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E6" w:rsidRDefault="00F522E6" w:rsidP="00383E78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</w:p>
    <w:p w:rsidR="00383E78" w:rsidRDefault="00383E78" w:rsidP="00383E78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                                                        Сообщение______________________________</w:t>
      </w:r>
    </w:p>
    <w:p w:rsidR="00383E78" w:rsidRDefault="00383E78" w:rsidP="00383E78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о существенном факте о дате, на которую определяются лица, имеющие_ право на осуществление прав по эмиссионным ценным бумагам эмитента, в том числе о дате, на которую составляется список лиц, имеющих право на участие в общем собрании акционеров эмитента _______________________</w:t>
      </w:r>
    </w:p>
    <w:p w:rsidR="00383E78" w:rsidRDefault="00383E78" w:rsidP="00383E78">
      <w:pPr>
        <w:pStyle w:val="ConsPlusNonformat"/>
        <w:jc w:val="both"/>
      </w:pPr>
      <w:r>
        <w:t xml:space="preserve">                   (заголовок соответствующего сообщения</w:t>
      </w:r>
    </w:p>
    <w:p w:rsidR="00383E78" w:rsidRDefault="00383E78" w:rsidP="00383E78">
      <w:pPr>
        <w:pStyle w:val="ConsPlusNonformat"/>
        <w:jc w:val="both"/>
      </w:pPr>
      <w:r>
        <w:t xml:space="preserve">             в соответствии с требованиями настоящего Положения)</w:t>
      </w:r>
    </w:p>
    <w:p w:rsidR="00383E78" w:rsidRDefault="00383E78" w:rsidP="00383E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3"/>
        <w:gridCol w:w="706"/>
        <w:gridCol w:w="1843"/>
        <w:gridCol w:w="2726"/>
        <w:gridCol w:w="28"/>
      </w:tblGrid>
      <w:tr w:rsidR="00383E78" w:rsidTr="00383E78"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 Общие сведения</w:t>
            </w:r>
          </w:p>
        </w:tc>
      </w:tr>
      <w:tr w:rsidR="00383E78" w:rsidTr="00383E78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Открытое акционерное общество «</w:t>
            </w:r>
            <w:proofErr w:type="spellStart"/>
            <w:r>
              <w:rPr>
                <w:lang w:eastAsia="en-US"/>
              </w:rPr>
              <w:t>Спецсвязьстрой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83E78" w:rsidTr="00383E78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Спецсвязьстрой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83E78" w:rsidTr="00383E78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 Место нахождения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140060 Московская обл., Люберецкий р-он, </w:t>
            </w:r>
            <w:proofErr w:type="spellStart"/>
            <w:r>
              <w:rPr>
                <w:lang w:eastAsia="en-US"/>
              </w:rPr>
              <w:t>п.Октябрьский</w:t>
            </w:r>
            <w:proofErr w:type="spellEnd"/>
            <w:r>
              <w:rPr>
                <w:lang w:eastAsia="en-US"/>
              </w:rPr>
              <w:t>, ул. Дорожная, д.6.</w:t>
            </w:r>
          </w:p>
        </w:tc>
      </w:tr>
      <w:tr w:rsidR="00383E78" w:rsidTr="00383E78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 ОГРН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1025003216952</w:t>
            </w:r>
          </w:p>
        </w:tc>
      </w:tr>
      <w:tr w:rsidR="00383E78" w:rsidTr="00383E78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1.5. ИНН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5027035497</w:t>
            </w:r>
          </w:p>
        </w:tc>
      </w:tr>
      <w:tr w:rsidR="00383E78" w:rsidTr="00383E78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48-1П-1026</w:t>
            </w:r>
          </w:p>
        </w:tc>
      </w:tr>
      <w:tr w:rsidR="00383E78" w:rsidTr="00383E78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78" w:rsidRDefault="00742736">
            <w:pPr>
              <w:pStyle w:val="a4"/>
              <w:spacing w:line="254" w:lineRule="auto"/>
              <w:rPr>
                <w:lang w:eastAsia="en-US"/>
              </w:rPr>
            </w:pPr>
            <w:hyperlink r:id="rId7" w:tgtFrame="_blank" w:history="1">
              <w:r w:rsidR="00383E78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www.disclosure.ru/issuer/5027035497</w:t>
              </w:r>
            </w:hyperlink>
            <w:r w:rsidR="00383E78">
              <w:rPr>
                <w:rStyle w:val="a7"/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83E78" w:rsidRDefault="00383E78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83E78" w:rsidTr="00383E78">
        <w:trPr>
          <w:gridAfter w:val="1"/>
          <w:wAfter w:w="23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 Содержание сообщения</w:t>
            </w:r>
          </w:p>
        </w:tc>
      </w:tr>
      <w:tr w:rsidR="00383E78" w:rsidTr="00383E78">
        <w:trPr>
          <w:gridAfter w:val="1"/>
          <w:wAfter w:w="23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78" w:rsidRDefault="00383E78">
            <w:pPr>
              <w:rPr>
                <w:b/>
              </w:rPr>
            </w:pPr>
            <w:r>
              <w:t xml:space="preserve">Вид, категория(тип),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 </w:t>
            </w:r>
            <w:r>
              <w:rPr>
                <w:b/>
              </w:rPr>
              <w:t xml:space="preserve">акция обыкновенная </w:t>
            </w:r>
            <w:proofErr w:type="gramStart"/>
            <w:r>
              <w:rPr>
                <w:b/>
              </w:rPr>
              <w:t>именная,  код</w:t>
            </w:r>
            <w:proofErr w:type="gramEnd"/>
            <w:r>
              <w:rPr>
                <w:b/>
              </w:rPr>
              <w:t xml:space="preserve"> эмитента 48-1П-1026</w:t>
            </w:r>
          </w:p>
          <w:p w:rsidR="00383E78" w:rsidRDefault="00383E78">
            <w:pPr>
              <w:rPr>
                <w:b/>
              </w:rPr>
            </w:pPr>
            <w:r>
              <w:rPr>
                <w:b/>
              </w:rPr>
              <w:t xml:space="preserve">Акция привилегированная именная типа </w:t>
            </w:r>
            <w:proofErr w:type="gramStart"/>
            <w:r>
              <w:rPr>
                <w:b/>
              </w:rPr>
              <w:t>А ,</w:t>
            </w:r>
            <w:proofErr w:type="gramEnd"/>
            <w:r>
              <w:rPr>
                <w:b/>
              </w:rPr>
              <w:t xml:space="preserve"> код эмитента 48-1П-1026</w:t>
            </w:r>
          </w:p>
          <w:p w:rsidR="00383E78" w:rsidRDefault="00383E78">
            <w:r>
              <w:t>Права, закрепленные ценными бумагами эмитента, в отношении которых устанавливается дата, на которую определяются лица, имеющие право на их осуществление:</w:t>
            </w:r>
          </w:p>
          <w:p w:rsidR="00383E78" w:rsidRDefault="00383E78" w:rsidP="007A1A61">
            <w:pPr>
              <w:numPr>
                <w:ilvl w:val="0"/>
                <w:numId w:val="1"/>
              </w:numPr>
              <w:tabs>
                <w:tab w:val="num" w:pos="927"/>
              </w:tabs>
              <w:spacing w:after="0" w:line="240" w:lineRule="auto"/>
              <w:ind w:left="92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(представителям) на переуступать и иным образом передавать принадлежащие ему акции другим лицам;</w:t>
            </w:r>
          </w:p>
          <w:p w:rsidR="00383E78" w:rsidRDefault="00383E78" w:rsidP="007A1A61">
            <w:pPr>
              <w:numPr>
                <w:ilvl w:val="0"/>
                <w:numId w:val="1"/>
              </w:numPr>
              <w:tabs>
                <w:tab w:val="num" w:pos="927"/>
              </w:tabs>
              <w:spacing w:after="0" w:line="240" w:lineRule="auto"/>
              <w:ind w:left="92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бумаг, конвертируемых в акции, в количестве, пропорциональном количеству принадлежащих им акций этой категории (типа);</w:t>
            </w:r>
          </w:p>
          <w:p w:rsidR="00383E78" w:rsidRDefault="00383E78" w:rsidP="007A1A61">
            <w:pPr>
              <w:numPr>
                <w:ilvl w:val="0"/>
                <w:numId w:val="1"/>
              </w:numPr>
              <w:tabs>
                <w:tab w:val="num" w:pos="927"/>
              </w:tabs>
              <w:spacing w:after="0" w:line="240" w:lineRule="auto"/>
              <w:ind w:left="92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акционеры общества, голосовавшие против или не принимавшие участия в голосовании по вопросу о размещении посредством закрытой подписки акций и эмиссионных ценных бумаг, конвертируемых в акции, имеют преимущественное право приобретения дополнительных акций и эмиссионных ценных бумаг, конвертируемых в акции, размещаемых посредством закрытой подписки, в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количестве, пропорциональном количеству принадлежащих им акций этой категории (типа). Указанное право не распространяется на размещение акций и иных эмиссионных ценных бумаг, конвертируемых в акции, осуществляемое посредством закрытой подписки только среди акционеров, если при этом акционеры имеют возможность приобрести целое число размещаемых акций и иных эмиссионных ценных бумаг, конвертируемых в акции, пропорционально количеству принадлежащих им акций соответствующей категории (типа).</w:t>
            </w:r>
          </w:p>
          <w:p w:rsidR="00383E78" w:rsidRDefault="00383E78" w:rsidP="007A1A61">
            <w:pPr>
              <w:numPr>
                <w:ilvl w:val="0"/>
                <w:numId w:val="1"/>
              </w:numPr>
              <w:tabs>
                <w:tab w:val="num" w:pos="927"/>
              </w:tabs>
              <w:spacing w:after="0" w:line="240" w:lineRule="auto"/>
              <w:ind w:left="92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получать долю чистой прибыли (дивиденды), подлежащую распределению между акционерами в порядке, предусмотренном настоящим уставом, в зависимости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категории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типа) принадлежащих ему акций.</w:t>
            </w:r>
          </w:p>
          <w:p w:rsidR="00383E78" w:rsidRDefault="00383E78" w:rsidP="007A1A61">
            <w:pPr>
              <w:numPr>
                <w:ilvl w:val="0"/>
                <w:numId w:val="1"/>
              </w:numPr>
              <w:tabs>
                <w:tab w:val="num" w:pos="927"/>
              </w:tabs>
              <w:spacing w:after="0" w:line="240" w:lineRule="auto"/>
              <w:ind w:left="92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получать часть стоимости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имущества  общества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(ликвидационная стоимость), оставшегося после ликвидации общества, пропорционально числу имеющихся у него акций соответствующей категории (типа);</w:t>
            </w:r>
          </w:p>
          <w:p w:rsidR="00383E78" w:rsidRDefault="00383E78" w:rsidP="007A1A61">
            <w:pPr>
              <w:numPr>
                <w:ilvl w:val="0"/>
                <w:numId w:val="1"/>
              </w:numPr>
              <w:tabs>
                <w:tab w:val="num" w:pos="927"/>
              </w:tabs>
              <w:spacing w:after="0" w:line="240" w:lineRule="auto"/>
              <w:ind w:left="92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передавать все или часть прав, предоставляемых акцией соответствующей категории (типа), своему представителю основании доверенности;</w:t>
            </w:r>
          </w:p>
          <w:p w:rsidR="00383E78" w:rsidRDefault="00383E78" w:rsidP="007A1A61">
            <w:pPr>
              <w:numPr>
                <w:ilvl w:val="0"/>
                <w:numId w:val="1"/>
              </w:numPr>
              <w:tabs>
                <w:tab w:val="num" w:pos="927"/>
              </w:tabs>
              <w:spacing w:after="0" w:line="240" w:lineRule="auto"/>
              <w:ind w:left="927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осуществлять иные права, предусмотренные настоящим уставом, действующим законодательством.</w:t>
            </w:r>
          </w:p>
          <w:p w:rsidR="00383E78" w:rsidRDefault="00383E78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2.1 Все обыкновенные акции общества имеют одинаковую номинальную стоимость, являются именными и представляют акционерам – их владельцам одинаковый объем прав.</w:t>
            </w:r>
          </w:p>
          <w:p w:rsidR="00383E78" w:rsidRDefault="00383E78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2.2 Обыкновенные акции общества являются голосующими акциями по всем вопросам компетенции общего собрания.</w:t>
            </w:r>
          </w:p>
          <w:p w:rsidR="00383E78" w:rsidRDefault="00383E78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2.3 Акционеры-владельцы обыкновенных акций имеют право на получение дивидендов. </w:t>
            </w:r>
          </w:p>
          <w:p w:rsidR="00383E78" w:rsidRDefault="00383E78">
            <w:pPr>
              <w:pStyle w:val="a5"/>
              <w:rPr>
                <w:b/>
              </w:rPr>
            </w:pPr>
            <w:r>
              <w:t xml:space="preserve">         2.4 Акционеры-владельцы обыкновенных акций участвуют в распределении имущества общества в случае его ликвидации.   </w:t>
            </w:r>
          </w:p>
          <w:p w:rsidR="00383E78" w:rsidRDefault="00383E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3.4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Размер годового дивиденда на одну привилегированную акцию определяется следующим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образом:  10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% чистой прибыли общества за отчетный финансовый год делится на количество размещенных привилегированных акций этого типа.</w:t>
            </w:r>
          </w:p>
          <w:p w:rsidR="00383E78" w:rsidRDefault="00383E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3.5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Ликвидационная стоимость одной привилегированной акции определяется 3.1 Привилегированные акции общества имеют одинаковую номинальную стоимость и предоставляют акционерам – их владельцам одинаковый объем прав.</w:t>
            </w:r>
          </w:p>
          <w:p w:rsidR="00383E78" w:rsidRDefault="00383E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3.2 Акционеры – владельцы привилегированных акций имеют право принимать участие в общих собраниях общества без права голоса, за исключением случаев, предусмотренных действующим законодательством. </w:t>
            </w:r>
          </w:p>
          <w:p w:rsidR="00383E78" w:rsidRDefault="00383E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Акционер – владелец привилегированных акций участвует в общем собрании акционеров с правом голоса при решении вопросов о реорганизации и ликвидации общества.</w:t>
            </w:r>
          </w:p>
          <w:p w:rsidR="00383E78" w:rsidRDefault="00383E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3.3. Владелец привилегированной акции имеет первоочередное право по сравнению с владельцами обыкновенных акций в получении:</w:t>
            </w:r>
          </w:p>
          <w:p w:rsidR="00383E78" w:rsidRDefault="00383E78" w:rsidP="007A1A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начисленных, но невыплаченных дивидендов при ликвидации общества;</w:t>
            </w:r>
          </w:p>
          <w:p w:rsidR="00383E78" w:rsidRDefault="00383E78" w:rsidP="007A1A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доли стоимости имущества общества (ликвидационной стоимости), оставшегося после его ликвидации, если ликвидационная стоимость привилегированных акций определена уставом.</w:t>
            </w:r>
          </w:p>
          <w:p w:rsidR="00383E78" w:rsidRDefault="00383E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следующим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образом:  50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% стоимости имущества общества, оставшегося после расчета с кредиторами и выплат акционерам предшествующих очередей, делится на количество размещенных привилегированных акций.</w:t>
            </w:r>
          </w:p>
          <w:p w:rsidR="00383E78" w:rsidRDefault="00383E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3.6. Общество не вправе принимать решение о выплате (объявлении) дивидендов по обыкновенным акциям, если не принято решение о выплате в полном размере дивидендов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 привилегированным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акциям, размер дивиденда по которым определен уставом общества.</w:t>
            </w:r>
          </w:p>
          <w:p w:rsidR="00383E78" w:rsidRDefault="00383E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3.7. Если дивиденд, выплачиваемый на одну обыкновенную акцию в текущем финансовом году, превышает подлежащий к выплате дивиденд на привилегированную акцию, то размер дивиденда, выплачиваемый по последней, должен быть увеличен до размера дивиденда, выплачиваемого по обыкновенной акции.</w:t>
            </w:r>
          </w:p>
          <w:p w:rsidR="00383E78" w:rsidRDefault="00383E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3.8. По решению собрания акционеров привилегированные акции могут конвертироваться в обыкновенные, а владельцы привилегированных акций в таком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случае  приобретают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все права и обязанности обыкновенных акций. Такая конвертация может быть произведена в два этапа:</w:t>
            </w:r>
          </w:p>
          <w:p w:rsidR="00383E78" w:rsidRDefault="00383E78" w:rsidP="007A1A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привилегированные акции типа А конвертируются в привилегированные конвертируемые акции из числа объявленных привилегированных конвертируемых акций.</w:t>
            </w:r>
          </w:p>
          <w:p w:rsidR="00383E78" w:rsidRDefault="00383E78" w:rsidP="007A1A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Привилегированные конвертируемые акции конвертируются в обыкновенные акции из числа объявленных обыкновенных акций. </w:t>
            </w:r>
          </w:p>
          <w:p w:rsidR="00383E78" w:rsidRDefault="00383E78">
            <w:r>
              <w:t>Дата, на которую определяются лица, имеющие право на осуществление прав по ценным бумагам эмитента:</w:t>
            </w:r>
          </w:p>
          <w:p w:rsidR="00383E78" w:rsidRDefault="0038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3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Дивиденды по результатам 2017 года выплатить в сумме 0,7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рубля на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одну  обыкновенную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акцию. Форма выплаты д</w:t>
            </w:r>
            <w:r w:rsidR="005A3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енежная. Установить 05 июля 2018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 в качестве даты, на которую определяются лица, имеющие право на получение дивидендов. Срок выплаты дивидендов – 25 рабочих дней с даты, на которую определяются лица, имеющие право на получение дивидендов.</w:t>
            </w:r>
          </w:p>
          <w:p w:rsidR="00383E78" w:rsidRDefault="00383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3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Дивиденды по результатам 2017 года выплатить в сумме 0,7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рубля на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одну  привилегированную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акцию. Форма выплаты д</w:t>
            </w:r>
            <w:r w:rsidR="005A3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енежная. Установить 05 июля 2018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 в качестве даты, на которую определяются лица, имеющие право на получение дивидендов. Срок выплаты дивидендов – 25 рабочих дней с даты, на которую определяются лица, имеющие право на получение дивидендов.</w:t>
            </w:r>
          </w:p>
          <w:p w:rsidR="00383E78" w:rsidRDefault="00383E78">
            <w:pPr>
              <w:spacing w:after="0" w:line="27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3E78" w:rsidRDefault="00383E78" w:rsidP="005A3572">
            <w:pPr>
              <w:widowControl w:val="0"/>
              <w:autoSpaceDE w:val="0"/>
              <w:autoSpaceDN w:val="0"/>
              <w:adjustRightInd w:val="0"/>
              <w:spacing w:before="180" w:after="0" w:line="276" w:lineRule="auto"/>
              <w:ind w:left="320" w:hanging="220"/>
              <w:jc w:val="both"/>
              <w:rPr>
                <w:b/>
              </w:rPr>
            </w:pPr>
            <w:r>
              <w:t xml:space="preserve">Дата составления и номер протокола собрания уполномоченного органа эмитента, на котором принято решение о дате, на которую определяются лица, имеющие право на осуществление прав по ценным бумагам эмитента ( дате составления списка владельцев ценных бумаг эмитента для целей осуществления прав по ценным бумагам эмитента), или иное решение, являющееся основанием для определения указанной даты: </w:t>
            </w:r>
            <w:r w:rsidR="005A3572">
              <w:rPr>
                <w:b/>
              </w:rPr>
              <w:t>протокол №1 от 20</w:t>
            </w:r>
            <w:r>
              <w:rPr>
                <w:b/>
              </w:rPr>
              <w:t xml:space="preserve"> июня 201</w:t>
            </w:r>
            <w:r w:rsidR="005A3572">
              <w:rPr>
                <w:b/>
              </w:rPr>
              <w:t>8</w:t>
            </w:r>
            <w:r>
              <w:rPr>
                <w:b/>
              </w:rPr>
              <w:t xml:space="preserve"> года</w:t>
            </w:r>
          </w:p>
        </w:tc>
      </w:tr>
      <w:tr w:rsidR="00383E78" w:rsidTr="00383E78">
        <w:trPr>
          <w:gridAfter w:val="1"/>
          <w:wAfter w:w="28" w:type="dxa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Подпись</w:t>
            </w:r>
          </w:p>
        </w:tc>
      </w:tr>
      <w:tr w:rsidR="00383E78" w:rsidTr="00383E78">
        <w:trPr>
          <w:gridAfter w:val="1"/>
          <w:wAfter w:w="28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3E78" w:rsidRDefault="005A3572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3.1. Генеральный директор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:rsidR="00383E78" w:rsidRDefault="00383E78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83E78" w:rsidRDefault="005A3572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Васильев В.А.</w:t>
            </w:r>
          </w:p>
          <w:p w:rsidR="00383E78" w:rsidRDefault="00383E78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И.О. Фамилия</w:t>
            </w:r>
          </w:p>
        </w:tc>
      </w:tr>
      <w:tr w:rsidR="00383E78" w:rsidTr="00383E78">
        <w:trPr>
          <w:gridAfter w:val="1"/>
          <w:wAfter w:w="28" w:type="dxa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3E78" w:rsidRDefault="00383E78" w:rsidP="005A3572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3.2. Дата "</w:t>
            </w:r>
            <w:r w:rsidR="005A3572">
              <w:rPr>
                <w:lang w:eastAsia="en-US"/>
              </w:rPr>
              <w:t>21</w:t>
            </w:r>
            <w:r>
              <w:rPr>
                <w:lang w:eastAsia="en-US"/>
              </w:rPr>
              <w:t>"</w:t>
            </w:r>
            <w:r w:rsidR="005A3572">
              <w:rPr>
                <w:lang w:eastAsia="en-US"/>
              </w:rPr>
              <w:t>июня</w:t>
            </w:r>
            <w:r>
              <w:rPr>
                <w:lang w:eastAsia="en-US"/>
              </w:rPr>
              <w:t xml:space="preserve"> 20</w:t>
            </w:r>
            <w:r w:rsidR="005A3572">
              <w:rPr>
                <w:lang w:eastAsia="en-US"/>
              </w:rPr>
              <w:t>18</w:t>
            </w:r>
            <w:bookmarkStart w:id="0" w:name="_GoBack"/>
            <w:bookmarkEnd w:id="0"/>
            <w:r>
              <w:rPr>
                <w:lang w:eastAsia="en-US"/>
              </w:rPr>
              <w:t xml:space="preserve"> г.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3E78" w:rsidRDefault="00383E78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E78" w:rsidRDefault="00383E78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</w:tbl>
    <w:p w:rsidR="00383E78" w:rsidRDefault="00383E78" w:rsidP="00383E78"/>
    <w:p w:rsidR="0035442B" w:rsidRDefault="00742736"/>
    <w:sectPr w:rsidR="00354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36" w:rsidRDefault="00742736" w:rsidP="00383E78">
      <w:pPr>
        <w:spacing w:after="0" w:line="240" w:lineRule="auto"/>
      </w:pPr>
      <w:r>
        <w:separator/>
      </w:r>
    </w:p>
  </w:endnote>
  <w:endnote w:type="continuationSeparator" w:id="0">
    <w:p w:rsidR="00742736" w:rsidRDefault="00742736" w:rsidP="0038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78" w:rsidRDefault="00383E7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568514"/>
      <w:docPartObj>
        <w:docPartGallery w:val="Page Numbers (Bottom of Page)"/>
        <w:docPartUnique/>
      </w:docPartObj>
    </w:sdtPr>
    <w:sdtEndPr/>
    <w:sdtContent>
      <w:p w:rsidR="00383E78" w:rsidRDefault="00383E78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572">
          <w:rPr>
            <w:noProof/>
          </w:rPr>
          <w:t>3</w:t>
        </w:r>
        <w:r>
          <w:fldChar w:fldCharType="end"/>
        </w:r>
      </w:p>
    </w:sdtContent>
  </w:sdt>
  <w:p w:rsidR="00383E78" w:rsidRDefault="00383E7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78" w:rsidRDefault="00383E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36" w:rsidRDefault="00742736" w:rsidP="00383E78">
      <w:pPr>
        <w:spacing w:after="0" w:line="240" w:lineRule="auto"/>
      </w:pPr>
      <w:r>
        <w:separator/>
      </w:r>
    </w:p>
  </w:footnote>
  <w:footnote w:type="continuationSeparator" w:id="0">
    <w:p w:rsidR="00742736" w:rsidRDefault="00742736" w:rsidP="0038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78" w:rsidRDefault="00383E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78" w:rsidRDefault="00383E7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78" w:rsidRDefault="00383E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803"/>
    <w:multiLevelType w:val="singleLevel"/>
    <w:tmpl w:val="1BE0B5A6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</w:abstractNum>
  <w:abstractNum w:abstractNumId="1" w15:restartNumberingAfterBreak="0">
    <w:nsid w:val="597C38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3C42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B2"/>
    <w:rsid w:val="000F7496"/>
    <w:rsid w:val="00383E78"/>
    <w:rsid w:val="00575B84"/>
    <w:rsid w:val="005A3572"/>
    <w:rsid w:val="006135B2"/>
    <w:rsid w:val="00742736"/>
    <w:rsid w:val="00BC03DB"/>
    <w:rsid w:val="00F522E6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24C5"/>
  <w15:chartTrackingRefBased/>
  <w15:docId w15:val="{854B5217-FC90-4EBA-B0BC-39EAF233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7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3E78"/>
    <w:rPr>
      <w:color w:val="0000FF"/>
      <w:u w:val="single"/>
    </w:rPr>
  </w:style>
  <w:style w:type="paragraph" w:styleId="a4">
    <w:name w:val="Normal (Web)"/>
    <w:basedOn w:val="a"/>
    <w:semiHidden/>
    <w:unhideWhenUsed/>
    <w:rsid w:val="00383E7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83E7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83E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semiHidden/>
    <w:rsid w:val="00383E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semiHidden/>
    <w:rsid w:val="00383E7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383E78"/>
    <w:rPr>
      <w:b/>
      <w:bCs/>
    </w:rPr>
  </w:style>
  <w:style w:type="paragraph" w:styleId="a8">
    <w:name w:val="header"/>
    <w:basedOn w:val="a"/>
    <w:link w:val="a9"/>
    <w:uiPriority w:val="99"/>
    <w:unhideWhenUsed/>
    <w:rsid w:val="0038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E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8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E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www.disclosure.ru/issuer/5027035497&amp;hash=37dff46ee4b1cb955396e32429e06ae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2018-01-23T10:20:00Z</dcterms:created>
  <dcterms:modified xsi:type="dcterms:W3CDTF">2018-06-21T09:29:00Z</dcterms:modified>
</cp:coreProperties>
</file>