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96" w:rsidRDefault="008E3B96" w:rsidP="008E3B9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  <w:bookmarkStart w:id="0" w:name="_GoBack"/>
      <w:bookmarkEnd w:id="0"/>
    </w:p>
    <w:p w:rsidR="008E3B96" w:rsidRDefault="008E3B96" w:rsidP="008E3B9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                                                        Сообщение______________________________</w:t>
      </w:r>
    </w:p>
    <w:p w:rsidR="008E3B96" w:rsidRDefault="008E3B96" w:rsidP="008E3B9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о существенном факте о дате, на которую определяются лица, имеющие_ право на осуществление прав по эмиссионным ценным бумагам эмитента, в том числе о дате, на которую составляется список лиц, имеющих право на участие в общем собрании акционеров эмитента _______________________</w:t>
      </w:r>
    </w:p>
    <w:p w:rsidR="008E3B96" w:rsidRDefault="008E3B96" w:rsidP="008E3B96">
      <w:pPr>
        <w:pStyle w:val="ConsPlusNonformat"/>
        <w:jc w:val="both"/>
      </w:pPr>
      <w:r>
        <w:t xml:space="preserve">                   (заголовок соответствующего сообщения</w:t>
      </w:r>
    </w:p>
    <w:p w:rsidR="008E3B96" w:rsidRDefault="008E3B96" w:rsidP="008E3B96">
      <w:pPr>
        <w:pStyle w:val="ConsPlusNonformat"/>
        <w:jc w:val="both"/>
      </w:pPr>
      <w:r>
        <w:t xml:space="preserve">             в соответствии с требованиями настоящего Положения)</w:t>
      </w:r>
    </w:p>
    <w:p w:rsidR="008E3B96" w:rsidRDefault="008E3B96" w:rsidP="008E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3"/>
        <w:gridCol w:w="706"/>
        <w:gridCol w:w="1843"/>
        <w:gridCol w:w="2726"/>
        <w:gridCol w:w="28"/>
      </w:tblGrid>
      <w:tr w:rsidR="008E3B96" w:rsidTr="008E3B96"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 Общие сведения</w:t>
            </w:r>
          </w:p>
        </w:tc>
      </w:tr>
      <w:tr w:rsidR="008E3B96" w:rsidTr="008E3B96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Открытое акционерное общество «</w:t>
            </w:r>
            <w:proofErr w:type="spellStart"/>
            <w:r>
              <w:rPr>
                <w:lang w:eastAsia="en-US"/>
              </w:rPr>
              <w:t>Спецсвязьстрой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E3B96" w:rsidTr="008E3B96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Спецсвязьстрой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E3B96" w:rsidTr="008E3B96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 Место нахождения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140060 Московская обл., Люберецкий р-он, </w:t>
            </w:r>
            <w:proofErr w:type="spellStart"/>
            <w:r>
              <w:rPr>
                <w:lang w:eastAsia="en-US"/>
              </w:rPr>
              <w:t>п.Октябрьский</w:t>
            </w:r>
            <w:proofErr w:type="spellEnd"/>
            <w:r>
              <w:rPr>
                <w:lang w:eastAsia="en-US"/>
              </w:rPr>
              <w:t>, ул. Дорожная, д.6.</w:t>
            </w:r>
          </w:p>
        </w:tc>
      </w:tr>
      <w:tr w:rsidR="008E3B96" w:rsidTr="008E3B96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 ОГРН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1025003216952</w:t>
            </w:r>
          </w:p>
        </w:tc>
      </w:tr>
      <w:tr w:rsidR="008E3B96" w:rsidTr="008E3B96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1.5. ИНН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5027035497</w:t>
            </w:r>
          </w:p>
        </w:tc>
      </w:tr>
      <w:tr w:rsidR="008E3B96" w:rsidTr="008E3B96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48-1П-1026</w:t>
            </w:r>
          </w:p>
        </w:tc>
      </w:tr>
      <w:tr w:rsidR="008E3B96" w:rsidTr="008E3B96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6" w:rsidRDefault="00AD35F4">
            <w:pPr>
              <w:pStyle w:val="a4"/>
              <w:spacing w:line="252" w:lineRule="auto"/>
              <w:rPr>
                <w:lang w:eastAsia="en-US"/>
              </w:rPr>
            </w:pPr>
            <w:hyperlink r:id="rId5" w:tgtFrame="_blank" w:history="1">
              <w:r w:rsidR="008E3B96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www.disclosure.ru/issuer/5027035497</w:t>
              </w:r>
            </w:hyperlink>
            <w:r w:rsidR="008E3B96">
              <w:rPr>
                <w:rStyle w:val="a7"/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E3B96" w:rsidRDefault="008E3B96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</w:tr>
      <w:tr w:rsidR="008E3B96" w:rsidTr="008E3B96">
        <w:trPr>
          <w:gridAfter w:val="1"/>
          <w:wAfter w:w="23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 Содержание сообщения</w:t>
            </w:r>
          </w:p>
        </w:tc>
      </w:tr>
      <w:tr w:rsidR="008E3B96" w:rsidTr="008E3B96">
        <w:trPr>
          <w:gridAfter w:val="1"/>
          <w:wAfter w:w="23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6" w:rsidRDefault="008E3B96">
            <w:pPr>
              <w:rPr>
                <w:b/>
              </w:rPr>
            </w:pPr>
            <w:r>
              <w:t xml:space="preserve">Вид, категория(тип),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 </w:t>
            </w:r>
            <w:r>
              <w:rPr>
                <w:b/>
              </w:rPr>
              <w:t xml:space="preserve">акция обыкновенная </w:t>
            </w:r>
            <w:proofErr w:type="gramStart"/>
            <w:r>
              <w:rPr>
                <w:b/>
              </w:rPr>
              <w:t>именная,  код</w:t>
            </w:r>
            <w:proofErr w:type="gramEnd"/>
            <w:r>
              <w:rPr>
                <w:b/>
              </w:rPr>
              <w:t xml:space="preserve"> эмитента 48-1П-1026</w:t>
            </w:r>
          </w:p>
          <w:p w:rsidR="008E3B96" w:rsidRDefault="008E3B96">
            <w:pPr>
              <w:rPr>
                <w:b/>
              </w:rPr>
            </w:pPr>
            <w:r>
              <w:rPr>
                <w:b/>
              </w:rPr>
              <w:t xml:space="preserve">Акция привилегированная именная типа </w:t>
            </w:r>
            <w:proofErr w:type="gramStart"/>
            <w:r>
              <w:rPr>
                <w:b/>
              </w:rPr>
              <w:t>А ,</w:t>
            </w:r>
            <w:proofErr w:type="gramEnd"/>
            <w:r>
              <w:rPr>
                <w:b/>
              </w:rPr>
              <w:t xml:space="preserve"> код эмитента 48-1П-1026</w:t>
            </w:r>
          </w:p>
          <w:p w:rsidR="008E3B96" w:rsidRDefault="008E3B96">
            <w:r>
              <w:t>Права, закрепленные ценными бумагами эмитента, в отношении которых устанавливается дата, на которую определяются лица, имеющие право на их осуществление:</w:t>
            </w:r>
          </w:p>
          <w:p w:rsidR="008E3B96" w:rsidRDefault="008E3B96" w:rsidP="00E47DB6">
            <w:pPr>
              <w:numPr>
                <w:ilvl w:val="0"/>
                <w:numId w:val="1"/>
              </w:numPr>
              <w:tabs>
                <w:tab w:val="num" w:pos="927"/>
              </w:tabs>
              <w:spacing w:after="0" w:line="240" w:lineRule="auto"/>
              <w:ind w:left="92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(представителям) на переуступать и иным образом передавать принадлежащие ему акции другим лицам;</w:t>
            </w:r>
          </w:p>
          <w:p w:rsidR="008E3B96" w:rsidRDefault="008E3B96" w:rsidP="00E47DB6">
            <w:pPr>
              <w:numPr>
                <w:ilvl w:val="0"/>
                <w:numId w:val="1"/>
              </w:numPr>
              <w:tabs>
                <w:tab w:val="num" w:pos="927"/>
              </w:tabs>
              <w:spacing w:after="0" w:line="240" w:lineRule="auto"/>
              <w:ind w:left="92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бумаг, конвертируемых в акции, в количестве, пропорциональном количеству принадлежащих им акций этой категории (типа);</w:t>
            </w:r>
          </w:p>
          <w:p w:rsidR="008E3B96" w:rsidRDefault="008E3B96" w:rsidP="00E47DB6">
            <w:pPr>
              <w:numPr>
                <w:ilvl w:val="0"/>
                <w:numId w:val="1"/>
              </w:numPr>
              <w:tabs>
                <w:tab w:val="num" w:pos="927"/>
              </w:tabs>
              <w:spacing w:after="0" w:line="240" w:lineRule="auto"/>
              <w:ind w:left="92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акционеры общества, голосовавшие против или не принимавшие участия в голосовании по вопросу о размещении посредством закрытой подписки акций и эмиссионных ценных бумаг, конвертируемых в акции, имеют преимущественное право приобретения дополнительных акций и эмиссионных ценных бумаг, конвертируемых в акции, размещаемых посредством закрытой подписки, в количестве, пропорциональном количеству принадлежащих им акций этой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категории (типа). Указанное право не распространяется на размещение акций и иных эмиссионных ценных бумаг, конвертируемых в акции, осуществляемое посредством закрытой подписки только среди акционеров, если при этом акционеры имеют возможность приобрести целое число размещаемых акций и иных эмиссионных ценных бумаг, конвертируемых в акции, пропорционально количеству принадлежащих им акций соответствующей категории (типа).</w:t>
            </w:r>
          </w:p>
          <w:p w:rsidR="008E3B96" w:rsidRDefault="008E3B96" w:rsidP="00E47DB6">
            <w:pPr>
              <w:numPr>
                <w:ilvl w:val="0"/>
                <w:numId w:val="1"/>
              </w:numPr>
              <w:tabs>
                <w:tab w:val="num" w:pos="927"/>
              </w:tabs>
              <w:spacing w:after="0" w:line="240" w:lineRule="auto"/>
              <w:ind w:left="92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получать долю чистой прибыли (дивиденды), подлежащую распределению между акционерами в порядке, предусмотренном настоящим уставом, в зависимости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категории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типа) принадлежащих ему акций.</w:t>
            </w:r>
          </w:p>
          <w:p w:rsidR="008E3B96" w:rsidRDefault="008E3B96" w:rsidP="00E47DB6">
            <w:pPr>
              <w:numPr>
                <w:ilvl w:val="0"/>
                <w:numId w:val="1"/>
              </w:numPr>
              <w:tabs>
                <w:tab w:val="num" w:pos="927"/>
              </w:tabs>
              <w:spacing w:after="0" w:line="240" w:lineRule="auto"/>
              <w:ind w:left="92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получать часть стоимости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имущества  общества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(ликвидационная стоимость), оставшегося после ликвидации общества, пропорционально числу имеющихся у него акций соответствующей категории (типа);</w:t>
            </w:r>
          </w:p>
          <w:p w:rsidR="008E3B96" w:rsidRDefault="008E3B96" w:rsidP="00E47DB6">
            <w:pPr>
              <w:numPr>
                <w:ilvl w:val="0"/>
                <w:numId w:val="1"/>
              </w:numPr>
              <w:tabs>
                <w:tab w:val="num" w:pos="927"/>
              </w:tabs>
              <w:spacing w:after="0" w:line="240" w:lineRule="auto"/>
              <w:ind w:left="92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передавать все или часть прав, предоставляемых акцией соответствующей категории (типа), своему представителю основании доверенности;</w:t>
            </w:r>
          </w:p>
          <w:p w:rsidR="008E3B96" w:rsidRDefault="008E3B96" w:rsidP="00E47DB6">
            <w:pPr>
              <w:numPr>
                <w:ilvl w:val="0"/>
                <w:numId w:val="1"/>
              </w:numPr>
              <w:tabs>
                <w:tab w:val="num" w:pos="927"/>
              </w:tabs>
              <w:spacing w:after="0" w:line="240" w:lineRule="auto"/>
              <w:ind w:left="927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осуществлять иные права, предусмотренные настоящим уставом, действующим законодательством.</w:t>
            </w:r>
          </w:p>
          <w:p w:rsidR="008E3B96" w:rsidRDefault="008E3B96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2.1 Все обыкновенные акции общества имеют одинаковую номинальную стоимость, являются именными и представляют акционерам – их владельцам одинаковый объем прав.</w:t>
            </w:r>
          </w:p>
          <w:p w:rsidR="008E3B96" w:rsidRDefault="008E3B96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2.2 Обыкновенные акции общества являются голосующими акциями по всем вопросам компетенции общего собрания.</w:t>
            </w:r>
          </w:p>
          <w:p w:rsidR="008E3B96" w:rsidRDefault="008E3B96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2.3 Акционеры-владельцы обыкновенных акций имеют право на получение дивидендов. </w:t>
            </w:r>
          </w:p>
          <w:p w:rsidR="008E3B96" w:rsidRDefault="008E3B96">
            <w:pPr>
              <w:pStyle w:val="a5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2.4 Акционеры-владельцы обыкновенных акций участвуют в распределении имущества общества в случае его ликвидации.   </w:t>
            </w:r>
          </w:p>
          <w:p w:rsidR="008E3B96" w:rsidRDefault="008E3B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3.4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Размер годового дивиденда на одну привилегированную акцию определяется следующим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образом:  10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% чистой прибыли общества за отчетный финансовый год делится на количество размещенных привилегированных акций этого типа.</w:t>
            </w:r>
          </w:p>
          <w:p w:rsidR="008E3B96" w:rsidRDefault="008E3B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3.5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Ликвидационная стоимость одной привилегированной акции определяется 3.1 Привилегированные акции общества имеют одинаковую номинальную стоимость и предоставляют акционерам – их владельцам одинаковый объем прав.</w:t>
            </w:r>
          </w:p>
          <w:p w:rsidR="008E3B96" w:rsidRDefault="008E3B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3.2 Акционеры – владельцы привилегированных акций имеют право принимать участие в общих собраниях общества без права голоса, за исключением случаев, предусмотренных действующим законодательством. </w:t>
            </w:r>
          </w:p>
          <w:p w:rsidR="008E3B96" w:rsidRDefault="008E3B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Акционер – владелец привилегированных акций участвует в общем собрании акционеров с правом голоса при решении вопросов о реорганизации и ликвидации общества.</w:t>
            </w:r>
          </w:p>
          <w:p w:rsidR="008E3B96" w:rsidRDefault="008E3B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3.3. Владелец привилегированной акции имеет первоочередное право по сравнению с владельцами обыкновенных акций в получении:</w:t>
            </w:r>
          </w:p>
          <w:p w:rsidR="008E3B96" w:rsidRDefault="008E3B96" w:rsidP="00E47D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начисленных, но невыплаченных дивидендов при ликвидации общества;</w:t>
            </w:r>
          </w:p>
          <w:p w:rsidR="008E3B96" w:rsidRDefault="008E3B96" w:rsidP="00E47D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доли стоимости имущества общества (ликвидационной стоимости), оставшегося после его ликвидации, если ликвидационная стоимость привилегированных акций определена уставом.</w:t>
            </w:r>
          </w:p>
          <w:p w:rsidR="008E3B96" w:rsidRDefault="008E3B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следующим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образом:  50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% стоимости имущества общества, оставшегося после расчета с кредиторами и выплат акционерам предшествующих очередей, делится на количество размещенных привилегированных акций.</w:t>
            </w:r>
          </w:p>
          <w:p w:rsidR="008E3B96" w:rsidRDefault="008E3B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3.6. Общество не вправе принимать решение о выплате (объявлении) дивидендов по обыкновенным акциям, если не принято решение о выплате в полном размере дивидендов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 привилегированным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акциям, размер дивиденда по которым определен уставом общества.</w:t>
            </w:r>
          </w:p>
          <w:p w:rsidR="008E3B96" w:rsidRDefault="008E3B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3.7. Если дивиденд, выплачиваемый на одну обыкновенную акцию в текущем финансовом году, превышает подлежащий к выплате дивиденд на привилегированную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акцию, то размер дивиденда, выплачиваемый по последней, должен быть увеличен до размера дивиденда, выплачиваемого по обыкновенной акции.</w:t>
            </w:r>
          </w:p>
          <w:p w:rsidR="008E3B96" w:rsidRDefault="008E3B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3.8. По решению собрания акционеров привилегированные акции могут конвертироваться в обыкновенные, а владельцы привилегированных акций в таком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случае  приобретают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все права и обязанности обыкновенных акций. Такая конвертация может быть произведена в два этапа:</w:t>
            </w:r>
          </w:p>
          <w:p w:rsidR="008E3B96" w:rsidRDefault="008E3B96" w:rsidP="00E47D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привилегированные акции типа А конвертируются в привилегированные конвертируемые акции из числа объявленных привилегированных конвертируемых акций.</w:t>
            </w:r>
          </w:p>
          <w:p w:rsidR="008E3B96" w:rsidRDefault="008E3B96" w:rsidP="00E47D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Привилегированные конвертируемые акции конвертируются в обыкновенные акции из числа объявленных обыкновенных акций. </w:t>
            </w:r>
          </w:p>
          <w:p w:rsidR="008E3B96" w:rsidRDefault="008E3B96">
            <w:r>
              <w:t>Дата, на которую определяются лица, имеющие право на осуществление прав по ценным бумагам эмитента:</w:t>
            </w:r>
          </w:p>
          <w:p w:rsidR="008E3B96" w:rsidRDefault="008E3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Дивиденды по результатам 2016 года выплатить в сумме 0,2481 рубля на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одну  обыкновенную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акцию. Форма выплаты денежная. Установить 05 июля 2017 года в качестве даты, на которую определяются лица, имеющие право на получение дивидендов. Срок выплаты дивидендов – 25 рабочих дней с даты, на которую определяются лица, имеющие право на получение дивидендов.</w:t>
            </w:r>
          </w:p>
          <w:p w:rsidR="008E3B96" w:rsidRDefault="008E3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Дивиденды по результатам 2015 года выплатить в сумме 0,2481 рубля на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одну  привилегированную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акцию. Форма выплаты денежная. Установить 05 июля 2017 года в качестве даты, на которую определяются лица, имеющие право на получение дивидендов. Срок выплаты дивидендов – 25 рабочих дней с даты, на которую определяются лица, имеющие право на получение дивидендов.</w:t>
            </w:r>
          </w:p>
          <w:p w:rsidR="008E3B96" w:rsidRDefault="008E3B9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E3B96" w:rsidRDefault="008E3B96">
            <w:pPr>
              <w:widowControl w:val="0"/>
              <w:autoSpaceDE w:val="0"/>
              <w:autoSpaceDN w:val="0"/>
              <w:adjustRightInd w:val="0"/>
              <w:spacing w:before="180" w:after="0" w:line="276" w:lineRule="auto"/>
              <w:ind w:left="320" w:hanging="220"/>
              <w:jc w:val="both"/>
              <w:rPr>
                <w:b/>
              </w:rPr>
            </w:pPr>
            <w:r>
              <w:t xml:space="preserve">Дата составления и номер протокола собрания уполномоченного органа эмитента, на котором принято решение о дате, на которую определяются лица, имеющие право на осуществление прав по ценным бумагам эмитента </w:t>
            </w:r>
            <w:proofErr w:type="gramStart"/>
            <w:r>
              <w:t>( дате</w:t>
            </w:r>
            <w:proofErr w:type="gramEnd"/>
            <w:r>
              <w:t xml:space="preserve"> составления списка владельцев ценных бумаг эмитента для целей осуществления прав по ценным бумагам эмитента), или иное решение, являющееся основанием для определения указанной даты: </w:t>
            </w:r>
            <w:r>
              <w:rPr>
                <w:b/>
              </w:rPr>
              <w:t xml:space="preserve">протокол </w:t>
            </w:r>
            <w:r w:rsidR="00D3510B">
              <w:rPr>
                <w:b/>
              </w:rPr>
              <w:t>годового общего собрания акционеров ОАО «</w:t>
            </w:r>
            <w:proofErr w:type="spellStart"/>
            <w:r w:rsidR="00D3510B">
              <w:rPr>
                <w:b/>
              </w:rPr>
              <w:t>Спецсвязьстрой</w:t>
            </w:r>
            <w:proofErr w:type="spellEnd"/>
            <w:r w:rsidR="00D3510B">
              <w:rPr>
                <w:b/>
              </w:rPr>
              <w:t xml:space="preserve">» </w:t>
            </w:r>
            <w:r>
              <w:rPr>
                <w:b/>
              </w:rPr>
              <w:t>№1 от 21 июня 2017 года.</w:t>
            </w:r>
          </w:p>
          <w:p w:rsidR="008E3B96" w:rsidRDefault="008E3B96">
            <w:pPr>
              <w:widowControl w:val="0"/>
              <w:autoSpaceDE w:val="0"/>
              <w:autoSpaceDN w:val="0"/>
              <w:adjustRightInd w:val="0"/>
              <w:spacing w:before="180" w:after="0" w:line="276" w:lineRule="auto"/>
              <w:ind w:left="320" w:hanging="220"/>
              <w:jc w:val="both"/>
              <w:rPr>
                <w:b/>
              </w:rPr>
            </w:pPr>
            <w:r w:rsidRPr="008E3B96">
              <w:t xml:space="preserve">Дата, на которую составляется список лиц, имеющих право на участие в общем собрании </w:t>
            </w:r>
            <w:proofErr w:type="gramStart"/>
            <w:r w:rsidRPr="008E3B96">
              <w:t>акционеров</w:t>
            </w:r>
            <w:r>
              <w:t xml:space="preserve"> :</w:t>
            </w:r>
            <w:proofErr w:type="gramEnd"/>
            <w:r>
              <w:t xml:space="preserve"> </w:t>
            </w:r>
            <w:r w:rsidRPr="008E3B96">
              <w:rPr>
                <w:b/>
              </w:rPr>
              <w:t>15 мая 2017 года.</w:t>
            </w:r>
          </w:p>
          <w:p w:rsidR="008E3B96" w:rsidRPr="008E3B96" w:rsidRDefault="008E3B96" w:rsidP="00D3510B">
            <w:pPr>
              <w:widowControl w:val="0"/>
              <w:autoSpaceDE w:val="0"/>
              <w:autoSpaceDN w:val="0"/>
              <w:adjustRightInd w:val="0"/>
              <w:spacing w:before="180" w:after="0" w:line="276" w:lineRule="auto"/>
              <w:ind w:left="320" w:hanging="220"/>
              <w:jc w:val="both"/>
            </w:pPr>
            <w:r>
              <w:t>Дата составления и номер протокола собрания уполномоченного органа эмитента, на котором принято решение о дате, на которую опре</w:t>
            </w:r>
            <w:r w:rsidR="00D3510B">
              <w:t>деляе</w:t>
            </w:r>
            <w:r>
              <w:t xml:space="preserve">тся </w:t>
            </w:r>
            <w:r w:rsidR="00D3510B">
              <w:t xml:space="preserve">список </w:t>
            </w:r>
            <w:r>
              <w:t xml:space="preserve">лиц, </w:t>
            </w:r>
            <w:r w:rsidR="00D3510B" w:rsidRPr="008E3B96">
              <w:t xml:space="preserve">имеющих право на участие в общем собрании </w:t>
            </w:r>
            <w:proofErr w:type="gramStart"/>
            <w:r w:rsidR="00D3510B" w:rsidRPr="008E3B96">
              <w:t>акционеров</w:t>
            </w:r>
            <w:r w:rsidR="00D3510B">
              <w:t xml:space="preserve"> :</w:t>
            </w:r>
            <w:proofErr w:type="gramEnd"/>
            <w:r w:rsidR="00D3510B">
              <w:t xml:space="preserve"> </w:t>
            </w:r>
            <w:r w:rsidR="00D3510B" w:rsidRPr="00D3510B">
              <w:rPr>
                <w:b/>
              </w:rPr>
              <w:t>протокол заседания совета директоров ОАО «</w:t>
            </w:r>
            <w:proofErr w:type="spellStart"/>
            <w:r w:rsidR="00D3510B" w:rsidRPr="00D3510B">
              <w:rPr>
                <w:b/>
              </w:rPr>
              <w:t>Спецсвязьстрой</w:t>
            </w:r>
            <w:proofErr w:type="spellEnd"/>
            <w:r w:rsidR="00D3510B" w:rsidRPr="00D3510B">
              <w:rPr>
                <w:b/>
              </w:rPr>
              <w:t>» б/н</w:t>
            </w:r>
            <w:r w:rsidR="00D3510B">
              <w:t xml:space="preserve"> </w:t>
            </w:r>
            <w:r w:rsidR="00D3510B" w:rsidRPr="00D3510B">
              <w:rPr>
                <w:b/>
              </w:rPr>
              <w:t>от 04 05.2017 года.</w:t>
            </w:r>
          </w:p>
        </w:tc>
      </w:tr>
      <w:tr w:rsidR="008E3B96" w:rsidTr="008E3B96">
        <w:trPr>
          <w:gridAfter w:val="1"/>
          <w:wAfter w:w="28" w:type="dxa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Подпись</w:t>
            </w:r>
          </w:p>
        </w:tc>
      </w:tr>
      <w:tr w:rsidR="008E3B96" w:rsidTr="008E3B96">
        <w:trPr>
          <w:gridAfter w:val="1"/>
          <w:wAfter w:w="28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3.1. Наименование должности уполномоченного лица эмитента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:rsidR="008E3B96" w:rsidRDefault="008E3B96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E3B96" w:rsidRDefault="00D3510B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Васильев В.А.</w:t>
            </w:r>
          </w:p>
          <w:p w:rsidR="008E3B96" w:rsidRDefault="008E3B96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И.О. Фамилия</w:t>
            </w:r>
          </w:p>
        </w:tc>
      </w:tr>
      <w:tr w:rsidR="008E3B96" w:rsidTr="008E3B96">
        <w:trPr>
          <w:gridAfter w:val="1"/>
          <w:wAfter w:w="28" w:type="dxa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B96" w:rsidRDefault="008E3B96" w:rsidP="00D3510B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3.2. Дата "</w:t>
            </w:r>
            <w:r w:rsidR="00D3510B">
              <w:rPr>
                <w:lang w:eastAsia="en-US"/>
              </w:rPr>
              <w:t>05</w:t>
            </w:r>
            <w:r>
              <w:rPr>
                <w:lang w:eastAsia="en-US"/>
              </w:rPr>
              <w:t xml:space="preserve">" </w:t>
            </w:r>
            <w:r w:rsidR="00D3510B">
              <w:rPr>
                <w:lang w:eastAsia="en-US"/>
              </w:rPr>
              <w:t>февраля</w:t>
            </w:r>
            <w:r>
              <w:rPr>
                <w:lang w:eastAsia="en-US"/>
              </w:rPr>
              <w:t xml:space="preserve"> 20</w:t>
            </w:r>
            <w:r w:rsidR="00D3510B">
              <w:rPr>
                <w:lang w:eastAsia="en-US"/>
              </w:rPr>
              <w:t>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B96" w:rsidRDefault="008E3B96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B96" w:rsidRDefault="008E3B96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</w:tr>
    </w:tbl>
    <w:p w:rsidR="008E3B96" w:rsidRDefault="008E3B96" w:rsidP="008E3B96"/>
    <w:p w:rsidR="0035442B" w:rsidRDefault="00AD35F4"/>
    <w:sectPr w:rsidR="0035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3803"/>
    <w:multiLevelType w:val="singleLevel"/>
    <w:tmpl w:val="1BE0B5A6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</w:abstractNum>
  <w:abstractNum w:abstractNumId="1" w15:restartNumberingAfterBreak="0">
    <w:nsid w:val="597C38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3C42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93"/>
    <w:rsid w:val="000F7496"/>
    <w:rsid w:val="00244293"/>
    <w:rsid w:val="008E3B96"/>
    <w:rsid w:val="00AD35F4"/>
    <w:rsid w:val="00D26E1F"/>
    <w:rsid w:val="00D3510B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BE3D-E69E-49CB-8FD4-306F6258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9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E3B96"/>
    <w:rPr>
      <w:color w:val="0000FF"/>
      <w:u w:val="single"/>
    </w:rPr>
  </w:style>
  <w:style w:type="paragraph" w:styleId="a4">
    <w:name w:val="Normal (Web)"/>
    <w:basedOn w:val="a"/>
    <w:semiHidden/>
    <w:unhideWhenUsed/>
    <w:rsid w:val="008E3B9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E3B9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E3B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semiHidden/>
    <w:rsid w:val="008E3B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semiHidden/>
    <w:rsid w:val="008E3B9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8E3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%3A//www.disclosure.ru/issuer/5027035497&amp;hash=37dff46ee4b1cb955396e32429e06a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2</cp:revision>
  <dcterms:created xsi:type="dcterms:W3CDTF">2018-02-05T11:59:00Z</dcterms:created>
  <dcterms:modified xsi:type="dcterms:W3CDTF">2018-02-05T11:59:00Z</dcterms:modified>
</cp:coreProperties>
</file>