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B" w:rsidRDefault="00781E8B">
      <w:bookmarkStart w:id="0" w:name="_GoBack"/>
      <w:bookmarkEnd w:id="0"/>
    </w:p>
    <w:p w:rsidR="00781E8B" w:rsidRDefault="00781E8B"/>
    <w:p w:rsidR="00781E8B" w:rsidRDefault="00781E8B">
      <w:pPr>
        <w:spacing w:before="960"/>
        <w:jc w:val="center"/>
        <w:rPr>
          <w:b/>
          <w:bCs/>
          <w:sz w:val="32"/>
          <w:szCs w:val="32"/>
        </w:rPr>
      </w:pPr>
      <w:r>
        <w:rPr>
          <w:b/>
          <w:bCs/>
          <w:sz w:val="32"/>
          <w:szCs w:val="32"/>
        </w:rPr>
        <w:t>Е Ж Е К В А Р Т А Л Ь Н Ы Й  О Т Ч Е Т</w:t>
      </w:r>
    </w:p>
    <w:p w:rsidR="00781E8B" w:rsidRDefault="00781E8B">
      <w:pPr>
        <w:spacing w:before="600"/>
        <w:jc w:val="center"/>
        <w:rPr>
          <w:b/>
          <w:bCs/>
          <w:i/>
          <w:iCs/>
          <w:sz w:val="32"/>
          <w:szCs w:val="32"/>
        </w:rPr>
      </w:pPr>
      <w:r>
        <w:rPr>
          <w:b/>
          <w:bCs/>
          <w:i/>
          <w:iCs/>
          <w:sz w:val="32"/>
          <w:szCs w:val="32"/>
        </w:rPr>
        <w:t>Открытое акционерное общество "Франчайзинговая компания САН"</w:t>
      </w:r>
    </w:p>
    <w:p w:rsidR="00781E8B" w:rsidRDefault="00781E8B">
      <w:pPr>
        <w:spacing w:before="120"/>
        <w:jc w:val="center"/>
        <w:rPr>
          <w:b/>
          <w:bCs/>
          <w:i/>
          <w:iCs/>
          <w:sz w:val="28"/>
          <w:szCs w:val="28"/>
        </w:rPr>
      </w:pPr>
      <w:r>
        <w:rPr>
          <w:b/>
          <w:bCs/>
          <w:i/>
          <w:iCs/>
          <w:sz w:val="28"/>
          <w:szCs w:val="28"/>
        </w:rPr>
        <w:t>Код эмитента: 12963-F</w:t>
      </w:r>
    </w:p>
    <w:p w:rsidR="00781E8B" w:rsidRDefault="00781E8B">
      <w:pPr>
        <w:spacing w:before="360"/>
        <w:jc w:val="center"/>
        <w:rPr>
          <w:b/>
          <w:bCs/>
          <w:sz w:val="32"/>
          <w:szCs w:val="32"/>
        </w:rPr>
      </w:pPr>
      <w:r>
        <w:rPr>
          <w:b/>
          <w:bCs/>
          <w:sz w:val="32"/>
          <w:szCs w:val="32"/>
        </w:rPr>
        <w:t>за 2 квартал 2012 г.</w:t>
      </w:r>
    </w:p>
    <w:p w:rsidR="00781E8B" w:rsidRDefault="00781E8B">
      <w:pPr>
        <w:spacing w:before="840"/>
        <w:rPr>
          <w:sz w:val="24"/>
          <w:szCs w:val="24"/>
        </w:rPr>
      </w:pPr>
      <w:r>
        <w:rPr>
          <w:sz w:val="24"/>
          <w:szCs w:val="24"/>
        </w:rPr>
        <w:t>Место нахождения эмитента:</w:t>
      </w:r>
      <w:r>
        <w:rPr>
          <w:b/>
          <w:bCs/>
          <w:sz w:val="24"/>
          <w:szCs w:val="24"/>
        </w:rPr>
        <w:t xml:space="preserve"> 633009 Россия, Новосибирская область, г. Бердск, Зеленая роща 7/1</w:t>
      </w:r>
    </w:p>
    <w:p w:rsidR="00781E8B" w:rsidRDefault="00781E8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81E8B" w:rsidRDefault="00781E8B"/>
    <w:tbl>
      <w:tblPr>
        <w:tblW w:w="0" w:type="auto"/>
        <w:tblLayout w:type="fixed"/>
        <w:tblCellMar>
          <w:left w:w="72" w:type="dxa"/>
          <w:right w:w="72" w:type="dxa"/>
        </w:tblCellMar>
        <w:tblLook w:val="0000" w:firstRow="0" w:lastRow="0" w:firstColumn="0" w:lastColumn="0" w:noHBand="0" w:noVBand="0"/>
      </w:tblPr>
      <w:tblGrid>
        <w:gridCol w:w="5572"/>
        <w:gridCol w:w="3680"/>
      </w:tblGrid>
      <w:tr w:rsidR="00781E8B" w:rsidRPr="00781E8B">
        <w:tblPrEx>
          <w:tblCellMar>
            <w:top w:w="0" w:type="dxa"/>
            <w:bottom w:w="0" w:type="dxa"/>
          </w:tblCellMar>
        </w:tblPrEx>
        <w:tc>
          <w:tcPr>
            <w:tcW w:w="5572" w:type="dxa"/>
            <w:tcBorders>
              <w:top w:val="single" w:sz="6" w:space="0" w:color="auto"/>
              <w:left w:val="single" w:sz="6" w:space="0" w:color="auto"/>
              <w:bottom w:val="nil"/>
              <w:right w:val="nil"/>
            </w:tcBorders>
          </w:tcPr>
          <w:p w:rsidR="00781E8B" w:rsidRPr="00781E8B" w:rsidRDefault="00781E8B">
            <w:pPr>
              <w:spacing w:before="120"/>
            </w:pPr>
          </w:p>
          <w:p w:rsidR="00781E8B" w:rsidRPr="00781E8B" w:rsidRDefault="00781E8B">
            <w:pPr>
              <w:spacing w:before="200"/>
            </w:pPr>
            <w:r w:rsidRPr="00781E8B">
              <w:t>Генеральный директор</w:t>
            </w:r>
          </w:p>
          <w:p w:rsidR="00781E8B" w:rsidRPr="00781E8B" w:rsidRDefault="00781E8B">
            <w:r w:rsidRPr="00781E8B">
              <w:t>Дата: 13 августа 2012 г.</w:t>
            </w:r>
          </w:p>
        </w:tc>
        <w:tc>
          <w:tcPr>
            <w:tcW w:w="3680" w:type="dxa"/>
            <w:tcBorders>
              <w:top w:val="single" w:sz="6" w:space="0" w:color="auto"/>
              <w:left w:val="nil"/>
              <w:bottom w:val="nil"/>
              <w:right w:val="single" w:sz="6" w:space="0" w:color="auto"/>
            </w:tcBorders>
          </w:tcPr>
          <w:p w:rsidR="00781E8B" w:rsidRPr="00781E8B" w:rsidRDefault="00781E8B"/>
          <w:p w:rsidR="00781E8B" w:rsidRPr="00781E8B" w:rsidRDefault="00781E8B">
            <w:pPr>
              <w:spacing w:before="200" w:after="200"/>
              <w:jc w:val="center"/>
            </w:pPr>
            <w:r w:rsidRPr="00781E8B">
              <w:t>____________ В.Ю. Мирчев</w:t>
            </w:r>
            <w:r w:rsidRPr="00781E8B">
              <w:br/>
            </w:r>
            <w:r w:rsidRPr="00781E8B">
              <w:tab/>
              <w:t>подпись</w:t>
            </w:r>
          </w:p>
        </w:tc>
      </w:tr>
      <w:tr w:rsidR="00781E8B" w:rsidRPr="00781E8B">
        <w:tblPrEx>
          <w:tblCellMar>
            <w:top w:w="0" w:type="dxa"/>
            <w:bottom w:w="0" w:type="dxa"/>
          </w:tblCellMar>
        </w:tblPrEx>
        <w:tc>
          <w:tcPr>
            <w:tcW w:w="5572" w:type="dxa"/>
            <w:tcBorders>
              <w:top w:val="nil"/>
              <w:left w:val="single" w:sz="6" w:space="0" w:color="auto"/>
              <w:bottom w:val="single" w:sz="6" w:space="0" w:color="auto"/>
              <w:right w:val="nil"/>
            </w:tcBorders>
          </w:tcPr>
          <w:p w:rsidR="00781E8B" w:rsidRPr="00781E8B" w:rsidRDefault="00781E8B">
            <w:pPr>
              <w:spacing w:before="120"/>
            </w:pPr>
          </w:p>
          <w:p w:rsidR="00781E8B" w:rsidRPr="00781E8B" w:rsidRDefault="00781E8B">
            <w:pPr>
              <w:spacing w:before="200"/>
            </w:pPr>
            <w:r w:rsidRPr="00781E8B">
              <w:t>И.О. главного бухгалтера</w:t>
            </w:r>
          </w:p>
          <w:p w:rsidR="00781E8B" w:rsidRPr="00781E8B" w:rsidRDefault="00781E8B">
            <w:r w:rsidRPr="00781E8B">
              <w:t>Дата: 13 августа 2012 г.</w:t>
            </w:r>
          </w:p>
        </w:tc>
        <w:tc>
          <w:tcPr>
            <w:tcW w:w="3680" w:type="dxa"/>
            <w:tcBorders>
              <w:top w:val="nil"/>
              <w:left w:val="nil"/>
              <w:bottom w:val="single" w:sz="6" w:space="0" w:color="auto"/>
              <w:right w:val="single" w:sz="6" w:space="0" w:color="auto"/>
            </w:tcBorders>
          </w:tcPr>
          <w:p w:rsidR="00781E8B" w:rsidRPr="00781E8B" w:rsidRDefault="00781E8B"/>
          <w:p w:rsidR="00781E8B" w:rsidRPr="00781E8B" w:rsidRDefault="00781E8B">
            <w:pPr>
              <w:spacing w:before="200" w:after="200"/>
              <w:jc w:val="center"/>
            </w:pPr>
            <w:r w:rsidRPr="00781E8B">
              <w:t>____________ Л.Н. Солонникова</w:t>
            </w:r>
            <w:r w:rsidRPr="00781E8B">
              <w:br/>
            </w:r>
            <w:r w:rsidRPr="00781E8B">
              <w:tab/>
              <w:t>подпись</w:t>
            </w:r>
          </w:p>
        </w:tc>
      </w:tr>
    </w:tbl>
    <w:p w:rsidR="00781E8B" w:rsidRDefault="00781E8B"/>
    <w:p w:rsidR="00781E8B" w:rsidRDefault="00781E8B"/>
    <w:tbl>
      <w:tblPr>
        <w:tblW w:w="0" w:type="auto"/>
        <w:tblLayout w:type="fixed"/>
        <w:tblCellMar>
          <w:left w:w="72" w:type="dxa"/>
          <w:right w:w="72" w:type="dxa"/>
        </w:tblCellMar>
        <w:tblLook w:val="0000" w:firstRow="0" w:lastRow="0" w:firstColumn="0" w:lastColumn="0" w:noHBand="0" w:noVBand="0"/>
      </w:tblPr>
      <w:tblGrid>
        <w:gridCol w:w="9252"/>
      </w:tblGrid>
      <w:tr w:rsidR="00781E8B" w:rsidRPr="00781E8B">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781E8B" w:rsidRPr="00781E8B" w:rsidRDefault="00781E8B">
            <w:pPr>
              <w:spacing w:before="40"/>
            </w:pPr>
            <w:r w:rsidRPr="00781E8B">
              <w:t>Контактное лицо:</w:t>
            </w:r>
            <w:r w:rsidRPr="00781E8B">
              <w:rPr>
                <w:b/>
                <w:bCs/>
              </w:rPr>
              <w:t xml:space="preserve"> Мирчев Владислав Юрьевич, Генеральный директор</w:t>
            </w:r>
          </w:p>
          <w:p w:rsidR="00781E8B" w:rsidRPr="00781E8B" w:rsidRDefault="00781E8B">
            <w:pPr>
              <w:spacing w:before="40"/>
            </w:pPr>
            <w:r w:rsidRPr="00781E8B">
              <w:t>Телефон:</w:t>
            </w:r>
            <w:r w:rsidRPr="00781E8B">
              <w:rPr>
                <w:b/>
                <w:bCs/>
              </w:rPr>
              <w:t xml:space="preserve"> +7 (383) 209-1823</w:t>
            </w:r>
          </w:p>
          <w:p w:rsidR="00781E8B" w:rsidRPr="00781E8B" w:rsidRDefault="00781E8B">
            <w:pPr>
              <w:spacing w:before="40"/>
            </w:pPr>
            <w:r w:rsidRPr="00781E8B">
              <w:t>Факс:</w:t>
            </w:r>
            <w:r w:rsidRPr="00781E8B">
              <w:rPr>
                <w:b/>
                <w:bCs/>
              </w:rPr>
              <w:t xml:space="preserve"> +7 (383) 209-1823</w:t>
            </w:r>
          </w:p>
          <w:p w:rsidR="00781E8B" w:rsidRPr="00781E8B" w:rsidRDefault="00781E8B">
            <w:pPr>
              <w:spacing w:before="40"/>
            </w:pPr>
            <w:r w:rsidRPr="00781E8B">
              <w:t>Адрес электронной почты:</w:t>
            </w:r>
            <w:r w:rsidRPr="00781E8B">
              <w:rPr>
                <w:b/>
                <w:bCs/>
              </w:rPr>
              <w:t xml:space="preserve"> fr@studio-sun.ru</w:t>
            </w:r>
          </w:p>
          <w:p w:rsidR="00781E8B" w:rsidRPr="00781E8B" w:rsidRDefault="00781E8B">
            <w:pPr>
              <w:spacing w:before="40"/>
              <w:rPr>
                <w:b/>
                <w:bCs/>
              </w:rPr>
            </w:pPr>
            <w:r w:rsidRPr="00781E8B">
              <w:t>Адрес страницы (страниц) в сети Интернет, на которой раскрывается информация, содержащаяся в настоящем ежеквартальном отчете:</w:t>
            </w:r>
            <w:r w:rsidRPr="00781E8B">
              <w:rPr>
                <w:b/>
                <w:bCs/>
              </w:rPr>
              <w:t xml:space="preserve"> www.fc-sun.com</w:t>
            </w:r>
          </w:p>
        </w:tc>
        <w:tc>
          <w:tcPr>
            <w:gridSpan w:val="0"/>
          </w:tcPr>
          <w:p w:rsidR="00781E8B" w:rsidRPr="00781E8B" w:rsidRDefault="00781E8B">
            <w:pPr>
              <w:spacing w:before="40"/>
            </w:pPr>
          </w:p>
        </w:tc>
      </w:tr>
    </w:tbl>
    <w:p w:rsidR="00781E8B" w:rsidRDefault="00781E8B">
      <w:pPr>
        <w:pStyle w:val="1"/>
      </w:pPr>
      <w:r>
        <w:br w:type="page"/>
      </w:r>
      <w:bookmarkStart w:id="1" w:name="_Toc332362032"/>
      <w:r>
        <w:lastRenderedPageBreak/>
        <w:t>Оглавление</w:t>
      </w:r>
      <w:bookmarkEnd w:id="1"/>
    </w:p>
    <w:p w:rsidR="00166BBB" w:rsidRDefault="00781E8B">
      <w:pPr>
        <w:pStyle w:val="11"/>
        <w:tabs>
          <w:tab w:val="right" w:leader="dot" w:pos="9061"/>
        </w:tabs>
        <w:rPr>
          <w:noProof/>
        </w:rPr>
      </w:pPr>
      <w:r>
        <w:fldChar w:fldCharType="begin"/>
      </w:r>
      <w:r>
        <w:instrText>TOC</w:instrText>
      </w:r>
      <w:r>
        <w:fldChar w:fldCharType="separate"/>
      </w:r>
      <w:r w:rsidR="00166BBB">
        <w:rPr>
          <w:noProof/>
        </w:rPr>
        <w:t>Оглавление</w:t>
      </w:r>
      <w:r w:rsidR="00166BBB">
        <w:rPr>
          <w:noProof/>
        </w:rPr>
        <w:tab/>
      </w:r>
      <w:r w:rsidR="00166BBB">
        <w:rPr>
          <w:noProof/>
        </w:rPr>
        <w:fldChar w:fldCharType="begin"/>
      </w:r>
      <w:r w:rsidR="00166BBB">
        <w:rPr>
          <w:noProof/>
        </w:rPr>
        <w:instrText xml:space="preserve"> PAGEREF _Toc332362032 \h </w:instrText>
      </w:r>
      <w:r w:rsidR="00166BBB">
        <w:rPr>
          <w:noProof/>
        </w:rPr>
      </w:r>
      <w:r w:rsidR="00166BBB">
        <w:rPr>
          <w:noProof/>
        </w:rPr>
        <w:fldChar w:fldCharType="separate"/>
      </w:r>
      <w:r w:rsidR="00166BBB">
        <w:rPr>
          <w:noProof/>
        </w:rPr>
        <w:t>2</w:t>
      </w:r>
      <w:r w:rsidR="00166BBB">
        <w:rPr>
          <w:noProof/>
        </w:rPr>
        <w:fldChar w:fldCharType="end"/>
      </w:r>
    </w:p>
    <w:p w:rsidR="00166BBB" w:rsidRDefault="00166BBB">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_Toc332362033 \h </w:instrText>
      </w:r>
      <w:r>
        <w:rPr>
          <w:noProof/>
        </w:rPr>
      </w:r>
      <w:r>
        <w:rPr>
          <w:noProof/>
        </w:rPr>
        <w:fldChar w:fldCharType="separate"/>
      </w:r>
      <w:r>
        <w:rPr>
          <w:noProof/>
        </w:rPr>
        <w:t>5</w:t>
      </w:r>
      <w:r>
        <w:rPr>
          <w:noProof/>
        </w:rPr>
        <w:fldChar w:fldCharType="end"/>
      </w:r>
    </w:p>
    <w:p w:rsidR="00166BBB" w:rsidRDefault="00166BBB">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_Toc332362034 \h </w:instrText>
      </w:r>
      <w:r>
        <w:rPr>
          <w:noProof/>
        </w:rPr>
      </w:r>
      <w:r>
        <w:rPr>
          <w:noProof/>
        </w:rPr>
        <w:fldChar w:fldCharType="separate"/>
      </w:r>
      <w:r>
        <w:rPr>
          <w:noProof/>
        </w:rPr>
        <w:t>6</w:t>
      </w:r>
      <w:r>
        <w:rPr>
          <w:noProof/>
        </w:rPr>
        <w:fldChar w:fldCharType="end"/>
      </w:r>
    </w:p>
    <w:p w:rsidR="00166BBB" w:rsidRDefault="00166BBB">
      <w:pPr>
        <w:pStyle w:val="21"/>
        <w:tabs>
          <w:tab w:val="right" w:leader="dot" w:pos="9061"/>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_Toc332362035 \h </w:instrText>
      </w:r>
      <w:r>
        <w:rPr>
          <w:noProof/>
        </w:rPr>
      </w:r>
      <w:r>
        <w:rPr>
          <w:noProof/>
        </w:rPr>
        <w:fldChar w:fldCharType="separate"/>
      </w:r>
      <w:r>
        <w:rPr>
          <w:noProof/>
        </w:rPr>
        <w:t>6</w:t>
      </w:r>
      <w:r>
        <w:rPr>
          <w:noProof/>
        </w:rPr>
        <w:fldChar w:fldCharType="end"/>
      </w:r>
    </w:p>
    <w:p w:rsidR="00166BBB" w:rsidRDefault="00166BBB">
      <w:pPr>
        <w:pStyle w:val="21"/>
        <w:tabs>
          <w:tab w:val="right" w:leader="dot" w:pos="9061"/>
        </w:tabs>
        <w:rPr>
          <w:noProof/>
        </w:rPr>
      </w:pPr>
      <w:r>
        <w:rPr>
          <w:noProof/>
        </w:rPr>
        <w:t>1.2. Сведения о банковских счетах эмитента</w:t>
      </w:r>
      <w:r>
        <w:rPr>
          <w:noProof/>
        </w:rPr>
        <w:tab/>
      </w:r>
      <w:r>
        <w:rPr>
          <w:noProof/>
        </w:rPr>
        <w:fldChar w:fldCharType="begin"/>
      </w:r>
      <w:r>
        <w:rPr>
          <w:noProof/>
        </w:rPr>
        <w:instrText xml:space="preserve"> PAGEREF _Toc332362036 \h </w:instrText>
      </w:r>
      <w:r>
        <w:rPr>
          <w:noProof/>
        </w:rPr>
      </w:r>
      <w:r>
        <w:rPr>
          <w:noProof/>
        </w:rPr>
        <w:fldChar w:fldCharType="separate"/>
      </w:r>
      <w:r>
        <w:rPr>
          <w:noProof/>
        </w:rPr>
        <w:t>6</w:t>
      </w:r>
      <w:r>
        <w:rPr>
          <w:noProof/>
        </w:rPr>
        <w:fldChar w:fldCharType="end"/>
      </w:r>
    </w:p>
    <w:p w:rsidR="00166BBB" w:rsidRDefault="00166BBB">
      <w:pPr>
        <w:pStyle w:val="21"/>
        <w:tabs>
          <w:tab w:val="right" w:leader="dot" w:pos="9061"/>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_Toc332362037 \h </w:instrText>
      </w:r>
      <w:r>
        <w:rPr>
          <w:noProof/>
        </w:rPr>
      </w:r>
      <w:r>
        <w:rPr>
          <w:noProof/>
        </w:rPr>
        <w:fldChar w:fldCharType="separate"/>
      </w:r>
      <w:r>
        <w:rPr>
          <w:noProof/>
        </w:rPr>
        <w:t>7</w:t>
      </w:r>
      <w:r>
        <w:rPr>
          <w:noProof/>
        </w:rPr>
        <w:fldChar w:fldCharType="end"/>
      </w:r>
    </w:p>
    <w:p w:rsidR="00166BBB" w:rsidRDefault="00166BBB">
      <w:pPr>
        <w:pStyle w:val="21"/>
        <w:tabs>
          <w:tab w:val="right" w:leader="dot" w:pos="9061"/>
        </w:tabs>
        <w:rPr>
          <w:noProof/>
        </w:rPr>
      </w:pPr>
      <w:r>
        <w:rPr>
          <w:noProof/>
        </w:rPr>
        <w:t>1.4. Сведения об оценщике эмитента</w:t>
      </w:r>
      <w:r>
        <w:rPr>
          <w:noProof/>
        </w:rPr>
        <w:tab/>
      </w:r>
      <w:r>
        <w:rPr>
          <w:noProof/>
        </w:rPr>
        <w:fldChar w:fldCharType="begin"/>
      </w:r>
      <w:r>
        <w:rPr>
          <w:noProof/>
        </w:rPr>
        <w:instrText xml:space="preserve"> PAGEREF _Toc332362038 \h </w:instrText>
      </w:r>
      <w:r>
        <w:rPr>
          <w:noProof/>
        </w:rPr>
      </w:r>
      <w:r>
        <w:rPr>
          <w:noProof/>
        </w:rPr>
        <w:fldChar w:fldCharType="separate"/>
      </w:r>
      <w:r>
        <w:rPr>
          <w:noProof/>
        </w:rPr>
        <w:t>8</w:t>
      </w:r>
      <w:r>
        <w:rPr>
          <w:noProof/>
        </w:rPr>
        <w:fldChar w:fldCharType="end"/>
      </w:r>
    </w:p>
    <w:p w:rsidR="00166BBB" w:rsidRDefault="00166BBB">
      <w:pPr>
        <w:pStyle w:val="21"/>
        <w:tabs>
          <w:tab w:val="right" w:leader="dot" w:pos="9061"/>
        </w:tabs>
        <w:rPr>
          <w:noProof/>
        </w:rPr>
      </w:pPr>
      <w:r>
        <w:rPr>
          <w:noProof/>
        </w:rPr>
        <w:t>1.5. Сведения о консультантах эмитента</w:t>
      </w:r>
      <w:r>
        <w:rPr>
          <w:noProof/>
        </w:rPr>
        <w:tab/>
      </w:r>
      <w:r>
        <w:rPr>
          <w:noProof/>
        </w:rPr>
        <w:fldChar w:fldCharType="begin"/>
      </w:r>
      <w:r>
        <w:rPr>
          <w:noProof/>
        </w:rPr>
        <w:instrText xml:space="preserve"> PAGEREF _Toc332362039 \h </w:instrText>
      </w:r>
      <w:r>
        <w:rPr>
          <w:noProof/>
        </w:rPr>
      </w:r>
      <w:r>
        <w:rPr>
          <w:noProof/>
        </w:rPr>
        <w:fldChar w:fldCharType="separate"/>
      </w:r>
      <w:r>
        <w:rPr>
          <w:noProof/>
        </w:rPr>
        <w:t>8</w:t>
      </w:r>
      <w:r>
        <w:rPr>
          <w:noProof/>
        </w:rPr>
        <w:fldChar w:fldCharType="end"/>
      </w:r>
    </w:p>
    <w:p w:rsidR="00166BBB" w:rsidRDefault="00166BBB">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_Toc332362040 \h </w:instrText>
      </w:r>
      <w:r>
        <w:rPr>
          <w:noProof/>
        </w:rPr>
      </w:r>
      <w:r>
        <w:rPr>
          <w:noProof/>
        </w:rPr>
        <w:fldChar w:fldCharType="separate"/>
      </w:r>
      <w:r>
        <w:rPr>
          <w:noProof/>
        </w:rPr>
        <w:t>8</w:t>
      </w:r>
      <w:r>
        <w:rPr>
          <w:noProof/>
        </w:rPr>
        <w:fldChar w:fldCharType="end"/>
      </w:r>
    </w:p>
    <w:p w:rsidR="00166BBB" w:rsidRDefault="00166BBB">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_Toc332362041 \h </w:instrText>
      </w:r>
      <w:r>
        <w:rPr>
          <w:noProof/>
        </w:rPr>
      </w:r>
      <w:r>
        <w:rPr>
          <w:noProof/>
        </w:rPr>
        <w:fldChar w:fldCharType="separate"/>
      </w:r>
      <w:r>
        <w:rPr>
          <w:noProof/>
        </w:rPr>
        <w:t>8</w:t>
      </w:r>
      <w:r>
        <w:rPr>
          <w:noProof/>
        </w:rPr>
        <w:fldChar w:fldCharType="end"/>
      </w:r>
    </w:p>
    <w:p w:rsidR="00166BBB" w:rsidRDefault="00166BBB">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_Toc332362042 \h </w:instrText>
      </w:r>
      <w:r>
        <w:rPr>
          <w:noProof/>
        </w:rPr>
      </w:r>
      <w:r>
        <w:rPr>
          <w:noProof/>
        </w:rPr>
        <w:fldChar w:fldCharType="separate"/>
      </w:r>
      <w:r>
        <w:rPr>
          <w:noProof/>
        </w:rPr>
        <w:t>8</w:t>
      </w:r>
      <w:r>
        <w:rPr>
          <w:noProof/>
        </w:rPr>
        <w:fldChar w:fldCharType="end"/>
      </w:r>
    </w:p>
    <w:p w:rsidR="00166BBB" w:rsidRDefault="00166BBB">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_Toc332362043 \h </w:instrText>
      </w:r>
      <w:r>
        <w:rPr>
          <w:noProof/>
        </w:rPr>
      </w:r>
      <w:r>
        <w:rPr>
          <w:noProof/>
        </w:rPr>
        <w:fldChar w:fldCharType="separate"/>
      </w:r>
      <w:r>
        <w:rPr>
          <w:noProof/>
        </w:rPr>
        <w:t>9</w:t>
      </w:r>
      <w:r>
        <w:rPr>
          <w:noProof/>
        </w:rPr>
        <w:fldChar w:fldCharType="end"/>
      </w:r>
    </w:p>
    <w:p w:rsidR="00166BBB" w:rsidRDefault="00166BBB">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_Toc332362044 \h </w:instrText>
      </w:r>
      <w:r>
        <w:rPr>
          <w:noProof/>
        </w:rPr>
      </w:r>
      <w:r>
        <w:rPr>
          <w:noProof/>
        </w:rPr>
        <w:fldChar w:fldCharType="separate"/>
      </w:r>
      <w:r>
        <w:rPr>
          <w:noProof/>
        </w:rPr>
        <w:t>9</w:t>
      </w:r>
      <w:r>
        <w:rPr>
          <w:noProof/>
        </w:rPr>
        <w:fldChar w:fldCharType="end"/>
      </w:r>
    </w:p>
    <w:p w:rsidR="00166BBB" w:rsidRDefault="00166BBB">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_Toc332362045 \h </w:instrText>
      </w:r>
      <w:r>
        <w:rPr>
          <w:noProof/>
        </w:rPr>
      </w:r>
      <w:r>
        <w:rPr>
          <w:noProof/>
        </w:rPr>
        <w:fldChar w:fldCharType="separate"/>
      </w:r>
      <w:r>
        <w:rPr>
          <w:noProof/>
        </w:rPr>
        <w:t>9</w:t>
      </w:r>
      <w:r>
        <w:rPr>
          <w:noProof/>
        </w:rPr>
        <w:fldChar w:fldCharType="end"/>
      </w:r>
    </w:p>
    <w:p w:rsidR="00166BBB" w:rsidRDefault="00166BBB">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_Toc332362046 \h </w:instrText>
      </w:r>
      <w:r>
        <w:rPr>
          <w:noProof/>
        </w:rPr>
      </w:r>
      <w:r>
        <w:rPr>
          <w:noProof/>
        </w:rPr>
        <w:fldChar w:fldCharType="separate"/>
      </w:r>
      <w:r>
        <w:rPr>
          <w:noProof/>
        </w:rPr>
        <w:t>9</w:t>
      </w:r>
      <w:r>
        <w:rPr>
          <w:noProof/>
        </w:rPr>
        <w:fldChar w:fldCharType="end"/>
      </w:r>
    </w:p>
    <w:p w:rsidR="00166BBB" w:rsidRDefault="00166BBB">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_Toc332362047 \h </w:instrText>
      </w:r>
      <w:r>
        <w:rPr>
          <w:noProof/>
        </w:rPr>
      </w:r>
      <w:r>
        <w:rPr>
          <w:noProof/>
        </w:rPr>
        <w:fldChar w:fldCharType="separate"/>
      </w:r>
      <w:r>
        <w:rPr>
          <w:noProof/>
        </w:rPr>
        <w:t>10</w:t>
      </w:r>
      <w:r>
        <w:rPr>
          <w:noProof/>
        </w:rPr>
        <w:fldChar w:fldCharType="end"/>
      </w:r>
    </w:p>
    <w:p w:rsidR="00166BBB" w:rsidRDefault="00166BBB">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_Toc332362048 \h </w:instrText>
      </w:r>
      <w:r>
        <w:rPr>
          <w:noProof/>
        </w:rPr>
      </w:r>
      <w:r>
        <w:rPr>
          <w:noProof/>
        </w:rPr>
        <w:fldChar w:fldCharType="separate"/>
      </w:r>
      <w:r>
        <w:rPr>
          <w:noProof/>
        </w:rPr>
        <w:t>10</w:t>
      </w:r>
      <w:r>
        <w:rPr>
          <w:noProof/>
        </w:rPr>
        <w:fldChar w:fldCharType="end"/>
      </w:r>
    </w:p>
    <w:p w:rsidR="00166BBB" w:rsidRDefault="00166BBB">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_Toc332362049 \h </w:instrText>
      </w:r>
      <w:r>
        <w:rPr>
          <w:noProof/>
        </w:rPr>
      </w:r>
      <w:r>
        <w:rPr>
          <w:noProof/>
        </w:rPr>
        <w:fldChar w:fldCharType="separate"/>
      </w:r>
      <w:r>
        <w:rPr>
          <w:noProof/>
        </w:rPr>
        <w:t>10</w:t>
      </w:r>
      <w:r>
        <w:rPr>
          <w:noProof/>
        </w:rPr>
        <w:fldChar w:fldCharType="end"/>
      </w:r>
    </w:p>
    <w:p w:rsidR="00166BBB" w:rsidRDefault="00166BBB">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_Toc332362050 \h </w:instrText>
      </w:r>
      <w:r>
        <w:rPr>
          <w:noProof/>
        </w:rPr>
      </w:r>
      <w:r>
        <w:rPr>
          <w:noProof/>
        </w:rPr>
        <w:fldChar w:fldCharType="separate"/>
      </w:r>
      <w:r>
        <w:rPr>
          <w:noProof/>
        </w:rPr>
        <w:t>10</w:t>
      </w:r>
      <w:r>
        <w:rPr>
          <w:noProof/>
        </w:rPr>
        <w:fldChar w:fldCharType="end"/>
      </w:r>
    </w:p>
    <w:p w:rsidR="00166BBB" w:rsidRDefault="00166BBB">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_Toc332362051 \h </w:instrText>
      </w:r>
      <w:r>
        <w:rPr>
          <w:noProof/>
        </w:rPr>
      </w:r>
      <w:r>
        <w:rPr>
          <w:noProof/>
        </w:rPr>
        <w:fldChar w:fldCharType="separate"/>
      </w:r>
      <w:r>
        <w:rPr>
          <w:noProof/>
        </w:rPr>
        <w:t>11</w:t>
      </w:r>
      <w:r>
        <w:rPr>
          <w:noProof/>
        </w:rPr>
        <w:fldChar w:fldCharType="end"/>
      </w:r>
    </w:p>
    <w:p w:rsidR="00166BBB" w:rsidRDefault="00166BBB">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_Toc332362052 \h </w:instrText>
      </w:r>
      <w:r>
        <w:rPr>
          <w:noProof/>
        </w:rPr>
      </w:r>
      <w:r>
        <w:rPr>
          <w:noProof/>
        </w:rPr>
        <w:fldChar w:fldCharType="separate"/>
      </w:r>
      <w:r>
        <w:rPr>
          <w:noProof/>
        </w:rPr>
        <w:t>11</w:t>
      </w:r>
      <w:r>
        <w:rPr>
          <w:noProof/>
        </w:rPr>
        <w:fldChar w:fldCharType="end"/>
      </w:r>
    </w:p>
    <w:p w:rsidR="00166BBB" w:rsidRDefault="00166BBB">
      <w:pPr>
        <w:pStyle w:val="21"/>
        <w:tabs>
          <w:tab w:val="right" w:leader="dot" w:pos="9061"/>
        </w:tabs>
        <w:rPr>
          <w:noProof/>
        </w:rPr>
      </w:pPr>
      <w:r>
        <w:rPr>
          <w:noProof/>
        </w:rPr>
        <w:t>2.4.4. Правовые риски</w:t>
      </w:r>
      <w:r>
        <w:rPr>
          <w:noProof/>
        </w:rPr>
        <w:tab/>
      </w:r>
      <w:r>
        <w:rPr>
          <w:noProof/>
        </w:rPr>
        <w:fldChar w:fldCharType="begin"/>
      </w:r>
      <w:r>
        <w:rPr>
          <w:noProof/>
        </w:rPr>
        <w:instrText xml:space="preserve"> PAGEREF _Toc332362053 \h </w:instrText>
      </w:r>
      <w:r>
        <w:rPr>
          <w:noProof/>
        </w:rPr>
      </w:r>
      <w:r>
        <w:rPr>
          <w:noProof/>
        </w:rPr>
        <w:fldChar w:fldCharType="separate"/>
      </w:r>
      <w:r>
        <w:rPr>
          <w:noProof/>
        </w:rPr>
        <w:t>12</w:t>
      </w:r>
      <w:r>
        <w:rPr>
          <w:noProof/>
        </w:rPr>
        <w:fldChar w:fldCharType="end"/>
      </w:r>
    </w:p>
    <w:p w:rsidR="00166BBB" w:rsidRDefault="00166BBB">
      <w:pPr>
        <w:pStyle w:val="21"/>
        <w:tabs>
          <w:tab w:val="right" w:leader="dot" w:pos="9061"/>
        </w:tabs>
        <w:rPr>
          <w:noProof/>
        </w:rPr>
      </w:pPr>
      <w:r>
        <w:rPr>
          <w:noProof/>
        </w:rPr>
        <w:t>2.4.5. Риски, связанные с деятельностью эмитента</w:t>
      </w:r>
      <w:r>
        <w:rPr>
          <w:noProof/>
        </w:rPr>
        <w:tab/>
      </w:r>
      <w:r>
        <w:rPr>
          <w:noProof/>
        </w:rPr>
        <w:fldChar w:fldCharType="begin"/>
      </w:r>
      <w:r>
        <w:rPr>
          <w:noProof/>
        </w:rPr>
        <w:instrText xml:space="preserve"> PAGEREF _Toc332362054 \h </w:instrText>
      </w:r>
      <w:r>
        <w:rPr>
          <w:noProof/>
        </w:rPr>
      </w:r>
      <w:r>
        <w:rPr>
          <w:noProof/>
        </w:rPr>
        <w:fldChar w:fldCharType="separate"/>
      </w:r>
      <w:r>
        <w:rPr>
          <w:noProof/>
        </w:rPr>
        <w:t>13</w:t>
      </w:r>
      <w:r>
        <w:rPr>
          <w:noProof/>
        </w:rPr>
        <w:fldChar w:fldCharType="end"/>
      </w:r>
    </w:p>
    <w:p w:rsidR="00166BBB" w:rsidRDefault="00166BBB">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_Toc332362055 \h </w:instrText>
      </w:r>
      <w:r>
        <w:rPr>
          <w:noProof/>
        </w:rPr>
      </w:r>
      <w:r>
        <w:rPr>
          <w:noProof/>
        </w:rPr>
        <w:fldChar w:fldCharType="separate"/>
      </w:r>
      <w:r>
        <w:rPr>
          <w:noProof/>
        </w:rPr>
        <w:t>13</w:t>
      </w:r>
      <w:r>
        <w:rPr>
          <w:noProof/>
        </w:rPr>
        <w:fldChar w:fldCharType="end"/>
      </w:r>
    </w:p>
    <w:p w:rsidR="00166BBB" w:rsidRDefault="00166BBB">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_Toc332362056 \h </w:instrText>
      </w:r>
      <w:r>
        <w:rPr>
          <w:noProof/>
        </w:rPr>
      </w:r>
      <w:r>
        <w:rPr>
          <w:noProof/>
        </w:rPr>
        <w:fldChar w:fldCharType="separate"/>
      </w:r>
      <w:r>
        <w:rPr>
          <w:noProof/>
        </w:rPr>
        <w:t>13</w:t>
      </w:r>
      <w:r>
        <w:rPr>
          <w:noProof/>
        </w:rPr>
        <w:fldChar w:fldCharType="end"/>
      </w:r>
    </w:p>
    <w:p w:rsidR="00166BBB" w:rsidRDefault="00166BBB">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_Toc332362057 \h </w:instrText>
      </w:r>
      <w:r>
        <w:rPr>
          <w:noProof/>
        </w:rPr>
      </w:r>
      <w:r>
        <w:rPr>
          <w:noProof/>
        </w:rPr>
        <w:fldChar w:fldCharType="separate"/>
      </w:r>
      <w:r>
        <w:rPr>
          <w:noProof/>
        </w:rPr>
        <w:t>13</w:t>
      </w:r>
      <w:r>
        <w:rPr>
          <w:noProof/>
        </w:rPr>
        <w:fldChar w:fldCharType="end"/>
      </w:r>
    </w:p>
    <w:p w:rsidR="00166BBB" w:rsidRDefault="00166BBB">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_Toc332362058 \h </w:instrText>
      </w:r>
      <w:r>
        <w:rPr>
          <w:noProof/>
        </w:rPr>
      </w:r>
      <w:r>
        <w:rPr>
          <w:noProof/>
        </w:rPr>
        <w:fldChar w:fldCharType="separate"/>
      </w:r>
      <w:r>
        <w:rPr>
          <w:noProof/>
        </w:rPr>
        <w:t>14</w:t>
      </w:r>
      <w:r>
        <w:rPr>
          <w:noProof/>
        </w:rPr>
        <w:fldChar w:fldCharType="end"/>
      </w:r>
    </w:p>
    <w:p w:rsidR="00166BBB" w:rsidRDefault="00166BBB">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_Toc332362059 \h </w:instrText>
      </w:r>
      <w:r>
        <w:rPr>
          <w:noProof/>
        </w:rPr>
      </w:r>
      <w:r>
        <w:rPr>
          <w:noProof/>
        </w:rPr>
        <w:fldChar w:fldCharType="separate"/>
      </w:r>
      <w:r>
        <w:rPr>
          <w:noProof/>
        </w:rPr>
        <w:t>14</w:t>
      </w:r>
      <w:r>
        <w:rPr>
          <w:noProof/>
        </w:rPr>
        <w:fldChar w:fldCharType="end"/>
      </w:r>
    </w:p>
    <w:p w:rsidR="00166BBB" w:rsidRDefault="00166BBB">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_Toc332362060 \h </w:instrText>
      </w:r>
      <w:r>
        <w:rPr>
          <w:noProof/>
        </w:rPr>
      </w:r>
      <w:r>
        <w:rPr>
          <w:noProof/>
        </w:rPr>
        <w:fldChar w:fldCharType="separate"/>
      </w:r>
      <w:r>
        <w:rPr>
          <w:noProof/>
        </w:rPr>
        <w:t>14</w:t>
      </w:r>
      <w:r>
        <w:rPr>
          <w:noProof/>
        </w:rPr>
        <w:fldChar w:fldCharType="end"/>
      </w:r>
    </w:p>
    <w:p w:rsidR="00166BBB" w:rsidRDefault="00166BBB">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_Toc332362061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_Toc332362062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_Toc332362063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3.2.1. Отраслевая принадлежность эмитента</w:t>
      </w:r>
      <w:r>
        <w:rPr>
          <w:noProof/>
        </w:rPr>
        <w:tab/>
      </w:r>
      <w:r>
        <w:rPr>
          <w:noProof/>
        </w:rPr>
        <w:fldChar w:fldCharType="begin"/>
      </w:r>
      <w:r>
        <w:rPr>
          <w:noProof/>
        </w:rPr>
        <w:instrText xml:space="preserve"> PAGEREF _Toc332362064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_Toc332362065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_Toc332362066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_Toc332362067 \h </w:instrText>
      </w:r>
      <w:r>
        <w:rPr>
          <w:noProof/>
        </w:rPr>
      </w:r>
      <w:r>
        <w:rPr>
          <w:noProof/>
        </w:rPr>
        <w:fldChar w:fldCharType="separate"/>
      </w:r>
      <w:r>
        <w:rPr>
          <w:noProof/>
        </w:rPr>
        <w:t>15</w:t>
      </w:r>
      <w:r>
        <w:rPr>
          <w:noProof/>
        </w:rPr>
        <w:fldChar w:fldCharType="end"/>
      </w:r>
    </w:p>
    <w:p w:rsidR="00166BBB" w:rsidRDefault="00166BBB">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_Toc332362068 \h </w:instrText>
      </w:r>
      <w:r>
        <w:rPr>
          <w:noProof/>
        </w:rPr>
      </w:r>
      <w:r>
        <w:rPr>
          <w:noProof/>
        </w:rPr>
        <w:fldChar w:fldCharType="separate"/>
      </w:r>
      <w:r>
        <w:rPr>
          <w:noProof/>
        </w:rPr>
        <w:t>16</w:t>
      </w:r>
      <w:r>
        <w:rPr>
          <w:noProof/>
        </w:rPr>
        <w:fldChar w:fldCharType="end"/>
      </w:r>
    </w:p>
    <w:p w:rsidR="00166BBB" w:rsidRDefault="00166BBB">
      <w:pPr>
        <w:pStyle w:val="21"/>
        <w:tabs>
          <w:tab w:val="right" w:leader="dot" w:pos="9061"/>
        </w:tabs>
        <w:rPr>
          <w:noProof/>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_Toc332362069 \h </w:instrText>
      </w:r>
      <w:r>
        <w:rPr>
          <w:noProof/>
        </w:rPr>
      </w:r>
      <w:r>
        <w:rPr>
          <w:noProof/>
        </w:rPr>
        <w:fldChar w:fldCharType="separate"/>
      </w:r>
      <w:r>
        <w:rPr>
          <w:noProof/>
        </w:rPr>
        <w:t>16</w:t>
      </w:r>
      <w:r>
        <w:rPr>
          <w:noProof/>
        </w:rPr>
        <w:fldChar w:fldCharType="end"/>
      </w:r>
    </w:p>
    <w:p w:rsidR="00166BBB" w:rsidRDefault="00166BBB">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_Toc332362070 \h </w:instrText>
      </w:r>
      <w:r>
        <w:rPr>
          <w:noProof/>
        </w:rPr>
      </w:r>
      <w:r>
        <w:rPr>
          <w:noProof/>
        </w:rPr>
        <w:fldChar w:fldCharType="separate"/>
      </w:r>
      <w:r>
        <w:rPr>
          <w:noProof/>
        </w:rPr>
        <w:t>16</w:t>
      </w:r>
      <w:r>
        <w:rPr>
          <w:noProof/>
        </w:rPr>
        <w:fldChar w:fldCharType="end"/>
      </w:r>
    </w:p>
    <w:p w:rsidR="00166BBB" w:rsidRDefault="00166BBB">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_Toc332362071 \h </w:instrText>
      </w:r>
      <w:r>
        <w:rPr>
          <w:noProof/>
        </w:rPr>
      </w:r>
      <w:r>
        <w:rPr>
          <w:noProof/>
        </w:rPr>
        <w:fldChar w:fldCharType="separate"/>
      </w:r>
      <w:r>
        <w:rPr>
          <w:noProof/>
        </w:rPr>
        <w:t>16</w:t>
      </w:r>
      <w:r>
        <w:rPr>
          <w:noProof/>
        </w:rPr>
        <w:fldChar w:fldCharType="end"/>
      </w:r>
    </w:p>
    <w:p w:rsidR="00166BBB" w:rsidRDefault="00166BBB">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_Toc332362072 \h </w:instrText>
      </w:r>
      <w:r>
        <w:rPr>
          <w:noProof/>
        </w:rPr>
      </w:r>
      <w:r>
        <w:rPr>
          <w:noProof/>
        </w:rPr>
        <w:fldChar w:fldCharType="separate"/>
      </w:r>
      <w:r>
        <w:rPr>
          <w:noProof/>
        </w:rPr>
        <w:t>16</w:t>
      </w:r>
      <w:r>
        <w:rPr>
          <w:noProof/>
        </w:rPr>
        <w:fldChar w:fldCharType="end"/>
      </w:r>
    </w:p>
    <w:p w:rsidR="00166BBB" w:rsidRDefault="00166BBB">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_Toc332362073 \h </w:instrText>
      </w:r>
      <w:r>
        <w:rPr>
          <w:noProof/>
        </w:rPr>
      </w:r>
      <w:r>
        <w:rPr>
          <w:noProof/>
        </w:rPr>
        <w:fldChar w:fldCharType="separate"/>
      </w:r>
      <w:r>
        <w:rPr>
          <w:noProof/>
        </w:rPr>
        <w:t>17</w:t>
      </w:r>
      <w:r>
        <w:rPr>
          <w:noProof/>
        </w:rPr>
        <w:fldChar w:fldCharType="end"/>
      </w:r>
    </w:p>
    <w:p w:rsidR="00166BBB" w:rsidRDefault="00166BBB">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_Toc332362074 \h </w:instrText>
      </w:r>
      <w:r>
        <w:rPr>
          <w:noProof/>
        </w:rPr>
      </w:r>
      <w:r>
        <w:rPr>
          <w:noProof/>
        </w:rPr>
        <w:fldChar w:fldCharType="separate"/>
      </w:r>
      <w:r>
        <w:rPr>
          <w:noProof/>
        </w:rPr>
        <w:t>17</w:t>
      </w:r>
      <w:r>
        <w:rPr>
          <w:noProof/>
        </w:rPr>
        <w:fldChar w:fldCharType="end"/>
      </w:r>
    </w:p>
    <w:p w:rsidR="00166BBB" w:rsidRDefault="00166BBB">
      <w:pPr>
        <w:pStyle w:val="21"/>
        <w:tabs>
          <w:tab w:val="right" w:leader="dot" w:pos="9061"/>
        </w:tabs>
        <w:rPr>
          <w:noProof/>
        </w:rPr>
      </w:pPr>
      <w:r>
        <w:rPr>
          <w:noProof/>
        </w:rP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_Toc332362075 \h </w:instrText>
      </w:r>
      <w:r>
        <w:rPr>
          <w:noProof/>
        </w:rPr>
      </w:r>
      <w:r>
        <w:rPr>
          <w:noProof/>
        </w:rPr>
        <w:fldChar w:fldCharType="separate"/>
      </w:r>
      <w:r>
        <w:rPr>
          <w:noProof/>
        </w:rPr>
        <w:t>17</w:t>
      </w:r>
      <w:r>
        <w:rPr>
          <w:noProof/>
        </w:rPr>
        <w:fldChar w:fldCharType="end"/>
      </w:r>
    </w:p>
    <w:p w:rsidR="00166BBB" w:rsidRDefault="00166BBB">
      <w:pPr>
        <w:pStyle w:val="21"/>
        <w:tabs>
          <w:tab w:val="right" w:leader="dot" w:pos="9061"/>
        </w:tabs>
        <w:rPr>
          <w:noProof/>
        </w:rPr>
      </w:pPr>
      <w:r>
        <w:rPr>
          <w:noProof/>
        </w:rPr>
        <w:t>3.6.1. Основные средства</w:t>
      </w:r>
      <w:r>
        <w:rPr>
          <w:noProof/>
        </w:rPr>
        <w:tab/>
      </w:r>
      <w:r>
        <w:rPr>
          <w:noProof/>
        </w:rPr>
        <w:fldChar w:fldCharType="begin"/>
      </w:r>
      <w:r>
        <w:rPr>
          <w:noProof/>
        </w:rPr>
        <w:instrText xml:space="preserve"> PAGEREF _Toc332362076 \h </w:instrText>
      </w:r>
      <w:r>
        <w:rPr>
          <w:noProof/>
        </w:rPr>
      </w:r>
      <w:r>
        <w:rPr>
          <w:noProof/>
        </w:rPr>
        <w:fldChar w:fldCharType="separate"/>
      </w:r>
      <w:r>
        <w:rPr>
          <w:noProof/>
        </w:rPr>
        <w:t>17</w:t>
      </w:r>
      <w:r>
        <w:rPr>
          <w:noProof/>
        </w:rPr>
        <w:fldChar w:fldCharType="end"/>
      </w:r>
    </w:p>
    <w:p w:rsidR="00166BBB" w:rsidRDefault="00166BBB">
      <w:pPr>
        <w:pStyle w:val="11"/>
        <w:tabs>
          <w:tab w:val="right" w:leader="dot" w:pos="9061"/>
        </w:tabs>
        <w:rPr>
          <w:noProof/>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_Toc332362077 \h </w:instrText>
      </w:r>
      <w:r>
        <w:rPr>
          <w:noProof/>
        </w:rPr>
      </w:r>
      <w:r>
        <w:rPr>
          <w:noProof/>
        </w:rPr>
        <w:fldChar w:fldCharType="separate"/>
      </w:r>
      <w:r>
        <w:rPr>
          <w:noProof/>
        </w:rPr>
        <w:t>17</w:t>
      </w:r>
      <w:r>
        <w:rPr>
          <w:noProof/>
        </w:rPr>
        <w:fldChar w:fldCharType="end"/>
      </w:r>
    </w:p>
    <w:p w:rsidR="00166BBB" w:rsidRDefault="00166BBB">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_Toc332362078 \h </w:instrText>
      </w:r>
      <w:r>
        <w:rPr>
          <w:noProof/>
        </w:rPr>
      </w:r>
      <w:r>
        <w:rPr>
          <w:noProof/>
        </w:rPr>
        <w:fldChar w:fldCharType="separate"/>
      </w:r>
      <w:r>
        <w:rPr>
          <w:noProof/>
        </w:rPr>
        <w:t>17</w:t>
      </w:r>
      <w:r>
        <w:rPr>
          <w:noProof/>
        </w:rPr>
        <w:fldChar w:fldCharType="end"/>
      </w:r>
    </w:p>
    <w:p w:rsidR="00166BBB" w:rsidRDefault="00166BBB">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_Toc332362079 \h </w:instrText>
      </w:r>
      <w:r>
        <w:rPr>
          <w:noProof/>
        </w:rPr>
      </w:r>
      <w:r>
        <w:rPr>
          <w:noProof/>
        </w:rPr>
        <w:fldChar w:fldCharType="separate"/>
      </w:r>
      <w:r>
        <w:rPr>
          <w:noProof/>
        </w:rPr>
        <w:t>18</w:t>
      </w:r>
      <w:r>
        <w:rPr>
          <w:noProof/>
        </w:rPr>
        <w:fldChar w:fldCharType="end"/>
      </w:r>
    </w:p>
    <w:p w:rsidR="00166BBB" w:rsidRDefault="00166BBB">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_Toc332362080 \h </w:instrText>
      </w:r>
      <w:r>
        <w:rPr>
          <w:noProof/>
        </w:rPr>
      </w:r>
      <w:r>
        <w:rPr>
          <w:noProof/>
        </w:rPr>
        <w:fldChar w:fldCharType="separate"/>
      </w:r>
      <w:r>
        <w:rPr>
          <w:noProof/>
        </w:rPr>
        <w:t>18</w:t>
      </w:r>
      <w:r>
        <w:rPr>
          <w:noProof/>
        </w:rPr>
        <w:fldChar w:fldCharType="end"/>
      </w:r>
    </w:p>
    <w:p w:rsidR="00166BBB" w:rsidRDefault="00166BBB">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_Toc332362081 \h </w:instrText>
      </w:r>
      <w:r>
        <w:rPr>
          <w:noProof/>
        </w:rPr>
      </w:r>
      <w:r>
        <w:rPr>
          <w:noProof/>
        </w:rPr>
        <w:fldChar w:fldCharType="separate"/>
      </w:r>
      <w:r>
        <w:rPr>
          <w:noProof/>
        </w:rPr>
        <w:t>18</w:t>
      </w:r>
      <w:r>
        <w:rPr>
          <w:noProof/>
        </w:rPr>
        <w:fldChar w:fldCharType="end"/>
      </w:r>
    </w:p>
    <w:p w:rsidR="00166BBB" w:rsidRDefault="00166BBB">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_Toc332362082 \h </w:instrText>
      </w:r>
      <w:r>
        <w:rPr>
          <w:noProof/>
        </w:rPr>
      </w:r>
      <w:r>
        <w:rPr>
          <w:noProof/>
        </w:rPr>
        <w:fldChar w:fldCharType="separate"/>
      </w:r>
      <w:r>
        <w:rPr>
          <w:noProof/>
        </w:rPr>
        <w:t>18</w:t>
      </w:r>
      <w:r>
        <w:rPr>
          <w:noProof/>
        </w:rPr>
        <w:fldChar w:fldCharType="end"/>
      </w:r>
    </w:p>
    <w:p w:rsidR="00166BBB" w:rsidRDefault="00166BBB">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_Toc332362083 \h </w:instrText>
      </w:r>
      <w:r>
        <w:rPr>
          <w:noProof/>
        </w:rPr>
      </w:r>
      <w:r>
        <w:rPr>
          <w:noProof/>
        </w:rPr>
        <w:fldChar w:fldCharType="separate"/>
      </w:r>
      <w:r>
        <w:rPr>
          <w:noProof/>
        </w:rPr>
        <w:t>19</w:t>
      </w:r>
      <w:r>
        <w:rPr>
          <w:noProof/>
        </w:rPr>
        <w:fldChar w:fldCharType="end"/>
      </w:r>
    </w:p>
    <w:p w:rsidR="00166BBB" w:rsidRDefault="00166BBB">
      <w:pPr>
        <w:pStyle w:val="21"/>
        <w:tabs>
          <w:tab w:val="right" w:leader="dot" w:pos="9061"/>
        </w:tabs>
        <w:rPr>
          <w:noProof/>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_Toc332362084 \h </w:instrText>
      </w:r>
      <w:r>
        <w:rPr>
          <w:noProof/>
        </w:rPr>
      </w:r>
      <w:r>
        <w:rPr>
          <w:noProof/>
        </w:rPr>
        <w:fldChar w:fldCharType="separate"/>
      </w:r>
      <w:r>
        <w:rPr>
          <w:noProof/>
        </w:rPr>
        <w:t>19</w:t>
      </w:r>
      <w:r>
        <w:rPr>
          <w:noProof/>
        </w:rPr>
        <w:fldChar w:fldCharType="end"/>
      </w:r>
    </w:p>
    <w:p w:rsidR="00166BBB" w:rsidRDefault="00166BBB">
      <w:pPr>
        <w:pStyle w:val="21"/>
        <w:tabs>
          <w:tab w:val="right" w:leader="dot" w:pos="9061"/>
        </w:tabs>
        <w:rPr>
          <w:noProof/>
        </w:rPr>
      </w:pPr>
      <w:r>
        <w:rPr>
          <w:noProof/>
        </w:rPr>
        <w:t>4.6.2. Конкуренты эмитента</w:t>
      </w:r>
      <w:r>
        <w:rPr>
          <w:noProof/>
        </w:rPr>
        <w:tab/>
      </w:r>
      <w:r>
        <w:rPr>
          <w:noProof/>
        </w:rPr>
        <w:fldChar w:fldCharType="begin"/>
      </w:r>
      <w:r>
        <w:rPr>
          <w:noProof/>
        </w:rPr>
        <w:instrText xml:space="preserve"> PAGEREF _Toc332362085 \h </w:instrText>
      </w:r>
      <w:r>
        <w:rPr>
          <w:noProof/>
        </w:rPr>
      </w:r>
      <w:r>
        <w:rPr>
          <w:noProof/>
        </w:rPr>
        <w:fldChar w:fldCharType="separate"/>
      </w:r>
      <w:r>
        <w:rPr>
          <w:noProof/>
        </w:rPr>
        <w:t>20</w:t>
      </w:r>
      <w:r>
        <w:rPr>
          <w:noProof/>
        </w:rPr>
        <w:fldChar w:fldCharType="end"/>
      </w:r>
    </w:p>
    <w:p w:rsidR="00166BBB" w:rsidRDefault="00166BBB">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_Toc332362086 \h </w:instrText>
      </w:r>
      <w:r>
        <w:rPr>
          <w:noProof/>
        </w:rPr>
      </w:r>
      <w:r>
        <w:rPr>
          <w:noProof/>
        </w:rPr>
        <w:fldChar w:fldCharType="separate"/>
      </w:r>
      <w:r>
        <w:rPr>
          <w:noProof/>
        </w:rPr>
        <w:t>20</w:t>
      </w:r>
      <w:r>
        <w:rPr>
          <w:noProof/>
        </w:rPr>
        <w:fldChar w:fldCharType="end"/>
      </w:r>
    </w:p>
    <w:p w:rsidR="00166BBB" w:rsidRDefault="00166BBB">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_Toc332362087 \h </w:instrText>
      </w:r>
      <w:r>
        <w:rPr>
          <w:noProof/>
        </w:rPr>
      </w:r>
      <w:r>
        <w:rPr>
          <w:noProof/>
        </w:rPr>
        <w:fldChar w:fldCharType="separate"/>
      </w:r>
      <w:r>
        <w:rPr>
          <w:noProof/>
        </w:rPr>
        <w:t>20</w:t>
      </w:r>
      <w:r>
        <w:rPr>
          <w:noProof/>
        </w:rPr>
        <w:fldChar w:fldCharType="end"/>
      </w:r>
    </w:p>
    <w:p w:rsidR="00166BBB" w:rsidRDefault="00166BBB">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_Toc332362088 \h </w:instrText>
      </w:r>
      <w:r>
        <w:rPr>
          <w:noProof/>
        </w:rPr>
      </w:r>
      <w:r>
        <w:rPr>
          <w:noProof/>
        </w:rPr>
        <w:fldChar w:fldCharType="separate"/>
      </w:r>
      <w:r>
        <w:rPr>
          <w:noProof/>
        </w:rPr>
        <w:t>24</w:t>
      </w:r>
      <w:r>
        <w:rPr>
          <w:noProof/>
        </w:rPr>
        <w:fldChar w:fldCharType="end"/>
      </w:r>
    </w:p>
    <w:p w:rsidR="00166BBB" w:rsidRDefault="00166BBB">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_Toc332362089 \h </w:instrText>
      </w:r>
      <w:r>
        <w:rPr>
          <w:noProof/>
        </w:rPr>
      </w:r>
      <w:r>
        <w:rPr>
          <w:noProof/>
        </w:rPr>
        <w:fldChar w:fldCharType="separate"/>
      </w:r>
      <w:r>
        <w:rPr>
          <w:noProof/>
        </w:rPr>
        <w:t>25</w:t>
      </w:r>
      <w:r>
        <w:rPr>
          <w:noProof/>
        </w:rPr>
        <w:fldChar w:fldCharType="end"/>
      </w:r>
    </w:p>
    <w:p w:rsidR="00166BBB" w:rsidRDefault="00166BBB">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_Toc332362090 \h </w:instrText>
      </w:r>
      <w:r>
        <w:rPr>
          <w:noProof/>
        </w:rPr>
      </w:r>
      <w:r>
        <w:rPr>
          <w:noProof/>
        </w:rPr>
        <w:fldChar w:fldCharType="separate"/>
      </w:r>
      <w:r>
        <w:rPr>
          <w:noProof/>
        </w:rPr>
        <w:t>29</w:t>
      </w:r>
      <w:r>
        <w:rPr>
          <w:noProof/>
        </w:rPr>
        <w:fldChar w:fldCharType="end"/>
      </w:r>
    </w:p>
    <w:p w:rsidR="00166BBB" w:rsidRDefault="00166BBB">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_Toc332362091 \h </w:instrText>
      </w:r>
      <w:r>
        <w:rPr>
          <w:noProof/>
        </w:rPr>
      </w:r>
      <w:r>
        <w:rPr>
          <w:noProof/>
        </w:rPr>
        <w:fldChar w:fldCharType="separate"/>
      </w:r>
      <w:r>
        <w:rPr>
          <w:noProof/>
        </w:rPr>
        <w:t>30</w:t>
      </w:r>
      <w:r>
        <w:rPr>
          <w:noProof/>
        </w:rPr>
        <w:fldChar w:fldCharType="end"/>
      </w:r>
    </w:p>
    <w:p w:rsidR="00166BBB" w:rsidRDefault="00166BBB">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_Toc332362092 \h </w:instrText>
      </w:r>
      <w:r>
        <w:rPr>
          <w:noProof/>
        </w:rPr>
      </w:r>
      <w:r>
        <w:rPr>
          <w:noProof/>
        </w:rPr>
        <w:fldChar w:fldCharType="separate"/>
      </w:r>
      <w:r>
        <w:rPr>
          <w:noProof/>
        </w:rPr>
        <w:t>30</w:t>
      </w:r>
      <w:r>
        <w:rPr>
          <w:noProof/>
        </w:rPr>
        <w:fldChar w:fldCharType="end"/>
      </w:r>
    </w:p>
    <w:p w:rsidR="00166BBB" w:rsidRDefault="00166BBB">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_Toc332362093 \h </w:instrText>
      </w:r>
      <w:r>
        <w:rPr>
          <w:noProof/>
        </w:rPr>
      </w:r>
      <w:r>
        <w:rPr>
          <w:noProof/>
        </w:rPr>
        <w:fldChar w:fldCharType="separate"/>
      </w:r>
      <w:r>
        <w:rPr>
          <w:noProof/>
        </w:rPr>
        <w:t>30</w:t>
      </w:r>
      <w:r>
        <w:rPr>
          <w:noProof/>
        </w:rPr>
        <w:fldChar w:fldCharType="end"/>
      </w:r>
    </w:p>
    <w:p w:rsidR="00166BBB" w:rsidRDefault="00166BBB">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_Toc332362094 \h </w:instrText>
      </w:r>
      <w:r>
        <w:rPr>
          <w:noProof/>
        </w:rPr>
      </w:r>
      <w:r>
        <w:rPr>
          <w:noProof/>
        </w:rPr>
        <w:fldChar w:fldCharType="separate"/>
      </w:r>
      <w:r>
        <w:rPr>
          <w:noProof/>
        </w:rPr>
        <w:t>31</w:t>
      </w:r>
      <w:r>
        <w:rPr>
          <w:noProof/>
        </w:rPr>
        <w:fldChar w:fldCharType="end"/>
      </w:r>
    </w:p>
    <w:p w:rsidR="00166BBB" w:rsidRDefault="00166BBB">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_Toc332362095 \h </w:instrText>
      </w:r>
      <w:r>
        <w:rPr>
          <w:noProof/>
        </w:rPr>
      </w:r>
      <w:r>
        <w:rPr>
          <w:noProof/>
        </w:rPr>
        <w:fldChar w:fldCharType="separate"/>
      </w:r>
      <w:r>
        <w:rPr>
          <w:noProof/>
        </w:rPr>
        <w:t>34</w:t>
      </w:r>
      <w:r>
        <w:rPr>
          <w:noProof/>
        </w:rPr>
        <w:fldChar w:fldCharType="end"/>
      </w:r>
    </w:p>
    <w:p w:rsidR="00166BBB" w:rsidRDefault="00166BBB">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_Toc332362096 \h </w:instrText>
      </w:r>
      <w:r>
        <w:rPr>
          <w:noProof/>
        </w:rPr>
      </w:r>
      <w:r>
        <w:rPr>
          <w:noProof/>
        </w:rPr>
        <w:fldChar w:fldCharType="separate"/>
      </w:r>
      <w:r>
        <w:rPr>
          <w:noProof/>
        </w:rPr>
        <w:t>34</w:t>
      </w:r>
      <w:r>
        <w:rPr>
          <w:noProof/>
        </w:rPr>
        <w:fldChar w:fldCharType="end"/>
      </w:r>
    </w:p>
    <w:p w:rsidR="00166BBB" w:rsidRDefault="00166BBB">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_Toc332362097 \h </w:instrText>
      </w:r>
      <w:r>
        <w:rPr>
          <w:noProof/>
        </w:rPr>
      </w:r>
      <w:r>
        <w:rPr>
          <w:noProof/>
        </w:rPr>
        <w:fldChar w:fldCharType="separate"/>
      </w:r>
      <w:r>
        <w:rPr>
          <w:noProof/>
        </w:rPr>
        <w:t>35</w:t>
      </w:r>
      <w:r>
        <w:rPr>
          <w:noProof/>
        </w:rPr>
        <w:fldChar w:fldCharType="end"/>
      </w:r>
    </w:p>
    <w:p w:rsidR="00166BBB" w:rsidRDefault="00166BBB">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_Toc332362098 \h </w:instrText>
      </w:r>
      <w:r>
        <w:rPr>
          <w:noProof/>
        </w:rPr>
      </w:r>
      <w:r>
        <w:rPr>
          <w:noProof/>
        </w:rPr>
        <w:fldChar w:fldCharType="separate"/>
      </w:r>
      <w:r>
        <w:rPr>
          <w:noProof/>
        </w:rPr>
        <w:t>35</w:t>
      </w:r>
      <w:r>
        <w:rPr>
          <w:noProof/>
        </w:rPr>
        <w:fldChar w:fldCharType="end"/>
      </w:r>
    </w:p>
    <w:p w:rsidR="00166BBB" w:rsidRDefault="00166BBB">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_Toc332362099 \h </w:instrText>
      </w:r>
      <w:r>
        <w:rPr>
          <w:noProof/>
        </w:rPr>
      </w:r>
      <w:r>
        <w:rPr>
          <w:noProof/>
        </w:rPr>
        <w:fldChar w:fldCharType="separate"/>
      </w:r>
      <w:r>
        <w:rPr>
          <w:noProof/>
        </w:rPr>
        <w:t>35</w:t>
      </w:r>
      <w:r>
        <w:rPr>
          <w:noProof/>
        </w:rPr>
        <w:fldChar w:fldCharType="end"/>
      </w:r>
    </w:p>
    <w:p w:rsidR="00166BBB" w:rsidRDefault="00166BBB">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_Toc332362100 \h </w:instrText>
      </w:r>
      <w:r>
        <w:rPr>
          <w:noProof/>
        </w:rPr>
      </w:r>
      <w:r>
        <w:rPr>
          <w:noProof/>
        </w:rPr>
        <w:fldChar w:fldCharType="separate"/>
      </w:r>
      <w:r>
        <w:rPr>
          <w:noProof/>
        </w:rPr>
        <w:t>35</w:t>
      </w:r>
      <w:r>
        <w:rPr>
          <w:noProof/>
        </w:rPr>
        <w:fldChar w:fldCharType="end"/>
      </w:r>
    </w:p>
    <w:p w:rsidR="00166BBB" w:rsidRDefault="00166BBB">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_Toc332362101 \h </w:instrText>
      </w:r>
      <w:r>
        <w:rPr>
          <w:noProof/>
        </w:rPr>
      </w:r>
      <w:r>
        <w:rPr>
          <w:noProof/>
        </w:rPr>
        <w:fldChar w:fldCharType="separate"/>
      </w:r>
      <w:r>
        <w:rPr>
          <w:noProof/>
        </w:rPr>
        <w:t>36</w:t>
      </w:r>
      <w:r>
        <w:rPr>
          <w:noProof/>
        </w:rPr>
        <w:fldChar w:fldCharType="end"/>
      </w:r>
    </w:p>
    <w:p w:rsidR="00166BBB" w:rsidRDefault="00166BBB">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_Toc332362102 \h </w:instrText>
      </w:r>
      <w:r>
        <w:rPr>
          <w:noProof/>
        </w:rPr>
      </w:r>
      <w:r>
        <w:rPr>
          <w:noProof/>
        </w:rPr>
        <w:fldChar w:fldCharType="separate"/>
      </w:r>
      <w:r>
        <w:rPr>
          <w:noProof/>
        </w:rPr>
        <w:t>36</w:t>
      </w:r>
      <w:r>
        <w:rPr>
          <w:noProof/>
        </w:rPr>
        <w:fldChar w:fldCharType="end"/>
      </w:r>
    </w:p>
    <w:p w:rsidR="00166BBB" w:rsidRDefault="00166BBB">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_Toc332362103 \h </w:instrText>
      </w:r>
      <w:r>
        <w:rPr>
          <w:noProof/>
        </w:rPr>
      </w:r>
      <w:r>
        <w:rPr>
          <w:noProof/>
        </w:rPr>
        <w:fldChar w:fldCharType="separate"/>
      </w:r>
      <w:r>
        <w:rPr>
          <w:noProof/>
        </w:rPr>
        <w:t>36</w:t>
      </w:r>
      <w:r>
        <w:rPr>
          <w:noProof/>
        </w:rPr>
        <w:fldChar w:fldCharType="end"/>
      </w:r>
    </w:p>
    <w:p w:rsidR="00166BBB" w:rsidRDefault="00166BBB">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_Toc332362104 \h </w:instrText>
      </w:r>
      <w:r>
        <w:rPr>
          <w:noProof/>
        </w:rPr>
      </w:r>
      <w:r>
        <w:rPr>
          <w:noProof/>
        </w:rPr>
        <w:fldChar w:fldCharType="separate"/>
      </w:r>
      <w:r>
        <w:rPr>
          <w:noProof/>
        </w:rPr>
        <w:t>37</w:t>
      </w:r>
      <w:r>
        <w:rPr>
          <w:noProof/>
        </w:rPr>
        <w:fldChar w:fldCharType="end"/>
      </w:r>
    </w:p>
    <w:p w:rsidR="00166BBB" w:rsidRDefault="00166BBB">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_Toc332362105 \h </w:instrText>
      </w:r>
      <w:r>
        <w:rPr>
          <w:noProof/>
        </w:rPr>
      </w:r>
      <w:r>
        <w:rPr>
          <w:noProof/>
        </w:rPr>
        <w:fldChar w:fldCharType="separate"/>
      </w:r>
      <w:r>
        <w:rPr>
          <w:noProof/>
        </w:rPr>
        <w:t>54</w:t>
      </w:r>
      <w:r>
        <w:rPr>
          <w:noProof/>
        </w:rPr>
        <w:fldChar w:fldCharType="end"/>
      </w:r>
    </w:p>
    <w:p w:rsidR="00166BBB" w:rsidRDefault="00166BBB">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_Toc332362106 \h </w:instrText>
      </w:r>
      <w:r>
        <w:rPr>
          <w:noProof/>
        </w:rPr>
      </w:r>
      <w:r>
        <w:rPr>
          <w:noProof/>
        </w:rPr>
        <w:fldChar w:fldCharType="separate"/>
      </w:r>
      <w:r>
        <w:rPr>
          <w:noProof/>
        </w:rPr>
        <w:t>54</w:t>
      </w:r>
      <w:r>
        <w:rPr>
          <w:noProof/>
        </w:rPr>
        <w:fldChar w:fldCharType="end"/>
      </w:r>
    </w:p>
    <w:p w:rsidR="00166BBB" w:rsidRDefault="00166BBB">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_Toc332362107 \h </w:instrText>
      </w:r>
      <w:r>
        <w:rPr>
          <w:noProof/>
        </w:rPr>
      </w:r>
      <w:r>
        <w:rPr>
          <w:noProof/>
        </w:rPr>
        <w:fldChar w:fldCharType="separate"/>
      </w:r>
      <w:r>
        <w:rPr>
          <w:noProof/>
        </w:rPr>
        <w:t>54</w:t>
      </w:r>
      <w:r>
        <w:rPr>
          <w:noProof/>
        </w:rPr>
        <w:fldChar w:fldCharType="end"/>
      </w:r>
    </w:p>
    <w:p w:rsidR="00166BBB" w:rsidRDefault="00166BBB">
      <w:pPr>
        <w:pStyle w:val="21"/>
        <w:tabs>
          <w:tab w:val="right" w:leader="dot" w:pos="9061"/>
        </w:tabs>
        <w:rPr>
          <w:noProof/>
        </w:rPr>
      </w:pPr>
      <w:r>
        <w:rPr>
          <w:noProof/>
        </w:rPr>
        <w:lastRenderedPageBreak/>
        <w:t>7.2. Квартальная бухгалтерская (финансовая) отчетность эмитента</w:t>
      </w:r>
      <w:r>
        <w:rPr>
          <w:noProof/>
        </w:rPr>
        <w:tab/>
      </w:r>
      <w:r>
        <w:rPr>
          <w:noProof/>
        </w:rPr>
        <w:fldChar w:fldCharType="begin"/>
      </w:r>
      <w:r>
        <w:rPr>
          <w:noProof/>
        </w:rPr>
        <w:instrText xml:space="preserve"> PAGEREF _Toc332362108 \h </w:instrText>
      </w:r>
      <w:r>
        <w:rPr>
          <w:noProof/>
        </w:rPr>
      </w:r>
      <w:r>
        <w:rPr>
          <w:noProof/>
        </w:rPr>
        <w:fldChar w:fldCharType="separate"/>
      </w:r>
      <w:r>
        <w:rPr>
          <w:noProof/>
        </w:rPr>
        <w:t>54</w:t>
      </w:r>
      <w:r>
        <w:rPr>
          <w:noProof/>
        </w:rPr>
        <w:fldChar w:fldCharType="end"/>
      </w:r>
    </w:p>
    <w:p w:rsidR="00166BBB" w:rsidRDefault="00166BBB">
      <w:pPr>
        <w:pStyle w:val="21"/>
        <w:tabs>
          <w:tab w:val="right" w:leader="dot" w:pos="9061"/>
        </w:tabs>
        <w:rPr>
          <w:noProof/>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_Toc332362109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_Toc332362110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_Toc332362111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_Toc332362112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_Toc332362113 \h </w:instrText>
      </w:r>
      <w:r>
        <w:rPr>
          <w:noProof/>
        </w:rPr>
      </w:r>
      <w:r>
        <w:rPr>
          <w:noProof/>
        </w:rPr>
        <w:fldChar w:fldCharType="separate"/>
      </w:r>
      <w:r>
        <w:rPr>
          <w:noProof/>
        </w:rPr>
        <w:t>58</w:t>
      </w:r>
      <w:r>
        <w:rPr>
          <w:noProof/>
        </w:rPr>
        <w:fldChar w:fldCharType="end"/>
      </w:r>
    </w:p>
    <w:p w:rsidR="00166BBB" w:rsidRDefault="00166BBB">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_Toc332362114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_Toc332362115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_Toc332362116 \h </w:instrText>
      </w:r>
      <w:r>
        <w:rPr>
          <w:noProof/>
        </w:rPr>
      </w:r>
      <w:r>
        <w:rPr>
          <w:noProof/>
        </w:rPr>
        <w:fldChar w:fldCharType="separate"/>
      </w:r>
      <w:r>
        <w:rPr>
          <w:noProof/>
        </w:rPr>
        <w:t>58</w:t>
      </w:r>
      <w:r>
        <w:rPr>
          <w:noProof/>
        </w:rPr>
        <w:fldChar w:fldCharType="end"/>
      </w:r>
    </w:p>
    <w:p w:rsidR="00166BBB" w:rsidRDefault="00166BBB">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_Toc332362117 \h </w:instrText>
      </w:r>
      <w:r>
        <w:rPr>
          <w:noProof/>
        </w:rPr>
      </w:r>
      <w:r>
        <w:rPr>
          <w:noProof/>
        </w:rPr>
        <w:fldChar w:fldCharType="separate"/>
      </w:r>
      <w:r>
        <w:rPr>
          <w:noProof/>
        </w:rPr>
        <w:t>59</w:t>
      </w:r>
      <w:r>
        <w:rPr>
          <w:noProof/>
        </w:rPr>
        <w:fldChar w:fldCharType="end"/>
      </w:r>
    </w:p>
    <w:p w:rsidR="00166BBB" w:rsidRDefault="00166BBB">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_Toc332362118 \h </w:instrText>
      </w:r>
      <w:r>
        <w:rPr>
          <w:noProof/>
        </w:rPr>
      </w:r>
      <w:r>
        <w:rPr>
          <w:noProof/>
        </w:rPr>
        <w:fldChar w:fldCharType="separate"/>
      </w:r>
      <w:r>
        <w:rPr>
          <w:noProof/>
        </w:rPr>
        <w:t>59</w:t>
      </w:r>
      <w:r>
        <w:rPr>
          <w:noProof/>
        </w:rPr>
        <w:fldChar w:fldCharType="end"/>
      </w:r>
    </w:p>
    <w:p w:rsidR="00166BBB" w:rsidRDefault="00166BBB">
      <w:pPr>
        <w:pStyle w:val="21"/>
        <w:tabs>
          <w:tab w:val="right" w:leader="dot" w:pos="9061"/>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_Toc332362119 \h </w:instrText>
      </w:r>
      <w:r>
        <w:rPr>
          <w:noProof/>
        </w:rPr>
      </w:r>
      <w:r>
        <w:rPr>
          <w:noProof/>
        </w:rPr>
        <w:fldChar w:fldCharType="separate"/>
      </w:r>
      <w:r>
        <w:rPr>
          <w:noProof/>
        </w:rPr>
        <w:t>61</w:t>
      </w:r>
      <w:r>
        <w:rPr>
          <w:noProof/>
        </w:rPr>
        <w:fldChar w:fldCharType="end"/>
      </w:r>
    </w:p>
    <w:p w:rsidR="00166BBB" w:rsidRDefault="00166BBB">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_Toc332362120 \h </w:instrText>
      </w:r>
      <w:r>
        <w:rPr>
          <w:noProof/>
        </w:rPr>
      </w:r>
      <w:r>
        <w:rPr>
          <w:noProof/>
        </w:rPr>
        <w:fldChar w:fldCharType="separate"/>
      </w:r>
      <w:r>
        <w:rPr>
          <w:noProof/>
        </w:rPr>
        <w:t>61</w:t>
      </w:r>
      <w:r>
        <w:rPr>
          <w:noProof/>
        </w:rPr>
        <w:fldChar w:fldCharType="end"/>
      </w:r>
    </w:p>
    <w:p w:rsidR="00166BBB" w:rsidRDefault="00166BBB">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_Toc332362121 \h </w:instrText>
      </w:r>
      <w:r>
        <w:rPr>
          <w:noProof/>
        </w:rPr>
      </w:r>
      <w:r>
        <w:rPr>
          <w:noProof/>
        </w:rPr>
        <w:fldChar w:fldCharType="separate"/>
      </w:r>
      <w:r>
        <w:rPr>
          <w:noProof/>
        </w:rPr>
        <w:t>78</w:t>
      </w:r>
      <w:r>
        <w:rPr>
          <w:noProof/>
        </w:rPr>
        <w:fldChar w:fldCharType="end"/>
      </w:r>
    </w:p>
    <w:p w:rsidR="00166BBB" w:rsidRDefault="00166BBB">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_Toc332362122 \h </w:instrText>
      </w:r>
      <w:r>
        <w:rPr>
          <w:noProof/>
        </w:rPr>
      </w:r>
      <w:r>
        <w:rPr>
          <w:noProof/>
        </w:rPr>
        <w:fldChar w:fldCharType="separate"/>
      </w:r>
      <w:r>
        <w:rPr>
          <w:noProof/>
        </w:rPr>
        <w:t>78</w:t>
      </w:r>
      <w:r>
        <w:rPr>
          <w:noProof/>
        </w:rPr>
        <w:fldChar w:fldCharType="end"/>
      </w:r>
    </w:p>
    <w:p w:rsidR="00166BBB" w:rsidRDefault="00166BBB">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_Toc332362123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_Toc332362124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_Toc332362125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_Toc332362126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_Toc332362127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_Toc332362128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_Toc332362129 \h </w:instrText>
      </w:r>
      <w:r>
        <w:rPr>
          <w:noProof/>
        </w:rPr>
      </w:r>
      <w:r>
        <w:rPr>
          <w:noProof/>
        </w:rPr>
        <w:fldChar w:fldCharType="separate"/>
      </w:r>
      <w:r>
        <w:rPr>
          <w:noProof/>
        </w:rPr>
        <w:t>79</w:t>
      </w:r>
      <w:r>
        <w:rPr>
          <w:noProof/>
        </w:rPr>
        <w:fldChar w:fldCharType="end"/>
      </w:r>
    </w:p>
    <w:p w:rsidR="00166BBB" w:rsidRDefault="00166BBB">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_Toc332362130 \h </w:instrText>
      </w:r>
      <w:r>
        <w:rPr>
          <w:noProof/>
        </w:rPr>
      </w:r>
      <w:r>
        <w:rPr>
          <w:noProof/>
        </w:rPr>
        <w:fldChar w:fldCharType="separate"/>
      </w:r>
      <w:r>
        <w:rPr>
          <w:noProof/>
        </w:rPr>
        <w:t>80</w:t>
      </w:r>
      <w:r>
        <w:rPr>
          <w:noProof/>
        </w:rPr>
        <w:fldChar w:fldCharType="end"/>
      </w:r>
    </w:p>
    <w:p w:rsidR="00166BBB" w:rsidRDefault="00166BBB">
      <w:pPr>
        <w:pStyle w:val="21"/>
        <w:tabs>
          <w:tab w:val="right" w:leader="dot" w:pos="9061"/>
        </w:tabs>
        <w:rPr>
          <w:noProof/>
        </w:rPr>
      </w:pPr>
      <w:r>
        <w:rPr>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_Toc332362131 \h </w:instrText>
      </w:r>
      <w:r>
        <w:rPr>
          <w:noProof/>
        </w:rPr>
      </w:r>
      <w:r>
        <w:rPr>
          <w:noProof/>
        </w:rPr>
        <w:fldChar w:fldCharType="separate"/>
      </w:r>
      <w:r>
        <w:rPr>
          <w:noProof/>
        </w:rPr>
        <w:t>83</w:t>
      </w:r>
      <w:r>
        <w:rPr>
          <w:noProof/>
        </w:rPr>
        <w:fldChar w:fldCharType="end"/>
      </w:r>
    </w:p>
    <w:p w:rsidR="00166BBB" w:rsidRDefault="00166BBB">
      <w:pPr>
        <w:pStyle w:val="21"/>
        <w:tabs>
          <w:tab w:val="right" w:leader="dot" w:pos="9061"/>
        </w:tabs>
        <w:rPr>
          <w:noProof/>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_Toc332362132 \h </w:instrText>
      </w:r>
      <w:r>
        <w:rPr>
          <w:noProof/>
        </w:rPr>
      </w:r>
      <w:r>
        <w:rPr>
          <w:noProof/>
        </w:rPr>
        <w:fldChar w:fldCharType="separate"/>
      </w:r>
      <w:r>
        <w:rPr>
          <w:noProof/>
        </w:rPr>
        <w:t>83</w:t>
      </w:r>
      <w:r>
        <w:rPr>
          <w:noProof/>
        </w:rPr>
        <w:fldChar w:fldCharType="end"/>
      </w:r>
    </w:p>
    <w:p w:rsidR="00166BBB" w:rsidRDefault="00166BBB">
      <w:pPr>
        <w:pStyle w:val="21"/>
        <w:tabs>
          <w:tab w:val="right" w:leader="dot" w:pos="9061"/>
        </w:tabs>
        <w:rPr>
          <w:noProof/>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_Toc332362133 \h </w:instrText>
      </w:r>
      <w:r>
        <w:rPr>
          <w:noProof/>
        </w:rPr>
      </w:r>
      <w:r>
        <w:rPr>
          <w:noProof/>
        </w:rPr>
        <w:fldChar w:fldCharType="separate"/>
      </w:r>
      <w:r>
        <w:rPr>
          <w:noProof/>
        </w:rPr>
        <w:t>83</w:t>
      </w:r>
      <w:r>
        <w:rPr>
          <w:noProof/>
        </w:rPr>
        <w:fldChar w:fldCharType="end"/>
      </w:r>
    </w:p>
    <w:p w:rsidR="00166BBB" w:rsidRDefault="00166BBB">
      <w:pPr>
        <w:pStyle w:val="21"/>
        <w:tabs>
          <w:tab w:val="right" w:leader="dot" w:pos="9061"/>
        </w:tabs>
        <w:rPr>
          <w:noProof/>
        </w:rPr>
      </w:pPr>
      <w:r>
        <w:rPr>
          <w:noProof/>
        </w:rPr>
        <w:t>8.9. Иные сведения</w:t>
      </w:r>
      <w:r>
        <w:rPr>
          <w:noProof/>
        </w:rPr>
        <w:tab/>
      </w:r>
      <w:r>
        <w:rPr>
          <w:noProof/>
        </w:rPr>
        <w:fldChar w:fldCharType="begin"/>
      </w:r>
      <w:r>
        <w:rPr>
          <w:noProof/>
        </w:rPr>
        <w:instrText xml:space="preserve"> PAGEREF _Toc332362134 \h </w:instrText>
      </w:r>
      <w:r>
        <w:rPr>
          <w:noProof/>
        </w:rPr>
      </w:r>
      <w:r>
        <w:rPr>
          <w:noProof/>
        </w:rPr>
        <w:fldChar w:fldCharType="separate"/>
      </w:r>
      <w:r>
        <w:rPr>
          <w:noProof/>
        </w:rPr>
        <w:t>83</w:t>
      </w:r>
      <w:r>
        <w:rPr>
          <w:noProof/>
        </w:rPr>
        <w:fldChar w:fldCharType="end"/>
      </w:r>
    </w:p>
    <w:p w:rsidR="00166BBB" w:rsidRDefault="00166BBB">
      <w:pPr>
        <w:pStyle w:val="21"/>
        <w:tabs>
          <w:tab w:val="right" w:leader="dot" w:pos="9061"/>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_Toc332362135 \h </w:instrText>
      </w:r>
      <w:r>
        <w:rPr>
          <w:noProof/>
        </w:rPr>
      </w:r>
      <w:r>
        <w:rPr>
          <w:noProof/>
        </w:rPr>
        <w:fldChar w:fldCharType="separate"/>
      </w:r>
      <w:r>
        <w:rPr>
          <w:noProof/>
        </w:rPr>
        <w:t>83</w:t>
      </w:r>
      <w:r>
        <w:rPr>
          <w:noProof/>
        </w:rPr>
        <w:fldChar w:fldCharType="end"/>
      </w:r>
    </w:p>
    <w:p w:rsidR="00781E8B" w:rsidRDefault="00781E8B">
      <w:pPr>
        <w:pStyle w:val="1"/>
      </w:pPr>
      <w:r>
        <w:fldChar w:fldCharType="end"/>
      </w:r>
      <w:r>
        <w:br w:type="page"/>
      </w:r>
      <w:bookmarkStart w:id="2" w:name="_Toc332362033"/>
      <w:r>
        <w:lastRenderedPageBreak/>
        <w:t>Введение</w:t>
      </w:r>
      <w:bookmarkEnd w:id="2"/>
    </w:p>
    <w:p w:rsidR="00781E8B" w:rsidRDefault="00781E8B">
      <w:pPr>
        <w:pStyle w:val="SubHeading"/>
      </w:pPr>
      <w:r>
        <w:t>Основания возникновения у эмитента обязанности осуществлять раскрытие информации в форме ежеквартального отчета</w:t>
      </w:r>
    </w:p>
    <w:p w:rsidR="00781E8B" w:rsidRDefault="00781E8B">
      <w:pPr>
        <w:ind w:left="200"/>
      </w:pPr>
      <w:r>
        <w:rPr>
          <w:rStyle w:val="Subst"/>
        </w:rPr>
        <w:t>В отношении ценных бумаг эмитента осуществлена регистрация проспекта ценных бумаг</w:t>
      </w:r>
    </w:p>
    <w:p w:rsidR="00781E8B" w:rsidRDefault="00781E8B">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781E8B" w:rsidRDefault="00781E8B">
      <w:pPr>
        <w:ind w:left="200"/>
      </w:pPr>
    </w:p>
    <w:p w:rsidR="00781E8B" w:rsidRDefault="00781E8B">
      <w:pPr>
        <w:ind w:left="200"/>
      </w:pPr>
    </w:p>
    <w:p w:rsidR="00781E8B" w:rsidRDefault="00781E8B">
      <w:pPr>
        <w:ind w:left="200"/>
      </w:pPr>
    </w:p>
    <w:p w:rsidR="00781E8B" w:rsidRDefault="00781E8B">
      <w:pPr>
        <w:pStyle w:val="ThinDelim"/>
      </w:pPr>
    </w:p>
    <w:p w:rsidR="00781E8B" w:rsidRDefault="00781E8B">
      <w:pPr>
        <w:pStyle w:val="ThinDelim"/>
      </w:pPr>
    </w:p>
    <w:p w:rsidR="00781E8B" w:rsidRDefault="00781E8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81E8B" w:rsidRDefault="00781E8B">
      <w:pPr>
        <w:pStyle w:val="1"/>
      </w:pPr>
      <w:r>
        <w:br w:type="page"/>
      </w:r>
      <w:bookmarkStart w:id="3" w:name="_Toc332362034"/>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3"/>
    </w:p>
    <w:p w:rsidR="00781E8B" w:rsidRDefault="00781E8B">
      <w:pPr>
        <w:pStyle w:val="2"/>
      </w:pPr>
      <w:bookmarkStart w:id="4" w:name="_Toc332362035"/>
      <w:r>
        <w:t>1.1. Лица, входящие в состав органов управления эмитента</w:t>
      </w:r>
      <w:bookmarkEnd w:id="4"/>
    </w:p>
    <w:p w:rsidR="00781E8B" w:rsidRDefault="00781E8B">
      <w:pPr>
        <w:pStyle w:val="SubHeading"/>
        <w:ind w:left="200"/>
      </w:pPr>
      <w:r>
        <w:t>Состав совета директоров (наблюдательного совета) эмитента</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781E8B" w:rsidRPr="00781E8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ФИО</w:t>
            </w:r>
          </w:p>
        </w:tc>
        <w:tc>
          <w:tcPr>
            <w:tcW w:w="150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Год рождения</w:t>
            </w:r>
          </w:p>
        </w:tc>
      </w:tr>
      <w:tr w:rsidR="00781E8B" w:rsidRPr="00781E8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Стасюк Наталья Викторовна</w:t>
            </w:r>
          </w:p>
        </w:tc>
        <w:tc>
          <w:tcPr>
            <w:tcW w:w="150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1971</w:t>
            </w:r>
          </w:p>
        </w:tc>
      </w:tr>
      <w:tr w:rsidR="00781E8B" w:rsidRPr="00781E8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Мирчев Владислав Юрьевич</w:t>
            </w:r>
          </w:p>
        </w:tc>
        <w:tc>
          <w:tcPr>
            <w:tcW w:w="150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1970</w:t>
            </w:r>
          </w:p>
        </w:tc>
      </w:tr>
      <w:tr w:rsidR="00781E8B" w:rsidRPr="00781E8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Боруш Антон Борисович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1981</w:t>
            </w:r>
          </w:p>
        </w:tc>
      </w:tr>
      <w:tr w:rsidR="00781E8B" w:rsidRPr="00781E8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Тыров Сергей Геннадьевич</w:t>
            </w:r>
          </w:p>
        </w:tc>
        <w:tc>
          <w:tcPr>
            <w:tcW w:w="150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1983</w:t>
            </w:r>
          </w:p>
        </w:tc>
      </w:tr>
      <w:tr w:rsidR="00781E8B" w:rsidRPr="00781E8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Парфенова Олеся Анатольевна</w:t>
            </w:r>
          </w:p>
        </w:tc>
        <w:tc>
          <w:tcPr>
            <w:tcW w:w="1500" w:type="dxa"/>
            <w:tcBorders>
              <w:top w:val="single" w:sz="6" w:space="0" w:color="auto"/>
              <w:left w:val="single" w:sz="6" w:space="0" w:color="auto"/>
              <w:bottom w:val="double" w:sz="6" w:space="0" w:color="auto"/>
              <w:right w:val="double" w:sz="6" w:space="0" w:color="auto"/>
            </w:tcBorders>
          </w:tcPr>
          <w:p w:rsidR="00781E8B" w:rsidRPr="00781E8B" w:rsidRDefault="00781E8B">
            <w:pPr>
              <w:jc w:val="center"/>
            </w:pPr>
            <w:r w:rsidRPr="00781E8B">
              <w:t>1978</w:t>
            </w:r>
          </w:p>
        </w:tc>
      </w:tr>
    </w:tbl>
    <w:p w:rsidR="00781E8B" w:rsidRDefault="00781E8B"/>
    <w:p w:rsidR="00781E8B" w:rsidRDefault="00781E8B">
      <w:pPr>
        <w:pStyle w:val="SubHeading"/>
        <w:ind w:left="200"/>
      </w:pPr>
      <w:r>
        <w:t>Единоличный исполнительный орган эмитента</w:t>
      </w:r>
    </w:p>
    <w:p w:rsidR="00781E8B" w:rsidRDefault="00781E8B">
      <w:pPr>
        <w:ind w:left="400"/>
      </w:pPr>
    </w:p>
    <w:p w:rsidR="00781E8B" w:rsidRDefault="00781E8B">
      <w:pPr>
        <w:ind w:left="400"/>
      </w:pP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781E8B" w:rsidRPr="00781E8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ФИО</w:t>
            </w:r>
          </w:p>
        </w:tc>
        <w:tc>
          <w:tcPr>
            <w:tcW w:w="150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Год рождения</w:t>
            </w:r>
          </w:p>
        </w:tc>
      </w:tr>
      <w:tr w:rsidR="00781E8B" w:rsidRPr="00781E8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Мирчев Владислав Юрьевич</w:t>
            </w:r>
          </w:p>
        </w:tc>
        <w:tc>
          <w:tcPr>
            <w:tcW w:w="1500" w:type="dxa"/>
            <w:tcBorders>
              <w:top w:val="single" w:sz="6" w:space="0" w:color="auto"/>
              <w:left w:val="single" w:sz="6" w:space="0" w:color="auto"/>
              <w:bottom w:val="double" w:sz="6" w:space="0" w:color="auto"/>
              <w:right w:val="double" w:sz="6" w:space="0" w:color="auto"/>
            </w:tcBorders>
          </w:tcPr>
          <w:p w:rsidR="00781E8B" w:rsidRPr="00781E8B" w:rsidRDefault="00781E8B">
            <w:pPr>
              <w:jc w:val="center"/>
            </w:pPr>
            <w:r w:rsidRPr="00781E8B">
              <w:t>1970</w:t>
            </w:r>
          </w:p>
        </w:tc>
      </w:tr>
    </w:tbl>
    <w:p w:rsidR="00781E8B" w:rsidRDefault="00781E8B"/>
    <w:p w:rsidR="00781E8B" w:rsidRDefault="00781E8B">
      <w:pPr>
        <w:pStyle w:val="SubHeading"/>
        <w:ind w:left="200"/>
      </w:pPr>
      <w:r>
        <w:t>Состав коллегиального исполнительного органа эмитента</w:t>
      </w:r>
    </w:p>
    <w:p w:rsidR="00781E8B" w:rsidRDefault="00781E8B">
      <w:pPr>
        <w:ind w:left="400"/>
      </w:pPr>
      <w:r>
        <w:rPr>
          <w:rStyle w:val="Subst"/>
        </w:rPr>
        <w:t>Коллегиальный исполнительный орган не предусмотрен</w:t>
      </w:r>
    </w:p>
    <w:p w:rsidR="00781E8B" w:rsidRDefault="00781E8B">
      <w:pPr>
        <w:pStyle w:val="2"/>
      </w:pPr>
      <w:bookmarkStart w:id="5" w:name="_Toc332362036"/>
      <w:r>
        <w:t>1.2. Сведения о банковских счетах эмитента</w:t>
      </w:r>
      <w:bookmarkEnd w:id="5"/>
    </w:p>
    <w:p w:rsidR="00781E8B" w:rsidRDefault="00781E8B">
      <w:pPr>
        <w:pStyle w:val="SubHeading"/>
        <w:ind w:left="200"/>
      </w:pPr>
      <w:r>
        <w:t>Сведения о кредитной организации</w:t>
      </w:r>
    </w:p>
    <w:p w:rsidR="00781E8B" w:rsidRDefault="00781E8B">
      <w:pPr>
        <w:ind w:left="400"/>
      </w:pPr>
      <w:r>
        <w:t>Полное фирменное наименование:</w:t>
      </w:r>
      <w:r>
        <w:rPr>
          <w:rStyle w:val="Subst"/>
        </w:rPr>
        <w:t xml:space="preserve"> Сибирский банк ОАО "Сбербанк России"</w:t>
      </w:r>
    </w:p>
    <w:p w:rsidR="00781E8B" w:rsidRDefault="00781E8B">
      <w:pPr>
        <w:ind w:left="400"/>
      </w:pPr>
      <w:r>
        <w:t>Сокращенное фирменное наименование:</w:t>
      </w:r>
      <w:r>
        <w:rPr>
          <w:rStyle w:val="Subst"/>
        </w:rPr>
        <w:t xml:space="preserve"> Сибирский банк ОАО "Сбербанк России"</w:t>
      </w:r>
    </w:p>
    <w:p w:rsidR="00781E8B" w:rsidRDefault="00781E8B">
      <w:pPr>
        <w:ind w:left="400"/>
      </w:pPr>
      <w:r>
        <w:t>Место нахождения:</w:t>
      </w:r>
      <w:r>
        <w:rPr>
          <w:rStyle w:val="Subst"/>
        </w:rPr>
        <w:t xml:space="preserve"> Россия, 630007, Новосибирск, ул. Серебренниковская, 20</w:t>
      </w:r>
    </w:p>
    <w:p w:rsidR="00781E8B" w:rsidRDefault="00781E8B">
      <w:pPr>
        <w:ind w:left="400"/>
      </w:pPr>
      <w:r>
        <w:t>ИНН:</w:t>
      </w:r>
      <w:r>
        <w:rPr>
          <w:rStyle w:val="Subst"/>
        </w:rPr>
        <w:t xml:space="preserve"> 7707083893</w:t>
      </w:r>
    </w:p>
    <w:p w:rsidR="00781E8B" w:rsidRDefault="00781E8B">
      <w:pPr>
        <w:ind w:left="400"/>
      </w:pPr>
      <w:r>
        <w:t>БИК:</w:t>
      </w:r>
      <w:r>
        <w:rPr>
          <w:rStyle w:val="Subst"/>
        </w:rPr>
        <w:t xml:space="preserve"> 045004641</w:t>
      </w:r>
    </w:p>
    <w:p w:rsidR="00781E8B" w:rsidRDefault="00781E8B">
      <w:pPr>
        <w:ind w:left="200"/>
      </w:pPr>
      <w:r>
        <w:t>Номер счета:</w:t>
      </w:r>
      <w:r>
        <w:rPr>
          <w:rStyle w:val="Subst"/>
        </w:rPr>
        <w:t xml:space="preserve"> 40702810244190012912</w:t>
      </w:r>
    </w:p>
    <w:p w:rsidR="00781E8B" w:rsidRDefault="00781E8B">
      <w:pPr>
        <w:ind w:left="200"/>
      </w:pPr>
      <w:r>
        <w:t>Корр. счет:</w:t>
      </w:r>
      <w:r>
        <w:rPr>
          <w:rStyle w:val="Subst"/>
        </w:rPr>
        <w:t xml:space="preserve"> 30101810500000000641</w:t>
      </w:r>
    </w:p>
    <w:p w:rsidR="00781E8B" w:rsidRDefault="00781E8B">
      <w:pPr>
        <w:ind w:left="200"/>
      </w:pPr>
      <w:r>
        <w:t>Тип счета:</w:t>
      </w:r>
      <w:r>
        <w:rPr>
          <w:rStyle w:val="Subst"/>
        </w:rPr>
        <w:t xml:space="preserve"> Расчетный, в рублях РФ</w:t>
      </w:r>
    </w:p>
    <w:p w:rsidR="00781E8B" w:rsidRDefault="00781E8B">
      <w:pPr>
        <w:ind w:left="200"/>
      </w:pPr>
    </w:p>
    <w:p w:rsidR="00781E8B" w:rsidRDefault="00781E8B">
      <w:pPr>
        <w:pStyle w:val="SubHeading"/>
        <w:ind w:left="200"/>
      </w:pPr>
      <w:r>
        <w:t>Сведения о кредитной организации</w:t>
      </w:r>
    </w:p>
    <w:p w:rsidR="00781E8B" w:rsidRDefault="00781E8B">
      <w:pPr>
        <w:ind w:left="400"/>
      </w:pPr>
      <w:r>
        <w:t>Полное фирменное наименование:</w:t>
      </w:r>
      <w:r>
        <w:rPr>
          <w:rStyle w:val="Subst"/>
        </w:rPr>
        <w:t xml:space="preserve"> Сибирский банк ОАО "Сбербанк России"</w:t>
      </w:r>
    </w:p>
    <w:p w:rsidR="00781E8B" w:rsidRDefault="00781E8B">
      <w:pPr>
        <w:ind w:left="400"/>
      </w:pPr>
      <w:r>
        <w:t>Сокращенное фирменное наименование:</w:t>
      </w:r>
      <w:r>
        <w:rPr>
          <w:rStyle w:val="Subst"/>
        </w:rPr>
        <w:t xml:space="preserve"> Сибирский банк ОАО "Сбербанк России"</w:t>
      </w:r>
    </w:p>
    <w:p w:rsidR="00781E8B" w:rsidRDefault="00781E8B">
      <w:pPr>
        <w:ind w:left="400"/>
      </w:pPr>
      <w:r>
        <w:t>Место нахождения:</w:t>
      </w:r>
      <w:r>
        <w:rPr>
          <w:rStyle w:val="Subst"/>
        </w:rPr>
        <w:t xml:space="preserve"> Россия, 630007, Новосибирск, ул. Серебренниковская, 20</w:t>
      </w:r>
    </w:p>
    <w:p w:rsidR="00781E8B" w:rsidRDefault="00781E8B">
      <w:pPr>
        <w:ind w:left="400"/>
      </w:pPr>
      <w:r>
        <w:t>ИНН:</w:t>
      </w:r>
      <w:r>
        <w:rPr>
          <w:rStyle w:val="Subst"/>
        </w:rPr>
        <w:t xml:space="preserve"> 7707083893</w:t>
      </w:r>
    </w:p>
    <w:p w:rsidR="00781E8B" w:rsidRDefault="00781E8B">
      <w:pPr>
        <w:ind w:left="400"/>
      </w:pPr>
      <w:r>
        <w:t>БИК:</w:t>
      </w:r>
      <w:r>
        <w:rPr>
          <w:rStyle w:val="Subst"/>
        </w:rPr>
        <w:t xml:space="preserve"> 045004641</w:t>
      </w:r>
    </w:p>
    <w:p w:rsidR="00781E8B" w:rsidRDefault="00781E8B">
      <w:pPr>
        <w:ind w:left="200"/>
      </w:pPr>
      <w:r>
        <w:t>Номер счета:</w:t>
      </w:r>
      <w:r>
        <w:rPr>
          <w:rStyle w:val="Subst"/>
        </w:rPr>
        <w:t xml:space="preserve"> 40702978444191002016</w:t>
      </w:r>
    </w:p>
    <w:p w:rsidR="00781E8B" w:rsidRDefault="00781E8B">
      <w:pPr>
        <w:ind w:left="200"/>
      </w:pPr>
      <w:r>
        <w:t>Корр. счет:</w:t>
      </w:r>
      <w:r>
        <w:rPr>
          <w:rStyle w:val="Subst"/>
        </w:rPr>
        <w:t xml:space="preserve"> 30101810500000000641</w:t>
      </w:r>
    </w:p>
    <w:p w:rsidR="00781E8B" w:rsidRDefault="00781E8B">
      <w:pPr>
        <w:ind w:left="200"/>
      </w:pPr>
      <w:r>
        <w:lastRenderedPageBreak/>
        <w:t>Тип счета:</w:t>
      </w:r>
      <w:r>
        <w:rPr>
          <w:rStyle w:val="Subst"/>
        </w:rPr>
        <w:t xml:space="preserve"> Транзитный валютный счет, в евро</w:t>
      </w:r>
    </w:p>
    <w:p w:rsidR="00781E8B" w:rsidRDefault="00781E8B">
      <w:pPr>
        <w:ind w:left="200"/>
      </w:pPr>
    </w:p>
    <w:p w:rsidR="00781E8B" w:rsidRDefault="00781E8B">
      <w:pPr>
        <w:pStyle w:val="SubHeading"/>
        <w:ind w:left="200"/>
      </w:pPr>
      <w:r>
        <w:t>Сведения о кредитной организации</w:t>
      </w:r>
    </w:p>
    <w:p w:rsidR="00781E8B" w:rsidRDefault="00781E8B">
      <w:pPr>
        <w:ind w:left="400"/>
      </w:pPr>
      <w:r>
        <w:t>Полное фирменное наименование:</w:t>
      </w:r>
      <w:r>
        <w:rPr>
          <w:rStyle w:val="Subst"/>
        </w:rPr>
        <w:t xml:space="preserve"> Сибирский банк ОАО "Сбербанк России"</w:t>
      </w:r>
    </w:p>
    <w:p w:rsidR="00781E8B" w:rsidRDefault="00781E8B">
      <w:pPr>
        <w:ind w:left="400"/>
      </w:pPr>
      <w:r>
        <w:t>Сокращенное фирменное наименование:</w:t>
      </w:r>
      <w:r>
        <w:rPr>
          <w:rStyle w:val="Subst"/>
        </w:rPr>
        <w:t xml:space="preserve"> Сибирский банк ОАО "Сбербанк России"</w:t>
      </w:r>
    </w:p>
    <w:p w:rsidR="00781E8B" w:rsidRDefault="00781E8B">
      <w:pPr>
        <w:ind w:left="400"/>
      </w:pPr>
      <w:r>
        <w:t>Место нахождения:</w:t>
      </w:r>
      <w:r>
        <w:rPr>
          <w:rStyle w:val="Subst"/>
        </w:rPr>
        <w:t xml:space="preserve"> Россия, 630007, Новосибирск, ул. Серебренниковская, 20</w:t>
      </w:r>
    </w:p>
    <w:p w:rsidR="00781E8B" w:rsidRDefault="00781E8B">
      <w:pPr>
        <w:ind w:left="400"/>
      </w:pPr>
      <w:r>
        <w:t>ИНН:</w:t>
      </w:r>
      <w:r>
        <w:rPr>
          <w:rStyle w:val="Subst"/>
        </w:rPr>
        <w:t xml:space="preserve"> 7707083893</w:t>
      </w:r>
    </w:p>
    <w:p w:rsidR="00781E8B" w:rsidRDefault="00781E8B">
      <w:pPr>
        <w:ind w:left="400"/>
      </w:pPr>
      <w:r>
        <w:t>БИК:</w:t>
      </w:r>
      <w:r>
        <w:rPr>
          <w:rStyle w:val="Subst"/>
        </w:rPr>
        <w:t xml:space="preserve"> 045004641</w:t>
      </w:r>
    </w:p>
    <w:p w:rsidR="00781E8B" w:rsidRDefault="00781E8B">
      <w:pPr>
        <w:ind w:left="200"/>
      </w:pPr>
      <w:r>
        <w:t>Номер счета:</w:t>
      </w:r>
      <w:r>
        <w:rPr>
          <w:rStyle w:val="Subst"/>
        </w:rPr>
        <w:t xml:space="preserve"> 40702840044191002023</w:t>
      </w:r>
    </w:p>
    <w:p w:rsidR="00781E8B" w:rsidRDefault="00781E8B">
      <w:pPr>
        <w:ind w:left="200"/>
      </w:pPr>
      <w:r>
        <w:t>Корр. счет:</w:t>
      </w:r>
      <w:r>
        <w:rPr>
          <w:rStyle w:val="Subst"/>
        </w:rPr>
        <w:t xml:space="preserve"> 30101810500000000641</w:t>
      </w:r>
    </w:p>
    <w:p w:rsidR="00781E8B" w:rsidRDefault="00781E8B">
      <w:pPr>
        <w:ind w:left="200"/>
      </w:pPr>
      <w:r>
        <w:t>Тип счета:</w:t>
      </w:r>
      <w:r>
        <w:rPr>
          <w:rStyle w:val="Subst"/>
        </w:rPr>
        <w:t xml:space="preserve"> Транзитный валютный счет, в долларах США</w:t>
      </w:r>
    </w:p>
    <w:p w:rsidR="00781E8B" w:rsidRDefault="00781E8B">
      <w:pPr>
        <w:ind w:left="200"/>
      </w:pPr>
    </w:p>
    <w:p w:rsidR="00781E8B" w:rsidRDefault="00781E8B">
      <w:pPr>
        <w:pStyle w:val="2"/>
      </w:pPr>
      <w:bookmarkStart w:id="6" w:name="_Toc332362037"/>
      <w:r>
        <w:t>1.3. Сведения об аудиторе (аудиторах) эмитента</w:t>
      </w:r>
      <w:bookmarkEnd w:id="6"/>
    </w:p>
    <w:p w:rsidR="00781E8B" w:rsidRDefault="00781E8B">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781E8B" w:rsidRDefault="00781E8B">
      <w:pPr>
        <w:ind w:left="200"/>
      </w:pPr>
      <w:r>
        <w:t>Полное фирменное наименование:</w:t>
      </w:r>
      <w:r>
        <w:rPr>
          <w:rStyle w:val="Subst"/>
        </w:rPr>
        <w:t xml:space="preserve"> Закрытое акционерное общество Аудиторская фирма "ФИНАНСЫ-Н"</w:t>
      </w:r>
    </w:p>
    <w:p w:rsidR="00781E8B" w:rsidRDefault="00781E8B">
      <w:pPr>
        <w:ind w:left="200"/>
      </w:pPr>
      <w:r>
        <w:t>Сокращенное фирменное наименование:</w:t>
      </w:r>
      <w:r>
        <w:rPr>
          <w:rStyle w:val="Subst"/>
        </w:rPr>
        <w:t xml:space="preserve"> ЗАО АФ "ФИНАНСЫ-Н"</w:t>
      </w:r>
    </w:p>
    <w:p w:rsidR="00781E8B" w:rsidRDefault="00781E8B">
      <w:pPr>
        <w:ind w:left="200"/>
      </w:pPr>
      <w:r>
        <w:t>Место нахождения:</w:t>
      </w:r>
      <w:r>
        <w:rPr>
          <w:rStyle w:val="Subst"/>
        </w:rPr>
        <w:t xml:space="preserve"> 630084, г. Новосибирск, ул. Давыдова, д 9</w:t>
      </w:r>
    </w:p>
    <w:p w:rsidR="00781E8B" w:rsidRDefault="00781E8B">
      <w:pPr>
        <w:ind w:left="200"/>
      </w:pPr>
      <w:r>
        <w:t>ИНН:</w:t>
      </w:r>
      <w:r>
        <w:rPr>
          <w:rStyle w:val="Subst"/>
        </w:rPr>
        <w:t xml:space="preserve"> 5406160999</w:t>
      </w:r>
    </w:p>
    <w:p w:rsidR="00781E8B" w:rsidRDefault="00781E8B">
      <w:pPr>
        <w:ind w:left="200"/>
      </w:pPr>
      <w:r>
        <w:t>ОГРН:</w:t>
      </w:r>
      <w:r>
        <w:rPr>
          <w:rStyle w:val="Subst"/>
        </w:rPr>
        <w:t xml:space="preserve"> 1025402481983</w:t>
      </w:r>
    </w:p>
    <w:p w:rsidR="00781E8B" w:rsidRDefault="00781E8B">
      <w:pPr>
        <w:ind w:left="200"/>
      </w:pPr>
      <w:r>
        <w:t>Телефон:</w:t>
      </w:r>
      <w:r>
        <w:rPr>
          <w:rStyle w:val="Subst"/>
        </w:rPr>
        <w:t xml:space="preserve"> (383) 344-9878</w:t>
      </w:r>
    </w:p>
    <w:p w:rsidR="00781E8B" w:rsidRDefault="00781E8B">
      <w:pPr>
        <w:ind w:left="200"/>
      </w:pPr>
      <w:r>
        <w:t>Факс:</w:t>
      </w:r>
      <w:r>
        <w:rPr>
          <w:rStyle w:val="Subst"/>
        </w:rPr>
        <w:t xml:space="preserve"> (383) 344-9878</w:t>
      </w:r>
    </w:p>
    <w:p w:rsidR="00781E8B" w:rsidRDefault="00781E8B">
      <w:pPr>
        <w:ind w:left="200"/>
      </w:pPr>
      <w:r>
        <w:t>Адрес электронной почты:</w:t>
      </w:r>
      <w:r>
        <w:rPr>
          <w:rStyle w:val="Subst"/>
        </w:rPr>
        <w:t xml:space="preserve"> novosibirsk_gf8@mail.ru</w:t>
      </w:r>
    </w:p>
    <w:p w:rsidR="00781E8B" w:rsidRDefault="00781E8B">
      <w:pPr>
        <w:ind w:left="200"/>
      </w:pPr>
    </w:p>
    <w:p w:rsidR="00781E8B" w:rsidRDefault="00781E8B">
      <w:pPr>
        <w:pStyle w:val="SubHeading"/>
        <w:ind w:left="200"/>
      </w:pPr>
      <w:r>
        <w:t>Данные о членстве аудитора в саморегулируемых организациях аудиторов</w:t>
      </w:r>
    </w:p>
    <w:p w:rsidR="00781E8B" w:rsidRDefault="00781E8B">
      <w:pPr>
        <w:ind w:left="400"/>
      </w:pPr>
      <w:r>
        <w:t>Полное наименование:</w:t>
      </w:r>
      <w:r>
        <w:rPr>
          <w:rStyle w:val="Subst"/>
        </w:rPr>
        <w:t xml:space="preserve"> Саморегулируемая организация аудиторов Некоммерческого партнерства "Аудиторская палата России"</w:t>
      </w:r>
    </w:p>
    <w:p w:rsidR="00781E8B" w:rsidRDefault="00781E8B">
      <w:pPr>
        <w:pStyle w:val="SubHeading"/>
        <w:ind w:left="400"/>
      </w:pPr>
      <w:r>
        <w:t>Место нахождения</w:t>
      </w:r>
    </w:p>
    <w:p w:rsidR="00781E8B" w:rsidRDefault="00781E8B">
      <w:pPr>
        <w:ind w:left="600"/>
      </w:pPr>
      <w:r>
        <w:rPr>
          <w:rStyle w:val="Subst"/>
        </w:rPr>
        <w:t>105120 Россия, г. Москва, 3й Сыромятнический пер. 3/9</w:t>
      </w:r>
    </w:p>
    <w:p w:rsidR="00781E8B" w:rsidRDefault="00781E8B">
      <w:pPr>
        <w:ind w:left="400"/>
      </w:pPr>
    </w:p>
    <w:p w:rsidR="00781E8B" w:rsidRDefault="00781E8B">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781E8B" w:rsidRPr="00781E8B">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Консолидированная финансовая отчетность, Год</w:t>
            </w:r>
          </w:p>
        </w:tc>
      </w:tr>
      <w:tr w:rsidR="00781E8B" w:rsidRPr="00781E8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2010</w:t>
            </w:r>
          </w:p>
        </w:tc>
        <w:tc>
          <w:tcPr>
            <w:tcW w:w="252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52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2011</w:t>
            </w:r>
          </w:p>
        </w:tc>
        <w:tc>
          <w:tcPr>
            <w:tcW w:w="2520" w:type="dxa"/>
            <w:tcBorders>
              <w:top w:val="single" w:sz="6" w:space="0" w:color="auto"/>
              <w:left w:val="single" w:sz="6" w:space="0" w:color="auto"/>
              <w:bottom w:val="double" w:sz="6" w:space="0" w:color="auto"/>
              <w:right w:val="single" w:sz="6" w:space="0" w:color="auto"/>
            </w:tcBorders>
          </w:tcPr>
          <w:p w:rsidR="00781E8B" w:rsidRPr="00781E8B" w:rsidRDefault="00781E8B"/>
        </w:tc>
        <w:tc>
          <w:tcPr>
            <w:tcW w:w="2520" w:type="dxa"/>
            <w:tcBorders>
              <w:top w:val="single" w:sz="6" w:space="0" w:color="auto"/>
              <w:left w:val="single" w:sz="6" w:space="0" w:color="auto"/>
              <w:bottom w:val="double" w:sz="6" w:space="0" w:color="auto"/>
              <w:right w:val="double" w:sz="6" w:space="0" w:color="auto"/>
            </w:tcBorders>
          </w:tcPr>
          <w:p w:rsidR="00781E8B" w:rsidRPr="00781E8B" w:rsidRDefault="00781E8B"/>
        </w:tc>
      </w:tr>
    </w:tbl>
    <w:p w:rsidR="00781E8B" w:rsidRDefault="00781E8B"/>
    <w:p w:rsidR="00781E8B" w:rsidRDefault="00781E8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781E8B" w:rsidRDefault="00781E8B">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781E8B" w:rsidRDefault="00781E8B">
      <w:pPr>
        <w:pStyle w:val="SubHeading"/>
        <w:ind w:left="200"/>
      </w:pPr>
      <w:r>
        <w:t>Порядок выбора аудитора эмитента</w:t>
      </w:r>
    </w:p>
    <w:p w:rsidR="00781E8B" w:rsidRDefault="00781E8B">
      <w:pPr>
        <w:ind w:left="400"/>
      </w:pPr>
      <w:r>
        <w:t>Наличие процедуры тендера, связанного с выбором аудитора, и его основные условия:</w:t>
      </w:r>
      <w:r>
        <w:br/>
      </w:r>
      <w:r>
        <w:rPr>
          <w:rStyle w:val="Subst"/>
        </w:rPr>
        <w:t>Для выбора аудитора тендер не проводился.</w:t>
      </w:r>
    </w:p>
    <w:p w:rsidR="00781E8B" w:rsidRDefault="00781E8B">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Для утверждения общим собранием акционеров кандидатура аудитора выдвигается советом директоров ОАО "Франчайзинговая компания САН" на основании п. 13.2.6 Устава ОАО "Франчайзинговая компания САН".  Решение об утверждении рекомендаций общему собранию акционеров о кандидатуре аудитора принимается большинством голосов членов совета директоров эмитента, принимающих участие в заседании и (или) выразивших свое мнение письменно.</w:t>
      </w:r>
    </w:p>
    <w:p w:rsidR="00781E8B" w:rsidRDefault="00781E8B">
      <w:pPr>
        <w:ind w:left="200"/>
      </w:pPr>
      <w:r>
        <w:t>Указывается информация о работах, проводимых аудитором в рамках специальных аудиторских заданий:</w:t>
      </w:r>
      <w:r>
        <w:br/>
      </w:r>
      <w:r>
        <w:rPr>
          <w:rStyle w:val="Subst"/>
        </w:rPr>
        <w:t>Не проводились.</w:t>
      </w:r>
    </w:p>
    <w:p w:rsidR="00781E8B" w:rsidRDefault="00781E8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В соответствии с п. 13.2.12 Устава ОАО "Франчайзинговая компания САН" размер оплаты услуг аудитора определяется советом директоров ОАО "Франчайзинговая компания САН". Решение об определении размера оплаты услуг аудитора принимается большинством голосов членов совета директоров эмитента, принимающих участие в заседании и /или выразивших свое мнение письменно.  Фактический размер вознаграждения, выплаченного эмитентом аудитору за проведение независимой проверки бухгалтерского учета и финансовой (бухгалтерской) отчетности эмитента по итогам 2010 года - 30 000 рублей.</w:t>
      </w:r>
    </w:p>
    <w:p w:rsidR="00781E8B" w:rsidRDefault="00781E8B">
      <w:pPr>
        <w:ind w:left="200"/>
      </w:pPr>
      <w:r>
        <w:t>Приводится информация о наличии отсроченных и просроченных платежей за оказанные аудитором услуги:</w:t>
      </w:r>
      <w:r>
        <w:br/>
      </w:r>
      <w:r>
        <w:rPr>
          <w:rStyle w:val="Subst"/>
        </w:rPr>
        <w:t>Отсутствуют</w:t>
      </w:r>
    </w:p>
    <w:p w:rsidR="00781E8B" w:rsidRDefault="00781E8B">
      <w:pPr>
        <w:ind w:left="200"/>
      </w:pPr>
    </w:p>
    <w:p w:rsidR="00781E8B" w:rsidRDefault="00781E8B">
      <w:pPr>
        <w:ind w:left="200"/>
      </w:pPr>
    </w:p>
    <w:p w:rsidR="00781E8B" w:rsidRDefault="00781E8B">
      <w:pPr>
        <w:pStyle w:val="2"/>
      </w:pPr>
      <w:bookmarkStart w:id="7" w:name="_Toc332362038"/>
      <w:r>
        <w:t>1.4. Сведения об оценщике эмитента</w:t>
      </w:r>
      <w:bookmarkEnd w:id="7"/>
    </w:p>
    <w:p w:rsidR="00781E8B" w:rsidRDefault="00781E8B">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781E8B" w:rsidRDefault="00781E8B">
      <w:pPr>
        <w:pStyle w:val="2"/>
      </w:pPr>
      <w:bookmarkStart w:id="8" w:name="_Toc332362039"/>
      <w:r>
        <w:t>1.5. Сведения о консультантах эмитента</w:t>
      </w:r>
      <w:bookmarkEnd w:id="8"/>
    </w:p>
    <w:p w:rsidR="00781E8B" w:rsidRDefault="00781E8B">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781E8B" w:rsidRDefault="00781E8B">
      <w:pPr>
        <w:pStyle w:val="2"/>
      </w:pPr>
      <w:bookmarkStart w:id="9" w:name="_Toc332362040"/>
      <w:r>
        <w:t>1.6. Сведения об иных лицах, подписавших ежеквартальный отчет</w:t>
      </w:r>
      <w:bookmarkEnd w:id="9"/>
    </w:p>
    <w:p w:rsidR="00781E8B" w:rsidRDefault="00781E8B">
      <w:pPr>
        <w:ind w:left="200"/>
      </w:pPr>
      <w:r>
        <w:rPr>
          <w:rStyle w:val="Subst"/>
        </w:rPr>
        <w:t>Иных подписей нет</w:t>
      </w:r>
    </w:p>
    <w:p w:rsidR="00781E8B" w:rsidRDefault="00781E8B">
      <w:pPr>
        <w:pStyle w:val="1"/>
      </w:pPr>
      <w:bookmarkStart w:id="10" w:name="_Toc332362041"/>
      <w:r>
        <w:t>II. Основная информация о финансово-экономическом состоянии эмитента</w:t>
      </w:r>
      <w:bookmarkEnd w:id="10"/>
    </w:p>
    <w:p w:rsidR="00781E8B" w:rsidRDefault="00781E8B">
      <w:pPr>
        <w:pStyle w:val="2"/>
      </w:pPr>
      <w:bookmarkStart w:id="11" w:name="_Toc332362042"/>
      <w:r>
        <w:t>2.1. Показатели финансово-экономической деятельности эмитента</w:t>
      </w:r>
      <w:bookmarkEnd w:id="11"/>
    </w:p>
    <w:p w:rsidR="00781E8B" w:rsidRDefault="00781E8B">
      <w:pPr>
        <w:ind w:left="200"/>
      </w:pPr>
      <w:r>
        <w:rPr>
          <w:rStyle w:val="Subst"/>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ThinDelim"/>
      </w:pPr>
    </w:p>
    <w:p w:rsidR="00781E8B" w:rsidRDefault="00781E8B">
      <w:pPr>
        <w:pStyle w:val="ThinDelim"/>
      </w:pPr>
    </w:p>
    <w:p w:rsidR="00781E8B" w:rsidRDefault="00781E8B">
      <w:pPr>
        <w:pStyle w:val="2"/>
      </w:pPr>
      <w:bookmarkStart w:id="12" w:name="_Toc332362043"/>
      <w:r>
        <w:t>2.2. Рыночная капитализация эмитента</w:t>
      </w:r>
      <w:bookmarkEnd w:id="12"/>
    </w:p>
    <w:p w:rsidR="00781E8B" w:rsidRDefault="00781E8B">
      <w:pPr>
        <w:ind w:left="200"/>
      </w:pPr>
      <w:r>
        <w:t>Не указывается эмитентами, обыкновенные именные акции которых не допущены к обращению организатором торговли</w:t>
      </w:r>
    </w:p>
    <w:p w:rsidR="00781E8B" w:rsidRDefault="00781E8B">
      <w:pPr>
        <w:pStyle w:val="2"/>
      </w:pPr>
      <w:bookmarkStart w:id="13" w:name="_Toc332362044"/>
      <w:r>
        <w:t>2.3. Обязательства эмитента</w:t>
      </w:r>
      <w:bookmarkEnd w:id="13"/>
    </w:p>
    <w:p w:rsidR="00781E8B" w:rsidRDefault="00781E8B">
      <w:pPr>
        <w:pStyle w:val="2"/>
      </w:pPr>
      <w:bookmarkStart w:id="14" w:name="_Toc332362045"/>
      <w:r>
        <w:t>2.3.1. Заемные средства и кредиторская задолженность</w:t>
      </w:r>
      <w:bookmarkEnd w:id="14"/>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2"/>
      </w:pPr>
      <w:bookmarkStart w:id="15" w:name="_Toc332362046"/>
      <w:r>
        <w:t>2.3.2. Кредитная история эмитента</w:t>
      </w:r>
      <w:bookmarkEnd w:id="15"/>
    </w:p>
    <w:p w:rsidR="00781E8B" w:rsidRDefault="00781E8B">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781E8B" w:rsidRDefault="00781E8B"/>
    <w:tbl>
      <w:tblPr>
        <w:tblW w:w="0" w:type="auto"/>
        <w:tblLayout w:type="fixed"/>
        <w:tblCellMar>
          <w:left w:w="72" w:type="dxa"/>
          <w:right w:w="72" w:type="dxa"/>
        </w:tblCellMar>
        <w:tblLook w:val="0000" w:firstRow="0" w:lastRow="0" w:firstColumn="0" w:lastColumn="0" w:noHBand="0" w:noVBand="0"/>
      </w:tblPr>
      <w:tblGrid>
        <w:gridCol w:w="3732"/>
        <w:gridCol w:w="5520"/>
      </w:tblGrid>
      <w:tr w:rsidR="00781E8B" w:rsidRPr="00781E8B">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Вид и идентификационные признаки обязательства</w:t>
            </w:r>
          </w:p>
        </w:tc>
      </w:tr>
      <w:tr w:rsidR="00781E8B" w:rsidRPr="00781E8B">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1. займ, договор займа № 18/2012 от  05.03.2012</w:t>
            </w:r>
          </w:p>
        </w:tc>
      </w:tr>
      <w:tr w:rsidR="00781E8B" w:rsidRPr="00781E8B">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Условия обязательства и сведения о его исполнении</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SUN Studio Hong Kong Limited (общество с ограниченной ответственностью «САН Студио Гонконга»), Китай, г.Гонконг, Централ, Даддел стрит 11, Ратонджи центр, Дайнэ хаус, офис 301</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Сумма основного долга на момент возникновения обязательства, EUR</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30000 EUR X 1</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Сумма основного долга на дату окончания отчетного квартала, EUR</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3000 EUR X 1</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 xml:space="preserve"> 1</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 xml:space="preserve"> 5.34</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 xml:space="preserve"> -</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 xml:space="preserve"> Нет</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 xml:space="preserve"> 05.03.2013</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 xml:space="preserve"> дейcтвующий</w:t>
            </w:r>
          </w:p>
        </w:tc>
      </w:tr>
      <w:tr w:rsidR="00781E8B" w:rsidRPr="00781E8B">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81E8B" w:rsidRPr="00781E8B" w:rsidRDefault="00781E8B"/>
        </w:tc>
      </w:tr>
    </w:tbl>
    <w:p w:rsidR="00781E8B" w:rsidRDefault="00781E8B">
      <w:pPr>
        <w:ind w:left="200"/>
      </w:pPr>
    </w:p>
    <w:p w:rsidR="00781E8B" w:rsidRDefault="00781E8B">
      <w:pPr>
        <w:ind w:left="200"/>
      </w:pPr>
    </w:p>
    <w:p w:rsidR="00781E8B" w:rsidRDefault="00781E8B">
      <w:pPr>
        <w:pStyle w:val="2"/>
      </w:pPr>
      <w:bookmarkStart w:id="16" w:name="_Toc332362047"/>
      <w:r>
        <w:t>2.3.3. Обязательства эмитента из обеспечения, предоставленного третьим лицам</w:t>
      </w:r>
      <w:bookmarkEnd w:id="16"/>
    </w:p>
    <w:p w:rsidR="00781E8B" w:rsidRDefault="00781E8B">
      <w:pPr>
        <w:ind w:left="200"/>
      </w:pPr>
      <w:r>
        <w:rPr>
          <w:rStyle w:val="Subst"/>
        </w:rPr>
        <w:t>Указанные обязательства отсутствуют</w:t>
      </w:r>
    </w:p>
    <w:p w:rsidR="00781E8B" w:rsidRDefault="00781E8B">
      <w:pPr>
        <w:pStyle w:val="2"/>
      </w:pPr>
      <w:bookmarkStart w:id="17" w:name="_Toc332362048"/>
      <w:r>
        <w:t>2.3.4. Прочие обязательства эмитента</w:t>
      </w:r>
      <w:bookmarkEnd w:id="17"/>
    </w:p>
    <w:p w:rsidR="00781E8B" w:rsidRDefault="00781E8B">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81E8B" w:rsidRDefault="00781E8B">
      <w:pPr>
        <w:pStyle w:val="2"/>
      </w:pPr>
      <w:bookmarkStart w:id="18" w:name="_Toc332362049"/>
      <w:r>
        <w:t>2.4. Риски, связанные с приобретением размещаемых (размещенных) эмиссионных ценных бумаг</w:t>
      </w:r>
      <w:bookmarkEnd w:id="18"/>
    </w:p>
    <w:p w:rsidR="00781E8B" w:rsidRDefault="00781E8B">
      <w:pPr>
        <w:ind w:left="200"/>
      </w:pPr>
      <w:r>
        <w:t>Политика эмитента в области управления рисками:</w:t>
      </w:r>
      <w:r>
        <w:br/>
      </w:r>
      <w:r>
        <w:rPr>
          <w:rStyle w:val="Subst"/>
        </w:rPr>
        <w:t>Политика эмитента в области управления рисками не сформирована.</w:t>
      </w:r>
    </w:p>
    <w:p w:rsidR="00781E8B" w:rsidRDefault="00781E8B">
      <w:pPr>
        <w:pStyle w:val="2"/>
      </w:pPr>
      <w:bookmarkStart w:id="19" w:name="_Toc332362050"/>
      <w:r>
        <w:t>2.4.1. Отраслевые риски</w:t>
      </w:r>
      <w:bookmarkEnd w:id="19"/>
    </w:p>
    <w:p w:rsidR="00781E8B" w:rsidRDefault="00781E8B">
      <w:pPr>
        <w:ind w:left="200"/>
      </w:pPr>
      <w:r>
        <w:rPr>
          <w:rStyle w:val="Subst"/>
        </w:rPr>
        <w:t xml:space="preserve">Франчайзинг является быстрорастущим методом организации бизнеса в рыночной системе. На сегодняшний день существует более 2000 франчайзинговых систем в более чем 75 видах деятельности. Количество франчайзинговых предприятий составляет чуть менее 800 000. Статистические данные по развитию бизнеса в развитых странах показывают, что за пятилетний период более 85% малых предприятий по тем или иным причинам заканчивают свое существование. За тот же период менее 12% предприятий, работающих в сфере франчайзинга были закрыты. Таким образом, из 8-9 вновь созданных франшизных предприятий только 1 прекращает свое существование. Франчайзинг минимизирует рыночные риски. </w:t>
      </w:r>
      <w:r>
        <w:rPr>
          <w:rStyle w:val="Subst"/>
        </w:rPr>
        <w:br/>
        <w:t>Тем не менее, можно выделить следующие риски, характерные для отрасли франчайзинга в России:</w:t>
      </w:r>
      <w:r>
        <w:rPr>
          <w:rStyle w:val="Subst"/>
        </w:rPr>
        <w:br/>
        <w:t>1. Экономические риски. Связаны с отсутствием или недостаточным уровнем развития экономических предпосылок, выраженных в том числе в:</w:t>
      </w:r>
      <w:r>
        <w:rPr>
          <w:rStyle w:val="Subst"/>
        </w:rPr>
        <w:br/>
        <w:t>- нестабильности развития экономики России, в то время как франчайзинговые схемы требуют стабильности и предсказуемости экономики;</w:t>
      </w:r>
      <w:r>
        <w:rPr>
          <w:rStyle w:val="Subst"/>
        </w:rPr>
        <w:br/>
        <w:t>- отсутствии у большинства потенциальных франчайзи необходимого стартового капитала для вхождения во франчайзинговую систему;</w:t>
      </w:r>
      <w:r>
        <w:rPr>
          <w:rStyle w:val="Subst"/>
        </w:rPr>
        <w:br/>
        <w:t>- сложности, а зачастую и  невозможность получения кредитов на формирование стартового капитала.</w:t>
      </w:r>
      <w:r>
        <w:rPr>
          <w:rStyle w:val="Subst"/>
        </w:rPr>
        <w:br/>
        <w:t>2. Организационно-правовые риски. Связаны с недостаточным правовым регулированием отношений в сфере франчайзинга. С вступлением в силу Федерального закона от 18.07.2011 N 216-ФЗ "О внесении изменений в часть вторую Гражданского кодекса Российской Федерации" ситуация несколько улучшилась. Договор коммерческой концессии, которым оперирует Гражданский кодекс РФ, стал более схож с общепринятой системой франчайзинга и существенно усилил позицию франчайзера. Однако нельзя сказать, что действующее правовое регулирование достаточно для активного развития франчайзинга в России, что существенно сужает его возможности, в том числе значительно усложняет систему кредитования.</w:t>
      </w:r>
      <w:r>
        <w:rPr>
          <w:rStyle w:val="Subst"/>
        </w:rPr>
        <w:br/>
        <w:t>3. Социально-психологические риски, в том числе:</w:t>
      </w:r>
      <w:r>
        <w:rPr>
          <w:rStyle w:val="Subst"/>
        </w:rPr>
        <w:br/>
        <w:t>- отсутствие отечественного опыта и боязнь провала у субъектов франчайзинговых отношений;</w:t>
      </w:r>
      <w:r>
        <w:rPr>
          <w:rStyle w:val="Subst"/>
        </w:rPr>
        <w:br/>
        <w:t>- отсутствие должного уважения и правовой защиты интеллектуальной собственности;</w:t>
      </w:r>
      <w:r>
        <w:rPr>
          <w:rStyle w:val="Subst"/>
        </w:rPr>
        <w:br/>
        <w:t>- опасения франчайзи потерять самостоятельность как предпринимателя.</w:t>
      </w:r>
      <w:r>
        <w:rPr>
          <w:rStyle w:val="Subst"/>
        </w:rPr>
        <w:br/>
        <w:t>Так же конкретно для основного направления деятельности эмитента характерен риск, связанный с трудностью выхода на мировые рынки, связанный с отсутствием каналов сбыта.</w:t>
      </w:r>
      <w:r>
        <w:rPr>
          <w:rStyle w:val="Subst"/>
        </w:rPr>
        <w:br/>
        <w:t xml:space="preserve">Специфика деятельности эмитента позволяет по минимуму использовать сырье и услуги и дает возможность самостоятельно регулировать цены на свою продукцию. Это свидетельствует о том, что </w:t>
      </w:r>
      <w:r>
        <w:rPr>
          <w:rStyle w:val="Subst"/>
        </w:rPr>
        <w:br/>
        <w:t>риски, связанные с возможным  изменением цен на сырье, услуги, используемые эмитентом, и цен на продукцию самого эмитента (как на внутреннем, так и на внешенем рынках) минимальны.</w:t>
      </w:r>
      <w:r>
        <w:rPr>
          <w:rStyle w:val="Subst"/>
        </w:rPr>
        <w:br/>
        <w:t xml:space="preserve">Ухудшения ситуации в отрасли франчайзинга в ближайшее время эмитентом не прогнозируется. Определить влияние возможного ухудшения ситуации в отрасли эмитента на </w:t>
      </w:r>
      <w:r>
        <w:rPr>
          <w:rStyle w:val="Subst"/>
        </w:rPr>
        <w:lastRenderedPageBreak/>
        <w:t>его деятельность и исполнение обязательств по ценным бумагам не представляется возможным, ввиду непредсказуемости таких ухудшений.</w:t>
      </w:r>
      <w:r>
        <w:rPr>
          <w:rStyle w:val="Subst"/>
        </w:rPr>
        <w:br/>
        <w:t>Мероприятия по снижению рисков: предусмотрено развитие сети дилерских центров на территории основных рынков потребления продуктов проекта - Европа, Азия, Северная Америка, Южная Америка. Так же для выхода на международные рынки планируется осуществление информационной поддержки деятельности ОАО "Франчайзинговая компания САН", а так же оформление авторских прав на результаты интеллектуальной деятельности, в том числе поданы документы на регистрацию товарного знака.</w:t>
      </w:r>
      <w:r>
        <w:rPr>
          <w:rStyle w:val="Subst"/>
        </w:rPr>
        <w:br/>
      </w:r>
    </w:p>
    <w:p w:rsidR="00781E8B" w:rsidRDefault="00781E8B">
      <w:pPr>
        <w:pStyle w:val="2"/>
      </w:pPr>
      <w:bookmarkStart w:id="20" w:name="_Toc332362051"/>
      <w:r>
        <w:t>2.4.2. Страновые и региональные риски</w:t>
      </w:r>
      <w:bookmarkEnd w:id="20"/>
    </w:p>
    <w:p w:rsidR="00781E8B" w:rsidRDefault="00781E8B">
      <w:pPr>
        <w:ind w:left="200"/>
      </w:pPr>
      <w:r>
        <w:rPr>
          <w:rStyle w:val="Subst"/>
        </w:rPr>
        <w:t>Изменение политической и экономической ситуации в стране, в которой эмитент зарегистрирован в качестве налогоплательщика и/или осуществляет основную деятельность, возможно, повлияет на снижение объема работ, услуг. На текущий момент эмитент оценивает политическую и экономическую ситуацию в регионе как стабильную и прогнозируемую.</w:t>
      </w:r>
      <w:r>
        <w:rPr>
          <w:rStyle w:val="Subst"/>
        </w:rPr>
        <w:br/>
        <w:t>Риски, связанные с возможными военными конфликтами, введением чрезвычайного положения и забастовками в стране и регионах, в которых эмитент зарегистрирован в качестве налогоплательщика и/или осуществляет основную деятельность, незначительны.</w:t>
      </w:r>
      <w:r>
        <w:rPr>
          <w:rStyle w:val="Subst"/>
        </w:rPr>
        <w:br/>
        <w:t>Риски, связанные с географическими особенностями страны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незначительны.</w:t>
      </w:r>
      <w:r>
        <w:rPr>
          <w:rStyle w:val="Subst"/>
        </w:rPr>
        <w:br/>
        <w:t>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r>
        <w:rPr>
          <w:rStyle w:val="Subst"/>
        </w:rPr>
        <w:br/>
        <w:t>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 Отрицательных изменений в экономике России, которые могут негативно повлиять на экономическое положение эмитента и его деятельность, в ближайшее время эмитентом не прогнозируется. Безусловно нельзя исключить возможность дестабилизации экономической ситуации в стране, связанной с кризисом на мировых финансовых рынках.</w:t>
      </w:r>
      <w:r>
        <w:rPr>
          <w:rStyle w:val="Subst"/>
        </w:rPr>
        <w:br/>
        <w:t>В случае возникновения одного или нескольких вышеперечисленных рисков эмитент предпримет все возможные меры по нивелированию сложившихся негативных изменений. Определение в настоящее время конкретных действий эмитента при наступлении какого-либо из перечисленных факторов риска события не представляется возможным, так как разработка адекватных соответствующим событиям мер затруднена неопределенностью развития ситуации в будущем.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абсолютное большинство приведенных рисков находится вне контроля эмитента.</w:t>
      </w:r>
    </w:p>
    <w:p w:rsidR="00781E8B" w:rsidRDefault="00781E8B">
      <w:pPr>
        <w:pStyle w:val="2"/>
      </w:pPr>
      <w:bookmarkStart w:id="21" w:name="_Toc332362052"/>
      <w:r>
        <w:t>2.4.3. Финансовые риски</w:t>
      </w:r>
      <w:bookmarkEnd w:id="21"/>
    </w:p>
    <w:p w:rsidR="00781E8B" w:rsidRDefault="00781E8B">
      <w:pPr>
        <w:ind w:left="200"/>
      </w:pPr>
      <w:r>
        <w:rPr>
          <w:rStyle w:val="Subst"/>
        </w:rPr>
        <w:t>Деятельность эмитента не подвержена рискам изменения процентных ставок, так как эмитент не привлекает заемные средства для финансирования своей деятельности.</w:t>
      </w:r>
      <w:r>
        <w:rPr>
          <w:rStyle w:val="Subst"/>
        </w:rPr>
        <w:br/>
        <w:t>Эмитент осуществляет валютные операции в виде получения выручки от иностранных контрагентов за оказанные услуги. Колебания курса российского рубля по отношению к иностранным валютам оказывает влияние на выручку эмитента от оказания услуг иностранным контрагентам. В связи с небольшим количеством валютных операций данный риск не является существенным. В дальнейшем укрепление курса рубля приведет к снижению выручки эмитента в виде полученных роялти (ежемесячных платежей), а ослабление курса рубля, наоборот, к увеличению данного вида выручки.</w:t>
      </w:r>
      <w:r>
        <w:rPr>
          <w:rStyle w:val="Subst"/>
        </w:rPr>
        <w:br/>
        <w:t xml:space="preserve">На текущий момент риск, связанный с изменением валютного курса, минимален. Угрозу для эмитента представляет существенное укрепление курса рубля по отношению к доллару США и к Евро. Учитывая сложившуюся в последние годы тенденцию, направленную на стабилизацию курса рубля, эмитент полагает, что изменения данной тенденции в обозримом будущем не произойдет. </w:t>
      </w:r>
      <w:r>
        <w:rPr>
          <w:rStyle w:val="Subst"/>
        </w:rPr>
        <w:br/>
        <w:t xml:space="preserve">Риск, связанный с изменением процентных ставок, у эмитента отсутствует. </w:t>
      </w:r>
      <w:r>
        <w:rPr>
          <w:rStyle w:val="Subst"/>
        </w:rPr>
        <w:br/>
        <w:t>В условиях инфляции при росте цен на услуги и продукцию сторонних организаций увеличатся затраты эмитента, поэтому эмитент вынужден будет повышать цены на свои услуги, чтобы не уменьшился показатель прибыли.</w:t>
      </w:r>
      <w:r>
        <w:rPr>
          <w:rStyle w:val="Subst"/>
        </w:rPr>
        <w:br/>
        <w:t xml:space="preserve">Российская экономика характеризуется в целом высоким уровнем инфляции, которая, тем не </w:t>
      </w:r>
      <w:r>
        <w:rPr>
          <w:rStyle w:val="Subst"/>
        </w:rPr>
        <w:lastRenderedPageBreak/>
        <w:t xml:space="preserve">менее, имеет тенденции к снижению на протяжении последних лет. Часть расходов Общества зависит от общего уровня цен в России – в частности, заработная плата. Влияние инфляции на деятельность компании может быть достаточно существенным. При росте инфляции эмитент планирует уделить особое внимание повышению оборачиваемости оборотных активов, в основном за счет изменения существующих договорных отношений с потребителями с целью сокращения дебиторской задолженности покупателей. В целом влияние инфляционных факторов на финансовую устойчивость эмитента в перспективе не представляется значительным и прогнозируется при составлении финансовых планов компании. Критическими значениями инфляции, по мнению эмитента, являются 20-30% годовых. В случае, если значение инфляции превысит указанные значения, эмитент планирует увеличить в своих активах долю краткосрочных финансовых инструментов, провести мероприятия по сокращению внутренних издержек. </w:t>
      </w:r>
      <w:r>
        <w:rPr>
          <w:rStyle w:val="Subst"/>
        </w:rPr>
        <w:br/>
        <w:t xml:space="preserve">Как описано ранее, влиянию риска изменения валютных курсов в незначительной степени подвержена выручка компании, влиянию риска инфляции подвержена выручка и расходы компании, влиянию риска изменения процентных ставок показатели отчетности эмитента не подвержены. Эмитент считает, что указанные риски не отразятся значительно на размере планируемой прибыли вследствие однонаправленного влияния основных финансовых рисков на показатели как выручки, так и расходов. </w:t>
      </w:r>
      <w:r>
        <w:rPr>
          <w:rStyle w:val="Subst"/>
        </w:rPr>
        <w:br/>
        <w:t>На момент подписания данного Отчета руководству эмитента не известно о каких-либо событиях (фактах хозяйственной деятельности), которые окажут или могут оказать существенное влияние на финансовое состояние, движение денежных средств или результаты деятельности эмитента.</w:t>
      </w:r>
      <w:r>
        <w:rPr>
          <w:rStyle w:val="Subst"/>
        </w:rPr>
        <w:br/>
        <w:t>Эмитент не осуществляет хеджирование в целях снижения неблагоприятных последствий указанных выше рисков.</w:t>
      </w:r>
    </w:p>
    <w:p w:rsidR="00781E8B" w:rsidRDefault="00781E8B">
      <w:pPr>
        <w:pStyle w:val="2"/>
      </w:pPr>
      <w:bookmarkStart w:id="22" w:name="_Toc332362053"/>
      <w:r>
        <w:t>2.4.4. Правовые риски</w:t>
      </w:r>
      <w:bookmarkEnd w:id="22"/>
    </w:p>
    <w:p w:rsidR="00781E8B" w:rsidRDefault="00781E8B">
      <w:pPr>
        <w:ind w:left="200"/>
      </w:pPr>
      <w:r>
        <w:rPr>
          <w:rStyle w:val="Subst"/>
        </w:rPr>
        <w:t xml:space="preserve">Для эмитента возможны правовые риски, возникающие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 Для минимизации правовых рисков практически все операции эмитента проходят обязательную предварительную юридическую экспертизу. </w:t>
      </w:r>
      <w:r>
        <w:rPr>
          <w:rStyle w:val="Subst"/>
        </w:rPr>
        <w:br/>
        <w:t xml:space="preserve">Внутренний рынок: </w:t>
      </w:r>
      <w:r>
        <w:rPr>
          <w:rStyle w:val="Subst"/>
        </w:rPr>
        <w:br/>
        <w:t xml:space="preserve">Изменение валютного регулирования. Риск изменения валютного регулирования на внутреннем рынке не оказывает существенного влияния на деятельность эмитента. Цены на услуги эмитента устанавливаются в рублях. </w:t>
      </w:r>
      <w:r>
        <w:rPr>
          <w:rStyle w:val="Subst"/>
        </w:rPr>
        <w:br/>
        <w:t>Изменение налогового законодательства. Анализ последних тенденций развития налогового законодательства в Российской Федерации не позволяет сделать однозначных выводов об общем направлении движения налоговых реформ. Пока можно лишь отметить, что в целом, последние законодательные инициативы органов государственной власти были направлены на снижение налогового бремени и создание более гибкой системы налоговых норм. Российское законодательство в области налогообложения в отдельных случаях допускает достаточно широкое толкование. В последние годы действия налоговых органов однозначно дали понять, что зачастую, не все моменты, допускающие двойственное толкование, интерпретируются представителями налоговых органов в пользу налогоплательщика. С этим могут быть связаны дополнительные риски практически для любого хозяйствующего субъекта в Российской Федерации. Эмитент полагает, что в целом, его понимание норм налогового законодательства совпадает с позицией налоговых органов, в которых он зарегистрирован в качестве налогоплательщика.</w:t>
      </w:r>
      <w:r>
        <w:rPr>
          <w:rStyle w:val="Subst"/>
        </w:rPr>
        <w:br/>
        <w:t>Изменение правил таможенного контроля и пошлин. Риски, связанные с изменением правил таможенного контроля и пошлин, не могут оказать существенного влияния на деятельность эмитента. Учитывая то, что действующей редакцией Таможенного кодекса Российской Федерации предусмотрен ряд жестких требований к законодательным и иным нормативным актам в области таможенного дела, правовые риски, связанные с изменением нормативно-правовой базы в части таможенного контроля, незначительны, а сами изменения в случае их внесения не будут носить неожиданный стихийный характер.</w:t>
      </w:r>
      <w:r>
        <w:rPr>
          <w:rStyle w:val="Subst"/>
        </w:rPr>
        <w:br/>
        <w:t xml:space="preserve">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ограниченно (включая природные ресурсы), расцениваются как незначительные. Деятельность эмитента не подлежит лицензированию. В случае изменения и/или предъявления требований по лицензированию основной деятельности эмитента, эмитент </w:t>
      </w:r>
      <w:r>
        <w:rPr>
          <w:rStyle w:val="Subst"/>
        </w:rPr>
        <w:lastRenderedPageBreak/>
        <w:t xml:space="preserve">примет необходимые меры для получения соответствующих лицензий и разрешений. </w:t>
      </w:r>
      <w:r>
        <w:rPr>
          <w:rStyle w:val="Subst"/>
        </w:rPr>
        <w:br/>
        <w:t xml:space="preserve">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 же на результатах текущих судебных процессов, в которых участвует эмитент. Изменение судебной практики по вопросам, связанным с деятельностью эмитента, не способно существенно повлиять на результаты его деятельности, поскольку на дату формирования настоящего Отчета эмитент не участвует в судебных процессах. </w:t>
      </w:r>
      <w:r>
        <w:rPr>
          <w:rStyle w:val="Subst"/>
        </w:rPr>
        <w:br/>
        <w:t xml:space="preserve">Внешний рынок: </w:t>
      </w:r>
      <w:r>
        <w:rPr>
          <w:rStyle w:val="Subst"/>
        </w:rPr>
        <w:br/>
        <w:t xml:space="preserve">Изменение валютного регулирования. Риск изменения валютного регулирования не оказывает существенного влияния на деятельность эмитента. </w:t>
      </w:r>
      <w:r>
        <w:rPr>
          <w:rStyle w:val="Subst"/>
        </w:rPr>
        <w:br/>
        <w:t xml:space="preserve">Изменение налогового законодательства. Риск изменения налогового законодательства на внешнем рынке не может оказать существенного влияния на деятельность эмитента, так как он зарегистрирован в качестве налогоплательщика и осуществляет исчисление и уплату налогов в соответствии с требованиями российского законодательства. </w:t>
      </w:r>
      <w:r>
        <w:rPr>
          <w:rStyle w:val="Subst"/>
        </w:rPr>
        <w:br/>
        <w:t xml:space="preserve">Изменение правил таможенного контроля и пошлин. Риски, связанные с изменением правил таможенного контроля и пошлин в иностранных государствах, не могут оказать существенное влияние на деятельность эмитента и расцениваются как незначительные. </w:t>
      </w:r>
      <w:r>
        <w:rPr>
          <w:rStyle w:val="Subst"/>
        </w:rPr>
        <w:br/>
        <w:t xml:space="preserve">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которые могут негативно сказаться на результатах его деятельности, а так же на результатах текущих судебных процессов, в которых участвует эмитент.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ограниченно (включая природные ресурсы), расцениваются как незначительные. Деятельность эмитента не подлежит лицензированию. В случае изменения и/или предъявления требований по лицензированию основной деятельности эмитента, эмитент примет необходимые меры для получения соответствующих лицензий и разрешений. </w:t>
      </w:r>
      <w:r>
        <w:rPr>
          <w:rStyle w:val="Subst"/>
        </w:rPr>
        <w:br/>
        <w:t>Изменение судебной практики, связанной с деятельностью эмитента (в том числе по вопросам лицензирования). Изменение судебной практики по вопросам, связанным с деятельностью эмитента, не способно существенно повлиять на результаты его деятельности, поскольку на дату формирования настоящего Отчета эмитент не участвует в судебных процессах.</w:t>
      </w:r>
    </w:p>
    <w:p w:rsidR="00781E8B" w:rsidRDefault="00781E8B">
      <w:pPr>
        <w:pStyle w:val="2"/>
      </w:pPr>
      <w:bookmarkStart w:id="23" w:name="_Toc332362054"/>
      <w:r>
        <w:t>2.4.5. Риски, связанные с деятельностью эмитента</w:t>
      </w:r>
      <w:bookmarkEnd w:id="23"/>
    </w:p>
    <w:p w:rsidR="00781E8B" w:rsidRDefault="00781E8B">
      <w:pPr>
        <w:ind w:left="200"/>
      </w:pPr>
      <w:r>
        <w:rPr>
          <w:rStyle w:val="Subst"/>
        </w:rPr>
        <w:t>Риски, связанные с текущими судебными процессами, в которых участвует эмитент: отсутствуют, т.к. эмитент не участвует в судебных процессах.</w:t>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 т.к. деятельность эмитента не подлежит лицензированию.</w:t>
      </w:r>
      <w:r>
        <w:rPr>
          <w:rStyle w:val="Subst"/>
        </w:rPr>
        <w:br/>
        <w:t xml:space="preserve">Риски, связанные с возможной ответственностью эмитента по долгам третьих лиц, в том числе дочерних обществ эмитента отсутствуют. </w:t>
      </w:r>
      <w:r>
        <w:rPr>
          <w:rStyle w:val="Subst"/>
        </w:rPr>
        <w:br/>
        <w:t>Финансовые 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минимальны. Реализация намеченных инвестиционных проектов повысит привлекательность компании, что позволит получить эмитенту значительный запас конкурентоспособности, которого достаточно будет не только для удержания текущих клиентов, но и для привлечения новых, кроме того, компания заключает долгосрочные договоры, которые защищают от рисков в случае выхода центра УФ-печати из франчайзинговой сети.</w:t>
      </w:r>
    </w:p>
    <w:p w:rsidR="00781E8B" w:rsidRDefault="00781E8B">
      <w:pPr>
        <w:pStyle w:val="1"/>
      </w:pPr>
      <w:bookmarkStart w:id="24" w:name="_Toc332362055"/>
      <w:r>
        <w:t>III. Подробная информация об эмитенте</w:t>
      </w:r>
      <w:bookmarkEnd w:id="24"/>
    </w:p>
    <w:p w:rsidR="00781E8B" w:rsidRDefault="00781E8B">
      <w:pPr>
        <w:pStyle w:val="2"/>
      </w:pPr>
      <w:bookmarkStart w:id="25" w:name="_Toc332362056"/>
      <w:r>
        <w:t>3.1. История создания и развитие эмитента</w:t>
      </w:r>
      <w:bookmarkEnd w:id="25"/>
    </w:p>
    <w:p w:rsidR="00781E8B" w:rsidRDefault="00781E8B">
      <w:pPr>
        <w:pStyle w:val="2"/>
      </w:pPr>
      <w:bookmarkStart w:id="26" w:name="_Toc332362057"/>
      <w:r>
        <w:t>3.1.1. Данные о фирменном наименовании (наименовании) эмитента</w:t>
      </w:r>
      <w:bookmarkEnd w:id="26"/>
    </w:p>
    <w:p w:rsidR="00781E8B" w:rsidRDefault="00781E8B">
      <w:pPr>
        <w:ind w:left="200"/>
      </w:pPr>
      <w:r>
        <w:t>Полное фирменное наименование эмитента:</w:t>
      </w:r>
      <w:r>
        <w:rPr>
          <w:rStyle w:val="Subst"/>
        </w:rPr>
        <w:t xml:space="preserve"> Открытое акционерное общество "Франчайзинговая компания САН"</w:t>
      </w:r>
    </w:p>
    <w:p w:rsidR="00781E8B" w:rsidRDefault="00781E8B">
      <w:pPr>
        <w:ind w:left="200"/>
      </w:pPr>
      <w:r>
        <w:t>Дата введения действующего полного фирменного наименования:</w:t>
      </w:r>
      <w:r>
        <w:rPr>
          <w:rStyle w:val="Subst"/>
        </w:rPr>
        <w:t xml:space="preserve"> 04.05.2010</w:t>
      </w:r>
    </w:p>
    <w:p w:rsidR="00781E8B" w:rsidRDefault="00781E8B">
      <w:pPr>
        <w:ind w:left="200"/>
      </w:pPr>
      <w:r>
        <w:t>Сокращенное фирменное наименование эмитента:</w:t>
      </w:r>
      <w:r>
        <w:rPr>
          <w:rStyle w:val="Subst"/>
        </w:rPr>
        <w:t xml:space="preserve"> ОАО "Франчайзинговая компания САН"</w:t>
      </w:r>
    </w:p>
    <w:p w:rsidR="00781E8B" w:rsidRDefault="00781E8B">
      <w:pPr>
        <w:ind w:left="200"/>
      </w:pPr>
      <w:r>
        <w:t>Дата введения действующего сокращенного фирменного наименования:</w:t>
      </w:r>
      <w:r>
        <w:rPr>
          <w:rStyle w:val="Subst"/>
        </w:rPr>
        <w:t xml:space="preserve"> 04.05.2010</w:t>
      </w:r>
    </w:p>
    <w:p w:rsidR="00781E8B" w:rsidRDefault="00781E8B">
      <w:pPr>
        <w:ind w:left="200"/>
      </w:pPr>
    </w:p>
    <w:p w:rsidR="00781E8B" w:rsidRDefault="00781E8B">
      <w:pPr>
        <w:ind w:left="200"/>
      </w:pPr>
    </w:p>
    <w:p w:rsidR="00781E8B" w:rsidRDefault="00781E8B">
      <w:pPr>
        <w:ind w:left="200"/>
      </w:pPr>
    </w:p>
    <w:p w:rsidR="00781E8B" w:rsidRDefault="00781E8B">
      <w:pPr>
        <w:pStyle w:val="SubHeading"/>
        <w:ind w:left="200"/>
      </w:pPr>
      <w:r>
        <w:t>Все предшествующие наименования эмитента в течение времени его существования</w:t>
      </w:r>
    </w:p>
    <w:p w:rsidR="00781E8B" w:rsidRDefault="00781E8B">
      <w:pPr>
        <w:ind w:left="400"/>
      </w:pPr>
      <w:r>
        <w:rPr>
          <w:rStyle w:val="Subst"/>
        </w:rPr>
        <w:t>Наименование эмитента в течение времени его существования не менялось</w:t>
      </w:r>
    </w:p>
    <w:p w:rsidR="00781E8B" w:rsidRDefault="00781E8B">
      <w:pPr>
        <w:pStyle w:val="2"/>
      </w:pPr>
      <w:bookmarkStart w:id="27" w:name="_Toc332362058"/>
      <w:r>
        <w:t>3.1.2. Сведения о государственной регистрации эмитента</w:t>
      </w:r>
      <w:bookmarkEnd w:id="27"/>
    </w:p>
    <w:p w:rsidR="00781E8B" w:rsidRDefault="00781E8B">
      <w:pPr>
        <w:ind w:left="200"/>
      </w:pPr>
      <w:r>
        <w:t>Основной государственный регистрационный номер юридического лица:</w:t>
      </w:r>
      <w:r>
        <w:rPr>
          <w:rStyle w:val="Subst"/>
        </w:rPr>
        <w:t xml:space="preserve"> 1105445000902</w:t>
      </w:r>
    </w:p>
    <w:p w:rsidR="00781E8B" w:rsidRDefault="00781E8B">
      <w:pPr>
        <w:ind w:left="200"/>
      </w:pPr>
      <w:r>
        <w:t>Дата государственной регистрации:</w:t>
      </w:r>
      <w:r>
        <w:rPr>
          <w:rStyle w:val="Subst"/>
        </w:rPr>
        <w:t xml:space="preserve"> 04.05.2010</w:t>
      </w:r>
    </w:p>
    <w:p w:rsidR="00781E8B" w:rsidRDefault="00781E8B">
      <w:pPr>
        <w:ind w:left="200"/>
      </w:pPr>
      <w:r>
        <w:t>Наименование регистрирующего органа:</w:t>
      </w:r>
      <w:r>
        <w:rPr>
          <w:rStyle w:val="Subst"/>
        </w:rPr>
        <w:t xml:space="preserve"> Инспекция федеральной налоговой службы по г. Бердску Новосибирской области</w:t>
      </w:r>
    </w:p>
    <w:p w:rsidR="00781E8B" w:rsidRDefault="00781E8B">
      <w:pPr>
        <w:pStyle w:val="2"/>
      </w:pPr>
      <w:bookmarkStart w:id="28" w:name="_Toc332362059"/>
      <w:r>
        <w:t>3.1.3. Сведения о создании и развитии эмитента</w:t>
      </w:r>
      <w:bookmarkEnd w:id="28"/>
    </w:p>
    <w:p w:rsidR="00781E8B" w:rsidRDefault="00781E8B">
      <w:pPr>
        <w:ind w:left="200"/>
      </w:pPr>
      <w:r>
        <w:t>Эмитент создан на неопределенный срок</w:t>
      </w:r>
    </w:p>
    <w:p w:rsidR="00781E8B" w:rsidRDefault="00781E8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Реальной датой начала розничного бизнеса, переросшего позже во франчайзинговую сеть, стоит считать 2009 г. Новосибирский производитель УФ-принтеров и чернил - компания Sun Innovations - создала центр оказания услуг УФ-печати «Студия САН» в Новосибирске и в Москве, а партнеры компании - в Томске под той же маркой. В результате, группа компаний стала не только специалистом в области производства наночернил и печатного оборудования, но и экспертом в производственных процессах и продаже услуг УФ-печати. На основе разнообразного опыта своего и партнерского центра печати были описаны бизнес-процессы производства, маркетинга и продаж, подготовлены юридические процедуры - и на выставке BuyBrand 2009 представлена концепция франчайзингового бизнеса. Сеть Studio SUN начала расти быстрее.</w:t>
      </w:r>
      <w:r>
        <w:rPr>
          <w:rStyle w:val="Subst"/>
        </w:rPr>
        <w:br/>
        <w:t>Миссия эмитента заключается в создании инновационного бизнеса в сфере УФ-печати и развитии сети российских и международных центров УФ-печати Sun-Studio, создании партнерской сети с совместным капиталом и извлечение прибыли из развития сети центров УФ-печати SUN-Studio, развитии франшизных центров УФ-печати Sun-Studio с целью реализации различных продуктов группы компаний САН (франшиза, принтеры, расходные материалы)</w:t>
      </w:r>
      <w:r>
        <w:rPr>
          <w:rStyle w:val="Subst"/>
        </w:rPr>
        <w:br/>
        <w:t>Основным продуктом эмитента является франшиза сети центров УФ-печати SUN-Studio, а также реализация материалов для производства готовых изделий через франчайзинговую сеть, продажа рекламных материалов (каталоги, рекламные листовки, фирменная одежда). В настоящий момент по договору франчайзинга работают около 75 Центров УФ-печати. Планируется расширение франчайзинговой сети.</w:t>
      </w:r>
    </w:p>
    <w:p w:rsidR="00781E8B" w:rsidRDefault="00781E8B">
      <w:pPr>
        <w:pStyle w:val="2"/>
      </w:pPr>
      <w:bookmarkStart w:id="29" w:name="_Toc332362060"/>
      <w:r>
        <w:t>3.1.4. Контактная информация</w:t>
      </w:r>
      <w:bookmarkEnd w:id="29"/>
    </w:p>
    <w:p w:rsidR="00781E8B" w:rsidRDefault="00781E8B">
      <w:pPr>
        <w:pStyle w:val="SubHeading"/>
      </w:pPr>
      <w:r>
        <w:t>Место нахождения эмитента</w:t>
      </w:r>
    </w:p>
    <w:p w:rsidR="00781E8B" w:rsidRDefault="00781E8B">
      <w:pPr>
        <w:ind w:left="200"/>
      </w:pPr>
      <w:r>
        <w:rPr>
          <w:rStyle w:val="Subst"/>
        </w:rPr>
        <w:t>633009 Россия, Новосибирская область, город Бердск, Зеленая Роща 7/1</w:t>
      </w:r>
    </w:p>
    <w:p w:rsidR="00781E8B" w:rsidRDefault="00781E8B">
      <w:r>
        <w:t>Телефон:</w:t>
      </w:r>
      <w:r>
        <w:rPr>
          <w:rStyle w:val="Subst"/>
        </w:rPr>
        <w:t xml:space="preserve"> +7 (383) 209-1823</w:t>
      </w:r>
    </w:p>
    <w:p w:rsidR="00781E8B" w:rsidRDefault="00781E8B">
      <w:r>
        <w:t>Факс:</w:t>
      </w:r>
      <w:r>
        <w:rPr>
          <w:rStyle w:val="Subst"/>
        </w:rPr>
        <w:t xml:space="preserve"> +7 (383) 209-1823</w:t>
      </w:r>
    </w:p>
    <w:p w:rsidR="00781E8B" w:rsidRDefault="00781E8B">
      <w:r>
        <w:t>Адрес электронной почты:</w:t>
      </w:r>
      <w:r>
        <w:rPr>
          <w:rStyle w:val="Subst"/>
        </w:rPr>
        <w:t xml:space="preserve"> fr@studio-sun.ru</w:t>
      </w:r>
    </w:p>
    <w:p w:rsidR="00781E8B" w:rsidRDefault="00781E8B"/>
    <w:p w:rsidR="00781E8B" w:rsidRDefault="00781E8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www.fc-sun.com</w:t>
      </w:r>
    </w:p>
    <w:p w:rsidR="00781E8B" w:rsidRDefault="00781E8B">
      <w:pPr>
        <w:pStyle w:val="ThinDelim"/>
      </w:pPr>
    </w:p>
    <w:p w:rsidR="00781E8B" w:rsidRDefault="00781E8B">
      <w:r>
        <w:t>Наименование специального подразделения эмитента по работе с акционерами и инвесторами эмитента:</w:t>
      </w:r>
      <w:r>
        <w:rPr>
          <w:rStyle w:val="Subst"/>
        </w:rPr>
        <w:t xml:space="preserve"> Юридическая служба</w:t>
      </w:r>
    </w:p>
    <w:p w:rsidR="00781E8B" w:rsidRDefault="00781E8B">
      <w:r>
        <w:t>Место нахождения подразделения:</w:t>
      </w:r>
      <w:r>
        <w:rPr>
          <w:rStyle w:val="Subst"/>
        </w:rPr>
        <w:t xml:space="preserve"> г. Новосибирск, ул. Никитина, д. 162</w:t>
      </w:r>
    </w:p>
    <w:p w:rsidR="00781E8B" w:rsidRDefault="00781E8B">
      <w:r>
        <w:t>Телефон:</w:t>
      </w:r>
      <w:r>
        <w:rPr>
          <w:rStyle w:val="Subst"/>
        </w:rPr>
        <w:t xml:space="preserve"> +7 (383) 209-18-23</w:t>
      </w:r>
    </w:p>
    <w:p w:rsidR="00781E8B" w:rsidRDefault="00781E8B">
      <w:r>
        <w:t>Факс:</w:t>
      </w:r>
      <w:r>
        <w:rPr>
          <w:rStyle w:val="Subst"/>
        </w:rPr>
        <w:t xml:space="preserve"> +7 (383) 209-18-23</w:t>
      </w:r>
    </w:p>
    <w:p w:rsidR="00781E8B" w:rsidRDefault="00781E8B">
      <w:r>
        <w:t>Адрес электронной почты:</w:t>
      </w:r>
      <w:r>
        <w:rPr>
          <w:rStyle w:val="Subst"/>
        </w:rPr>
        <w:t xml:space="preserve"> t.peshnyak@studio-sun.ru</w:t>
      </w:r>
    </w:p>
    <w:p w:rsidR="00781E8B" w:rsidRDefault="00781E8B"/>
    <w:p w:rsidR="00781E8B" w:rsidRDefault="00781E8B">
      <w:r>
        <w:t>Адрес страницы в сети Интернет:</w:t>
      </w:r>
      <w:r>
        <w:rPr>
          <w:rStyle w:val="Subst"/>
        </w:rPr>
        <w:t xml:space="preserve"> www.sun-fc.com</w:t>
      </w:r>
    </w:p>
    <w:p w:rsidR="00781E8B" w:rsidRDefault="00781E8B"/>
    <w:p w:rsidR="00781E8B" w:rsidRDefault="00781E8B"/>
    <w:p w:rsidR="00781E8B" w:rsidRDefault="00781E8B">
      <w:pPr>
        <w:pStyle w:val="2"/>
      </w:pPr>
      <w:bookmarkStart w:id="30" w:name="_Toc332362061"/>
      <w:r>
        <w:t>3.1.5. Идентификационный номер налогоплательщика</w:t>
      </w:r>
      <w:bookmarkEnd w:id="30"/>
    </w:p>
    <w:p w:rsidR="00781E8B" w:rsidRDefault="00781E8B">
      <w:pPr>
        <w:ind w:left="200"/>
      </w:pPr>
      <w:r>
        <w:rPr>
          <w:rStyle w:val="Subst"/>
        </w:rPr>
        <w:t>5445262842</w:t>
      </w:r>
    </w:p>
    <w:p w:rsidR="00781E8B" w:rsidRDefault="00781E8B">
      <w:pPr>
        <w:pStyle w:val="2"/>
      </w:pPr>
      <w:bookmarkStart w:id="31" w:name="_Toc332362062"/>
      <w:r>
        <w:t>3.1.6. Филиалы и представительства эмитента</w:t>
      </w:r>
      <w:bookmarkEnd w:id="31"/>
    </w:p>
    <w:p w:rsidR="00781E8B" w:rsidRDefault="00781E8B">
      <w:pPr>
        <w:ind w:left="200"/>
      </w:pPr>
      <w:r>
        <w:rPr>
          <w:rStyle w:val="Subst"/>
        </w:rPr>
        <w:t>Эмитент не имеет филиалов и представительств</w:t>
      </w:r>
    </w:p>
    <w:p w:rsidR="00781E8B" w:rsidRDefault="00781E8B">
      <w:pPr>
        <w:pStyle w:val="2"/>
      </w:pPr>
      <w:bookmarkStart w:id="32" w:name="_Toc332362063"/>
      <w:r>
        <w:t>3.2. Основная хозяйственная деятельность эмитента</w:t>
      </w:r>
      <w:bookmarkEnd w:id="32"/>
    </w:p>
    <w:p w:rsidR="00781E8B" w:rsidRDefault="00781E8B">
      <w:pPr>
        <w:pStyle w:val="2"/>
      </w:pPr>
      <w:bookmarkStart w:id="33" w:name="_Toc332362064"/>
      <w:r>
        <w:t>3.2.1. Отраслевая принадлежность эмитента</w:t>
      </w:r>
      <w:bookmarkEnd w:id="33"/>
    </w:p>
    <w:p w:rsidR="00781E8B" w:rsidRDefault="00781E8B">
      <w:pPr>
        <w:ind w:left="200"/>
      </w:pPr>
      <w:r>
        <w:t>Основное отраслевое направление деятельности эмитента согласно ОКВЭД.:</w:t>
      </w:r>
      <w:r>
        <w:rPr>
          <w:rStyle w:val="Subst"/>
        </w:rPr>
        <w:t xml:space="preserve"> 74.40</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781E8B" w:rsidRPr="00781E8B">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781E8B" w:rsidRPr="00781E8B" w:rsidRDefault="00781E8B">
            <w:pPr>
              <w:jc w:val="center"/>
            </w:pPr>
            <w:r w:rsidRPr="00781E8B">
              <w:t>Коды ОКВЭД</w:t>
            </w:r>
          </w:p>
        </w:tc>
      </w:tr>
      <w:tr w:rsidR="00781E8B" w:rsidRPr="00781E8B">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81E8B" w:rsidRPr="00781E8B" w:rsidRDefault="00781E8B">
            <w:r w:rsidRPr="00781E8B">
              <w:t>51.70</w:t>
            </w:r>
          </w:p>
        </w:tc>
      </w:tr>
      <w:tr w:rsidR="00781E8B" w:rsidRPr="00781E8B">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81E8B" w:rsidRPr="00781E8B" w:rsidRDefault="00781E8B">
            <w:r w:rsidRPr="00781E8B">
              <w:t>74.1</w:t>
            </w:r>
          </w:p>
        </w:tc>
      </w:tr>
      <w:tr w:rsidR="00781E8B" w:rsidRPr="00781E8B">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81E8B" w:rsidRPr="00781E8B" w:rsidRDefault="00781E8B">
            <w:r w:rsidRPr="00781E8B">
              <w:t>74.13.1</w:t>
            </w:r>
          </w:p>
        </w:tc>
      </w:tr>
      <w:tr w:rsidR="00781E8B" w:rsidRPr="00781E8B">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81E8B" w:rsidRPr="00781E8B" w:rsidRDefault="00781E8B">
            <w:r w:rsidRPr="00781E8B">
              <w:t>74.14</w:t>
            </w:r>
          </w:p>
        </w:tc>
      </w:tr>
      <w:tr w:rsidR="00781E8B" w:rsidRPr="00781E8B">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781E8B" w:rsidRPr="00781E8B" w:rsidRDefault="00781E8B">
            <w:r w:rsidRPr="00781E8B">
              <w:t>22.22</w:t>
            </w:r>
          </w:p>
        </w:tc>
      </w:tr>
    </w:tbl>
    <w:p w:rsidR="00781E8B" w:rsidRDefault="00781E8B"/>
    <w:p w:rsidR="00781E8B" w:rsidRDefault="00781E8B">
      <w:pPr>
        <w:pStyle w:val="2"/>
      </w:pPr>
      <w:bookmarkStart w:id="34" w:name="_Toc332362065"/>
      <w:r>
        <w:t>3.2.2. Основная хозяйственная деятельность эмитента</w:t>
      </w:r>
      <w:bookmarkEnd w:id="34"/>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2"/>
      </w:pPr>
      <w:bookmarkStart w:id="35" w:name="_Toc332362066"/>
      <w:r>
        <w:t>3.2.3. Материалы, товары (сырье) и поставщики эмитента</w:t>
      </w:r>
      <w:bookmarkEnd w:id="35"/>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2"/>
      </w:pPr>
      <w:bookmarkStart w:id="36" w:name="_Toc332362067"/>
      <w:r>
        <w:t>3.2.4. Рынки сбыта продукции (работ, услуг) эмитента</w:t>
      </w:r>
      <w:bookmarkEnd w:id="36"/>
    </w:p>
    <w:p w:rsidR="00781E8B" w:rsidRDefault="00781E8B">
      <w:pPr>
        <w:ind w:left="200"/>
      </w:pPr>
      <w:r>
        <w:t>Основные рынки, на которых эмитент осуществляет свою деятельность:</w:t>
      </w:r>
      <w:r>
        <w:br/>
      </w:r>
      <w:r>
        <w:rPr>
          <w:rStyle w:val="Subst"/>
        </w:rPr>
        <w:t>Эмитент осуществляет свою деятельность на рынке франчайзинга. На сегодняшний день рынок франчайзинга в России находится на начальных этапах его развития. По разным экспертным оценкам, на отечественном рынке сейчас представлено от 600 до 800 франчайзинговых концепций. Россия входит в число лидеров по темпам развития франчайзинга, однако, по-прежнему, сильно отстает от развитых стран по общему количеству.</w:t>
      </w:r>
      <w:r>
        <w:rPr>
          <w:rStyle w:val="Subst"/>
        </w:rPr>
        <w:br/>
        <w:t xml:space="preserve">По итогам 2011 года иностранные франчайзинговые концепции занимают долю на российском рынке – 36%, доля российских концепций составляет 64%. Из анализа прошлых лет можно сделать вывод о снижении доли иностранных брендов, представленных на российском рынке франчайзинга. </w:t>
      </w:r>
      <w:r>
        <w:rPr>
          <w:rStyle w:val="Subst"/>
        </w:rPr>
        <w:br/>
        <w:t>При этом доля московских франчайзеров значительно преобладает на долей региональных франчайзеров и составляет около 72% от общероссийского рынка.</w:t>
      </w:r>
      <w:r>
        <w:rPr>
          <w:rStyle w:val="Subst"/>
        </w:rPr>
        <w:br/>
        <w:t xml:space="preserve">В общем количестве франшизных систем лидирует розничная торговля. На доли этой отрасли приходится, по разным оценкам, 48-55%. В то же время, в 2011 году наметился рост доли сферы услуг и на сегодняшний день около 25% франчайзинговых концепций работают именно в сфере </w:t>
      </w:r>
      <w:r>
        <w:rPr>
          <w:rStyle w:val="Subst"/>
        </w:rPr>
        <w:lastRenderedPageBreak/>
        <w:t>услуг.</w:t>
      </w:r>
      <w:r>
        <w:rPr>
          <w:rStyle w:val="Subst"/>
        </w:rPr>
        <w:br/>
        <w:t xml:space="preserve">Франчайзинговая сеть Центров УФ-печати SUN Studio стремительно развивается, как и, в целом, франшизные системы. </w:t>
      </w:r>
      <w:r>
        <w:rPr>
          <w:rStyle w:val="Subst"/>
        </w:rPr>
        <w:br/>
      </w:r>
    </w:p>
    <w:p w:rsidR="00781E8B" w:rsidRDefault="00781E8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Поскольку эмитент реализует услугу, факторы негативного воздействия на сбыт минимальны. Они заключаются в наличии возможности снижения интереса франчайзи к работе в данной сфере, возможности возникновения финансовых трудностей у франчайзи, нарушении условий и порядка расчета за полученные услуги, неблагоприятное изменение налоговой, денежно-кредитной политики в стране.</w:t>
      </w:r>
      <w:r>
        <w:rPr>
          <w:rStyle w:val="Subst"/>
        </w:rPr>
        <w:br/>
        <w:t>Действиями, уменьшающими влияния негативных факторов на сбыт продукции, Эмитент считает следующие:</w:t>
      </w:r>
      <w:r>
        <w:rPr>
          <w:rStyle w:val="Subst"/>
        </w:rPr>
        <w:br/>
        <w:t>- заключение долгосрочных договоров о предоставлении информации и сведений, имеющих коммерческую ценность;</w:t>
      </w:r>
      <w:r>
        <w:rPr>
          <w:rStyle w:val="Subst"/>
        </w:rPr>
        <w:br/>
        <w:t>- постоянное обновление предоставляемой информации;</w:t>
      </w:r>
      <w:r>
        <w:rPr>
          <w:rStyle w:val="Subst"/>
        </w:rPr>
        <w:br/>
        <w:t>- расширение перечня производимой продукции;</w:t>
      </w:r>
      <w:r>
        <w:rPr>
          <w:rStyle w:val="Subst"/>
        </w:rPr>
        <w:br/>
        <w:t>- реализация гибкой ценовой политики, направленной на привлечение потенциальных заказчиков;</w:t>
      </w:r>
      <w:r>
        <w:rPr>
          <w:rStyle w:val="Subst"/>
        </w:rPr>
        <w:br/>
        <w:t>- выход на рынки других регионов мира;</w:t>
      </w:r>
      <w:r>
        <w:rPr>
          <w:rStyle w:val="Subst"/>
        </w:rPr>
        <w:br/>
        <w:t>- активное продвижение бренда.</w:t>
      </w:r>
    </w:p>
    <w:p w:rsidR="00781E8B" w:rsidRDefault="00781E8B">
      <w:pPr>
        <w:pStyle w:val="2"/>
      </w:pPr>
      <w:bookmarkStart w:id="37" w:name="_Toc332362068"/>
      <w:r>
        <w:t>3.2.5. Сведения о наличии у эмитента разрешений (лицензий) или допусков к отдельным видам работ</w:t>
      </w:r>
      <w:bookmarkEnd w:id="37"/>
    </w:p>
    <w:p w:rsidR="00781E8B" w:rsidRDefault="00781E8B">
      <w:pPr>
        <w:ind w:left="200"/>
      </w:pPr>
      <w:r>
        <w:rPr>
          <w:rStyle w:val="Subst"/>
        </w:rPr>
        <w:t>Эмитент не имеет разрешений (лицензий) сведения которых обязательно указывать в ежеквартальном отчете</w:t>
      </w:r>
    </w:p>
    <w:p w:rsidR="00781E8B" w:rsidRDefault="00781E8B">
      <w:pPr>
        <w:pStyle w:val="2"/>
      </w:pPr>
      <w:bookmarkStart w:id="38" w:name="_Toc332362069"/>
      <w:r>
        <w:t>3.2.6. Сведения о деятельности отдельных категорий эмитентов эмиссионных ценных бумаг</w:t>
      </w:r>
      <w:bookmarkEnd w:id="38"/>
    </w:p>
    <w:p w:rsidR="00781E8B" w:rsidRDefault="00781E8B">
      <w:pPr>
        <w:pStyle w:val="2"/>
      </w:pPr>
      <w:bookmarkStart w:id="39" w:name="_Toc332362070"/>
      <w:r>
        <w:t>3.2.7. Дополнительные требования к эмитентам, основной деятельностью которых является добыча полезных ископаемых</w:t>
      </w:r>
      <w:bookmarkEnd w:id="39"/>
    </w:p>
    <w:p w:rsidR="00781E8B" w:rsidRDefault="00781E8B">
      <w:pPr>
        <w:ind w:left="200"/>
      </w:pPr>
      <w:r>
        <w:t>Основной деятельностью эмитента не является добыча полезных ископаемых</w:t>
      </w:r>
    </w:p>
    <w:p w:rsidR="00781E8B" w:rsidRDefault="00781E8B">
      <w:pPr>
        <w:pStyle w:val="2"/>
      </w:pPr>
      <w:bookmarkStart w:id="40" w:name="_Toc332362071"/>
      <w:r>
        <w:t>3.2.8. Дополнительные требования к эмитентам, основной деятельностью которых является оказание услуг связи</w:t>
      </w:r>
      <w:bookmarkEnd w:id="40"/>
    </w:p>
    <w:p w:rsidR="00781E8B" w:rsidRDefault="00781E8B">
      <w:pPr>
        <w:ind w:left="200"/>
      </w:pPr>
      <w:r>
        <w:t>Основной деятельностью эмитента не является оказание услуг связи</w:t>
      </w:r>
    </w:p>
    <w:p w:rsidR="00781E8B" w:rsidRDefault="00781E8B">
      <w:pPr>
        <w:pStyle w:val="2"/>
      </w:pPr>
      <w:bookmarkStart w:id="41" w:name="_Toc332362072"/>
      <w:r>
        <w:t>3.3. Планы будущей деятельности эмитента</w:t>
      </w:r>
      <w:bookmarkEnd w:id="41"/>
    </w:p>
    <w:p w:rsidR="00781E8B" w:rsidRDefault="00781E8B">
      <w:pPr>
        <w:ind w:left="200"/>
      </w:pPr>
      <w:r>
        <w:rPr>
          <w:rStyle w:val="Subst"/>
        </w:rPr>
        <w:t>1. Открытие центров печати SUN Studio с совместным капиталом в крупнейших городах мира.</w:t>
      </w:r>
      <w:r>
        <w:rPr>
          <w:rStyle w:val="Subst"/>
        </w:rPr>
        <w:br/>
        <w:t>В первую очередь, это Нью-Йорк, Сингапур, Мюнхен, Милан. Новые центры печати SUN Studio предполагается открывать совместно с инвестором, что позволит, с одной стороны, снизить затраты на организацию УФ-производства, а с другой - повысить эффективность работы первой SUN Studio в конкретном регионе. В результате ожидается рост международного интереса к концепции SUN Studio, и, соответственно, дальнейшее развитие сети.</w:t>
      </w:r>
      <w:r>
        <w:rPr>
          <w:rStyle w:val="Subst"/>
        </w:rPr>
        <w:br/>
        <w:t>2. Регистрация торгового знака SUN Studio во всех целевых регионах.</w:t>
      </w:r>
      <w:r>
        <w:rPr>
          <w:rStyle w:val="Subst"/>
        </w:rPr>
        <w:br/>
        <w:t>К задачам Компании в 2012 году относится расширение числа стран, в которых предоставляется правовая охрана в качестве товарных знаков обозначениям, используемым Обществом. К настоящему времени подана заявка на регистрацию товарного знака "SUN STUDIO" по Мадридской системе - международной системе регистрации товарных знаков. Помимо этого, планируется, осуществление регистрации указанного товарного знака в странах, не входящих в вышеуказанную международные систему регистрации.</w:t>
      </w:r>
      <w:r>
        <w:rPr>
          <w:rStyle w:val="Subst"/>
        </w:rPr>
        <w:br/>
        <w:t>3. Разработка концепций франчайзингового бизнеса.</w:t>
      </w:r>
      <w:r>
        <w:rPr>
          <w:rStyle w:val="Subst"/>
        </w:rPr>
        <w:br/>
        <w:t xml:space="preserve">ОАО «Франчайзинговая Компания САН» намерено и в дальнейшем совершенствовать действующую бизнес-модель центра УФ-печати для привлечения новых клиентов. </w:t>
      </w:r>
      <w:r>
        <w:rPr>
          <w:rStyle w:val="Subst"/>
        </w:rPr>
        <w:br/>
        <w:t>Кроме этого к задачам компании на ближайшее время относится разработка принципиально новых предложений готовых производств и бизнес-концепций. Накопленный опыт позволяет создавать отличные от общей массы представленных на мировом рынке франшиз концепции франчайзингового бизнеса, формируя тем самым новые уникальные конкурентные преимущества. И это позволит Компании охватить практически все сегменты потенциальных инвесторов, и, следовательно, привлечь дополнительные средства.</w:t>
      </w:r>
    </w:p>
    <w:p w:rsidR="00781E8B" w:rsidRDefault="00781E8B">
      <w:pPr>
        <w:pStyle w:val="2"/>
      </w:pPr>
      <w:bookmarkStart w:id="42" w:name="_Toc332362073"/>
      <w:r>
        <w:lastRenderedPageBreak/>
        <w:t>3.4. Участие эмитента в банковских группах, банковских холдингах, холдингах и ассоциациях</w:t>
      </w:r>
      <w:bookmarkEnd w:id="42"/>
    </w:p>
    <w:p w:rsidR="00781E8B" w:rsidRDefault="00781E8B">
      <w:pPr>
        <w:ind w:left="200"/>
      </w:pPr>
      <w:r>
        <w:rPr>
          <w:rStyle w:val="Subst"/>
        </w:rPr>
        <w:t>Эмитент не участвует в банковских группах, банковских холдингах, холдингах и ассоциациях</w:t>
      </w:r>
    </w:p>
    <w:p w:rsidR="00781E8B" w:rsidRDefault="00781E8B">
      <w:pPr>
        <w:pStyle w:val="2"/>
      </w:pPr>
      <w:bookmarkStart w:id="43" w:name="_Toc332362074"/>
      <w:r>
        <w:t>3.5. Подконтрольные эмитенту организации, имеющие для него существенное значение</w:t>
      </w:r>
      <w:bookmarkEnd w:id="43"/>
    </w:p>
    <w:p w:rsidR="00781E8B" w:rsidRDefault="00781E8B">
      <w:pPr>
        <w:ind w:left="200"/>
      </w:pPr>
      <w:r>
        <w:rPr>
          <w:rStyle w:val="Subst"/>
        </w:rPr>
        <w:t>Эмитент не имеет подконтрольных организаций, имеющих для него существенное значение</w:t>
      </w:r>
    </w:p>
    <w:p w:rsidR="00781E8B" w:rsidRDefault="00781E8B">
      <w:pPr>
        <w:pStyle w:val="2"/>
      </w:pPr>
      <w:bookmarkStart w:id="44" w:name="_Toc332362075"/>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781E8B" w:rsidRDefault="00781E8B">
      <w:pPr>
        <w:pStyle w:val="2"/>
      </w:pPr>
      <w:bookmarkStart w:id="45" w:name="_Toc332362076"/>
      <w:r>
        <w:t>3.6.1. Основные средства</w:t>
      </w:r>
      <w:bookmarkEnd w:id="45"/>
    </w:p>
    <w:p w:rsidR="00781E8B" w:rsidRDefault="00781E8B">
      <w:pPr>
        <w:pStyle w:val="SubHeading"/>
        <w:ind w:left="200"/>
      </w:pPr>
      <w:r>
        <w:t>На дату окончания отчетного квартала</w:t>
      </w:r>
    </w:p>
    <w:p w:rsidR="00781E8B" w:rsidRDefault="00781E8B">
      <w:pPr>
        <w:ind w:left="400"/>
      </w:pPr>
      <w:r>
        <w:t>Единица измерения:</w:t>
      </w:r>
      <w:r>
        <w:rPr>
          <w:rStyle w:val="Subst"/>
        </w:rPr>
        <w:t xml:space="preserve"> тыс. руб.</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81E8B" w:rsidRPr="00781E8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Сумма начисленной амортизации</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Комьютер в комплекте 02082010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21.31</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16.19</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Шкаф корпусный</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71.43</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11.71</w:t>
            </w:r>
          </w:p>
        </w:tc>
      </w:tr>
      <w:tr w:rsidR="00781E8B" w:rsidRPr="00781E8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ИТОГО</w:t>
            </w:r>
          </w:p>
        </w:tc>
        <w:tc>
          <w:tcPr>
            <w:tcW w:w="136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92.74</w:t>
            </w:r>
          </w:p>
        </w:tc>
        <w:tc>
          <w:tcPr>
            <w:tcW w:w="140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27.9</w:t>
            </w:r>
          </w:p>
        </w:tc>
      </w:tr>
    </w:tbl>
    <w:p w:rsidR="00781E8B" w:rsidRDefault="00781E8B"/>
    <w:p w:rsidR="00781E8B" w:rsidRDefault="00781E8B">
      <w:pPr>
        <w:ind w:left="400"/>
      </w:pPr>
      <w:r>
        <w:t>Сведения о способах начисления амортизационных отчислений по группам объектов основных средств:</w:t>
      </w:r>
      <w:r>
        <w:br/>
      </w:r>
      <w:r>
        <w:rPr>
          <w:rStyle w:val="Subst"/>
        </w:rPr>
        <w:t>Амортизация по основным средствам начисляется линейным способом.</w:t>
      </w:r>
    </w:p>
    <w:p w:rsidR="00781E8B" w:rsidRDefault="00781E8B">
      <w:pPr>
        <w:ind w:left="400"/>
      </w:pPr>
      <w:r>
        <w:t>Отчетная дата:</w:t>
      </w:r>
      <w:r>
        <w:rPr>
          <w:rStyle w:val="Subst"/>
        </w:rPr>
        <w:t xml:space="preserve"> 30.06.2012</w:t>
      </w:r>
    </w:p>
    <w:p w:rsidR="00781E8B" w:rsidRDefault="00781E8B">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781E8B" w:rsidRDefault="00781E8B">
      <w:pPr>
        <w:ind w:left="200"/>
      </w:pPr>
      <w:r>
        <w:rPr>
          <w:rStyle w:val="Subst"/>
        </w:rPr>
        <w:t>Переоценка основных средств за указанный период не проводилась</w:t>
      </w:r>
    </w:p>
    <w:p w:rsidR="00781E8B" w:rsidRDefault="00781E8B">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Планы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отсутствуют</w:t>
      </w:r>
    </w:p>
    <w:p w:rsidR="00781E8B" w:rsidRDefault="00781E8B">
      <w:pPr>
        <w:pStyle w:val="1"/>
      </w:pPr>
      <w:bookmarkStart w:id="46" w:name="_Toc332362077"/>
      <w:r>
        <w:t>IV. Сведения о финансово-хозяйственной деятельности эмитента</w:t>
      </w:r>
      <w:bookmarkEnd w:id="46"/>
    </w:p>
    <w:p w:rsidR="00781E8B" w:rsidRDefault="00781E8B">
      <w:pPr>
        <w:pStyle w:val="2"/>
      </w:pPr>
      <w:bookmarkStart w:id="47" w:name="_Toc332362078"/>
      <w:r>
        <w:t>4.1. Результаты финансово-хозяйственной деятельности эмитента</w:t>
      </w:r>
      <w:bookmarkEnd w:id="47"/>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ThinDelim"/>
      </w:pPr>
    </w:p>
    <w:p w:rsidR="00781E8B" w:rsidRDefault="00781E8B">
      <w:pPr>
        <w:pStyle w:val="ThinDelim"/>
      </w:pPr>
    </w:p>
    <w:p w:rsidR="00781E8B" w:rsidRDefault="00781E8B">
      <w:pPr>
        <w:pStyle w:val="2"/>
      </w:pPr>
      <w:bookmarkStart w:id="48" w:name="_Toc332362079"/>
      <w:r>
        <w:t>4.2. Ликвидность эмитента, достаточность капитала и оборотных средств</w:t>
      </w:r>
      <w:bookmarkEnd w:id="48"/>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ThinDelim"/>
      </w:pPr>
    </w:p>
    <w:p w:rsidR="00781E8B" w:rsidRDefault="00781E8B">
      <w:pPr>
        <w:pStyle w:val="ThinDelim"/>
      </w:pPr>
    </w:p>
    <w:p w:rsidR="00781E8B" w:rsidRDefault="00781E8B">
      <w:pPr>
        <w:pStyle w:val="2"/>
      </w:pPr>
      <w:bookmarkStart w:id="49" w:name="_Toc332362080"/>
      <w:r>
        <w:t>4.3. Финансовые вложения эмитента</w:t>
      </w:r>
      <w:bookmarkEnd w:id="49"/>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2"/>
      </w:pPr>
      <w:bookmarkStart w:id="50" w:name="_Toc332362081"/>
      <w:r>
        <w:t>4.4. Нематериальные активы эмитента</w:t>
      </w:r>
      <w:bookmarkEnd w:id="50"/>
    </w:p>
    <w:p w:rsidR="00781E8B" w:rsidRDefault="00781E8B">
      <w:pPr>
        <w:pStyle w:val="SubHeading"/>
        <w:ind w:left="200"/>
      </w:pPr>
      <w:r>
        <w:t>На дату окончания отчетного квартала</w:t>
      </w:r>
    </w:p>
    <w:p w:rsidR="00781E8B" w:rsidRDefault="00781E8B">
      <w:pPr>
        <w:ind w:left="400"/>
      </w:pPr>
      <w:r>
        <w:t>Единица измерения:</w:t>
      </w:r>
      <w:r>
        <w:rPr>
          <w:rStyle w:val="Subst"/>
        </w:rPr>
        <w:t xml:space="preserve"> тыс. руб.</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781E8B" w:rsidRPr="00781E8B">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Сумма начисленной амортизации</w:t>
            </w:r>
          </w:p>
        </w:tc>
      </w:tr>
      <w:tr w:rsidR="00781E8B" w:rsidRPr="00781E8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Товарный знак Studio Sun № 428138</w:t>
            </w:r>
          </w:p>
        </w:tc>
        <w:tc>
          <w:tcPr>
            <w:tcW w:w="22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17.1</w:t>
            </w:r>
          </w:p>
        </w:tc>
        <w:tc>
          <w:tcPr>
            <w:tcW w:w="188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2.24</w:t>
            </w:r>
          </w:p>
        </w:tc>
      </w:tr>
      <w:tr w:rsidR="00781E8B" w:rsidRPr="00781E8B">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ИТОГО</w:t>
            </w:r>
          </w:p>
        </w:tc>
        <w:tc>
          <w:tcPr>
            <w:tcW w:w="226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17.1</w:t>
            </w:r>
          </w:p>
        </w:tc>
        <w:tc>
          <w:tcPr>
            <w:tcW w:w="188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2.24</w:t>
            </w:r>
          </w:p>
        </w:tc>
      </w:tr>
    </w:tbl>
    <w:p w:rsidR="00781E8B" w:rsidRDefault="00781E8B"/>
    <w:p w:rsidR="00781E8B" w:rsidRDefault="00781E8B">
      <w:pPr>
        <w:ind w:left="400"/>
      </w:pPr>
    </w:p>
    <w:p w:rsidR="00781E8B" w:rsidRDefault="00781E8B">
      <w:pPr>
        <w:ind w:left="400"/>
      </w:pPr>
    </w:p>
    <w:p w:rsidR="00781E8B" w:rsidRDefault="00781E8B">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Учет нематериальных активов ведется в соответствии с Положением по бухгалтерскому учету "Учет нематериальных активов"  ПБУ 14/2007 (утв. приказом Минфина РФ от 27 декабря 2007г. №153н).</w:t>
      </w:r>
    </w:p>
    <w:p w:rsidR="00781E8B" w:rsidRDefault="00781E8B">
      <w:pPr>
        <w:ind w:left="400"/>
      </w:pPr>
      <w:r>
        <w:t>Отчетная дата:</w:t>
      </w:r>
      <w:r>
        <w:rPr>
          <w:rStyle w:val="Subst"/>
        </w:rPr>
        <w:t xml:space="preserve"> 30.06.2012</w:t>
      </w:r>
    </w:p>
    <w:p w:rsidR="00781E8B" w:rsidRDefault="00781E8B">
      <w:pPr>
        <w:pStyle w:val="2"/>
      </w:pPr>
      <w:bookmarkStart w:id="51" w:name="_Toc332362082"/>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781E8B" w:rsidRDefault="00781E8B">
      <w:pPr>
        <w:ind w:left="200"/>
      </w:pPr>
      <w:r>
        <w:rPr>
          <w:rStyle w:val="Subst"/>
        </w:rPr>
        <w:t xml:space="preserve">В соответствии с задачами и целями деятельности эмитента политика в области охраны результатов интеллектуальной деятельности заключается в расширении числа стран, в которых предоставляется правовая охрана в качестве товарных знаков обозначениям, используемым Обществом. </w:t>
      </w:r>
      <w:r>
        <w:rPr>
          <w:rStyle w:val="Subst"/>
        </w:rPr>
        <w:br/>
        <w:t>К настоящему времени зарегистрирован товарный знак "Studio Sun" (свидетельство о государственной регистрации № 428138, дата регистрации 20.01.2011, дата приоритета 11.12.2009, дата истечения срока действия регистрации 11.12.2019.)</w:t>
      </w:r>
      <w:r>
        <w:rPr>
          <w:rStyle w:val="Subst"/>
        </w:rPr>
        <w:br/>
        <w:t>К настоящему времени подана заявка на регистрацию товарного знака "SUN STUDIO" по Мадридской системе - международной системе регистрации товарных знаков. На этапе подачи заявки расходы составлии около 7 000 Швейцарских франков (что составляет около 235 000 рублей). Помимо этого, планируется, осуществление регистрации указанного товарного знака в странах, не входящих в вышеуказанную международные систему регистрации. Расходы по регистрации в таких странах составят в зависимости от страны от 2000 до 5000 долларов США.</w:t>
      </w:r>
      <w:r>
        <w:rPr>
          <w:rStyle w:val="Subst"/>
        </w:rPr>
        <w:br/>
        <w:t>Эмитентом не сформирована политика в области научно-технического развития, в виду отсутствия необходимости, что обусловлено сферой деятельности эмитента.</w:t>
      </w:r>
      <w:r>
        <w:rPr>
          <w:rStyle w:val="Subst"/>
        </w:rPr>
        <w:br/>
        <w:t>На текущий момент отсутствуют факторы риска, связанные с возможностью истечения сроков действия основных для эмитента патентов, лицензий на использования товарных знаков.</w:t>
      </w:r>
    </w:p>
    <w:p w:rsidR="00781E8B" w:rsidRDefault="00781E8B">
      <w:pPr>
        <w:pStyle w:val="2"/>
      </w:pPr>
      <w:bookmarkStart w:id="52" w:name="_Toc332362083"/>
      <w:r>
        <w:t>4.6. Анализ тенденций развития в сфере основной деятельности эмитента</w:t>
      </w:r>
      <w:bookmarkEnd w:id="52"/>
    </w:p>
    <w:p w:rsidR="00781E8B" w:rsidRDefault="00781E8B">
      <w:pPr>
        <w:ind w:left="200"/>
      </w:pPr>
      <w:r>
        <w:rPr>
          <w:rStyle w:val="Subst"/>
        </w:rPr>
        <w:t>В настоящее время в России наблюдается существенный рост франшизных систем. По разным экспертным оценкам, на отечественном рынке сейчас представлено от 600 до 800 франчайзинговых концепций. Россия входит в число лидеров по темпам развития франчайзинга, однако, по-прежнему, сильно отстает от развитых стран по общему количеству.</w:t>
      </w:r>
      <w:r>
        <w:rPr>
          <w:rStyle w:val="Subst"/>
        </w:rPr>
        <w:br/>
        <w:t xml:space="preserve">По итогам 2011 года иностранные франчайзинговые концепции занимают долю на российском рынке – 36%, доля российских концепций составляет 64%. Из анализа прошлых лет можно сделать вывод о снижении доли иностранных брендов, представленных на российском рынке франчайзинга. </w:t>
      </w:r>
      <w:r>
        <w:rPr>
          <w:rStyle w:val="Subst"/>
        </w:rPr>
        <w:br/>
        <w:t>При этом доля московских франчайзеров значительно преобладает на долей региональных франчайзеров и составляет около 72% от общероссийского рынка.</w:t>
      </w:r>
      <w:r>
        <w:rPr>
          <w:rStyle w:val="Subst"/>
        </w:rPr>
        <w:br/>
        <w:t>В общем количестве франшизных систем лидирует розничная торговля. На доли этой отрасли приходится, по разным оценкам, 48-55%. В то же время, в 2011 году наметился рост доли сферы услуг и на сегодняшний день около 25% франчайзинговых концепций работают именно в сфере услуг.</w:t>
      </w:r>
      <w:r>
        <w:rPr>
          <w:rStyle w:val="Subst"/>
        </w:rPr>
        <w:br/>
        <w:t>Франчайзинговая сеть Центров УФ-печати SUN Studio стремительно развивается, как и, в целом, рынок франчайзтнга.  К концу отчетного квартала на территории России действовало около 75 таких центров и около 20 других странах мира, что позволяет оценить результат деятельности эмитента как удовлетворительный. Планируется также развитие на международном рынке. Компания продолжает пополнять информацию о ведении бизнеса, технологии печати, сообщает о новшествах своим франчайзи. Отрасль печати считается конкурентоспособной. Кроме того, ОАО «Франчайзинговая компания САН» предоставляет информацию об инновационных продуктах и технологиях, то есть оказывает уникальные услуги</w:t>
      </w:r>
    </w:p>
    <w:p w:rsidR="00781E8B" w:rsidRDefault="00781E8B">
      <w:pPr>
        <w:pStyle w:val="2"/>
      </w:pPr>
      <w:bookmarkStart w:id="53" w:name="_Toc332362084"/>
      <w:r>
        <w:t>4.6.1. Анализ факторов и условий, влияющих на деятельность эмитента</w:t>
      </w:r>
      <w:bookmarkEnd w:id="53"/>
    </w:p>
    <w:p w:rsidR="00781E8B" w:rsidRDefault="00781E8B">
      <w:pPr>
        <w:ind w:left="200"/>
      </w:pPr>
      <w:r>
        <w:rPr>
          <w:rStyle w:val="Subst"/>
        </w:rPr>
        <w:t>Несмотря на довольно длительный период фрагментарного использования на российском рынке, франчайзинг, по-прежнему, остается для большинства отечественных компаний явлением относительно новым, использование которого затрудняется рядом факторов.</w:t>
      </w:r>
      <w:r>
        <w:rPr>
          <w:rStyle w:val="Subst"/>
        </w:rPr>
        <w:br/>
        <w:t>Во-первых, административный фактор: недостаточное правовое регулирование отношений в сфере франчайзинга. С вступлением в силу Федерального закона от 18.07.2011 N 216-ФЗ "О внесении изменений в часть вторую Гражданского кодекса Российской Федерации" ситуация несколько улучшилась. Договор коммерческой концессии, которым оперирует Гражданский кодекс РФ, стал более схож с общепринятой системой франчайзинга и существенно усилил позицию франчайзера. По прогнозам специалистов Российской ассоциации франчайзинга, внесенные в Гражданский кодекс РФ изменения будут способствовать распространению франчайзинга, привлекут в Россию новые крупные бренды. Однако нельзя сказать, что действующее правовое регулирование достаточно для активного развития франчайзинга в России. По мнению специалистов, решением законодательного вопроса, возможно, станет принятие закона "О франчайзинге".</w:t>
      </w:r>
      <w:r>
        <w:rPr>
          <w:rStyle w:val="Subst"/>
        </w:rPr>
        <w:br/>
        <w:t>Во-вторых, затрудняет развитие франчайзинга в России недостаточный уровень поддержки субъектов франчайзинга со стороны финансовых организаций. В первую очередь это практически отсутствие в России возможности получения банковского кредита на открытие предприятия по франшизе на льготных условиях. Подобные заявки банки преимущественно рассматривают на общих основаниях в рамках своих программ по кредитованию малого бизнеса. Однако, уже сейчас можно сделать вывод, что ситуация меняется и инициатором этих изменений выступают и банки, и сами франчайзеры. ОАО «Франчайзинговая компания САН» активно работает над этой проблемой. В частности, компания была аккредитована при UniCredit Bank Украина, что позволит франчайзи на территории Украины получить кредит для открытия собственного бизнеса. В ближайшее время эмитент намерен пройти аккредитацию в других банках, в первую очередь на территории РФ,  которые будут вводить подобные программы.</w:t>
      </w:r>
      <w:r>
        <w:rPr>
          <w:rStyle w:val="Subst"/>
        </w:rPr>
        <w:br/>
        <w:t>Следующим важным фактором, ограничивающим развитие коммерческой концессии в России, является нежелание российских франчайзи выплачивать роялти в силу нематериальности получаемых услуг, так как во франчайзинге существенным элементом является услуга интеллектуальная. Чтобы минимизировать данный негативный фактор, действия эмитента направлены на укрепление доверия франчайзи к деятельности компании, материализацию услуг, периодическое обновление и повышение качества передаваемой интеллектуальной услуги. ОАО «Франчайзинговая компания САН» предлагает, во-первых, отработанную технологию бизнеса. Помимо нематериальной услуги (право работать под брендом, обучение персонала, информация об уникальных технологиях печати), эмитент предоставляет и материальные (рекламные материалы, каталоги изображений, исходные изображения).</w:t>
      </w:r>
      <w:r>
        <w:rPr>
          <w:rStyle w:val="Subst"/>
        </w:rPr>
        <w:br/>
        <w:t>Инфляция. В условиях инфляции при росте цен на услуги и продукцию сторонних организаций увеличатся затраты эмитента, поэтому эмитент будет вынужден повышать цены на свои продукты и услуги, чтобы не уменьшился показатель прибыли. В целом влияние инфляционных факторов на финансовую устойчивость эмитента в перспективе не представляется значительным и прогнозируется при составлении финансовых планов компании. Критическими значениями инфляции, по мнению эмитента, являются 20-30% годовых. В случае, если значение инфляции превысит указанные значения, эмитент планирует увеличить в своих активах долю краткосрочных финансовых инструментов, провести мероприятия по сокращению внутренних издерже.</w:t>
      </w:r>
      <w:r>
        <w:rPr>
          <w:rStyle w:val="Subst"/>
        </w:rPr>
        <w:br/>
        <w:t>Колебания курса российского рубля. Эмитент осуществляет валютные операции в виде получения выручки от иностранных контрагентов за оказанные услуги. Колебания курса российского рубля по отношению к иностранным валютам оказывает влияние на выручку эмитента от оказания услуг иностранным контрагентам. В дальнейшем укрепление курса рубля приведет к снижению выручки эмитента в виде полученных роялти (ежемесячных платежей), а ослабление курса рубля, наоборот, к увеличению данного вида выручки. Негативные последствия для эмитента повлечет существенное укрепление курса рубля по отношению к доллару США и к Евро</w:t>
      </w:r>
      <w:r>
        <w:rPr>
          <w:rStyle w:val="Subst"/>
        </w:rPr>
        <w:br/>
      </w:r>
    </w:p>
    <w:p w:rsidR="00781E8B" w:rsidRDefault="00781E8B">
      <w:pPr>
        <w:pStyle w:val="2"/>
      </w:pPr>
      <w:bookmarkStart w:id="54" w:name="_Toc332362085"/>
      <w:r>
        <w:t>4.6.2. Конкуренты эмитента</w:t>
      </w:r>
      <w:bookmarkEnd w:id="54"/>
    </w:p>
    <w:p w:rsidR="00781E8B" w:rsidRDefault="00781E8B">
      <w:pPr>
        <w:ind w:left="200"/>
      </w:pPr>
      <w:r>
        <w:rPr>
          <w:rStyle w:val="Subst"/>
        </w:rPr>
        <w:t>Среди конкурентов ОАО «Франчайзинговая компания САН» можно выделить компании, предоставляющие информацию посредством договора о коммерческой концессии. В настоящее время в России, по разным оценкам, работает от 600 до 800 франчайзеров, за рубежом более 4500 франчайзинговых систем. В России франчайзинг развивается, как и в мире, в основном, в ритейле и общепите. Несмотря на стремительный рост франшизных систем, в целом, ОАО «Франчайзинговая компания САН» является единственной, которая предлагает организовать бизнес в сфере УФ-печати. Таким образом, отмечаем низкую конкуренцию для эмитента на рынке франчайзинга.</w:t>
      </w:r>
    </w:p>
    <w:p w:rsidR="00781E8B" w:rsidRDefault="00781E8B">
      <w:pPr>
        <w:pStyle w:val="1"/>
      </w:pPr>
      <w:bookmarkStart w:id="55" w:name="_Toc332362086"/>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781E8B" w:rsidRDefault="00781E8B">
      <w:pPr>
        <w:pStyle w:val="2"/>
      </w:pPr>
      <w:bookmarkStart w:id="56" w:name="_Toc332362087"/>
      <w:r>
        <w:t>5.1. Сведения о структуре и компетенции органов управления эмитента</w:t>
      </w:r>
      <w:bookmarkEnd w:id="56"/>
    </w:p>
    <w:p w:rsidR="00781E8B" w:rsidRDefault="00781E8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Согласно п. 11.1 Устава ОАО "Франчайзинговая компания САН" органами управления эмитента являются:</w:t>
      </w:r>
      <w:r>
        <w:rPr>
          <w:rStyle w:val="Subst"/>
        </w:rPr>
        <w:br/>
        <w:t>1. общее собрание акционеров;</w:t>
      </w:r>
      <w:r>
        <w:rPr>
          <w:rStyle w:val="Subst"/>
        </w:rPr>
        <w:br/>
        <w:t>2. совет директоров;</w:t>
      </w:r>
      <w:r>
        <w:rPr>
          <w:rStyle w:val="Subst"/>
        </w:rPr>
        <w:br/>
        <w:t>3. единоличный исполнительный орган – генеральный директор.</w:t>
      </w:r>
      <w:r>
        <w:rPr>
          <w:rStyle w:val="Subst"/>
        </w:rPr>
        <w:br/>
      </w:r>
      <w:r>
        <w:rPr>
          <w:rStyle w:val="Subst"/>
        </w:rPr>
        <w:br/>
        <w:t>Высшим органом управления является общее собрание акционеров общества. К компетенции общего собрания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в п. 2 – 6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Избрание членов совета директоров Общества;</w:t>
      </w:r>
      <w:r>
        <w:rPr>
          <w:rStyle w:val="Subst"/>
        </w:rPr>
        <w:br/>
        <w:t>5. Досрочное прекращение полномочий членов совета директоров;</w:t>
      </w:r>
      <w:r>
        <w:rPr>
          <w:rStyle w:val="Subst"/>
        </w:rPr>
        <w:br/>
        <w:t>6. 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r>
        <w:rPr>
          <w:rStyle w:val="Subst"/>
        </w:rPr>
        <w:br/>
        <w:t>7. Принятие решения о досрочном прекращении полномочий управляющей организации или управляющего;</w:t>
      </w:r>
      <w:r>
        <w:rPr>
          <w:rStyle w:val="Subst"/>
        </w:rPr>
        <w:br/>
        <w:t>8. Избрание членов ревизионной комиссии Общества и досрочное прекращение их полномочий;</w:t>
      </w:r>
      <w:r>
        <w:rPr>
          <w:rStyle w:val="Subst"/>
        </w:rPr>
        <w:br/>
        <w:t>9. Утверждение количественного состава счетной комиссии;</w:t>
      </w:r>
      <w:r>
        <w:rPr>
          <w:rStyle w:val="Subst"/>
        </w:rPr>
        <w:br/>
        <w:t>10. Избрание членов счетной комиссии и досрочное прекращение их полномочий;</w:t>
      </w:r>
      <w:r>
        <w:rPr>
          <w:rStyle w:val="Subst"/>
        </w:rPr>
        <w:br/>
        <w:t>11. Определение количества, номинальной стоимости, категории (типа) объявленных акций и прав, предоставляемых этими акциями;</w:t>
      </w:r>
      <w:r>
        <w:rPr>
          <w:rStyle w:val="Subst"/>
        </w:rPr>
        <w:br/>
        <w:t>12. Размещение эмиссионных ценных бумаг Общества, конвертируемых в акции, посредством подписки;</w:t>
      </w:r>
      <w:r>
        <w:rPr>
          <w:rStyle w:val="Subst"/>
        </w:rPr>
        <w:br/>
        <w:t>13. Увеличение уставного капитала Общества путем увеличения номинальной стоимости акций;</w:t>
      </w:r>
      <w:r>
        <w:rPr>
          <w:rStyle w:val="Subst"/>
        </w:rPr>
        <w:br/>
        <w:t>14. Увеличение уставного капитала Общества путем размещения дополнительных акций или эмиссионных ценных бумаг, которые могут быть конвертированы в обыкновенные акции,</w:t>
      </w:r>
      <w:r>
        <w:rPr>
          <w:rStyle w:val="Subst"/>
        </w:rPr>
        <w:br/>
        <w:t>составляющих более 25% ранее размещённых обыкновенных акций, по открытой подписке;</w:t>
      </w:r>
      <w:r>
        <w:rPr>
          <w:rStyle w:val="Subst"/>
        </w:rPr>
        <w:br/>
        <w:t>15. Дробление и консолидация акций;</w:t>
      </w:r>
      <w:r>
        <w:rPr>
          <w:rStyle w:val="Subst"/>
        </w:rPr>
        <w:br/>
        <w:t>16. Уменьшение уставного капитала Общества путем уменьшения номинальной стоимости акций;</w:t>
      </w:r>
      <w:r>
        <w:rPr>
          <w:rStyle w:val="Subst"/>
        </w:rPr>
        <w:br/>
        <w:t>17. Уменьшение уставного капитала путем приобретения Обществом части акций в целях сокращения их общего количества в соответствии с п. 1 ст. 72 Федерального закона «Об акционерных обществах»;</w:t>
      </w:r>
      <w:r>
        <w:rPr>
          <w:rStyle w:val="Subst"/>
        </w:rPr>
        <w:br/>
        <w:t>18. Уменьшение уставного капитала путем погашения приобретенных и выкупленных Обществом акций (акций, находящихся в распоряжении Общества);</w:t>
      </w:r>
      <w:r>
        <w:rPr>
          <w:rStyle w:val="Subst"/>
        </w:rPr>
        <w:br/>
        <w:t>19. Распределение прибыли и убытков Общества по результатам финансового года;</w:t>
      </w:r>
      <w:r>
        <w:rPr>
          <w:rStyle w:val="Subst"/>
        </w:rPr>
        <w:br/>
        <w:t>20. Объявление дивидендов по результатам первого квартала, полугодия, девяти месяцев и по результатам финансового года в размере, не превышающем рекомендованный советом директоров Общества;</w:t>
      </w:r>
      <w:r>
        <w:rPr>
          <w:rStyle w:val="Subst"/>
        </w:rPr>
        <w:br/>
        <w:t>21.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r>
        <w:rPr>
          <w:rStyle w:val="Subst"/>
        </w:rPr>
        <w:br/>
        <w:t>22.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r>
        <w:rPr>
          <w:rStyle w:val="Subst"/>
        </w:rPr>
        <w:br/>
        <w:t>23. Принятие решений об одобрении сделок в случаях, предусмотренных ст. 83 Федерального закона «Об акционерных обществах»;</w:t>
      </w:r>
      <w:r>
        <w:rPr>
          <w:rStyle w:val="Subst"/>
        </w:rPr>
        <w:br/>
        <w:t>24. Принятие решений об одобрении крупных сделок в случае, предусмотренном п. 2 ст. 79 Федерального закона «Об акционерных обществах»;</w:t>
      </w:r>
      <w:r>
        <w:rPr>
          <w:rStyle w:val="Subst"/>
        </w:rPr>
        <w:br/>
        <w:t>25. Принятие решений об одобрении крупных сделок в случае, предусмотренном п. 3 ст. 79 Федерального закона «Об акционерных обществах»;</w:t>
      </w:r>
      <w:r>
        <w:rPr>
          <w:rStyle w:val="Subst"/>
        </w:rPr>
        <w:br/>
        <w:t>26. Утверждение аудитора Общества;</w:t>
      </w:r>
      <w:r>
        <w:rPr>
          <w:rStyle w:val="Subst"/>
        </w:rPr>
        <w:br/>
        <w:t>27. Принятие решения о проверке ревизионной комиссией финансово-хозяйственной деятельности Общества;</w:t>
      </w:r>
      <w:r>
        <w:rPr>
          <w:rStyle w:val="Subst"/>
        </w:rPr>
        <w:br/>
        <w:t>28. Утверждение внутренних документов, регулирующих деятельность органов Общества;</w:t>
      </w:r>
      <w:r>
        <w:rPr>
          <w:rStyle w:val="Subst"/>
        </w:rPr>
        <w:br/>
        <w:t>29. Определение перечня дополнительных документов, обязательных для хранения в Обществе;</w:t>
      </w:r>
      <w:r>
        <w:rPr>
          <w:rStyle w:val="Subst"/>
        </w:rPr>
        <w:br/>
        <w:t>30. Утверждение годового отчета (годовых отчетов). За исключением отчетов, предоставляемых Обществом в ФСФР России;</w:t>
      </w:r>
      <w:r>
        <w:rPr>
          <w:rStyle w:val="Subst"/>
        </w:rPr>
        <w:br/>
        <w:t>31. Утверждение годовой бухгалтерской отчетности, в том числе отчетов о прибылях и убытках (счетов прибылей и убытков) Общества;</w:t>
      </w:r>
      <w:r>
        <w:rPr>
          <w:rStyle w:val="Subst"/>
        </w:rPr>
        <w:br/>
        <w:t>32. Принятие решения об участии в ассоциациях и иных объединениях коммерческих организаций;</w:t>
      </w:r>
      <w:r>
        <w:rPr>
          <w:rStyle w:val="Subst"/>
        </w:rPr>
        <w:br/>
        <w:t>33. Принятие решения о возмещении за счет средств Общества расходов лицам и органам – инициаторам внеочередного собрания расходов по подготовке и проведению этого собрания;</w:t>
      </w:r>
      <w:r>
        <w:rPr>
          <w:rStyle w:val="Subst"/>
        </w:rPr>
        <w:br/>
        <w:t>34. Определение порядка ведения общего собрания акционеров;</w:t>
      </w:r>
      <w:r>
        <w:rPr>
          <w:rStyle w:val="Subst"/>
        </w:rPr>
        <w:br/>
        <w:t>35. Решение иных вопросов, отнесенных Федеральным законом «Об акционерных обществах» к компетенции общего собрания акционеров.</w:t>
      </w:r>
      <w:r>
        <w:rPr>
          <w:rStyle w:val="Subst"/>
        </w:rPr>
        <w:br/>
      </w:r>
      <w:r>
        <w:rPr>
          <w:rStyle w:val="Subst"/>
        </w:rPr>
        <w:br/>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общества к компетенции общего собрания акционеров. К компетенции совета директоров эмитента, в соответствии с его Уставом, относятся следующие вопросы:</w:t>
      </w:r>
      <w:r>
        <w:rPr>
          <w:rStyle w:val="Subst"/>
        </w:rPr>
        <w:br/>
        <w:t>1. Принятие решения о созыве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2. Определение при подготовке к проведению общего собрания акционеров:</w:t>
      </w:r>
      <w:r>
        <w:rPr>
          <w:rStyle w:val="Subst"/>
        </w:rPr>
        <w:br/>
        <w:t>- формы проведения общего собрания акционеров (собрание или заочное голосование);</w:t>
      </w:r>
      <w:r>
        <w:rPr>
          <w:rStyle w:val="Subst"/>
        </w:rPr>
        <w:br/>
        <w:t>- даты, места, времени проведения общего собрания акционеров и в случае, когда в соответствии с п. 3 ст. 60 ФЗ «Об акционерных обществах» заполненные бюллетени могут быть направлены Обществу, почтового адреса, по которому могут направляться заполненные бюллетени, либо, в случае проведения общего собрания акционеров в форме заочного голосования, даты окончания приема бюллетеней для голосования и почтового адреса, по которому должны направляться заполненные бюллетени;</w:t>
      </w:r>
      <w:r>
        <w:rPr>
          <w:rStyle w:val="Subst"/>
        </w:rPr>
        <w:br/>
        <w:t>- даты составления списка лиц, имеющих право на участие в общем собрании акционеров;</w:t>
      </w:r>
      <w:r>
        <w:rPr>
          <w:rStyle w:val="Subst"/>
        </w:rPr>
        <w:br/>
        <w:t>- повестки дня общего собрания акционеров;</w:t>
      </w:r>
      <w:r>
        <w:rPr>
          <w:rStyle w:val="Subst"/>
        </w:rPr>
        <w:br/>
        <w:t>- порядка сообщения акционерам о проведении общего собрания акционеров;</w:t>
      </w:r>
      <w:r>
        <w:rPr>
          <w:rStyle w:val="Subst"/>
        </w:rPr>
        <w:br/>
        <w:t>- перечня информации (материалов), предоставляемой акционерам при подготовке к проведению общего собрания акционеров, и порядка ее предоставления;</w:t>
      </w:r>
      <w:r>
        <w:rPr>
          <w:rStyle w:val="Subst"/>
        </w:rPr>
        <w:br/>
        <w:t>- формы и текста бюллетеня для голосования в случае голосования бюллетенями;</w:t>
      </w:r>
      <w:r>
        <w:rPr>
          <w:rStyle w:val="Subst"/>
        </w:rPr>
        <w:br/>
        <w:t>- других вопросов, отнесенных к компетенции совета директоров Общества в соответствии с положениями главы VII Федерального закона «Об акционерных обществах» и связанных с подготовкой и проведением общего собрания акционеров.</w:t>
      </w:r>
      <w:r>
        <w:rPr>
          <w:rStyle w:val="Subst"/>
        </w:rPr>
        <w:br/>
        <w:t>3. Предварительное утверждение годового отчета (годовых отчетов) Общества;</w:t>
      </w:r>
      <w:r>
        <w:rPr>
          <w:rStyle w:val="Subst"/>
        </w:rPr>
        <w:br/>
        <w:t>4. Рекомендации общему собранию акционеров по порядку распределения прибыли и убытков Общества по результатам финансового года;</w:t>
      </w:r>
      <w:r>
        <w:rPr>
          <w:rStyle w:val="Subst"/>
        </w:rPr>
        <w:br/>
        <w:t>5. Рекомендации общему собранию акционеров по размеру дивиденда по акциям и порядку его выплаты;</w:t>
      </w:r>
      <w:r>
        <w:rPr>
          <w:rStyle w:val="Subst"/>
        </w:rPr>
        <w:br/>
        <w:t>6. Рекомендации общему собранию акционеров по размеру выплачиваемых членам ревизионной комиссии Общества вознаграждений и компенсаций; рекомендации общему собранию акционеров по кандидатурам членов Ревизионной комиссии и кандидатуре аудитора;</w:t>
      </w:r>
      <w:r>
        <w:rPr>
          <w:rStyle w:val="Subst"/>
        </w:rPr>
        <w:br/>
        <w:t>7. Определение приоритетных направлений деятельности Общества, в том числе утверждение годовых, ежеквартальных и иных бюджетов Общества (планов финансово-хозяйственной деятельности);</w:t>
      </w:r>
      <w:r>
        <w:rPr>
          <w:rStyle w:val="Subst"/>
        </w:rPr>
        <w:br/>
        <w:t>8. Утверждение и изменение Бизнес-плана Общества и бюджетов Общества или иных аналогичных документов, на основании которых осуществляется финансирование деятельности Общества, а также отчетных документов о расходовании денежных средств Общества, а также определение периодов, на которые утверждаются бюджеты Общества;</w:t>
      </w:r>
      <w:r>
        <w:rPr>
          <w:rStyle w:val="Subst"/>
        </w:rPr>
        <w:br/>
        <w:t>9. Использование резервного фонда и иных фондов Общества;</w:t>
      </w:r>
      <w:r>
        <w:rPr>
          <w:rStyle w:val="Subst"/>
        </w:rPr>
        <w:b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11. Создание и ликвидация филиалов; открытие и ликвидация представительств Общества; внесение изменений в устав Общества, связанных с созданием или ликвидацией филиалов или представительств; утверждение положений о филиалах и представительствах, внесение в них изменений и дополнений;</w:t>
      </w:r>
      <w:r>
        <w:rPr>
          <w:rStyle w:val="Subst"/>
        </w:rPr>
        <w:br/>
        <w:t>12. Определение размера оплаты услуг аудитора;</w:t>
      </w:r>
      <w:r>
        <w:rPr>
          <w:rStyle w:val="Subst"/>
        </w:rPr>
        <w:br/>
        <w:t>13. Утверждение и изменение учетной политики Общества;</w:t>
      </w:r>
      <w:r>
        <w:rPr>
          <w:rStyle w:val="Subst"/>
        </w:rPr>
        <w:br/>
        <w:t>14. Утверждение кандидатуры независимого оценщика (оценщиков) для определения стоимости акций Общества и активов Общества в случаях, предусмотренных законодательством и настоящим уставом;</w:t>
      </w:r>
      <w:r>
        <w:rPr>
          <w:rStyle w:val="Subst"/>
        </w:rPr>
        <w:br/>
        <w:t>15.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w:t>
      </w:r>
      <w:r>
        <w:rPr>
          <w:rStyle w:val="Subst"/>
        </w:rPr>
        <w:br/>
        <w:t>16. Утверждение локальных нормативных актов Общества, определяющих порядок контроля за расходованием средств Общества и форму составления бюджета Общества, определение периодов, на которые утверждаются бюджеты Общества, а также одобрение и изменение бюджетов Общества и отчетов об их исполнении;</w:t>
      </w:r>
      <w:r>
        <w:rPr>
          <w:rStyle w:val="Subst"/>
        </w:rPr>
        <w:br/>
        <w:t>17. Одобрение крупных сделок в случаях, предусмотренных главой X Федерального закона «Об акционерных обществах»;</w:t>
      </w:r>
      <w:r>
        <w:rPr>
          <w:rStyle w:val="Subst"/>
        </w:rPr>
        <w:br/>
        <w:t>18. Принятие решений об одобрении сделок, на которые уставом Общества распространен порядок одобрения, предусмотренный Федеральным законом «Об акционерных обществах» для крупных сделок;</w:t>
      </w:r>
      <w:r>
        <w:rPr>
          <w:rStyle w:val="Subst"/>
        </w:rPr>
        <w:br/>
        <w:t>19. Одобрение сделок, предусмотренных главой XI Федерального закона «Об акционерных обществах»;</w:t>
      </w:r>
      <w:r>
        <w:rPr>
          <w:rStyle w:val="Subst"/>
        </w:rPr>
        <w:br/>
        <w:t>20. Одобрение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21. Одобрение сделок, связанных с приобретением, отчуждением и возможностью отчуждения, обременением или возможностью обременения Обществом исключительных (имущественных) прав на результаты интеллектуальной деятельности и/или средства индивидуализации (кроме случаев приобретения прав на использование программ для электронных вычислительных машин и/или баз данных), независимо от суммы сделки;</w:t>
      </w:r>
      <w:r>
        <w:rPr>
          <w:rStyle w:val="Subst"/>
        </w:rPr>
        <w:br/>
        <w:t>22. Одобрение сделок, связанных с осуществлением денежных выплат и (или) приобретением, отчуждением и возможностью отчуждения Обществом имущества, стоимость которого превышает в рамках одной сделки или нескольких взаимосвязанных сделок в совокупности 10 000 000 (десять миллионов) рублей или эквивалентную сумму в любой другой валюте на дату заключения, изменения или прекращения сделки, соответственно;</w:t>
      </w:r>
      <w:r>
        <w:rPr>
          <w:rStyle w:val="Subst"/>
        </w:rPr>
        <w:br/>
        <w:t>23. Одобрение сделок, связанных с выдачей и получением Обществом займов, ссуд или кредитов на сумму свыше 10 000 000 (десять миллионов) рублей или эквивалентную сумму в любой другой валюте на дату заключения, изменения или прекращения сделки, соответственно;</w:t>
      </w:r>
      <w:r>
        <w:rPr>
          <w:rStyle w:val="Subst"/>
        </w:rPr>
        <w:br/>
        <w:t>24. Одобрение сделок на сумму свыше 10 000 000 (десять миллионов) рублей (или эквивалентную сумму в любой другой валюте на дату заключения, изменения или прекращения сделки соответственно) по предоставлению гарантий, поручительств, залога или гарантий возмещения убытков, выдаче, приобретению векселей, принятию Обществом на себя любых обязательств по векселям, сделок по изменению или прекращению предоставленных гарантий возмещения убытков, а также иных сделок, направленных на обеспечение обязательств Общества и/или любых третьих лиц;</w:t>
      </w:r>
      <w:r>
        <w:rPr>
          <w:rStyle w:val="Subst"/>
        </w:rPr>
        <w:br/>
        <w:t>25. Сделок по признанию иска, отказу от иска или заключению мирового соглашения, при размере спора более 300 000 (трехсот тысяч) рублей;</w:t>
      </w:r>
      <w:r>
        <w:rPr>
          <w:rStyle w:val="Subst"/>
        </w:rPr>
        <w:br/>
        <w:t>26. Образование единоличного исполнительного органа и досрочное прекращение его полномочий, в том числе принятие решения о досрочном прекращении трудового договора с ним;</w:t>
      </w:r>
      <w:r>
        <w:rPr>
          <w:rStyle w:val="Subst"/>
        </w:rPr>
        <w:br/>
        <w:t>27. В случаях, предусмотренных законом, принятие решений об образовании временного исполнительного органа Общества и о созыве внеочередного общего собрания акционеров с вопросами повестки дня об образовании единоличного исполнительного органа Общества;</w:t>
      </w:r>
      <w:r>
        <w:rPr>
          <w:rStyle w:val="Subst"/>
        </w:rPr>
        <w:br/>
        <w:t>28. Принятие решения о приостановлении полномочий управляющей организации (управляющего);</w:t>
      </w:r>
      <w:r>
        <w:rPr>
          <w:rStyle w:val="Subst"/>
        </w:rPr>
        <w:br/>
        <w:t>29. Утверждение условий договора с генеральным директором Общества, в том числе условий о вознаграждении и иных выплатах и компенсациях, внесение в этот договор изменений;</w:t>
      </w:r>
      <w:r>
        <w:rPr>
          <w:rStyle w:val="Subst"/>
        </w:rPr>
        <w:br/>
        <w:t>30. Принятие решения о материальном поощрении генерального директора и привлечение его к дисциплинарной ответственности;</w:t>
      </w:r>
      <w:r>
        <w:rPr>
          <w:rStyle w:val="Subst"/>
        </w:rPr>
        <w:br/>
        <w:t>31. Утверждение решения о выпуске ценных бумаг, отчета об итогах выпуска ценных бумаг, проспекта ценных бумаг, внесение в них изменений и дополнений;</w:t>
      </w:r>
      <w:r>
        <w:rPr>
          <w:rStyle w:val="Subst"/>
        </w:rPr>
        <w:br/>
        <w:t>32. Утверждение денежной оценки имущества, вносимого в оплату акций при оплате дополнительных акций неденежными средствами;</w:t>
      </w:r>
      <w:r>
        <w:rPr>
          <w:rStyle w:val="Subst"/>
        </w:rPr>
        <w:br/>
        <w:t>33. Определение цены оплаты эмиссионных ценных бумаг Общества, размещаемых посредством подписки;</w:t>
      </w:r>
      <w:r>
        <w:rPr>
          <w:rStyle w:val="Subst"/>
        </w:rPr>
        <w:br/>
        <w:t>34. Размещение облигаций, не конвертируемых в акции, и иных эмиссионных ценных бумаг, не конвертируемых в акции;</w:t>
      </w:r>
      <w:r>
        <w:rPr>
          <w:rStyle w:val="Subst"/>
        </w:rPr>
        <w:br/>
        <w:t>35. Увеличение уставного капитала Общества путем размещения дополнительных акций;</w:t>
      </w:r>
      <w:r>
        <w:rPr>
          <w:rStyle w:val="Subst"/>
        </w:rPr>
        <w:br/>
        <w:t>36. Принятие решения о приобретении размещенных Обществом акций в соответствии с п. 2 ст. 72 Федерального закона «Об акционерных обществах»;</w:t>
      </w:r>
      <w:r>
        <w:rPr>
          <w:rStyle w:val="Subst"/>
        </w:rPr>
        <w:br/>
        <w:t>37. 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r>
        <w:rPr>
          <w:rStyle w:val="Subst"/>
        </w:rPr>
        <w:br/>
        <w:t>38. Утверждение отчета об итогах приобретения акций, приобретенных в соответствии со ст. 72 Федерального закона «Об акционерных обществах»;</w:t>
      </w:r>
      <w:r>
        <w:rPr>
          <w:rStyle w:val="Subst"/>
        </w:rPr>
        <w:br/>
        <w:t>39. Утверждение отчета об итогах погашения акций;</w:t>
      </w:r>
      <w:r>
        <w:rPr>
          <w:rStyle w:val="Subst"/>
        </w:rPr>
        <w:br/>
        <w:t>40. Утверждение отчета об итогах предъявления акционерами требований о выкупе принадлежащих им акций;</w:t>
      </w:r>
      <w:r>
        <w:rPr>
          <w:rStyle w:val="Subst"/>
        </w:rPr>
        <w:br/>
        <w:t>41. Принятие решений о реализации размещенных акций Общества, находящихся в распоряжении Общества;</w:t>
      </w:r>
      <w:r>
        <w:rPr>
          <w:rStyle w:val="Subst"/>
        </w:rPr>
        <w:br/>
        <w:t>42. Принятие решения об использовании Обществом преимущественного права покупки акций, продаваемых акционером Общества третьему лицу, или об отказе от использования</w:t>
      </w:r>
      <w:r>
        <w:rPr>
          <w:rStyle w:val="Subst"/>
        </w:rPr>
        <w:br/>
        <w:t>этого преимущественного права;</w:t>
      </w:r>
      <w:r>
        <w:rPr>
          <w:rStyle w:val="Subst"/>
        </w:rPr>
        <w:br/>
        <w:t>43. Принятие решений по вопросам, отнесенным к компетенции высших органов управления юридических лиц, 100 (сто) процентов уставного (складочного) капитала, либо все голосующие акции которых принадлежат Обществу;</w:t>
      </w:r>
      <w:r>
        <w:rPr>
          <w:rStyle w:val="Subst"/>
        </w:rPr>
        <w:br/>
        <w:t>44. Осуществление прав, предоставляемых принадлежащими Обществу акциями (паями, долями в уставном или складочном капитале) других юридических лиц, за исключением указанных в пункте 13.2.42 Устава Общества, а также утверждение лиц, которым генеральный директор Общества вправе выдать доверенности на участие в общих собраниях участников (акционеров, вкладчиков, товарищей);</w:t>
      </w:r>
      <w:r>
        <w:rPr>
          <w:rStyle w:val="Subst"/>
        </w:rPr>
        <w:br/>
        <w:t>45. Принятие решения об обременении принадлежащих Обществу акций, долей в уставном капитале, паев других юридических лиц;</w:t>
      </w:r>
      <w:r>
        <w:rPr>
          <w:rStyle w:val="Subst"/>
        </w:rPr>
        <w:br/>
        <w:t>46. Избрание председателя совета директоров и досрочное прекращение его полномочий;</w:t>
      </w:r>
      <w:r>
        <w:rPr>
          <w:rStyle w:val="Subst"/>
        </w:rPr>
        <w:br/>
        <w:t>47. Избрание заместителя председателя совета директоров и досрочное прекращение его полномочий;</w:t>
      </w:r>
      <w:r>
        <w:rPr>
          <w:rStyle w:val="Subst"/>
        </w:rPr>
        <w:br/>
        <w:t>48. Утверждение регистратора Общества и условий договора с ним на ведение реестра владельцев именных ценных бумаг, а также расторжение договора с ним;</w:t>
      </w:r>
      <w:r>
        <w:rPr>
          <w:rStyle w:val="Subst"/>
        </w:rPr>
        <w:br/>
        <w:t>49. Избрание секретаря совета директоров Общества и секретаря общего собрания акционеров Общества;</w:t>
      </w:r>
      <w:r>
        <w:rPr>
          <w:rStyle w:val="Subst"/>
        </w:rPr>
        <w:br/>
        <w:t>50. Принятие решения о страховании Обществом за счет собственных средств ответственности членов совета директоров, единоличного исполнительного органа Общества (генерального директора), управляющей организации или управляющего, связанной с неисполнением или ненадлежащим исполнением ими своих обязанностей в качестве органов управления членов органов управления) Общества;</w:t>
      </w:r>
      <w:r>
        <w:rPr>
          <w:rStyle w:val="Subst"/>
        </w:rPr>
        <w:br/>
        <w:t>51. Создание комитетов совета директоров Общества, избрание членов комитетов совета директоров Общества и досрочное прекращение их полномочий, избрание и досрочное прекращение полномочий председателей комитетов совета директоров Общества, утверждение положений о комитетах совета директоров Общества, утверждение изменений к положениям о комитетах совета директоров Общества и признание утратившими силу положений о комитетах совета директоров Общества;</w:t>
      </w:r>
      <w:r>
        <w:rPr>
          <w:rStyle w:val="Subst"/>
        </w:rPr>
        <w:br/>
        <w:t>52. Принятие решений об участии и прекращении участия в некоммерческих организациях, за исключением случаев, указанных в подп. 18 п. 1 ст. 48 Федерального закона «Об акционерных обществах»;</w:t>
      </w:r>
      <w:r>
        <w:rPr>
          <w:rStyle w:val="Subst"/>
        </w:rPr>
        <w:br/>
        <w:t>53. Принятие решений об учреждении или участии в хозяйственных обществах, а также решений об образовании или участии общества в иных юридических лицах, включая утверждение условий такого участия, а также об изменении или прекращении такого участия;</w:t>
      </w:r>
      <w:r>
        <w:rPr>
          <w:rStyle w:val="Subst"/>
        </w:rPr>
        <w:br/>
        <w:t>54. Принятие решений о совершении (изменении, досрочном прекращении) сделок или ряда взаимосвязанных сделок, связанных с приобретением акций (паев, долей) в уставных (складочных) капиталах других юридических лиц или ценных бумаг, конвертируемых в акции (паи, доли) других юридических лиц, или иных ценных бумаг или прав, дающих право на приобретение акций (паев, долей) юридических лиц, а также с отчуждением или возможностью отчуждения (обременения в любой форме) принадлежащих обществу акций (паев, долей) в уставных (складочных) капиталах других юридических лиц, или ценных бумаг, конвертируемых в акции (паи, доли) других юридических лиц, или иных ценных бумаг или прав, дающих право на приобретение акций (паев, долей) юридических лиц;</w:t>
      </w:r>
      <w:r>
        <w:rPr>
          <w:rStyle w:val="Subst"/>
        </w:rPr>
        <w:br/>
        <w:t>55. Принятие решений о приобретении, покупке, подписке, отчуждении или ином распоряжении акциями, долями, паями, долговыми обязательствами или иными ценными бумагами третьих лиц, а также опционами на указанные инструменты, права преимущественной покупки или конвертации;</w:t>
      </w:r>
      <w:r>
        <w:rPr>
          <w:rStyle w:val="Subst"/>
        </w:rPr>
        <w:br/>
        <w:t>56. Одобрение, по письменному представлению генерального директора Общества, кандидатур на должности Финансового Директора, а также одобрение трудовых договоров с ними и внесения изменения в ранее утвержденные трудовые договоры с ними, а также одобрение, по письменному представлению генерального директора Общества, снятия с должности Финансового Директора и Технического директора;</w:t>
      </w:r>
      <w:r>
        <w:rPr>
          <w:rStyle w:val="Subst"/>
        </w:rPr>
        <w:br/>
        <w:t>57. Иные вопросы, предусмотренные Федеральным законом «Об акционерных обществах» и уставом общества.</w:t>
      </w:r>
      <w:r>
        <w:rPr>
          <w:rStyle w:val="Subst"/>
        </w:rPr>
        <w:br/>
      </w:r>
      <w:r>
        <w:rPr>
          <w:rStyle w:val="Subst"/>
        </w:rPr>
        <w:br/>
        <w:t xml:space="preserve">К компетенции генерального директора Эмитента, в соответствии с его Уставом, относится: </w:t>
      </w:r>
      <w:r>
        <w:rPr>
          <w:rStyle w:val="Subst"/>
        </w:rPr>
        <w:br/>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rPr>
        <w:br/>
        <w:t>Единоличный исполнительный орган организует выполнение решений общего собрания акционеров и совета директоров Общества.</w:t>
      </w:r>
      <w:r>
        <w:rPr>
          <w:rStyle w:val="Subst"/>
        </w:rPr>
        <w:br/>
        <w:t>Единоличный исполнительный орган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 реализует процедуры внутреннего контроля</w:t>
      </w:r>
    </w:p>
    <w:p w:rsidR="00781E8B" w:rsidRDefault="00781E8B">
      <w:pPr>
        <w:ind w:left="200"/>
      </w:pPr>
    </w:p>
    <w:p w:rsidR="00781E8B" w:rsidRDefault="00781E8B">
      <w:pPr>
        <w:ind w:left="200"/>
      </w:pPr>
    </w:p>
    <w:p w:rsidR="00781E8B" w:rsidRDefault="00781E8B">
      <w:pPr>
        <w:pStyle w:val="ThinDelim"/>
      </w:pPr>
    </w:p>
    <w:p w:rsidR="00781E8B" w:rsidRDefault="00781E8B">
      <w:pPr>
        <w:pStyle w:val="2"/>
      </w:pPr>
      <w:bookmarkStart w:id="57" w:name="_Toc332362088"/>
      <w:r>
        <w:t>5.2. Информация о лицах, входящих в состав органов управления эмитента</w:t>
      </w:r>
      <w:bookmarkEnd w:id="57"/>
    </w:p>
    <w:p w:rsidR="00781E8B" w:rsidRDefault="00781E8B">
      <w:pPr>
        <w:pStyle w:val="2"/>
      </w:pPr>
      <w:bookmarkStart w:id="58" w:name="_Toc332362089"/>
      <w:r>
        <w:t>5.2.1. Состав совета директоров (наблюдательного совета) эмитента</w:t>
      </w:r>
      <w:bookmarkEnd w:id="58"/>
    </w:p>
    <w:p w:rsidR="00781E8B" w:rsidRDefault="00781E8B">
      <w:pPr>
        <w:ind w:left="200"/>
      </w:pPr>
      <w:r>
        <w:t>ФИО:</w:t>
      </w:r>
      <w:r>
        <w:rPr>
          <w:rStyle w:val="Subst"/>
        </w:rPr>
        <w:t xml:space="preserve"> Стасюк Наталья Викторовна</w:t>
      </w:r>
    </w:p>
    <w:p w:rsidR="00781E8B" w:rsidRDefault="00781E8B">
      <w:pPr>
        <w:ind w:left="200"/>
      </w:pPr>
      <w:r>
        <w:t>Год рождения:</w:t>
      </w:r>
      <w:r>
        <w:rPr>
          <w:rStyle w:val="Subst"/>
        </w:rPr>
        <w:t xml:space="preserve"> 1971</w:t>
      </w:r>
    </w:p>
    <w:p w:rsidR="00781E8B" w:rsidRDefault="00781E8B">
      <w:pPr>
        <w:pStyle w:val="ThinDelim"/>
      </w:pPr>
    </w:p>
    <w:p w:rsidR="00781E8B" w:rsidRDefault="00781E8B">
      <w:pPr>
        <w:ind w:left="200"/>
      </w:pPr>
      <w:r>
        <w:t>Образование:</w:t>
      </w:r>
      <w:r>
        <w:br/>
      </w:r>
      <w:r>
        <w:rPr>
          <w:rStyle w:val="Subst"/>
        </w:rPr>
        <w:t>Высшее. Новосибирский Институт Кооперативной торговли (1994 г.), Экономика и управление на предприятии.</w:t>
      </w:r>
      <w:r>
        <w:rPr>
          <w:rStyle w:val="Subst"/>
        </w:rPr>
        <w:br/>
        <w:t>Томский Государственный Университет (1999 г.), Юриспруденция</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25.03.2010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ЗАО "Инновационная Компания САН" (до 08.07.2010 ЗАО "САН -НСК")</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26.12.2008</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24.03.2010</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15.09.2005</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18.12.2006</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"Восток-Запад"</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03.06.2002</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07.05.2006</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ООО "Торговый Дом "ВИНАП"</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Директор</w:t>
            </w:r>
          </w:p>
        </w:tc>
      </w:tr>
    </w:tbl>
    <w:p w:rsidR="00781E8B" w:rsidRDefault="00781E8B"/>
    <w:p w:rsidR="00781E8B" w:rsidRDefault="00781E8B">
      <w:pPr>
        <w:pStyle w:val="ThinDelim"/>
      </w:pPr>
    </w:p>
    <w:p w:rsidR="00781E8B" w:rsidRDefault="00781E8B">
      <w:pPr>
        <w:ind w:left="200"/>
      </w:pPr>
      <w:r>
        <w:t>Доля участия лица в уставном капитале эмитента, %:</w:t>
      </w:r>
      <w:r>
        <w:rPr>
          <w:rStyle w:val="Subst"/>
        </w:rPr>
        <w:t xml:space="preserve"> 0.066</w:t>
      </w:r>
    </w:p>
    <w:p w:rsidR="00781E8B" w:rsidRDefault="00781E8B">
      <w:pPr>
        <w:ind w:left="200"/>
      </w:pPr>
      <w:r>
        <w:t>Доля принадлежащих лицу обыкновенных акций эмитента, %:</w:t>
      </w:r>
      <w:r>
        <w:rPr>
          <w:rStyle w:val="Subst"/>
        </w:rPr>
        <w:t xml:space="preserve"> 0.066</w:t>
      </w:r>
    </w:p>
    <w:p w:rsidR="00781E8B" w:rsidRDefault="00781E8B">
      <w:pPr>
        <w:ind w:left="200"/>
      </w:pP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t>Полное фирменное наименование:</w:t>
      </w:r>
      <w:r>
        <w:rPr>
          <w:rStyle w:val="Subst"/>
        </w:rPr>
        <w:t xml:space="preserve"> Общество с ограниченной ответственностью "САН Студио Гонконга" (SUN Studio Hong Kong Limited)</w:t>
      </w:r>
    </w:p>
    <w:p w:rsidR="00781E8B" w:rsidRDefault="00781E8B">
      <w:pPr>
        <w:ind w:left="400"/>
      </w:pPr>
      <w:r>
        <w:rPr>
          <w:rStyle w:val="Subst"/>
        </w:rPr>
        <w:t>Не является резидентом РФ</w:t>
      </w:r>
    </w:p>
    <w:p w:rsidR="00781E8B" w:rsidRDefault="00781E8B">
      <w:pPr>
        <w:ind w:left="400"/>
      </w:pPr>
      <w:r>
        <w:t>Доля лица в уставном капитале организации, %:</w:t>
      </w:r>
      <w:r>
        <w:rPr>
          <w:rStyle w:val="Subst"/>
        </w:rPr>
        <w:t xml:space="preserve"> 5</w:t>
      </w:r>
    </w:p>
    <w:p w:rsidR="00781E8B" w:rsidRDefault="00781E8B">
      <w:pPr>
        <w:ind w:left="400"/>
      </w:pP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r>
        <w:t>ФИО:</w:t>
      </w:r>
      <w:r>
        <w:rPr>
          <w:rStyle w:val="Subst"/>
        </w:rPr>
        <w:t xml:space="preserve"> Мирчев Владислав Юрьевич</w:t>
      </w:r>
    </w:p>
    <w:p w:rsidR="00781E8B" w:rsidRDefault="00781E8B">
      <w:pPr>
        <w:ind w:left="200"/>
      </w:pPr>
      <w:r>
        <w:t>Год рождения:</w:t>
      </w:r>
      <w:r>
        <w:rPr>
          <w:rStyle w:val="Subst"/>
        </w:rPr>
        <w:t xml:space="preserve"> 1970</w:t>
      </w:r>
    </w:p>
    <w:p w:rsidR="00781E8B" w:rsidRDefault="00781E8B">
      <w:pPr>
        <w:pStyle w:val="ThinDelim"/>
      </w:pPr>
    </w:p>
    <w:p w:rsidR="00781E8B" w:rsidRDefault="00781E8B">
      <w:pPr>
        <w:ind w:left="200"/>
      </w:pPr>
      <w:r>
        <w:t>Образование:</w:t>
      </w:r>
      <w:r>
        <w:br/>
      </w:r>
      <w:r>
        <w:rPr>
          <w:rStyle w:val="Subst"/>
        </w:rPr>
        <w:t>Высшее. Томская государственная архитектурно-строительная академия (1993 г.), Подъемно-транспортные, строительные, дорожные машины и оборудование.</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04.05.2010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ОАО "Франчайзинговая компания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Генеральный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01.04.2010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16.12.2011</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ЗАО "Инновационная Компания САН" (до 08.07.2010 ЗАО "САН-НСК")</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Генеральный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11.01.2009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31.12.2008</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Заместитель директора</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01.10.2008</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31.12.2008</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Руководитель направления по развитию диллерской сети</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09.01.2007</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30.09.2008</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ИП Стасюк Н.В.</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Консультант бизнес-процессов</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06.01.2003</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11.12.2006</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ООО "Сервисный центр Инфинити" (до 11.03.2004 ООО "Акташ")</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Директор</w:t>
            </w:r>
          </w:p>
        </w:tc>
      </w:tr>
    </w:tbl>
    <w:p w:rsidR="00781E8B" w:rsidRDefault="00781E8B"/>
    <w:p w:rsidR="00781E8B" w:rsidRDefault="00781E8B">
      <w:pPr>
        <w:pStyle w:val="ThinDelim"/>
      </w:pPr>
    </w:p>
    <w:p w:rsidR="00781E8B" w:rsidRDefault="00781E8B">
      <w:pPr>
        <w:ind w:left="200"/>
      </w:pPr>
      <w:r>
        <w:t>Доля участия лица в уставном капитале эмитента, %:</w:t>
      </w:r>
      <w:r>
        <w:rPr>
          <w:rStyle w:val="Subst"/>
        </w:rPr>
        <w:t xml:space="preserve"> 75.83</w:t>
      </w:r>
    </w:p>
    <w:p w:rsidR="00781E8B" w:rsidRDefault="00781E8B">
      <w:pPr>
        <w:ind w:left="200"/>
      </w:pPr>
      <w:r>
        <w:t>Доля принадлежащих лицу обыкновенных акций эмитента, %:</w:t>
      </w:r>
      <w:r>
        <w:rPr>
          <w:rStyle w:val="Subst"/>
        </w:rPr>
        <w:t xml:space="preserve"> 75.83</w:t>
      </w:r>
    </w:p>
    <w:p w:rsidR="00781E8B" w:rsidRDefault="00781E8B">
      <w:pPr>
        <w:ind w:left="200"/>
      </w:pP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t>Полное фирменное наименование:</w:t>
      </w:r>
      <w:r>
        <w:rPr>
          <w:rStyle w:val="Subst"/>
        </w:rPr>
        <w:t xml:space="preserve"> Общество с ограниченной ответственностью "САН Студио Гонконга" (SUN Studio Hong Kong Limited)</w:t>
      </w:r>
    </w:p>
    <w:p w:rsidR="00781E8B" w:rsidRDefault="00781E8B">
      <w:pPr>
        <w:ind w:left="400"/>
      </w:pPr>
      <w:r>
        <w:rPr>
          <w:rStyle w:val="Subst"/>
        </w:rPr>
        <w:t>Не является резидентом РФ</w:t>
      </w:r>
    </w:p>
    <w:p w:rsidR="00781E8B" w:rsidRDefault="00781E8B">
      <w:pPr>
        <w:ind w:left="400"/>
      </w:pPr>
      <w:r>
        <w:t>Доля лица в уставном капитале организации, %:</w:t>
      </w:r>
      <w:r>
        <w:rPr>
          <w:rStyle w:val="Subst"/>
        </w:rPr>
        <w:t xml:space="preserve"> 34</w:t>
      </w:r>
    </w:p>
    <w:p w:rsidR="00781E8B" w:rsidRDefault="00781E8B">
      <w:pPr>
        <w:ind w:left="400"/>
      </w:pP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r>
        <w:t>ФИО:</w:t>
      </w:r>
      <w:r>
        <w:rPr>
          <w:rStyle w:val="Subst"/>
        </w:rPr>
        <w:t xml:space="preserve"> Боруш Антон Борисович</w:t>
      </w:r>
    </w:p>
    <w:p w:rsidR="00781E8B" w:rsidRDefault="00781E8B">
      <w:pPr>
        <w:ind w:left="200"/>
      </w:pPr>
      <w:r>
        <w:rPr>
          <w:rStyle w:val="Subst"/>
        </w:rPr>
        <w:t>(председатель)</w:t>
      </w:r>
    </w:p>
    <w:p w:rsidR="00781E8B" w:rsidRDefault="00781E8B">
      <w:pPr>
        <w:ind w:left="200"/>
      </w:pPr>
      <w:r>
        <w:t>Год рождения:</w:t>
      </w:r>
      <w:r>
        <w:rPr>
          <w:rStyle w:val="Subst"/>
        </w:rPr>
        <w:t xml:space="preserve"> 1981</w:t>
      </w:r>
    </w:p>
    <w:p w:rsidR="00781E8B" w:rsidRDefault="00781E8B">
      <w:pPr>
        <w:pStyle w:val="ThinDelim"/>
      </w:pPr>
    </w:p>
    <w:p w:rsidR="00781E8B" w:rsidRDefault="00781E8B">
      <w:pPr>
        <w:ind w:left="200"/>
      </w:pPr>
      <w:r>
        <w:t>Образование:</w:t>
      </w:r>
      <w:r>
        <w:br/>
      </w:r>
      <w:r>
        <w:rPr>
          <w:rStyle w:val="Subst"/>
        </w:rPr>
        <w:t>Высшее. Новосибирский Государственный Технический Университет (2002 г.), Информатика и вычислительная техника</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27.08.2010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ОАО "Франчайзинговая компания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09.02.2009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26.08.2010</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"Студия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12.12.2006</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30.12.2009</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Начальник отдела пролаж материалов (с 01.10.2007 директор по продажам)</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08.08.2005</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11.12.2006</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Компания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Менеджер</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01.04.2005</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05.08.2005</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ООО фирма "Завод торгового оборудования"</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Менеджер по развитию региональных продаж</w:t>
            </w:r>
          </w:p>
        </w:tc>
      </w:tr>
    </w:tbl>
    <w:p w:rsidR="00781E8B" w:rsidRDefault="00781E8B"/>
    <w:p w:rsidR="00781E8B" w:rsidRDefault="00781E8B">
      <w:pPr>
        <w:pStyle w:val="ThinDelim"/>
      </w:pPr>
    </w:p>
    <w:p w:rsidR="00781E8B" w:rsidRDefault="00781E8B">
      <w:pPr>
        <w:ind w:left="200"/>
      </w:pPr>
      <w:r>
        <w:t>Доля участия лица в уставном капитале эмитента, %:</w:t>
      </w:r>
      <w:r>
        <w:rPr>
          <w:rStyle w:val="Subst"/>
        </w:rPr>
        <w:t xml:space="preserve"> 0.066</w:t>
      </w:r>
    </w:p>
    <w:p w:rsidR="00781E8B" w:rsidRDefault="00781E8B">
      <w:pPr>
        <w:ind w:left="200"/>
      </w:pPr>
      <w:r>
        <w:t>Доля принадлежащих лицу обыкновенных акций эмитента, %:</w:t>
      </w:r>
      <w:r>
        <w:rPr>
          <w:rStyle w:val="Subst"/>
        </w:rPr>
        <w:t xml:space="preserve"> 0.066</w:t>
      </w:r>
    </w:p>
    <w:p w:rsidR="00781E8B" w:rsidRDefault="00781E8B">
      <w:pPr>
        <w:ind w:left="200"/>
      </w:pP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rPr>
          <w:rStyle w:val="Subst"/>
        </w:rPr>
        <w:t>Лицо указанных долей не имеет</w:t>
      </w: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r>
        <w:t>ФИО:</w:t>
      </w:r>
      <w:r>
        <w:rPr>
          <w:rStyle w:val="Subst"/>
        </w:rPr>
        <w:t xml:space="preserve"> Тыров Сергей Геннадьевич</w:t>
      </w:r>
    </w:p>
    <w:p w:rsidR="00781E8B" w:rsidRDefault="00781E8B">
      <w:pPr>
        <w:ind w:left="200"/>
      </w:pPr>
      <w:r>
        <w:t>Год рождения:</w:t>
      </w:r>
      <w:r>
        <w:rPr>
          <w:rStyle w:val="Subst"/>
        </w:rPr>
        <w:t xml:space="preserve"> 1983</w:t>
      </w:r>
    </w:p>
    <w:p w:rsidR="00781E8B" w:rsidRDefault="00781E8B">
      <w:pPr>
        <w:pStyle w:val="ThinDelim"/>
      </w:pPr>
    </w:p>
    <w:p w:rsidR="00781E8B" w:rsidRDefault="00781E8B">
      <w:pPr>
        <w:ind w:left="200"/>
      </w:pPr>
      <w:r>
        <w:t>Образование:</w:t>
      </w:r>
      <w:r>
        <w:br/>
      </w:r>
      <w:r>
        <w:rPr>
          <w:rStyle w:val="Subst"/>
        </w:rPr>
        <w:t>Незаконченное высшее. Новосибирский Государственный Технический Университет, Юриспруденция</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02.04.2011</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09.07.2012</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Руководитель отдела международных продаж</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07.05.2010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01.04.2011</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Руководитель отдела продаж оборудования</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10.03.2009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06.05.2010</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Руководитель направления по продажам оборудования</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12.12.2006</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06.03.2009</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Менеджер (старший менеджер с 01.08.2007)</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31.01.2006</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11.12.2006</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"Инфинити - системы цифровой печати"</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Менеджер</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10.07.2012</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ОАО "Франчайзинговая компания САН"</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Коммерческий директор</w:t>
            </w:r>
          </w:p>
        </w:tc>
      </w:tr>
    </w:tbl>
    <w:p w:rsidR="00781E8B" w:rsidRDefault="00781E8B"/>
    <w:p w:rsidR="00781E8B" w:rsidRDefault="00781E8B">
      <w:pPr>
        <w:pStyle w:val="ThinDelim"/>
      </w:pPr>
    </w:p>
    <w:p w:rsidR="00781E8B" w:rsidRDefault="00781E8B">
      <w:pPr>
        <w:ind w:left="200"/>
      </w:pPr>
      <w:r>
        <w:t>Доля участия лица в уставном капитале эмитента, %:</w:t>
      </w:r>
      <w:r>
        <w:rPr>
          <w:rStyle w:val="Subst"/>
        </w:rPr>
        <w:t xml:space="preserve"> 0.066</w:t>
      </w:r>
    </w:p>
    <w:p w:rsidR="00781E8B" w:rsidRDefault="00781E8B">
      <w:pPr>
        <w:ind w:left="200"/>
      </w:pPr>
      <w:r>
        <w:t>Доля принадлежащих лицу обыкновенных акций эмитента, %:</w:t>
      </w:r>
      <w:r>
        <w:rPr>
          <w:rStyle w:val="Subst"/>
        </w:rPr>
        <w:t xml:space="preserve"> 0.066</w:t>
      </w:r>
    </w:p>
    <w:p w:rsidR="00781E8B" w:rsidRDefault="00781E8B">
      <w:pPr>
        <w:ind w:left="200"/>
      </w:pP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rPr>
          <w:rStyle w:val="Subst"/>
        </w:rPr>
        <w:t>Лицо указанных долей не имеет</w:t>
      </w: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r>
        <w:t>ФИО:</w:t>
      </w:r>
      <w:r>
        <w:rPr>
          <w:rStyle w:val="Subst"/>
        </w:rPr>
        <w:t xml:space="preserve"> Парфенова Олеся Анатольевна</w:t>
      </w:r>
    </w:p>
    <w:p w:rsidR="00781E8B" w:rsidRDefault="00781E8B">
      <w:pPr>
        <w:ind w:left="200"/>
      </w:pPr>
      <w:r>
        <w:t>Год рождения:</w:t>
      </w:r>
      <w:r>
        <w:rPr>
          <w:rStyle w:val="Subst"/>
        </w:rPr>
        <w:t xml:space="preserve"> 1978</w:t>
      </w:r>
    </w:p>
    <w:p w:rsidR="00781E8B" w:rsidRDefault="00781E8B">
      <w:pPr>
        <w:pStyle w:val="ThinDelim"/>
      </w:pPr>
    </w:p>
    <w:p w:rsidR="00781E8B" w:rsidRDefault="00781E8B">
      <w:pPr>
        <w:ind w:left="200"/>
      </w:pPr>
      <w:r>
        <w:t>Образование:</w:t>
      </w:r>
      <w:r>
        <w:br/>
      </w:r>
      <w:r>
        <w:rPr>
          <w:rStyle w:val="Subst"/>
        </w:rPr>
        <w:t>Высшее. Новосибирский институт экономики и менеджмента (1999)</w:t>
      </w:r>
      <w:r>
        <w:rPr>
          <w:rStyle w:val="Subst"/>
        </w:rPr>
        <w:br/>
        <w:t>Высшее. Сибирская академия государственной службы. Финансовый менеджмент</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15.04.2010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ЗАО "Инновационная Компания САН" (до 08.07.2010 ЗАО "САН-НСК")</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Коммерческий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10.03.2009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14.04.2010</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Коммерческий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02.02.2009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10.03.2009</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Руководитель направления по продажам оборудования</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12.12.2006</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30.01.2009</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Начальник отдела продаж оборудования</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18.07.2005</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30.01.2009</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ООО "Рекламные материалы"</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Директор</w:t>
            </w:r>
          </w:p>
        </w:tc>
      </w:tr>
    </w:tbl>
    <w:p w:rsidR="00781E8B" w:rsidRDefault="00781E8B"/>
    <w:p w:rsidR="00781E8B" w:rsidRDefault="00781E8B">
      <w:pPr>
        <w:pStyle w:val="ThinDelim"/>
      </w:pPr>
    </w:p>
    <w:p w:rsidR="00781E8B" w:rsidRDefault="00781E8B">
      <w:pPr>
        <w:ind w:left="200"/>
      </w:pPr>
      <w:r>
        <w:rPr>
          <w:rStyle w:val="Subst"/>
        </w:rPr>
        <w:t>Доли участия в уставном капитале эмитента/обыкновенных акций не имеет</w:t>
      </w: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rPr>
          <w:rStyle w:val="Subst"/>
        </w:rPr>
        <w:t>Лицо указанных долей не имеет</w:t>
      </w: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p>
    <w:p w:rsidR="00781E8B" w:rsidRDefault="00781E8B">
      <w:pPr>
        <w:pStyle w:val="2"/>
      </w:pPr>
      <w:bookmarkStart w:id="59" w:name="_Toc332362090"/>
      <w:r>
        <w:t>5.2.2. Информация о единоличном исполнительном органе эмитента</w:t>
      </w:r>
      <w:bookmarkEnd w:id="59"/>
    </w:p>
    <w:p w:rsidR="00781E8B" w:rsidRDefault="00781E8B">
      <w:pPr>
        <w:ind w:left="200"/>
      </w:pPr>
    </w:p>
    <w:p w:rsidR="00781E8B" w:rsidRDefault="00781E8B">
      <w:pPr>
        <w:ind w:left="200"/>
      </w:pPr>
    </w:p>
    <w:p w:rsidR="00781E8B" w:rsidRDefault="00781E8B">
      <w:pPr>
        <w:ind w:left="200"/>
      </w:pPr>
      <w:r>
        <w:t>ФИО:</w:t>
      </w:r>
      <w:r>
        <w:rPr>
          <w:rStyle w:val="Subst"/>
        </w:rPr>
        <w:t xml:space="preserve"> Мирчев Владислав Юрьевич</w:t>
      </w:r>
    </w:p>
    <w:p w:rsidR="00781E8B" w:rsidRDefault="00781E8B">
      <w:pPr>
        <w:ind w:left="200"/>
      </w:pPr>
      <w:r>
        <w:t>Год рождения:</w:t>
      </w:r>
      <w:r>
        <w:rPr>
          <w:rStyle w:val="Subst"/>
        </w:rPr>
        <w:t xml:space="preserve"> 1970</w:t>
      </w:r>
    </w:p>
    <w:p w:rsidR="00781E8B" w:rsidRDefault="00781E8B">
      <w:pPr>
        <w:pStyle w:val="ThinDelim"/>
      </w:pPr>
    </w:p>
    <w:p w:rsidR="00781E8B" w:rsidRDefault="00781E8B">
      <w:pPr>
        <w:ind w:left="200"/>
      </w:pPr>
      <w:r>
        <w:t>Образование:</w:t>
      </w:r>
      <w:r>
        <w:br/>
      </w:r>
      <w:r>
        <w:rPr>
          <w:rStyle w:val="Subst"/>
        </w:rPr>
        <w:t>Высшее. Томская государственная архитектурно-строительная академия (1993 г.), Подъемно-транспортные, строительные, дорожные машины и оборудование.</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04.05.2010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ОАО "Франчайзинговая компания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Генеральный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01.04.2010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16.12.2011</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ЗАО "Инновационная Компания САН" (до 08.07.2010 АЗО "САН-НСК")</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Генеральный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11.01.2009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31.03.2010</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Замесититель директора</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01.10.2008</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31.12.2008</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Руководитель направления по развитию диллерской сети</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09.01.2007</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30.09.2008</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ИП Стасюк Н.В.</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Консультант бизнес-процессов</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06.01.2003</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11.12.2006</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ООО "Сервисный центр Инфинити" (до 11.03.2004 ООО "Акташ")</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Директор</w:t>
            </w:r>
          </w:p>
        </w:tc>
      </w:tr>
    </w:tbl>
    <w:p w:rsidR="00781E8B" w:rsidRDefault="00781E8B"/>
    <w:p w:rsidR="00781E8B" w:rsidRDefault="00781E8B">
      <w:pPr>
        <w:pStyle w:val="ThinDelim"/>
      </w:pPr>
    </w:p>
    <w:p w:rsidR="00781E8B" w:rsidRDefault="00781E8B">
      <w:pPr>
        <w:ind w:left="200"/>
      </w:pPr>
      <w:r>
        <w:t>Доля участия лица в уставном капитале эмитента, %:</w:t>
      </w:r>
      <w:r>
        <w:rPr>
          <w:rStyle w:val="Subst"/>
        </w:rPr>
        <w:t xml:space="preserve"> 75.83</w:t>
      </w:r>
    </w:p>
    <w:p w:rsidR="00781E8B" w:rsidRDefault="00781E8B">
      <w:pPr>
        <w:ind w:left="200"/>
      </w:pPr>
      <w:r>
        <w:t>Доля принадлежащих лицу обыкновенных акций эмитента, %:</w:t>
      </w:r>
      <w:r>
        <w:rPr>
          <w:rStyle w:val="Subst"/>
        </w:rPr>
        <w:t xml:space="preserve"> 75.83</w:t>
      </w:r>
    </w:p>
    <w:p w:rsidR="00781E8B" w:rsidRDefault="00781E8B">
      <w:pPr>
        <w:ind w:left="200"/>
      </w:pP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t>Полное фирменное наименование:</w:t>
      </w:r>
      <w:r>
        <w:rPr>
          <w:rStyle w:val="Subst"/>
        </w:rPr>
        <w:t xml:space="preserve"> Общество с ограниченной ответственностью "САН Студио Гонконга" (SUN Studio Hong Kong Limited)</w:t>
      </w:r>
    </w:p>
    <w:p w:rsidR="00781E8B" w:rsidRDefault="00781E8B">
      <w:pPr>
        <w:ind w:left="400"/>
      </w:pPr>
      <w:r>
        <w:rPr>
          <w:rStyle w:val="Subst"/>
        </w:rPr>
        <w:t>Не является резидентом РФ</w:t>
      </w:r>
    </w:p>
    <w:p w:rsidR="00781E8B" w:rsidRDefault="00781E8B">
      <w:pPr>
        <w:ind w:left="400"/>
      </w:pPr>
      <w:r>
        <w:t>Доля лица в уставном капитале организации, %:</w:t>
      </w:r>
      <w:r>
        <w:rPr>
          <w:rStyle w:val="Subst"/>
        </w:rPr>
        <w:t xml:space="preserve"> 34</w:t>
      </w:r>
    </w:p>
    <w:p w:rsidR="00781E8B" w:rsidRDefault="00781E8B">
      <w:pPr>
        <w:ind w:left="400"/>
      </w:pP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pStyle w:val="2"/>
      </w:pPr>
      <w:bookmarkStart w:id="60" w:name="_Toc332362091"/>
      <w:r>
        <w:t>5.2.3. Состав коллегиального исполнительного органа эмитента</w:t>
      </w:r>
      <w:bookmarkEnd w:id="60"/>
    </w:p>
    <w:p w:rsidR="00781E8B" w:rsidRDefault="00781E8B">
      <w:pPr>
        <w:ind w:left="200"/>
      </w:pPr>
      <w:r>
        <w:rPr>
          <w:rStyle w:val="Subst"/>
        </w:rPr>
        <w:t>Коллегиальный исполнительный орган не предусмотрен</w:t>
      </w:r>
    </w:p>
    <w:p w:rsidR="00781E8B" w:rsidRDefault="00781E8B">
      <w:pPr>
        <w:pStyle w:val="2"/>
      </w:pPr>
      <w:bookmarkStart w:id="61" w:name="_Toc332362092"/>
      <w:r>
        <w:t>5.3. Сведения о размере вознаграждения, льгот и/или компенсации расходов по каждому органу управления эмитента</w:t>
      </w:r>
      <w:bookmarkEnd w:id="61"/>
    </w:p>
    <w:p w:rsidR="00781E8B" w:rsidRDefault="00781E8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81E8B" w:rsidRDefault="00781E8B">
      <w:pPr>
        <w:pStyle w:val="SubHeading"/>
        <w:ind w:left="200"/>
      </w:pPr>
      <w:r>
        <w:t>Совет директоров</w:t>
      </w:r>
    </w:p>
    <w:p w:rsidR="00781E8B" w:rsidRDefault="00781E8B">
      <w:pPr>
        <w:ind w:left="400"/>
      </w:pPr>
      <w:r>
        <w:t>Единица измерения:</w:t>
      </w:r>
      <w:r>
        <w:rPr>
          <w:rStyle w:val="Subst"/>
        </w:rPr>
        <w:t xml:space="preserve"> тыс. руб.</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81E8B" w:rsidRPr="00781E8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2012, 6 мес.</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454.76</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Премии</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1 336.01</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Комиссионные</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Льготы</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436.52</w:t>
            </w:r>
          </w:p>
        </w:tc>
      </w:tr>
      <w:tr w:rsidR="00781E8B" w:rsidRPr="00781E8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ИТОГО</w:t>
            </w:r>
          </w:p>
        </w:tc>
        <w:tc>
          <w:tcPr>
            <w:tcW w:w="136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2 227.29</w:t>
            </w:r>
          </w:p>
        </w:tc>
      </w:tr>
    </w:tbl>
    <w:p w:rsidR="00781E8B" w:rsidRDefault="00781E8B"/>
    <w:p w:rsidR="00781E8B" w:rsidRDefault="00781E8B">
      <w:pPr>
        <w:ind w:left="400"/>
      </w:pPr>
      <w:r>
        <w:t>Cведения о существующих соглашениях относительно таких выплат в текущем финансовом году:</w:t>
      </w:r>
      <w:r>
        <w:br/>
      </w:r>
      <w:r>
        <w:rPr>
          <w:rStyle w:val="Subst"/>
        </w:rPr>
        <w:t>Указанных соглашений нет.</w:t>
      </w:r>
    </w:p>
    <w:p w:rsidR="00781E8B" w:rsidRDefault="00781E8B">
      <w:pPr>
        <w:pStyle w:val="ThinDelim"/>
      </w:pPr>
    </w:p>
    <w:p w:rsidR="00781E8B" w:rsidRDefault="00781E8B">
      <w:pPr>
        <w:pStyle w:val="2"/>
      </w:pPr>
      <w:bookmarkStart w:id="62" w:name="_Toc332362093"/>
      <w:r>
        <w:t>5.4. Сведения о структуре и компетенции органов контроля за финансово-хозяйственной деятельностью эмитента</w:t>
      </w:r>
      <w:bookmarkEnd w:id="62"/>
    </w:p>
    <w:p w:rsidR="00781E8B" w:rsidRDefault="00781E8B">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Количественный состав ревизионной комиссии общества - 3 человека.</w:t>
      </w:r>
      <w:r>
        <w:rPr>
          <w:rStyle w:val="Subst"/>
        </w:rPr>
        <w:br/>
        <w:t xml:space="preserve"> Члены ревизионной комиссии Общества избираются на срок до очередного (годового) собрания акционеров. В случае когда число членов ревизионной комиссии становится менее 2 (двух) членов, совет директоров обязан созвать внеочередное общее собрание акционеров для избрания ревизионной комиссии. Оставшиеся члены ревизионной комиссии существляют свои функции до избрания ревизионной комиссии.</w:t>
      </w:r>
      <w:r>
        <w:rPr>
          <w:rStyle w:val="Subst"/>
        </w:rPr>
        <w:br/>
        <w:t>Полномочия отдельных членов или всего состава ревизионной комиссии могут быть прекращены досрочно решением общего собрания акционеров.</w:t>
      </w:r>
      <w:r>
        <w:rPr>
          <w:rStyle w:val="Subst"/>
        </w:rPr>
        <w:br/>
        <w:t>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r>
        <w:rPr>
          <w:rStyle w:val="Subst"/>
        </w:rPr>
        <w:br/>
        <w:t>В компетенцию ревизионной комиссии входит:</w:t>
      </w:r>
      <w:r>
        <w:rPr>
          <w:rStyle w:val="Subst"/>
        </w:rPr>
        <w:br/>
        <w:t>1.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w:t>
      </w:r>
      <w:r>
        <w:rPr>
          <w:rStyle w:val="Subst"/>
        </w:rPr>
        <w:br/>
        <w:t>первичного бухгалтерского учета;</w:t>
      </w:r>
      <w:r>
        <w:rPr>
          <w:rStyle w:val="Subst"/>
        </w:rPr>
        <w:br/>
        <w:t>2. анализ правильности и полноты ведения бухгалтерского, налогового, финансового, управленческого и статистического учета;</w:t>
      </w:r>
      <w:r>
        <w:rPr>
          <w:rStyle w:val="Subst"/>
        </w:rPr>
        <w:br/>
        <w:t>3. проверка правильности исполнения бюджетов Общества, утверждаемых советом директоров Общества;</w:t>
      </w:r>
      <w:r>
        <w:rPr>
          <w:rStyle w:val="Subst"/>
        </w:rPr>
        <w:br/>
        <w:t>4.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rPr>
        <w:br/>
        <w:t xml:space="preserve">5. проверка правильности расходования целевых фондов, образуемых в Обществе;  </w:t>
      </w:r>
      <w:r>
        <w:rPr>
          <w:rStyle w:val="Subst"/>
        </w:rPr>
        <w:br/>
        <w:t>6.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w:t>
      </w:r>
      <w:r>
        <w:rPr>
          <w:rStyle w:val="Subst"/>
        </w:rPr>
        <w:br/>
        <w:t>выявление резервов улучшения экономического состояния Общества, выработка рекомендаций для органов управления Обществом;</w:t>
      </w:r>
      <w:r>
        <w:rPr>
          <w:rStyle w:val="Subst"/>
        </w:rPr>
        <w:br/>
        <w:t>7. фиксирование нарушений нормативно-правовых актов, устава, положений, правил и инструкций Общества работниками Общества и должностными лицами;</w:t>
      </w:r>
      <w:r>
        <w:rPr>
          <w:rStyle w:val="Subst"/>
        </w:rPr>
        <w:br/>
        <w:t>8. осуществление контроля за финансово-хозяйственной деятельностью Общества;</w:t>
      </w:r>
      <w:r>
        <w:rPr>
          <w:rStyle w:val="Subst"/>
        </w:rPr>
        <w:br/>
        <w:t>9. обеспечение наблюдения за соответствием совершаемых Обществом финансово-хозяйственных операций законодательству Российской Федерации, уставу Общества и</w:t>
      </w:r>
      <w:r>
        <w:rPr>
          <w:rStyle w:val="Subst"/>
        </w:rPr>
        <w:br/>
        <w:t>иным локальным актам (положениям) Общества;</w:t>
      </w:r>
      <w:r>
        <w:rPr>
          <w:rStyle w:val="Subst"/>
        </w:rPr>
        <w:br/>
        <w:t>10.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w:t>
      </w:r>
      <w:r>
        <w:rPr>
          <w:rStyle w:val="Subst"/>
        </w:rPr>
        <w:br/>
        <w:t>по облигациям, погашений прочих обязательств;</w:t>
      </w:r>
      <w:r>
        <w:rPr>
          <w:rStyle w:val="Subst"/>
        </w:rPr>
        <w:br/>
        <w:t>11. подтверждение достоверности данных, включаемых в годовой отчет (годовые отчеты) Общества, годовую бухгалтерскую отчетность, финансовую отчетность, отчетной</w:t>
      </w:r>
      <w:r>
        <w:rPr>
          <w:rStyle w:val="Subst"/>
        </w:rPr>
        <w:br/>
        <w:t>документации для налоговых и статистических органов, органов государственного управления;</w:t>
      </w:r>
      <w:r>
        <w:rPr>
          <w:rStyle w:val="Subst"/>
        </w:rPr>
        <w:br/>
        <w:t>12. проверка правомочности единоличного исполнительного органа по заключению договоров от имени Общества;</w:t>
      </w:r>
      <w:r>
        <w:rPr>
          <w:rStyle w:val="Subst"/>
        </w:rPr>
        <w:br/>
        <w:t>13. 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w:t>
      </w:r>
      <w:r>
        <w:rPr>
          <w:rStyle w:val="Subst"/>
        </w:rPr>
        <w:br/>
        <w:t>решениям общего собрания акционеров;</w:t>
      </w:r>
      <w:r>
        <w:rPr>
          <w:rStyle w:val="Subst"/>
        </w:rPr>
        <w:br/>
        <w:t>14. анализ решений общего собрания на их соответствие закону и уставу Общества.</w:t>
      </w:r>
    </w:p>
    <w:p w:rsidR="00781E8B" w:rsidRDefault="00781E8B">
      <w:pPr>
        <w:ind w:left="200"/>
      </w:pPr>
    </w:p>
    <w:p w:rsidR="00781E8B" w:rsidRDefault="00781E8B">
      <w:pPr>
        <w:ind w:left="200"/>
      </w:pPr>
    </w:p>
    <w:p w:rsidR="00781E8B" w:rsidRDefault="00781E8B">
      <w:pPr>
        <w:pStyle w:val="2"/>
      </w:pPr>
      <w:bookmarkStart w:id="63" w:name="_Toc332362094"/>
      <w:r>
        <w:t>5.5. Информация о лицах, входящих в состав органов контроля за финансово-хозяйственной деятельностью эмитента</w:t>
      </w:r>
      <w:bookmarkEnd w:id="63"/>
    </w:p>
    <w:p w:rsidR="00781E8B" w:rsidRDefault="00781E8B">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781E8B" w:rsidRDefault="00781E8B">
      <w:pPr>
        <w:ind w:left="200"/>
      </w:pPr>
      <w:r>
        <w:t>ФИО:</w:t>
      </w:r>
      <w:r>
        <w:rPr>
          <w:rStyle w:val="Subst"/>
        </w:rPr>
        <w:t xml:space="preserve"> Дементьева Марина Леонидовна</w:t>
      </w:r>
    </w:p>
    <w:p w:rsidR="00781E8B" w:rsidRDefault="00781E8B">
      <w:pPr>
        <w:ind w:left="200"/>
      </w:pPr>
      <w:r>
        <w:t>Год рождения:</w:t>
      </w:r>
      <w:r>
        <w:rPr>
          <w:rStyle w:val="Subst"/>
        </w:rPr>
        <w:t xml:space="preserve"> 1974</w:t>
      </w:r>
    </w:p>
    <w:p w:rsidR="00781E8B" w:rsidRDefault="00781E8B">
      <w:pPr>
        <w:pStyle w:val="ThinDelim"/>
      </w:pPr>
    </w:p>
    <w:p w:rsidR="00781E8B" w:rsidRDefault="00781E8B">
      <w:pPr>
        <w:ind w:left="200"/>
      </w:pPr>
      <w:r>
        <w:t>Образование:</w:t>
      </w:r>
      <w:r>
        <w:br/>
      </w:r>
      <w:r>
        <w:rPr>
          <w:rStyle w:val="Subst"/>
        </w:rPr>
        <w:t>Высшее. Новосибирская государственная академия экономики и управления (1995 г.), специальность: "Финансы и кредит", экономист</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15.04.2010</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16.05.2011</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ЗАО "Инновационная Компания САН" (до 08.07.2010 ЗАО "САН-НСК")</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Финансовый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01.06.2009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14.04.2010</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ГК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Финансовый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01.03.2006</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29.05.2009</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СП ОА "Сибакадем строй"</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Главный бухгалтер</w:t>
            </w:r>
          </w:p>
        </w:tc>
      </w:tr>
    </w:tbl>
    <w:p w:rsidR="00781E8B" w:rsidRDefault="00781E8B"/>
    <w:p w:rsidR="00781E8B" w:rsidRDefault="00781E8B">
      <w:pPr>
        <w:pStyle w:val="ThinDelim"/>
      </w:pPr>
    </w:p>
    <w:p w:rsidR="00781E8B" w:rsidRDefault="00781E8B">
      <w:pPr>
        <w:ind w:left="200"/>
      </w:pPr>
      <w:r>
        <w:t>Доля участия лица в уставном капитале эмитента, %:</w:t>
      </w:r>
      <w:r>
        <w:rPr>
          <w:rStyle w:val="Subst"/>
        </w:rPr>
        <w:t xml:space="preserve"> 0.033</w:t>
      </w:r>
    </w:p>
    <w:p w:rsidR="00781E8B" w:rsidRDefault="00781E8B">
      <w:pPr>
        <w:ind w:left="200"/>
      </w:pPr>
      <w:r>
        <w:t>Доля принадлежащих лицу обыкновенных акций эмитента, %:</w:t>
      </w:r>
      <w:r>
        <w:rPr>
          <w:rStyle w:val="Subst"/>
        </w:rPr>
        <w:t xml:space="preserve"> 0.033</w:t>
      </w:r>
    </w:p>
    <w:p w:rsidR="00781E8B" w:rsidRDefault="00781E8B">
      <w:pPr>
        <w:ind w:left="200"/>
      </w:pP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rPr>
          <w:rStyle w:val="Subst"/>
        </w:rPr>
        <w:t>Лицо указанных долей не имеет</w:t>
      </w: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r>
        <w:t>ФИО:</w:t>
      </w:r>
      <w:r>
        <w:rPr>
          <w:rStyle w:val="Subst"/>
        </w:rPr>
        <w:t xml:space="preserve"> Андреева Елена Юрьевна</w:t>
      </w:r>
    </w:p>
    <w:p w:rsidR="00781E8B" w:rsidRDefault="00781E8B">
      <w:pPr>
        <w:ind w:left="200"/>
      </w:pPr>
      <w:r>
        <w:rPr>
          <w:rStyle w:val="Subst"/>
        </w:rPr>
        <w:t>(председатель)</w:t>
      </w:r>
    </w:p>
    <w:p w:rsidR="00781E8B" w:rsidRDefault="00781E8B">
      <w:pPr>
        <w:ind w:left="200"/>
      </w:pPr>
      <w:r>
        <w:t>Год рождения:</w:t>
      </w:r>
      <w:r>
        <w:rPr>
          <w:rStyle w:val="Subst"/>
        </w:rPr>
        <w:t xml:space="preserve"> 1971</w:t>
      </w:r>
    </w:p>
    <w:p w:rsidR="00781E8B" w:rsidRDefault="00781E8B">
      <w:pPr>
        <w:pStyle w:val="ThinDelim"/>
      </w:pPr>
    </w:p>
    <w:p w:rsidR="00781E8B" w:rsidRDefault="00781E8B">
      <w:pPr>
        <w:ind w:left="200"/>
      </w:pPr>
      <w:r>
        <w:t>Образование:</w:t>
      </w:r>
      <w:r>
        <w:br/>
      </w:r>
      <w:r>
        <w:rPr>
          <w:rStyle w:val="Subst"/>
        </w:rPr>
        <w:t>Высшее. Новосибирский инженерно-строительный  институт им. Куйбышева. Экономика и управление в строительстве.</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02.2012</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ОАО "Франчайзинговая компания САН"</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Финансовый 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02.2009</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02.2012</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"Инмарко"</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Заместитель финансового директора по аналитической работе</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08.2001</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02.2009</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ООО "Инмарко"</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Руководитель планово – экономического отдела</w:t>
            </w:r>
          </w:p>
        </w:tc>
      </w:tr>
    </w:tbl>
    <w:p w:rsidR="00781E8B" w:rsidRDefault="00781E8B"/>
    <w:p w:rsidR="00781E8B" w:rsidRDefault="00781E8B">
      <w:pPr>
        <w:pStyle w:val="ThinDelim"/>
      </w:pPr>
    </w:p>
    <w:p w:rsidR="00781E8B" w:rsidRDefault="00781E8B">
      <w:pPr>
        <w:ind w:left="200"/>
      </w:pPr>
      <w:r>
        <w:rPr>
          <w:rStyle w:val="Subst"/>
        </w:rPr>
        <w:t>Доли участия в уставном капитале эмитента/обыкновенных акций не имеет</w:t>
      </w: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rPr>
          <w:rStyle w:val="Subst"/>
        </w:rPr>
        <w:t>Лицо указанных долей не имеет</w:t>
      </w: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r>
        <w:t>ФИО:</w:t>
      </w:r>
      <w:r>
        <w:rPr>
          <w:rStyle w:val="Subst"/>
        </w:rPr>
        <w:t xml:space="preserve"> Белобородов Дмитрий Геннадьевич</w:t>
      </w:r>
    </w:p>
    <w:p w:rsidR="00781E8B" w:rsidRDefault="00781E8B">
      <w:pPr>
        <w:ind w:left="200"/>
      </w:pPr>
      <w:r>
        <w:t>Год рождения:</w:t>
      </w:r>
      <w:r>
        <w:rPr>
          <w:rStyle w:val="Subst"/>
        </w:rPr>
        <w:t xml:space="preserve"> 1970</w:t>
      </w:r>
    </w:p>
    <w:p w:rsidR="00781E8B" w:rsidRDefault="00781E8B">
      <w:pPr>
        <w:pStyle w:val="ThinDelim"/>
      </w:pPr>
    </w:p>
    <w:p w:rsidR="00781E8B" w:rsidRDefault="00781E8B">
      <w:pPr>
        <w:ind w:left="200"/>
      </w:pPr>
      <w:r>
        <w:t>Образование:</w:t>
      </w:r>
      <w:r>
        <w:br/>
      </w:r>
      <w:r>
        <w:rPr>
          <w:rStyle w:val="Subst"/>
        </w:rPr>
        <w:t>Высшее. Хабаровская академия экономики и управления. Экономика и управление на предприятии.</w:t>
      </w:r>
    </w:p>
    <w:p w:rsidR="00781E8B" w:rsidRDefault="00781E8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81E8B" w:rsidRPr="00781E8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Период</w:t>
            </w:r>
          </w:p>
        </w:tc>
        <w:tc>
          <w:tcPr>
            <w:tcW w:w="39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Должность</w:t>
            </w:r>
          </w:p>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с</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по</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07.2007</w:t>
            </w:r>
          </w:p>
        </w:tc>
        <w:tc>
          <w:tcPr>
            <w:tcW w:w="126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ООО "ФинДО"</w:t>
            </w:r>
          </w:p>
        </w:tc>
        <w:tc>
          <w:tcPr>
            <w:tcW w:w="268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Директор</w:t>
            </w:r>
          </w:p>
        </w:tc>
      </w:tr>
      <w:tr w:rsidR="00781E8B" w:rsidRPr="00781E8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01.2004</w:t>
            </w:r>
          </w:p>
        </w:tc>
        <w:tc>
          <w:tcPr>
            <w:tcW w:w="126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н.в</w:t>
            </w:r>
          </w:p>
        </w:tc>
        <w:tc>
          <w:tcPr>
            <w:tcW w:w="398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Индивидуальный предприниматель</w:t>
            </w:r>
          </w:p>
        </w:tc>
        <w:tc>
          <w:tcPr>
            <w:tcW w:w="2680" w:type="dxa"/>
            <w:tcBorders>
              <w:top w:val="single" w:sz="6" w:space="0" w:color="auto"/>
              <w:left w:val="single" w:sz="6" w:space="0" w:color="auto"/>
              <w:bottom w:val="double" w:sz="6" w:space="0" w:color="auto"/>
              <w:right w:val="double" w:sz="6" w:space="0" w:color="auto"/>
            </w:tcBorders>
          </w:tcPr>
          <w:p w:rsidR="00781E8B" w:rsidRPr="00781E8B" w:rsidRDefault="00781E8B"/>
        </w:tc>
      </w:tr>
    </w:tbl>
    <w:p w:rsidR="00781E8B" w:rsidRDefault="00781E8B"/>
    <w:p w:rsidR="00781E8B" w:rsidRDefault="00781E8B">
      <w:pPr>
        <w:pStyle w:val="ThinDelim"/>
      </w:pPr>
    </w:p>
    <w:p w:rsidR="00781E8B" w:rsidRDefault="00781E8B">
      <w:pPr>
        <w:ind w:left="200"/>
      </w:pPr>
      <w:r>
        <w:rPr>
          <w:rStyle w:val="Subst"/>
        </w:rPr>
        <w:t>Доли участия в уставном капитале эмитента/обыкновенных акций не имеет</w:t>
      </w:r>
    </w:p>
    <w:p w:rsidR="00781E8B" w:rsidRDefault="00781E8B">
      <w:pPr>
        <w:pStyle w:val="ThinDelim"/>
      </w:pPr>
    </w:p>
    <w:p w:rsidR="00781E8B" w:rsidRDefault="00781E8B">
      <w:pPr>
        <w:pStyle w:val="ThinDelim"/>
      </w:pPr>
    </w:p>
    <w:p w:rsidR="00781E8B" w:rsidRDefault="00781E8B">
      <w:pPr>
        <w:pStyle w:val="SubHeading"/>
        <w:ind w:left="200"/>
      </w:pPr>
      <w:r>
        <w:t>Доли участия лица в уставном (складочном) капитале (паевом фонде) дочерних и зависимых обществ эмитента</w:t>
      </w:r>
    </w:p>
    <w:p w:rsidR="00781E8B" w:rsidRDefault="00781E8B">
      <w:pPr>
        <w:ind w:left="400"/>
      </w:pPr>
      <w:r>
        <w:rPr>
          <w:rStyle w:val="Subst"/>
        </w:rPr>
        <w:t>Лицо указанных долей не имеет</w:t>
      </w:r>
    </w:p>
    <w:p w:rsidR="00781E8B" w:rsidRDefault="00781E8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781E8B" w:rsidRDefault="00781E8B">
      <w:pPr>
        <w:ind w:left="400"/>
      </w:pPr>
      <w:r>
        <w:rPr>
          <w:rStyle w:val="Subst"/>
        </w:rPr>
        <w:t>Указанных родственных связей нет</w:t>
      </w:r>
    </w:p>
    <w:p w:rsidR="00781E8B" w:rsidRDefault="00781E8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81E8B" w:rsidRDefault="00781E8B">
      <w:pPr>
        <w:ind w:left="400"/>
      </w:pPr>
      <w:r>
        <w:rPr>
          <w:rStyle w:val="Subst"/>
        </w:rPr>
        <w:t>Лицо к указанным видам ответственности не привлекалось</w:t>
      </w:r>
    </w:p>
    <w:p w:rsidR="00781E8B" w:rsidRDefault="00781E8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81E8B" w:rsidRDefault="00781E8B">
      <w:pPr>
        <w:ind w:left="400"/>
      </w:pPr>
      <w:r>
        <w:rPr>
          <w:rStyle w:val="Subst"/>
        </w:rPr>
        <w:t>Лицо указанных должностей не занимало</w:t>
      </w:r>
    </w:p>
    <w:p w:rsidR="00781E8B" w:rsidRDefault="00781E8B">
      <w:pPr>
        <w:ind w:left="200"/>
      </w:pPr>
    </w:p>
    <w:p w:rsidR="00781E8B" w:rsidRDefault="00781E8B">
      <w:pPr>
        <w:ind w:left="200"/>
      </w:pPr>
    </w:p>
    <w:p w:rsidR="00781E8B" w:rsidRDefault="00781E8B">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781E8B" w:rsidRDefault="00781E8B">
      <w:pPr>
        <w:pStyle w:val="2"/>
      </w:pPr>
      <w:bookmarkStart w:id="64" w:name="_Toc332362095"/>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4"/>
    </w:p>
    <w:p w:rsidR="00781E8B" w:rsidRDefault="00781E8B">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781E8B" w:rsidRDefault="00781E8B">
      <w:pPr>
        <w:ind w:left="200"/>
      </w:pPr>
      <w:r>
        <w:t>Единица измерения:</w:t>
      </w:r>
      <w:r>
        <w:rPr>
          <w:rStyle w:val="Subst"/>
        </w:rPr>
        <w:t xml:space="preserve"> тыс. руб.</w:t>
      </w:r>
    </w:p>
    <w:p w:rsidR="00781E8B" w:rsidRDefault="00781E8B">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781E8B" w:rsidRDefault="00781E8B">
      <w:pPr>
        <w:pStyle w:val="SubHeading"/>
        <w:ind w:left="200"/>
      </w:pPr>
      <w:r>
        <w:t>Вознаграждение за участие в работе органа контроля</w:t>
      </w:r>
    </w:p>
    <w:p w:rsidR="00781E8B" w:rsidRDefault="00781E8B">
      <w:pPr>
        <w:ind w:left="400"/>
      </w:pPr>
      <w:r>
        <w:t>Единица измерения:</w:t>
      </w:r>
      <w:r>
        <w:rPr>
          <w:rStyle w:val="Subst"/>
        </w:rPr>
        <w:t xml:space="preserve"> тыс. руб.</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81E8B" w:rsidRPr="00781E8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2012, 6 мес.</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103.79</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Премии</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Комиссионные</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Льготы</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8.21</w:t>
            </w:r>
          </w:p>
        </w:tc>
      </w:tr>
      <w:tr w:rsidR="00781E8B" w:rsidRPr="00781E8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ИТОГО</w:t>
            </w:r>
          </w:p>
        </w:tc>
        <w:tc>
          <w:tcPr>
            <w:tcW w:w="136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112</w:t>
            </w:r>
          </w:p>
        </w:tc>
      </w:tr>
    </w:tbl>
    <w:p w:rsidR="00781E8B" w:rsidRDefault="00781E8B"/>
    <w:p w:rsidR="00781E8B" w:rsidRDefault="00781E8B">
      <w:pPr>
        <w:ind w:left="400"/>
      </w:pPr>
      <w:r>
        <w:t>Cведения о существующих соглашениях относительно таких выплат в текущем финансовом году:</w:t>
      </w:r>
      <w:r>
        <w:br/>
      </w:r>
      <w:r>
        <w:rPr>
          <w:rStyle w:val="Subst"/>
        </w:rPr>
        <w:t>Указанных соглашений нет.</w:t>
      </w:r>
    </w:p>
    <w:p w:rsidR="00781E8B" w:rsidRDefault="00781E8B">
      <w:pPr>
        <w:pStyle w:val="ThinDelim"/>
      </w:pPr>
    </w:p>
    <w:p w:rsidR="00781E8B" w:rsidRDefault="00781E8B">
      <w:pPr>
        <w:ind w:left="200"/>
      </w:pPr>
    </w:p>
    <w:p w:rsidR="00781E8B" w:rsidRDefault="00781E8B">
      <w:pPr>
        <w:pStyle w:val="2"/>
      </w:pPr>
      <w:bookmarkStart w:id="65" w:name="_Toc332362096"/>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781E8B" w:rsidRDefault="00781E8B">
      <w:pPr>
        <w:ind w:left="200"/>
      </w:pPr>
      <w:r>
        <w:t>Единица измерения:</w:t>
      </w:r>
      <w:r>
        <w:rPr>
          <w:rStyle w:val="Subst"/>
        </w:rPr>
        <w:t xml:space="preserve"> тыс. руб.</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81E8B" w:rsidRPr="00781E8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2012, 6 мес.</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19</w:t>
            </w:r>
          </w:p>
        </w:tc>
      </w:tr>
      <w:tr w:rsidR="00781E8B" w:rsidRPr="00781E8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6 361.73</w:t>
            </w:r>
          </w:p>
        </w:tc>
      </w:tr>
      <w:tr w:rsidR="00781E8B" w:rsidRPr="00781E8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54.52</w:t>
            </w:r>
          </w:p>
        </w:tc>
      </w:tr>
    </w:tbl>
    <w:p w:rsidR="00781E8B" w:rsidRDefault="00781E8B"/>
    <w:p w:rsidR="00781E8B" w:rsidRDefault="00781E8B">
      <w:pPr>
        <w:ind w:left="200"/>
      </w:pPr>
      <w:r>
        <w:rPr>
          <w:rStyle w:val="Subst"/>
        </w:rPr>
        <w:t>Изменения численности сотрудников эмитента за раскрываемый период не является для эмитента существенным.</w:t>
      </w:r>
      <w:r>
        <w:rPr>
          <w:rStyle w:val="Subst"/>
        </w:rPr>
        <w:br/>
        <w:t>В состав сотрудников эмитента не входят сотрудники, оказывающие существенное влияние на финансово-хозяйственную деятельность эмитента.</w:t>
      </w:r>
      <w:r>
        <w:rPr>
          <w:rStyle w:val="Subst"/>
        </w:rPr>
        <w:br/>
        <w:t>Профсоюзный орган сотрудниками эмитента не создан.</w:t>
      </w:r>
    </w:p>
    <w:p w:rsidR="00781E8B" w:rsidRDefault="00781E8B">
      <w:pPr>
        <w:pStyle w:val="2"/>
      </w:pPr>
      <w:bookmarkStart w:id="66" w:name="_Toc332362097"/>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6"/>
    </w:p>
    <w:p w:rsidR="00781E8B" w:rsidRDefault="00781E8B">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781E8B" w:rsidRDefault="00781E8B">
      <w:pPr>
        <w:pStyle w:val="1"/>
      </w:pPr>
      <w:bookmarkStart w:id="67" w:name="_Toc332362098"/>
      <w:r>
        <w:t>VI. Сведения об участниках (акционерах) эмитента и о совершенных эмитентом сделках, в совершении которых имелась заинтересованность</w:t>
      </w:r>
      <w:bookmarkEnd w:id="67"/>
    </w:p>
    <w:p w:rsidR="00781E8B" w:rsidRDefault="00781E8B">
      <w:pPr>
        <w:pStyle w:val="2"/>
      </w:pPr>
      <w:bookmarkStart w:id="68" w:name="_Toc332362099"/>
      <w:r>
        <w:t>6.1. Сведения об общем количестве акционеров (участников) эмитента</w:t>
      </w:r>
      <w:bookmarkEnd w:id="68"/>
    </w:p>
    <w:p w:rsidR="00781E8B" w:rsidRDefault="00781E8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33</w:t>
      </w:r>
    </w:p>
    <w:p w:rsidR="00781E8B" w:rsidRDefault="00781E8B">
      <w:r>
        <w:t>Общее количество номинальных держателей акций эмитента:</w:t>
      </w:r>
      <w:r>
        <w:rPr>
          <w:rStyle w:val="Subst"/>
        </w:rPr>
        <w:t xml:space="preserve"> 0</w:t>
      </w:r>
    </w:p>
    <w:p w:rsidR="00781E8B" w:rsidRDefault="00781E8B">
      <w:pPr>
        <w:pStyle w:val="ThinDelim"/>
      </w:pPr>
    </w:p>
    <w:p w:rsidR="00781E8B" w:rsidRDefault="00781E8B">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781E8B" w:rsidRDefault="00781E8B">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28.05.2012</w:t>
      </w:r>
    </w:p>
    <w:p w:rsidR="00781E8B" w:rsidRDefault="00781E8B">
      <w:r>
        <w:t>Владельцы обыкновенных акций эмитента, которые подлежали включению в такой список:</w:t>
      </w:r>
      <w:r>
        <w:rPr>
          <w:rStyle w:val="Subst"/>
        </w:rPr>
        <w:t xml:space="preserve"> 31</w:t>
      </w:r>
    </w:p>
    <w:p w:rsidR="00781E8B" w:rsidRDefault="00781E8B">
      <w:pPr>
        <w:pStyle w:val="2"/>
      </w:pPr>
      <w:bookmarkStart w:id="69" w:name="_Toc332362100"/>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9"/>
    </w:p>
    <w:p w:rsidR="00781E8B" w:rsidRDefault="00781E8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781E8B" w:rsidRDefault="00781E8B">
      <w:pPr>
        <w:ind w:left="200"/>
      </w:pPr>
    </w:p>
    <w:p w:rsidR="00781E8B" w:rsidRDefault="00781E8B">
      <w:pPr>
        <w:ind w:left="200"/>
      </w:pPr>
      <w:r>
        <w:t>ФИО:</w:t>
      </w:r>
      <w:r>
        <w:rPr>
          <w:rStyle w:val="Subst"/>
        </w:rPr>
        <w:t xml:space="preserve"> Мирчев Владислав Юрьевич</w:t>
      </w:r>
    </w:p>
    <w:p w:rsidR="00781E8B" w:rsidRDefault="00781E8B">
      <w:pPr>
        <w:ind w:left="200"/>
      </w:pPr>
      <w:r>
        <w:t>Доля участия лица в уставном капитале эмитента, %:</w:t>
      </w:r>
      <w:r>
        <w:rPr>
          <w:rStyle w:val="Subst"/>
        </w:rPr>
        <w:t xml:space="preserve"> 75.83</w:t>
      </w:r>
    </w:p>
    <w:p w:rsidR="00781E8B" w:rsidRDefault="00781E8B">
      <w:pPr>
        <w:ind w:left="200"/>
      </w:pPr>
      <w:r>
        <w:t>Доля принадлежащих лицу обыкновенных акций эмитента, %:</w:t>
      </w:r>
      <w:r>
        <w:rPr>
          <w:rStyle w:val="Subst"/>
        </w:rPr>
        <w:t xml:space="preserve"> 75.83</w:t>
      </w:r>
    </w:p>
    <w:p w:rsidR="00781E8B" w:rsidRDefault="00781E8B">
      <w:pPr>
        <w:pStyle w:val="ThinDelim"/>
      </w:pPr>
    </w:p>
    <w:p w:rsidR="00781E8B" w:rsidRDefault="00781E8B">
      <w:pPr>
        <w:ind w:left="200"/>
      </w:pPr>
    </w:p>
    <w:p w:rsidR="00781E8B" w:rsidRDefault="00781E8B">
      <w:pPr>
        <w:ind w:left="200"/>
      </w:pPr>
    </w:p>
    <w:p w:rsidR="00781E8B" w:rsidRDefault="00781E8B">
      <w:pPr>
        <w:ind w:left="200"/>
      </w:pPr>
      <w:r>
        <w:t>ФИО:</w:t>
      </w:r>
      <w:r>
        <w:rPr>
          <w:rStyle w:val="Subst"/>
        </w:rPr>
        <w:t xml:space="preserve"> Кондратьева Ольга Борисовна</w:t>
      </w:r>
    </w:p>
    <w:p w:rsidR="00781E8B" w:rsidRDefault="00781E8B">
      <w:pPr>
        <w:ind w:left="200"/>
      </w:pPr>
      <w:r>
        <w:t>Доля участия лица в уставном капитале эмитента, %:</w:t>
      </w:r>
      <w:r>
        <w:rPr>
          <w:rStyle w:val="Subst"/>
        </w:rPr>
        <w:t xml:space="preserve"> 8.67</w:t>
      </w:r>
    </w:p>
    <w:p w:rsidR="00781E8B" w:rsidRDefault="00781E8B">
      <w:pPr>
        <w:ind w:left="200"/>
      </w:pPr>
      <w:r>
        <w:t>Доля принадлежащих лицу обыкновенных акций эмитента, %:</w:t>
      </w:r>
      <w:r>
        <w:rPr>
          <w:rStyle w:val="Subst"/>
        </w:rPr>
        <w:t xml:space="preserve"> 8.67</w:t>
      </w:r>
    </w:p>
    <w:p w:rsidR="00781E8B" w:rsidRDefault="00781E8B">
      <w:pPr>
        <w:pStyle w:val="ThinDelim"/>
      </w:pPr>
    </w:p>
    <w:p w:rsidR="00781E8B" w:rsidRDefault="00781E8B">
      <w:pPr>
        <w:ind w:left="200"/>
      </w:pPr>
    </w:p>
    <w:p w:rsidR="00781E8B" w:rsidRDefault="00781E8B">
      <w:pPr>
        <w:ind w:left="200"/>
      </w:pPr>
    </w:p>
    <w:p w:rsidR="00781E8B" w:rsidRDefault="00781E8B">
      <w:pPr>
        <w:ind w:left="200"/>
      </w:pPr>
      <w:r>
        <w:t>Полное фирменное наименование:</w:t>
      </w:r>
      <w:r>
        <w:rPr>
          <w:rStyle w:val="Subst"/>
        </w:rPr>
        <w:t xml:space="preserve"> Компания с ограниченной ответственностью СТОМЕЛТО ТРЕЙДИНГ ЛТД (STOMELTO TRADING LTD)</w:t>
      </w:r>
    </w:p>
    <w:p w:rsidR="00781E8B" w:rsidRDefault="00781E8B">
      <w:pPr>
        <w:ind w:left="200"/>
      </w:pPr>
      <w:r>
        <w:t>Сокращенное фирменное наименование:</w:t>
      </w:r>
      <w:r>
        <w:rPr>
          <w:rStyle w:val="Subst"/>
        </w:rPr>
        <w:t xml:space="preserve"> Компания с ограниченной ответственностью СТОМЕЛТО ТРЕЙДИНГ ЛТД (STOMELTO TRADING LTD)</w:t>
      </w:r>
    </w:p>
    <w:p w:rsidR="00781E8B" w:rsidRDefault="00781E8B">
      <w:pPr>
        <w:pStyle w:val="SubHeading"/>
        <w:ind w:left="200"/>
      </w:pPr>
      <w:r>
        <w:t>Место нахождения</w:t>
      </w:r>
    </w:p>
    <w:p w:rsidR="00781E8B" w:rsidRDefault="00781E8B">
      <w:pPr>
        <w:ind w:left="400"/>
      </w:pPr>
      <w:r>
        <w:rPr>
          <w:rStyle w:val="Subst"/>
        </w:rPr>
        <w:t xml:space="preserve"> Кипр, Лимассол, Арх. Макариу III, 155, Протеас Хаус, 5-й этаж, 3026, 155 оф. 3026</w:t>
      </w:r>
    </w:p>
    <w:p w:rsidR="00781E8B" w:rsidRDefault="00781E8B">
      <w:pPr>
        <w:ind w:left="200"/>
      </w:pPr>
      <w:r>
        <w:t>Доля участия лица в уставном капитале эмитента, %:</w:t>
      </w:r>
      <w:r>
        <w:rPr>
          <w:rStyle w:val="Subst"/>
        </w:rPr>
        <w:t xml:space="preserve"> 6</w:t>
      </w:r>
    </w:p>
    <w:p w:rsidR="00781E8B" w:rsidRDefault="00781E8B">
      <w:pPr>
        <w:ind w:left="200"/>
      </w:pPr>
      <w:r>
        <w:t>Доля принадлежащих лицу обыкновенных акций эмитента, %:</w:t>
      </w:r>
      <w:r>
        <w:rPr>
          <w:rStyle w:val="Subst"/>
        </w:rPr>
        <w:t xml:space="preserve"> 6</w:t>
      </w:r>
    </w:p>
    <w:p w:rsidR="00781E8B" w:rsidRDefault="00781E8B">
      <w:pPr>
        <w:pStyle w:val="ThinDelim"/>
      </w:pPr>
    </w:p>
    <w:p w:rsidR="00781E8B" w:rsidRDefault="00781E8B">
      <w:pPr>
        <w:ind w:left="200"/>
      </w:pPr>
      <w:r>
        <w:t>Лица, контролирующие участника (акционера) эмитента</w:t>
      </w:r>
    </w:p>
    <w:p w:rsidR="00781E8B" w:rsidRDefault="00781E8B">
      <w:pPr>
        <w:ind w:left="200"/>
      </w:pPr>
    </w:p>
    <w:p w:rsidR="00781E8B" w:rsidRDefault="00781E8B">
      <w:pPr>
        <w:ind w:left="200"/>
      </w:pPr>
      <w:r>
        <w:rPr>
          <w:rStyle w:val="Subst"/>
        </w:rPr>
        <w:t>Информация об указанных лицах эмитенту не предоставлена (отсутствует)</w:t>
      </w:r>
    </w:p>
    <w:p w:rsidR="00781E8B" w:rsidRDefault="00781E8B">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781E8B" w:rsidRDefault="00781E8B">
      <w:pPr>
        <w:ind w:left="400"/>
      </w:pPr>
      <w:r>
        <w:rPr>
          <w:rStyle w:val="Subst"/>
        </w:rPr>
        <w:t>Информация об указанных лицах эмитенту не предоставлена (отсутствует)</w:t>
      </w:r>
    </w:p>
    <w:p w:rsidR="00781E8B" w:rsidRDefault="00781E8B">
      <w:pPr>
        <w:ind w:left="200"/>
      </w:pPr>
    </w:p>
    <w:p w:rsidR="00781E8B" w:rsidRDefault="00781E8B">
      <w:pPr>
        <w:pStyle w:val="2"/>
      </w:pPr>
      <w:bookmarkStart w:id="70" w:name="_Toc332362101"/>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0"/>
    </w:p>
    <w:p w:rsidR="00781E8B" w:rsidRDefault="00781E8B">
      <w:pPr>
        <w:pStyle w:val="SubHeading"/>
        <w:ind w:left="200"/>
      </w:pPr>
      <w:r>
        <w:t>Сведения об управляющих государственными, муниципальными пакетами акций</w:t>
      </w:r>
    </w:p>
    <w:p w:rsidR="00781E8B" w:rsidRDefault="00781E8B">
      <w:pPr>
        <w:ind w:left="400"/>
      </w:pPr>
      <w:r>
        <w:rPr>
          <w:rStyle w:val="Subst"/>
        </w:rPr>
        <w:t>Указанных лиц нет</w:t>
      </w:r>
    </w:p>
    <w:p w:rsidR="00781E8B" w:rsidRDefault="00781E8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781E8B" w:rsidRDefault="00781E8B">
      <w:pPr>
        <w:ind w:left="400"/>
      </w:pPr>
      <w:r>
        <w:rPr>
          <w:rStyle w:val="Subst"/>
        </w:rPr>
        <w:t>Указанных лиц нет</w:t>
      </w:r>
    </w:p>
    <w:p w:rsidR="00781E8B" w:rsidRDefault="00781E8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781E8B" w:rsidRDefault="00781E8B">
      <w:pPr>
        <w:ind w:left="400"/>
      </w:pPr>
      <w:r>
        <w:rPr>
          <w:rStyle w:val="Subst"/>
        </w:rPr>
        <w:t>Указанное право не предусмотрено</w:t>
      </w:r>
    </w:p>
    <w:p w:rsidR="00781E8B" w:rsidRDefault="00781E8B">
      <w:pPr>
        <w:pStyle w:val="2"/>
      </w:pPr>
      <w:bookmarkStart w:id="71" w:name="_Toc332362102"/>
      <w:r>
        <w:t>6.4. Сведения об ограничениях на участие в уставном (складочном) капитале (паевом фонде) эмитента</w:t>
      </w:r>
      <w:bookmarkEnd w:id="71"/>
    </w:p>
    <w:p w:rsidR="00781E8B" w:rsidRDefault="00781E8B">
      <w:pPr>
        <w:ind w:left="200"/>
      </w:pPr>
      <w:r>
        <w:rPr>
          <w:rStyle w:val="Subst"/>
        </w:rPr>
        <w:t>Ограничений на участие в уставном (складочном) капитале эмитента нет</w:t>
      </w:r>
    </w:p>
    <w:p w:rsidR="00781E8B" w:rsidRDefault="00781E8B">
      <w:pPr>
        <w:pStyle w:val="2"/>
      </w:pPr>
      <w:bookmarkStart w:id="72" w:name="_Toc332362103"/>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2"/>
    </w:p>
    <w:p w:rsidR="00781E8B" w:rsidRDefault="00781E8B">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81E8B" w:rsidRDefault="00781E8B">
      <w:pPr>
        <w:ind w:left="200"/>
      </w:pPr>
      <w:r>
        <w:t>Дата составления списка лиц, имеющих право на участие в общем собрании акционеров (участников) эмитента:</w:t>
      </w:r>
      <w:r>
        <w:rPr>
          <w:rStyle w:val="Subst"/>
        </w:rPr>
        <w:t xml:space="preserve"> 02.02.2011</w:t>
      </w:r>
    </w:p>
    <w:p w:rsidR="00781E8B" w:rsidRDefault="00781E8B">
      <w:pPr>
        <w:pStyle w:val="SubHeading"/>
        <w:ind w:left="200"/>
      </w:pPr>
      <w:r>
        <w:t>Список акционеров (участников)</w:t>
      </w:r>
    </w:p>
    <w:p w:rsidR="00781E8B" w:rsidRDefault="00781E8B">
      <w:pPr>
        <w:ind w:left="400"/>
      </w:pPr>
      <w:r>
        <w:t>ФИО:</w:t>
      </w:r>
      <w:r>
        <w:rPr>
          <w:rStyle w:val="Subst"/>
        </w:rPr>
        <w:t xml:space="preserve"> Мирчев Владислав Юрьевич</w:t>
      </w:r>
    </w:p>
    <w:p w:rsidR="00781E8B" w:rsidRDefault="00781E8B">
      <w:pPr>
        <w:ind w:left="400"/>
      </w:pPr>
      <w:r>
        <w:t>Доля участия лица в уставном капитале эмитента, %:</w:t>
      </w:r>
      <w:r>
        <w:rPr>
          <w:rStyle w:val="Subst"/>
        </w:rPr>
        <w:t xml:space="preserve"> 90</w:t>
      </w:r>
    </w:p>
    <w:p w:rsidR="00781E8B" w:rsidRDefault="00781E8B">
      <w:pPr>
        <w:ind w:left="400"/>
      </w:pPr>
      <w:r>
        <w:t>Доля принадлежавших лицу обыкновенных акций эмитента, %:</w:t>
      </w:r>
      <w:r>
        <w:rPr>
          <w:rStyle w:val="Subst"/>
        </w:rPr>
        <w:t xml:space="preserve"> 90</w:t>
      </w:r>
    </w:p>
    <w:p w:rsidR="00781E8B" w:rsidRDefault="00781E8B">
      <w:pPr>
        <w:ind w:left="400"/>
      </w:pPr>
    </w:p>
    <w:p w:rsidR="00781E8B" w:rsidRDefault="00781E8B">
      <w:pPr>
        <w:ind w:left="400"/>
      </w:pPr>
      <w:r>
        <w:t>ФИО:</w:t>
      </w:r>
      <w:r>
        <w:rPr>
          <w:rStyle w:val="Subst"/>
        </w:rPr>
        <w:t xml:space="preserve"> Чучкевич Михаил Михайлович</w:t>
      </w:r>
    </w:p>
    <w:p w:rsidR="00781E8B" w:rsidRDefault="00781E8B">
      <w:pPr>
        <w:ind w:left="400"/>
      </w:pPr>
      <w:r>
        <w:t>Доля участия лица в уставном капитале эмитента, %:</w:t>
      </w:r>
      <w:r>
        <w:rPr>
          <w:rStyle w:val="Subst"/>
        </w:rPr>
        <w:t xml:space="preserve"> 10</w:t>
      </w:r>
    </w:p>
    <w:p w:rsidR="00781E8B" w:rsidRDefault="00781E8B">
      <w:pPr>
        <w:ind w:left="400"/>
      </w:pPr>
      <w:r>
        <w:t>Доля принадлежавших лицу обыкновенных акций эмитента, %:</w:t>
      </w:r>
      <w:r>
        <w:rPr>
          <w:rStyle w:val="Subst"/>
        </w:rPr>
        <w:t xml:space="preserve"> 10</w:t>
      </w:r>
    </w:p>
    <w:p w:rsidR="00781E8B" w:rsidRDefault="00781E8B">
      <w:pPr>
        <w:ind w:left="400"/>
      </w:pPr>
    </w:p>
    <w:p w:rsidR="00781E8B" w:rsidRDefault="00781E8B">
      <w:pPr>
        <w:ind w:left="200"/>
      </w:pPr>
    </w:p>
    <w:p w:rsidR="00781E8B" w:rsidRDefault="00781E8B">
      <w:pPr>
        <w:ind w:left="200"/>
      </w:pPr>
      <w:r>
        <w:t>Дата составления списка лиц, имеющих право на участие в общем собрании акционеров (участников) эмитента:</w:t>
      </w:r>
      <w:r>
        <w:rPr>
          <w:rStyle w:val="Subst"/>
        </w:rPr>
        <w:t xml:space="preserve"> 25.05.2011</w:t>
      </w:r>
    </w:p>
    <w:p w:rsidR="00781E8B" w:rsidRDefault="00781E8B">
      <w:pPr>
        <w:pStyle w:val="SubHeading"/>
        <w:ind w:left="200"/>
      </w:pPr>
      <w:r>
        <w:t>Список акционеров (участников)</w:t>
      </w:r>
    </w:p>
    <w:p w:rsidR="00781E8B" w:rsidRDefault="00781E8B">
      <w:pPr>
        <w:ind w:left="400"/>
      </w:pPr>
      <w:r>
        <w:t>ФИО:</w:t>
      </w:r>
      <w:r>
        <w:rPr>
          <w:rStyle w:val="Subst"/>
        </w:rPr>
        <w:t xml:space="preserve"> Мирчев Владислав Юрьевич</w:t>
      </w:r>
    </w:p>
    <w:p w:rsidR="00781E8B" w:rsidRDefault="00781E8B">
      <w:pPr>
        <w:ind w:left="400"/>
      </w:pPr>
      <w:r>
        <w:t>Доля участия лица в уставном капитале эмитента, %:</w:t>
      </w:r>
      <w:r>
        <w:rPr>
          <w:rStyle w:val="Subst"/>
        </w:rPr>
        <w:t xml:space="preserve"> 70.66</w:t>
      </w:r>
    </w:p>
    <w:p w:rsidR="00781E8B" w:rsidRDefault="00781E8B">
      <w:pPr>
        <w:ind w:left="400"/>
      </w:pPr>
      <w:r>
        <w:t>Доля принадлежавших лицу обыкновенных акций эмитента, %:</w:t>
      </w:r>
      <w:r>
        <w:rPr>
          <w:rStyle w:val="Subst"/>
        </w:rPr>
        <w:t xml:space="preserve"> 70.66</w:t>
      </w:r>
    </w:p>
    <w:p w:rsidR="00781E8B" w:rsidRDefault="00781E8B">
      <w:pPr>
        <w:ind w:left="400"/>
      </w:pPr>
    </w:p>
    <w:p w:rsidR="00781E8B" w:rsidRDefault="00781E8B">
      <w:pPr>
        <w:ind w:left="400"/>
      </w:pPr>
      <w:r>
        <w:t>ФИО:</w:t>
      </w:r>
      <w:r>
        <w:rPr>
          <w:rStyle w:val="Subst"/>
        </w:rPr>
        <w:t xml:space="preserve"> Чучкевич Михаил Михайлович</w:t>
      </w:r>
    </w:p>
    <w:p w:rsidR="00781E8B" w:rsidRDefault="00781E8B">
      <w:pPr>
        <w:ind w:left="400"/>
      </w:pPr>
      <w:r>
        <w:t>Доля участия лица в уставном капитале эмитента, %:</w:t>
      </w:r>
      <w:r>
        <w:rPr>
          <w:rStyle w:val="Subst"/>
        </w:rPr>
        <w:t xml:space="preserve"> 10</w:t>
      </w:r>
    </w:p>
    <w:p w:rsidR="00781E8B" w:rsidRDefault="00781E8B">
      <w:pPr>
        <w:ind w:left="400"/>
      </w:pPr>
      <w:r>
        <w:t>Доля принадлежавших лицу обыкновенных акций эмитента, %:</w:t>
      </w:r>
      <w:r>
        <w:rPr>
          <w:rStyle w:val="Subst"/>
        </w:rPr>
        <w:t xml:space="preserve"> 10</w:t>
      </w:r>
    </w:p>
    <w:p w:rsidR="00781E8B" w:rsidRDefault="00781E8B">
      <w:pPr>
        <w:ind w:left="400"/>
      </w:pPr>
    </w:p>
    <w:p w:rsidR="00781E8B" w:rsidRDefault="00781E8B">
      <w:pPr>
        <w:ind w:left="400"/>
      </w:pPr>
      <w:r>
        <w:t>ФИО:</w:t>
      </w:r>
      <w:r>
        <w:rPr>
          <w:rStyle w:val="Subst"/>
        </w:rPr>
        <w:t xml:space="preserve"> Кондратьева Ольга Борисовна</w:t>
      </w:r>
    </w:p>
    <w:p w:rsidR="00781E8B" w:rsidRDefault="00781E8B">
      <w:pPr>
        <w:ind w:left="400"/>
      </w:pPr>
      <w:r>
        <w:t>Доля участия лица в уставном капитале эмитента, %:</w:t>
      </w:r>
      <w:r>
        <w:rPr>
          <w:rStyle w:val="Subst"/>
        </w:rPr>
        <w:t xml:space="preserve"> 10</w:t>
      </w:r>
    </w:p>
    <w:p w:rsidR="00781E8B" w:rsidRDefault="00781E8B">
      <w:pPr>
        <w:ind w:left="400"/>
      </w:pPr>
      <w:r>
        <w:t>Доля принадлежавших лицу обыкновенных акций эмитента, %:</w:t>
      </w:r>
      <w:r>
        <w:rPr>
          <w:rStyle w:val="Subst"/>
        </w:rPr>
        <w:t xml:space="preserve"> 10</w:t>
      </w:r>
    </w:p>
    <w:p w:rsidR="00781E8B" w:rsidRDefault="00781E8B">
      <w:pPr>
        <w:ind w:left="400"/>
      </w:pPr>
    </w:p>
    <w:p w:rsidR="00781E8B" w:rsidRDefault="00781E8B">
      <w:pPr>
        <w:ind w:left="200"/>
      </w:pPr>
    </w:p>
    <w:p w:rsidR="00781E8B" w:rsidRDefault="00781E8B">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28.05.2012</w:t>
      </w:r>
    </w:p>
    <w:p w:rsidR="00781E8B" w:rsidRDefault="00781E8B">
      <w:pPr>
        <w:pStyle w:val="SubHeading"/>
        <w:ind w:left="200"/>
      </w:pPr>
      <w:r>
        <w:t>Список акционеров (участников)</w:t>
      </w:r>
    </w:p>
    <w:p w:rsidR="00781E8B" w:rsidRDefault="00781E8B">
      <w:pPr>
        <w:ind w:left="400"/>
      </w:pPr>
      <w:r>
        <w:t>ФИО:</w:t>
      </w:r>
      <w:r>
        <w:rPr>
          <w:rStyle w:val="Subst"/>
        </w:rPr>
        <w:t xml:space="preserve"> Мирчев Владислав Юрьевич</w:t>
      </w:r>
    </w:p>
    <w:p w:rsidR="00781E8B" w:rsidRDefault="00781E8B">
      <w:pPr>
        <w:ind w:left="400"/>
      </w:pPr>
      <w:r>
        <w:t>Доля участия лица в уставном капитале эмитента, %:</w:t>
      </w:r>
      <w:r>
        <w:rPr>
          <w:rStyle w:val="Subst"/>
        </w:rPr>
        <w:t xml:space="preserve"> 82.5</w:t>
      </w:r>
    </w:p>
    <w:p w:rsidR="00781E8B" w:rsidRDefault="00781E8B">
      <w:pPr>
        <w:ind w:left="400"/>
      </w:pPr>
      <w:r>
        <w:t>Доля принадлежавших лицу обыкновенных акций эмитента, %:</w:t>
      </w:r>
      <w:r>
        <w:rPr>
          <w:rStyle w:val="Subst"/>
        </w:rPr>
        <w:t xml:space="preserve"> 82.5</w:t>
      </w:r>
    </w:p>
    <w:p w:rsidR="00781E8B" w:rsidRDefault="00781E8B">
      <w:pPr>
        <w:ind w:left="400"/>
      </w:pPr>
    </w:p>
    <w:p w:rsidR="00781E8B" w:rsidRDefault="00781E8B">
      <w:pPr>
        <w:ind w:left="200"/>
      </w:pPr>
    </w:p>
    <w:p w:rsidR="00781E8B" w:rsidRDefault="00781E8B">
      <w:pPr>
        <w:pStyle w:val="2"/>
      </w:pPr>
      <w:bookmarkStart w:id="73" w:name="_Toc332362104"/>
      <w:r>
        <w:t>6.6. Сведения о совершенных эмитентом сделках, в совершении которых имелась заинтересованность</w:t>
      </w:r>
      <w:bookmarkEnd w:id="73"/>
    </w:p>
    <w:p w:rsidR="00781E8B" w:rsidRDefault="00781E8B">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781E8B" w:rsidRDefault="00781E8B">
      <w:pPr>
        <w:ind w:left="200"/>
      </w:pPr>
      <w:r>
        <w:t>Единица измерения:</w:t>
      </w:r>
      <w:r>
        <w:rPr>
          <w:rStyle w:val="Subst"/>
        </w:rPr>
        <w:t xml:space="preserve"> руб.</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781E8B" w:rsidRPr="00781E8B">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Общий объем в денежном выражении</w:t>
            </w:r>
          </w:p>
        </w:tc>
      </w:tr>
      <w:tr w:rsidR="00781E8B" w:rsidRPr="00781E8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26</w:t>
            </w:r>
          </w:p>
        </w:tc>
        <w:tc>
          <w:tcPr>
            <w:tcW w:w="26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169 776 000</w:t>
            </w:r>
          </w:p>
        </w:tc>
      </w:tr>
      <w:tr w:rsidR="00781E8B" w:rsidRPr="00781E8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25</w:t>
            </w:r>
          </w:p>
        </w:tc>
        <w:tc>
          <w:tcPr>
            <w:tcW w:w="26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168 476 000</w:t>
            </w:r>
          </w:p>
        </w:tc>
      </w:tr>
      <w:tr w:rsidR="00781E8B" w:rsidRPr="00781E8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0</w:t>
            </w:r>
          </w:p>
        </w:tc>
        <w:tc>
          <w:tcPr>
            <w:tcW w:w="26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0</w:t>
            </w:r>
          </w:p>
        </w:tc>
      </w:tr>
      <w:tr w:rsidR="00781E8B" w:rsidRPr="00781E8B">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1</w:t>
            </w:r>
          </w:p>
        </w:tc>
        <w:tc>
          <w:tcPr>
            <w:tcW w:w="264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1 300 000</w:t>
            </w:r>
          </w:p>
        </w:tc>
      </w:tr>
    </w:tbl>
    <w:p w:rsidR="00781E8B" w:rsidRDefault="00781E8B"/>
    <w:p w:rsidR="00781E8B" w:rsidRDefault="00781E8B">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781E8B" w:rsidRDefault="00781E8B">
      <w:pPr>
        <w:ind w:left="400"/>
      </w:pPr>
      <w:r>
        <w:t>Дата совершения сделки:</w:t>
      </w:r>
      <w:r>
        <w:rPr>
          <w:rStyle w:val="Subst"/>
        </w:rPr>
        <w:t xml:space="preserve"> 05.04.2012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2 000 000 руб.,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2000000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9.1</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05.04.2017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05.04.2015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05.04.2012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7000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15.55</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24.04.2012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7 000 000 руб.,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7000000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31.79</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24.04.2017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24.04.2015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25.04.2012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3 000 000 руб.,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3000000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13.63</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24.04.2017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24.04.2015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25.04.2012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7000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13.46</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25.04.2012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3000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5.08</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26.04.2012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3 000 000 руб.,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3000000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16.63</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24.04.2017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24.04.2015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26.04.2012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3 100 000 руб.,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3100000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14.08</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26.04.2017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26.04.2015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26.04.2012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3 800 000 руб.,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3800000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17.26</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26.04.2017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26.04.2015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28.04.2012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2000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r>
        <w:rPr>
          <w:rStyle w:val="Subst"/>
        </w:rPr>
        <w:br/>
      </w:r>
    </w:p>
    <w:p w:rsidR="00781E8B" w:rsidRDefault="00781E8B">
      <w:pPr>
        <w:ind w:left="400"/>
      </w:pPr>
      <w:r>
        <w:t>Стороны сделки:</w:t>
      </w:r>
      <w:r>
        <w:rPr>
          <w:rStyle w:val="Subst"/>
        </w:rPr>
        <w:t xml:space="preserve"> Стороны: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3.22</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28.04.2012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10 000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Стороны: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15.62</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25.06.2012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02.05.2012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10 500 000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r>
        <w:rPr>
          <w:rStyle w:val="Subst"/>
        </w:rPr>
        <w:br/>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10 500 000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50.96</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02.05.2017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02.05.2015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03.05.2012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9500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r>
        <w:rPr>
          <w:rStyle w:val="Subst"/>
        </w:rPr>
        <w:br/>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12.83</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12.05.2012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9 500 000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r>
        <w:rPr>
          <w:rStyle w:val="Subst"/>
        </w:rPr>
        <w:br/>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9500000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46.11</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12.05.2017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12.05.2015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14.05.2012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9000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r>
        <w:rPr>
          <w:rStyle w:val="Subst"/>
        </w:rPr>
        <w:br/>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10.78</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15.05.2012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8 500 000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r>
        <w:rPr>
          <w:rStyle w:val="Subst"/>
        </w:rPr>
        <w:br/>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8500000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41.26</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15.05.2017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15.05.2015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17.05.2012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9000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9.73</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18.05.2012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8 900 000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8900000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43.19</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17.05.2017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17.05.2015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21.05.2012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9000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8.86</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22.05.2012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8 800 000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8800000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42.71</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22.05.2017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22.05.2015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23.05.2012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8500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7.69</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24.05.2012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8 400 000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8400000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40.77</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24.05.2017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24.05.2012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8300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6.97</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25.05.2012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в собственность  денежную сумму, в размере 5 000 000 рублей,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5000000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24.27</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28.05.2017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28.05.2015.</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25.05.2012</w:t>
      </w:r>
    </w:p>
    <w:p w:rsidR="00781E8B" w:rsidRDefault="00781E8B">
      <w:pPr>
        <w:ind w:left="400"/>
      </w:pPr>
      <w:r>
        <w:t>Предмет сделки и иные существенные условия сделки:</w:t>
      </w:r>
      <w:r>
        <w:br/>
      </w:r>
      <w:r>
        <w:rPr>
          <w:rStyle w:val="Subst"/>
        </w:rPr>
        <w:t>Размещение посредством подписки акций дополнительного выпуска в количестве 4676 штук.</w:t>
      </w:r>
      <w:r>
        <w:rPr>
          <w:rStyle w:val="Subst"/>
        </w:rPr>
        <w:b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Стороны сделки:</w:t>
      </w:r>
      <w:r>
        <w:rPr>
          <w:rStyle w:val="Subst"/>
        </w:rPr>
        <w:t xml:space="preserve"> Эмитент – ОАО «Франчайзинговая компания САН», Приобретатель – Мирчев Владислав Юрьевич. Выгодоприбретателей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является стороной в сделке</w:t>
      </w:r>
    </w:p>
    <w:p w:rsidR="00781E8B" w:rsidRDefault="00781E8B">
      <w:pPr>
        <w:ind w:left="600"/>
      </w:pPr>
    </w:p>
    <w:p w:rsidR="00781E8B" w:rsidRDefault="00781E8B">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781E8B" w:rsidRDefault="00781E8B">
      <w:pPr>
        <w:ind w:left="400"/>
      </w:pPr>
      <w:r>
        <w:t>Размер сделки в процентах от обыкновенных акций, размещенных до даты совершения сделки:</w:t>
      </w:r>
      <w:r>
        <w:rPr>
          <w:rStyle w:val="Subst"/>
        </w:rPr>
        <w:t xml:space="preserve"> 3.67</w:t>
      </w:r>
    </w:p>
    <w:p w:rsidR="00781E8B" w:rsidRDefault="00781E8B">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r>
        <w:rPr>
          <w:rStyle w:val="Subst"/>
        </w:rPr>
        <w:t xml:space="preserve"> 0</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400"/>
      </w:pPr>
      <w:r>
        <w:t>Дата принятия решение об одобрении сделки:</w:t>
      </w:r>
      <w:r>
        <w:rPr>
          <w:rStyle w:val="Subst"/>
        </w:rPr>
        <w:t xml:space="preserve"> 25.06.2012</w:t>
      </w:r>
    </w:p>
    <w:p w:rsidR="00781E8B" w:rsidRDefault="00781E8B">
      <w:pPr>
        <w:ind w:left="400"/>
      </w:pPr>
      <w:r>
        <w:t>Дата составления протокола:</w:t>
      </w:r>
      <w:r>
        <w:rPr>
          <w:rStyle w:val="Subst"/>
        </w:rPr>
        <w:t xml:space="preserve"> 26.06.2012</w:t>
      </w:r>
    </w:p>
    <w:p w:rsidR="00781E8B" w:rsidRDefault="00781E8B">
      <w:pPr>
        <w:ind w:left="400"/>
      </w:pPr>
      <w:r>
        <w:t>Номер протокола:</w:t>
      </w:r>
      <w:r>
        <w:rPr>
          <w:rStyle w:val="Subst"/>
        </w:rPr>
        <w:t xml:space="preserve"> 4</w:t>
      </w:r>
    </w:p>
    <w:p w:rsidR="00781E8B" w:rsidRDefault="00781E8B">
      <w:pPr>
        <w:ind w:left="400"/>
      </w:pPr>
    </w:p>
    <w:p w:rsidR="00781E8B" w:rsidRDefault="00781E8B">
      <w:pPr>
        <w:ind w:left="400"/>
      </w:pPr>
    </w:p>
    <w:p w:rsidR="00781E8B" w:rsidRDefault="00781E8B">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781E8B" w:rsidRDefault="00781E8B">
      <w:pPr>
        <w:ind w:left="400"/>
      </w:pPr>
      <w:r>
        <w:t>Дата совершения сделки:</w:t>
      </w:r>
      <w:r>
        <w:rPr>
          <w:rStyle w:val="Subst"/>
        </w:rPr>
        <w:t xml:space="preserve"> 19.06.2012</w:t>
      </w:r>
    </w:p>
    <w:p w:rsidR="00781E8B" w:rsidRDefault="00781E8B">
      <w:pPr>
        <w:ind w:left="400"/>
      </w:pPr>
      <w:r>
        <w:t>Предмет сделки и иные существенные условия сделки:</w:t>
      </w:r>
      <w:r>
        <w:br/>
      </w:r>
      <w:r>
        <w:rPr>
          <w:rStyle w:val="Subst"/>
        </w:rPr>
        <w:t>Договор займа, по которому Займодавец передает Заемщику денежную сумму в размере 1 300 000 руб, Заемщик обязуется возвратить сумму в обусловленный срок, уплатить проценты за пользование заемными средствами в размере 20%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сделки:</w:t>
      </w:r>
      <w:r>
        <w:rPr>
          <w:rStyle w:val="Subst"/>
        </w:rPr>
        <w:t xml:space="preserve"> Займодавец -  ОАО «Франчайзинговая Компания САН». Заемщик – ООО «Студия САН-Москва» (109052, г. Москва, ул. Смирновская, д. 25, стр. 10). Выгодоприобретателей нет</w:t>
      </w:r>
    </w:p>
    <w:p w:rsidR="00781E8B" w:rsidRDefault="00781E8B">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81E8B" w:rsidRDefault="00781E8B">
      <w:pPr>
        <w:ind w:left="600"/>
      </w:pPr>
      <w:r>
        <w:t>ФИО:</w:t>
      </w:r>
      <w:r>
        <w:rPr>
          <w:rStyle w:val="Subst"/>
        </w:rPr>
        <w:t xml:space="preserve"> Мирчев Владислав Юрьевич</w:t>
      </w:r>
    </w:p>
    <w:p w:rsidR="00781E8B" w:rsidRDefault="00781E8B">
      <w:pPr>
        <w:ind w:left="600"/>
      </w:pPr>
      <w:r>
        <w:t>Основание (основания), по которому такое лицо признано заинтересованным в совершении указанной сделки:</w:t>
      </w:r>
      <w:r>
        <w:br/>
      </w:r>
      <w:r>
        <w:rPr>
          <w:rStyle w:val="Subst"/>
        </w:rPr>
        <w:t>Лицо является генеральным директором общества, членом совета директоров общества, лицом, владеющим более 20% голосующих акций общества и владеет 20 и более процентами акций (долей, паев) юридического лица, являющегося стороной в сделке</w:t>
      </w:r>
      <w:r>
        <w:rPr>
          <w:rStyle w:val="Subst"/>
        </w:rPr>
        <w:br/>
      </w:r>
    </w:p>
    <w:p w:rsidR="00781E8B" w:rsidRDefault="00781E8B">
      <w:pPr>
        <w:ind w:left="600"/>
      </w:pPr>
    </w:p>
    <w:p w:rsidR="00781E8B" w:rsidRDefault="00781E8B">
      <w:pPr>
        <w:ind w:left="400"/>
      </w:pPr>
    </w:p>
    <w:p w:rsidR="00781E8B" w:rsidRDefault="00781E8B">
      <w:pPr>
        <w:ind w:left="400"/>
      </w:pPr>
      <w:r>
        <w:t>Размер сделки в денежном выражении:</w:t>
      </w:r>
      <w:r>
        <w:rPr>
          <w:rStyle w:val="Subst"/>
        </w:rPr>
        <w:t xml:space="preserve">  1300000 RUR x 1</w:t>
      </w:r>
    </w:p>
    <w:p w:rsidR="00781E8B" w:rsidRDefault="00781E8B">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6.3</w:t>
      </w:r>
    </w:p>
    <w:p w:rsidR="00781E8B" w:rsidRDefault="00781E8B">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займа и уплаты процентов за пользование заемными средствами – до 20.06.2013 г. Заемщик вправе возвратить всю сумму займа досрочно, а так же вправе возвратить сумму займа по частям в течение срока возврата займа. Заемщик обязуется оплачивать проценты за пользование заемными средствами ежемесячно не позднее 15го числа месяца, следующего за расчетным</w:t>
      </w:r>
    </w:p>
    <w:p w:rsidR="00781E8B" w:rsidRDefault="00781E8B">
      <w:pPr>
        <w:ind w:left="400"/>
      </w:pPr>
      <w:r>
        <w:t>Обстоятельства, объясняющие отсутствие принятия органом управления эмитента решения об одобрении сделки:</w:t>
      </w:r>
      <w:r>
        <w:br/>
      </w:r>
      <w:r>
        <w:rPr>
          <w:rStyle w:val="Subst"/>
        </w:rPr>
        <w:t>Невозможность соблюдения сроков созыва общего собрания акционеров</w:t>
      </w:r>
    </w:p>
    <w:p w:rsidR="00781E8B" w:rsidRDefault="00781E8B">
      <w:pPr>
        <w:ind w:left="400"/>
      </w:pPr>
    </w:p>
    <w:p w:rsidR="00781E8B" w:rsidRDefault="00781E8B">
      <w:pPr>
        <w:ind w:left="400"/>
      </w:pPr>
    </w:p>
    <w:p w:rsidR="00781E8B" w:rsidRDefault="00781E8B">
      <w:pPr>
        <w:pStyle w:val="2"/>
      </w:pPr>
      <w:bookmarkStart w:id="74" w:name="_Toc332362105"/>
      <w:r>
        <w:t>6.7. Сведения о размере дебиторской задолженности</w:t>
      </w:r>
      <w:bookmarkEnd w:id="74"/>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1"/>
      </w:pPr>
      <w:bookmarkStart w:id="75" w:name="_Toc332362106"/>
      <w:r>
        <w:t>VII. Бухгалтерская(финансовая) отчетность эмитента и иная финансовая информация</w:t>
      </w:r>
      <w:bookmarkEnd w:id="75"/>
    </w:p>
    <w:p w:rsidR="00781E8B" w:rsidRDefault="00781E8B">
      <w:pPr>
        <w:pStyle w:val="2"/>
      </w:pPr>
      <w:bookmarkStart w:id="76" w:name="_Toc332362107"/>
      <w:r>
        <w:t>7.1. Годовая бухгалтерская(финансовая) отчетность эмитента</w:t>
      </w:r>
      <w:bookmarkEnd w:id="76"/>
    </w:p>
    <w:p w:rsidR="00781E8B" w:rsidRDefault="00781E8B"/>
    <w:p w:rsidR="00781E8B" w:rsidRDefault="00781E8B">
      <w:r>
        <w:t>Не указывается в данном отчетном квартале</w:t>
      </w:r>
    </w:p>
    <w:p w:rsidR="00781E8B" w:rsidRDefault="00781E8B">
      <w:pPr>
        <w:pStyle w:val="2"/>
      </w:pPr>
      <w:bookmarkStart w:id="77" w:name="_Toc332362108"/>
      <w:r>
        <w:t>7.2. Квартальная бухгалтерская (финансовая) отчетность эмитента</w:t>
      </w:r>
      <w:bookmarkEnd w:id="77"/>
    </w:p>
    <w:p w:rsidR="00781E8B" w:rsidRDefault="00781E8B">
      <w:pPr>
        <w:pStyle w:val="SubHeading"/>
      </w:pPr>
    </w:p>
    <w:p w:rsidR="00781E8B" w:rsidRDefault="00781E8B">
      <w:pPr>
        <w:pStyle w:val="SubHeading"/>
      </w:pPr>
    </w:p>
    <w:p w:rsidR="00781E8B" w:rsidRDefault="00781E8B">
      <w:pPr>
        <w:jc w:val="center"/>
        <w:rPr>
          <w:b/>
          <w:bCs/>
        </w:rPr>
      </w:pPr>
      <w:r>
        <w:rPr>
          <w:b/>
          <w:bCs/>
        </w:rPr>
        <w:t>Бухгалтерский баланс</w:t>
      </w:r>
      <w:r>
        <w:rPr>
          <w:b/>
          <w:bCs/>
        </w:rPr>
        <w:br/>
        <w:t>на 30.06.2012</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tc>
        <w:tc>
          <w:tcPr>
            <w:tcW w:w="1560" w:type="dxa"/>
            <w:tcBorders>
              <w:top w:val="nil"/>
              <w:left w:val="nil"/>
              <w:bottom w:val="nil"/>
              <w:right w:val="nil"/>
            </w:tcBorders>
          </w:tcPr>
          <w:p w:rsidR="00781E8B" w:rsidRPr="00781E8B" w:rsidRDefault="00781E8B"/>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Коды</w:t>
            </w:r>
          </w:p>
        </w:tc>
      </w:tr>
      <w:tr w:rsidR="00781E8B" w:rsidRPr="00781E8B">
        <w:tblPrEx>
          <w:tblCellMar>
            <w:top w:w="0" w:type="dxa"/>
            <w:bottom w:w="0" w:type="dxa"/>
          </w:tblCellMar>
        </w:tblPrEx>
        <w:tc>
          <w:tcPr>
            <w:tcW w:w="7672" w:type="dxa"/>
            <w:gridSpan w:val="2"/>
            <w:tcBorders>
              <w:top w:val="nil"/>
              <w:left w:val="nil"/>
              <w:bottom w:val="nil"/>
              <w:right w:val="nil"/>
            </w:tcBorders>
          </w:tcPr>
          <w:p w:rsidR="00781E8B" w:rsidRPr="00781E8B" w:rsidRDefault="00781E8B">
            <w:pPr>
              <w:jc w:val="right"/>
            </w:pPr>
            <w:r w:rsidRPr="00781E8B">
              <w:t>Форма № 1 по ОКУД</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0710001</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tc>
        <w:tc>
          <w:tcPr>
            <w:tcW w:w="1560" w:type="dxa"/>
            <w:tcBorders>
              <w:top w:val="nil"/>
              <w:left w:val="nil"/>
              <w:bottom w:val="nil"/>
              <w:right w:val="nil"/>
            </w:tcBorders>
          </w:tcPr>
          <w:p w:rsidR="00781E8B" w:rsidRPr="00781E8B" w:rsidRDefault="00781E8B">
            <w:pPr>
              <w:jc w:val="right"/>
            </w:pPr>
            <w:r w:rsidRPr="00781E8B">
              <w:t>Дата</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30.06.2012</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Организация:</w:t>
            </w:r>
            <w:r w:rsidRPr="00781E8B">
              <w:rPr>
                <w:b/>
                <w:bCs/>
              </w:rPr>
              <w:t xml:space="preserve"> Открытое акционерное общество "Франчайзинговая компания САН"</w:t>
            </w:r>
          </w:p>
        </w:tc>
        <w:tc>
          <w:tcPr>
            <w:tcW w:w="1560" w:type="dxa"/>
            <w:tcBorders>
              <w:top w:val="nil"/>
              <w:left w:val="nil"/>
              <w:bottom w:val="nil"/>
              <w:right w:val="nil"/>
            </w:tcBorders>
          </w:tcPr>
          <w:p w:rsidR="00781E8B" w:rsidRPr="00781E8B" w:rsidRDefault="00781E8B">
            <w:pPr>
              <w:jc w:val="right"/>
            </w:pPr>
            <w:r w:rsidRPr="00781E8B">
              <w:t>по ОКПО</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66217994</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r w:rsidRPr="00781E8B">
              <w:t>Идентификационный номер налогоплательщика</w:t>
            </w:r>
          </w:p>
        </w:tc>
        <w:tc>
          <w:tcPr>
            <w:tcW w:w="1560" w:type="dxa"/>
            <w:tcBorders>
              <w:top w:val="nil"/>
              <w:left w:val="nil"/>
              <w:bottom w:val="nil"/>
              <w:right w:val="nil"/>
            </w:tcBorders>
          </w:tcPr>
          <w:p w:rsidR="00781E8B" w:rsidRPr="00781E8B" w:rsidRDefault="00781E8B">
            <w:pPr>
              <w:jc w:val="right"/>
            </w:pPr>
            <w:r w:rsidRPr="00781E8B">
              <w:t>ИНН</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5445262842</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r w:rsidRPr="00781E8B">
              <w:t>Вид деятельности:</w:t>
            </w:r>
          </w:p>
        </w:tc>
        <w:tc>
          <w:tcPr>
            <w:tcW w:w="1560" w:type="dxa"/>
            <w:tcBorders>
              <w:top w:val="nil"/>
              <w:left w:val="nil"/>
              <w:bottom w:val="nil"/>
              <w:right w:val="nil"/>
            </w:tcBorders>
          </w:tcPr>
          <w:p w:rsidR="00781E8B" w:rsidRPr="00781E8B" w:rsidRDefault="00781E8B">
            <w:pPr>
              <w:jc w:val="right"/>
            </w:pPr>
            <w:r w:rsidRPr="00781E8B">
              <w:t>по ОКВЭД</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74.40</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Организационно-правовая форма / форма собственности:</w:t>
            </w:r>
            <w:r w:rsidRPr="00781E8B">
              <w:rPr>
                <w:b/>
                <w:bCs/>
              </w:rPr>
              <w:t xml:space="preserve"> открытое акционерное общество / Частная собственность</w:t>
            </w:r>
          </w:p>
        </w:tc>
        <w:tc>
          <w:tcPr>
            <w:tcW w:w="1560" w:type="dxa"/>
            <w:tcBorders>
              <w:top w:val="nil"/>
              <w:left w:val="nil"/>
              <w:bottom w:val="nil"/>
              <w:right w:val="nil"/>
            </w:tcBorders>
          </w:tcPr>
          <w:p w:rsidR="00781E8B" w:rsidRPr="00781E8B" w:rsidRDefault="00781E8B">
            <w:pPr>
              <w:jc w:val="right"/>
            </w:pPr>
            <w:r w:rsidRPr="00781E8B">
              <w:t>по ОКОПФ / ОКФС</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47 / 16</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Единица измерения:</w:t>
            </w:r>
            <w:r w:rsidRPr="00781E8B">
              <w:rPr>
                <w:b/>
                <w:bCs/>
              </w:rPr>
              <w:t xml:space="preserve"> тыс. руб.</w:t>
            </w:r>
          </w:p>
        </w:tc>
        <w:tc>
          <w:tcPr>
            <w:tcW w:w="1560" w:type="dxa"/>
            <w:tcBorders>
              <w:top w:val="nil"/>
              <w:left w:val="nil"/>
              <w:bottom w:val="nil"/>
              <w:right w:val="nil"/>
            </w:tcBorders>
          </w:tcPr>
          <w:p w:rsidR="00781E8B" w:rsidRPr="00781E8B" w:rsidRDefault="00781E8B">
            <w:pPr>
              <w:jc w:val="right"/>
            </w:pPr>
            <w:r w:rsidRPr="00781E8B">
              <w:t>по ОКЕИ</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384</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Местонахождение (адрес):</w:t>
            </w:r>
            <w:r w:rsidRPr="00781E8B">
              <w:rPr>
                <w:b/>
                <w:bCs/>
              </w:rPr>
              <w:t xml:space="preserve"> 633009 Россия, Новосибирская область, г. Бердск, Зеленая роща 7/1</w:t>
            </w:r>
          </w:p>
        </w:tc>
        <w:tc>
          <w:tcPr>
            <w:tcW w:w="1560" w:type="dxa"/>
            <w:tcBorders>
              <w:top w:val="nil"/>
              <w:left w:val="nil"/>
              <w:bottom w:val="nil"/>
              <w:right w:val="nil"/>
            </w:tcBorders>
          </w:tcPr>
          <w:p w:rsidR="00781E8B" w:rsidRPr="00781E8B" w:rsidRDefault="00781E8B"/>
        </w:tc>
        <w:tc>
          <w:tcPr>
            <w:tcW w:w="1580" w:type="dxa"/>
            <w:tcBorders>
              <w:top w:val="nil"/>
              <w:left w:val="nil"/>
              <w:bottom w:val="nil"/>
              <w:right w:val="nil"/>
            </w:tcBorders>
          </w:tcPr>
          <w:p w:rsidR="00781E8B" w:rsidRPr="00781E8B" w:rsidRDefault="00781E8B"/>
        </w:tc>
      </w:tr>
    </w:tbl>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781E8B" w:rsidRPr="00781E8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Пояснения</w:t>
            </w:r>
          </w:p>
        </w:tc>
        <w:tc>
          <w:tcPr>
            <w:tcW w:w="384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АКТИВ</w:t>
            </w:r>
          </w:p>
        </w:tc>
        <w:tc>
          <w:tcPr>
            <w:tcW w:w="72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Код строки</w:t>
            </w:r>
          </w:p>
        </w:tc>
        <w:tc>
          <w:tcPr>
            <w:tcW w:w="12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  30.06.2012 г.</w:t>
            </w:r>
          </w:p>
        </w:tc>
        <w:tc>
          <w:tcPr>
            <w:tcW w:w="12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 31.12.2011 г.</w:t>
            </w:r>
          </w:p>
        </w:tc>
        <w:tc>
          <w:tcPr>
            <w:tcW w:w="134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На  31.12.2010 г.</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1</w:t>
            </w:r>
          </w:p>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3</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4</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5</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6</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1110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14</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15</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1120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1130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1140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1150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59</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71</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18</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1160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1170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2 983</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2 983</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1180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1190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1100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3 056</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3 069</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18</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Запасы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1210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1 989</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6 973</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87</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1220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1230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24 111</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13 106</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6 254</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1240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107 060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8 784</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22 510</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1250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2 101</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1 353</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176</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1260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636</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401</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283</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1200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135 897</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30 617</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29 310</w:t>
            </w:r>
          </w:p>
        </w:tc>
      </w:tr>
      <w:tr w:rsidR="00781E8B" w:rsidRPr="00781E8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БАЛАНС (актив)</w:t>
            </w:r>
          </w:p>
        </w:tc>
        <w:tc>
          <w:tcPr>
            <w:tcW w:w="720" w:type="dxa"/>
            <w:tcBorders>
              <w:top w:val="single" w:sz="6" w:space="0" w:color="auto"/>
              <w:left w:val="single" w:sz="6" w:space="0" w:color="auto"/>
              <w:bottom w:val="double" w:sz="6" w:space="0" w:color="auto"/>
              <w:right w:val="single" w:sz="6" w:space="0" w:color="auto"/>
            </w:tcBorders>
          </w:tcPr>
          <w:p w:rsidR="00781E8B" w:rsidRPr="00781E8B" w:rsidRDefault="00781E8B">
            <w:pPr>
              <w:jc w:val="center"/>
            </w:pPr>
            <w:r w:rsidRPr="00781E8B">
              <w:t>1600</w:t>
            </w:r>
          </w:p>
        </w:tc>
        <w:tc>
          <w:tcPr>
            <w:tcW w:w="128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138 953</w:t>
            </w:r>
          </w:p>
        </w:tc>
        <w:tc>
          <w:tcPr>
            <w:tcW w:w="128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33 686</w:t>
            </w:r>
          </w:p>
        </w:tc>
        <w:tc>
          <w:tcPr>
            <w:tcW w:w="134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29 327</w:t>
            </w:r>
          </w:p>
        </w:tc>
      </w:tr>
    </w:tbl>
    <w:p w:rsidR="00781E8B" w:rsidRDefault="00781E8B"/>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781E8B" w:rsidRPr="00781E8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Пояснения</w:t>
            </w:r>
          </w:p>
        </w:tc>
        <w:tc>
          <w:tcPr>
            <w:tcW w:w="384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ПАССИВ</w:t>
            </w:r>
          </w:p>
        </w:tc>
        <w:tc>
          <w:tcPr>
            <w:tcW w:w="72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Код строки</w:t>
            </w:r>
          </w:p>
        </w:tc>
        <w:tc>
          <w:tcPr>
            <w:tcW w:w="12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  30.06.2012 г.</w:t>
            </w:r>
          </w:p>
        </w:tc>
        <w:tc>
          <w:tcPr>
            <w:tcW w:w="128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 31.12.2011 г.</w:t>
            </w:r>
          </w:p>
        </w:tc>
        <w:tc>
          <w:tcPr>
            <w:tcW w:w="134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На  31.12.2010 г.</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1</w:t>
            </w:r>
          </w:p>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3</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4</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5</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6</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1310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30 000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30 000</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30 000</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1320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1340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1350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1360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1370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-7 152</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-7 983</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-5 166</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1300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22 848</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22 017</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24 834</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1410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1420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1430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1450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1400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1510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137</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27</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1520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115 505</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11 668</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4 467</w:t>
            </w:r>
          </w:p>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1530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1540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462</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1550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1500</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116 105</w:t>
            </w:r>
          </w:p>
        </w:tc>
        <w:tc>
          <w:tcPr>
            <w:tcW w:w="128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11 668</w:t>
            </w:r>
          </w:p>
        </w:tc>
        <w:tc>
          <w:tcPr>
            <w:tcW w:w="134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4 494</w:t>
            </w:r>
          </w:p>
        </w:tc>
      </w:tr>
      <w:tr w:rsidR="00781E8B" w:rsidRPr="00781E8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781E8B" w:rsidRPr="00781E8B" w:rsidRDefault="00781E8B"/>
        </w:tc>
        <w:tc>
          <w:tcPr>
            <w:tcW w:w="384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БАЛАНС (пассив)</w:t>
            </w:r>
          </w:p>
        </w:tc>
        <w:tc>
          <w:tcPr>
            <w:tcW w:w="720" w:type="dxa"/>
            <w:tcBorders>
              <w:top w:val="single" w:sz="6" w:space="0" w:color="auto"/>
              <w:left w:val="single" w:sz="6" w:space="0" w:color="auto"/>
              <w:bottom w:val="double" w:sz="6" w:space="0" w:color="auto"/>
              <w:right w:val="single" w:sz="6" w:space="0" w:color="auto"/>
            </w:tcBorders>
          </w:tcPr>
          <w:p w:rsidR="00781E8B" w:rsidRPr="00781E8B" w:rsidRDefault="00781E8B">
            <w:pPr>
              <w:jc w:val="center"/>
            </w:pPr>
            <w:r w:rsidRPr="00781E8B">
              <w:t>1700</w:t>
            </w:r>
          </w:p>
        </w:tc>
        <w:tc>
          <w:tcPr>
            <w:tcW w:w="128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138 953</w:t>
            </w:r>
          </w:p>
        </w:tc>
        <w:tc>
          <w:tcPr>
            <w:tcW w:w="1280" w:type="dxa"/>
            <w:tcBorders>
              <w:top w:val="single" w:sz="6" w:space="0" w:color="auto"/>
              <w:left w:val="single" w:sz="6" w:space="0" w:color="auto"/>
              <w:bottom w:val="double" w:sz="6" w:space="0" w:color="auto"/>
              <w:right w:val="single" w:sz="6" w:space="0" w:color="auto"/>
            </w:tcBorders>
          </w:tcPr>
          <w:p w:rsidR="00781E8B" w:rsidRPr="00781E8B" w:rsidRDefault="00781E8B">
            <w:pPr>
              <w:jc w:val="right"/>
            </w:pPr>
            <w:r w:rsidRPr="00781E8B">
              <w:t>33 686</w:t>
            </w:r>
          </w:p>
        </w:tc>
        <w:tc>
          <w:tcPr>
            <w:tcW w:w="1340" w:type="dxa"/>
            <w:tcBorders>
              <w:top w:val="single" w:sz="6" w:space="0" w:color="auto"/>
              <w:left w:val="single" w:sz="6" w:space="0" w:color="auto"/>
              <w:bottom w:val="double" w:sz="6" w:space="0" w:color="auto"/>
              <w:right w:val="double" w:sz="6" w:space="0" w:color="auto"/>
            </w:tcBorders>
          </w:tcPr>
          <w:p w:rsidR="00781E8B" w:rsidRPr="00781E8B" w:rsidRDefault="00781E8B">
            <w:pPr>
              <w:jc w:val="right"/>
            </w:pPr>
            <w:r w:rsidRPr="00781E8B">
              <w:t>29 328</w:t>
            </w:r>
          </w:p>
        </w:tc>
      </w:tr>
    </w:tbl>
    <w:p w:rsidR="00781E8B" w:rsidRDefault="00781E8B"/>
    <w:p w:rsidR="00781E8B" w:rsidRDefault="00781E8B"/>
    <w:p w:rsidR="00781E8B" w:rsidRDefault="00781E8B">
      <w:pPr>
        <w:pStyle w:val="SubHeading"/>
      </w:pPr>
      <w:r>
        <w:br w:type="page"/>
      </w:r>
    </w:p>
    <w:p w:rsidR="00781E8B" w:rsidRDefault="00781E8B">
      <w:pPr>
        <w:jc w:val="center"/>
        <w:rPr>
          <w:b/>
          <w:bCs/>
        </w:rPr>
      </w:pPr>
      <w:r>
        <w:rPr>
          <w:b/>
          <w:bCs/>
        </w:rPr>
        <w:t>Отчет о прибылях и убытках</w:t>
      </w:r>
      <w:r>
        <w:rPr>
          <w:b/>
          <w:bCs/>
        </w:rPr>
        <w:br/>
        <w:t>за 6 месяцев 2012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tc>
        <w:tc>
          <w:tcPr>
            <w:tcW w:w="1560" w:type="dxa"/>
            <w:tcBorders>
              <w:top w:val="nil"/>
              <w:left w:val="nil"/>
              <w:bottom w:val="nil"/>
              <w:right w:val="nil"/>
            </w:tcBorders>
          </w:tcPr>
          <w:p w:rsidR="00781E8B" w:rsidRPr="00781E8B" w:rsidRDefault="00781E8B"/>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Коды</w:t>
            </w:r>
          </w:p>
        </w:tc>
      </w:tr>
      <w:tr w:rsidR="00781E8B" w:rsidRPr="00781E8B">
        <w:tblPrEx>
          <w:tblCellMar>
            <w:top w:w="0" w:type="dxa"/>
            <w:bottom w:w="0" w:type="dxa"/>
          </w:tblCellMar>
        </w:tblPrEx>
        <w:tc>
          <w:tcPr>
            <w:tcW w:w="7672" w:type="dxa"/>
            <w:gridSpan w:val="2"/>
            <w:tcBorders>
              <w:top w:val="nil"/>
              <w:left w:val="nil"/>
              <w:bottom w:val="nil"/>
              <w:right w:val="nil"/>
            </w:tcBorders>
          </w:tcPr>
          <w:p w:rsidR="00781E8B" w:rsidRPr="00781E8B" w:rsidRDefault="00781E8B">
            <w:pPr>
              <w:jc w:val="right"/>
            </w:pPr>
            <w:r w:rsidRPr="00781E8B">
              <w:t>Форма № 2 по ОКУД</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0710002</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tc>
        <w:tc>
          <w:tcPr>
            <w:tcW w:w="1560" w:type="dxa"/>
            <w:tcBorders>
              <w:top w:val="nil"/>
              <w:left w:val="nil"/>
              <w:bottom w:val="nil"/>
              <w:right w:val="nil"/>
            </w:tcBorders>
          </w:tcPr>
          <w:p w:rsidR="00781E8B" w:rsidRPr="00781E8B" w:rsidRDefault="00781E8B">
            <w:pPr>
              <w:jc w:val="right"/>
            </w:pPr>
            <w:r w:rsidRPr="00781E8B">
              <w:t>Дата</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30.06.2012</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Организация:</w:t>
            </w:r>
            <w:r w:rsidRPr="00781E8B">
              <w:rPr>
                <w:b/>
                <w:bCs/>
              </w:rPr>
              <w:t xml:space="preserve"> Открытое акционерное общество "Франчайзинговая компания САН"</w:t>
            </w:r>
          </w:p>
        </w:tc>
        <w:tc>
          <w:tcPr>
            <w:tcW w:w="1560" w:type="dxa"/>
            <w:tcBorders>
              <w:top w:val="nil"/>
              <w:left w:val="nil"/>
              <w:bottom w:val="nil"/>
              <w:right w:val="nil"/>
            </w:tcBorders>
          </w:tcPr>
          <w:p w:rsidR="00781E8B" w:rsidRPr="00781E8B" w:rsidRDefault="00781E8B">
            <w:pPr>
              <w:jc w:val="right"/>
            </w:pPr>
            <w:r w:rsidRPr="00781E8B">
              <w:t>по ОКПО</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66217994</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r w:rsidRPr="00781E8B">
              <w:t>Идентификационный номер налогоплательщика</w:t>
            </w:r>
          </w:p>
        </w:tc>
        <w:tc>
          <w:tcPr>
            <w:tcW w:w="1560" w:type="dxa"/>
            <w:tcBorders>
              <w:top w:val="nil"/>
              <w:left w:val="nil"/>
              <w:bottom w:val="nil"/>
              <w:right w:val="nil"/>
            </w:tcBorders>
          </w:tcPr>
          <w:p w:rsidR="00781E8B" w:rsidRPr="00781E8B" w:rsidRDefault="00781E8B">
            <w:pPr>
              <w:jc w:val="right"/>
            </w:pPr>
            <w:r w:rsidRPr="00781E8B">
              <w:t>ИНН</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5445262842</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r w:rsidRPr="00781E8B">
              <w:t>Вид деятельности:</w:t>
            </w:r>
          </w:p>
        </w:tc>
        <w:tc>
          <w:tcPr>
            <w:tcW w:w="1560" w:type="dxa"/>
            <w:tcBorders>
              <w:top w:val="nil"/>
              <w:left w:val="nil"/>
              <w:bottom w:val="nil"/>
              <w:right w:val="nil"/>
            </w:tcBorders>
          </w:tcPr>
          <w:p w:rsidR="00781E8B" w:rsidRPr="00781E8B" w:rsidRDefault="00781E8B">
            <w:pPr>
              <w:jc w:val="right"/>
            </w:pPr>
            <w:r w:rsidRPr="00781E8B">
              <w:t>по ОКВЭД</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74.40</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Организационно-правовая форма / форма собственности:</w:t>
            </w:r>
            <w:r w:rsidRPr="00781E8B">
              <w:rPr>
                <w:b/>
                <w:bCs/>
              </w:rPr>
              <w:t xml:space="preserve"> открытое акционерное общество / Частная собственность</w:t>
            </w:r>
          </w:p>
        </w:tc>
        <w:tc>
          <w:tcPr>
            <w:tcW w:w="1560" w:type="dxa"/>
            <w:tcBorders>
              <w:top w:val="nil"/>
              <w:left w:val="nil"/>
              <w:bottom w:val="nil"/>
              <w:right w:val="nil"/>
            </w:tcBorders>
          </w:tcPr>
          <w:p w:rsidR="00781E8B" w:rsidRPr="00781E8B" w:rsidRDefault="00781E8B">
            <w:pPr>
              <w:jc w:val="right"/>
            </w:pPr>
            <w:r w:rsidRPr="00781E8B">
              <w:t>по ОКОПФ / ОКФС</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47 / 16</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Единица измерения:</w:t>
            </w:r>
            <w:r w:rsidRPr="00781E8B">
              <w:rPr>
                <w:b/>
                <w:bCs/>
              </w:rPr>
              <w:t xml:space="preserve"> тыс. руб.</w:t>
            </w:r>
          </w:p>
        </w:tc>
        <w:tc>
          <w:tcPr>
            <w:tcW w:w="1560" w:type="dxa"/>
            <w:tcBorders>
              <w:top w:val="nil"/>
              <w:left w:val="nil"/>
              <w:bottom w:val="nil"/>
              <w:right w:val="nil"/>
            </w:tcBorders>
          </w:tcPr>
          <w:p w:rsidR="00781E8B" w:rsidRPr="00781E8B" w:rsidRDefault="00781E8B">
            <w:pPr>
              <w:jc w:val="right"/>
            </w:pPr>
            <w:r w:rsidRPr="00781E8B">
              <w:t>по ОКЕИ</w:t>
            </w:r>
          </w:p>
        </w:tc>
        <w:tc>
          <w:tcPr>
            <w:tcW w:w="158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rPr>
                <w:b/>
                <w:bCs/>
              </w:rPr>
            </w:pPr>
            <w:r w:rsidRPr="00781E8B">
              <w:rPr>
                <w:b/>
                <w:bCs/>
              </w:rPr>
              <w:t>384</w:t>
            </w:r>
          </w:p>
        </w:tc>
      </w:tr>
      <w:tr w:rsidR="00781E8B" w:rsidRPr="00781E8B">
        <w:tblPrEx>
          <w:tblCellMar>
            <w:top w:w="0" w:type="dxa"/>
            <w:bottom w:w="0" w:type="dxa"/>
          </w:tblCellMar>
        </w:tblPrEx>
        <w:tc>
          <w:tcPr>
            <w:tcW w:w="6112" w:type="dxa"/>
            <w:tcBorders>
              <w:top w:val="nil"/>
              <w:left w:val="nil"/>
              <w:bottom w:val="nil"/>
              <w:right w:val="nil"/>
            </w:tcBorders>
          </w:tcPr>
          <w:p w:rsidR="00781E8B" w:rsidRPr="00781E8B" w:rsidRDefault="00781E8B">
            <w:pPr>
              <w:rPr>
                <w:b/>
                <w:bCs/>
              </w:rPr>
            </w:pPr>
            <w:r w:rsidRPr="00781E8B">
              <w:t>Местонахождение (адрес):</w:t>
            </w:r>
            <w:r w:rsidRPr="00781E8B">
              <w:rPr>
                <w:b/>
                <w:bCs/>
              </w:rPr>
              <w:t xml:space="preserve"> 633009 Россия, Новосибирская область, г. Бердск, Зеленая роща 7/1</w:t>
            </w:r>
          </w:p>
        </w:tc>
        <w:tc>
          <w:tcPr>
            <w:tcW w:w="1560" w:type="dxa"/>
            <w:tcBorders>
              <w:top w:val="nil"/>
              <w:left w:val="nil"/>
              <w:bottom w:val="nil"/>
              <w:right w:val="nil"/>
            </w:tcBorders>
          </w:tcPr>
          <w:p w:rsidR="00781E8B" w:rsidRPr="00781E8B" w:rsidRDefault="00781E8B"/>
        </w:tc>
        <w:tc>
          <w:tcPr>
            <w:tcW w:w="1580" w:type="dxa"/>
            <w:tcBorders>
              <w:top w:val="nil"/>
              <w:left w:val="nil"/>
              <w:bottom w:val="nil"/>
              <w:right w:val="nil"/>
            </w:tcBorders>
          </w:tcPr>
          <w:p w:rsidR="00781E8B" w:rsidRPr="00781E8B" w:rsidRDefault="00781E8B"/>
        </w:tc>
      </w:tr>
    </w:tbl>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781E8B" w:rsidRPr="00781E8B">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Пояснения</w:t>
            </w:r>
          </w:p>
        </w:tc>
        <w:tc>
          <w:tcPr>
            <w:tcW w:w="514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Код строки</w:t>
            </w:r>
          </w:p>
        </w:tc>
        <w:tc>
          <w:tcPr>
            <w:tcW w:w="1360" w:type="dxa"/>
            <w:tcBorders>
              <w:top w:val="double" w:sz="6" w:space="0" w:color="auto"/>
              <w:left w:val="single" w:sz="6" w:space="0" w:color="auto"/>
              <w:bottom w:val="single" w:sz="6" w:space="0" w:color="auto"/>
              <w:right w:val="single" w:sz="6" w:space="0" w:color="auto"/>
            </w:tcBorders>
          </w:tcPr>
          <w:p w:rsidR="00781E8B" w:rsidRPr="00781E8B" w:rsidRDefault="00781E8B">
            <w:pPr>
              <w:jc w:val="center"/>
            </w:pPr>
            <w:r w:rsidRPr="00781E8B">
              <w:t xml:space="preserve"> За  6 мес.2012 г.</w:t>
            </w:r>
          </w:p>
        </w:tc>
        <w:tc>
          <w:tcPr>
            <w:tcW w:w="140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 xml:space="preserve"> За  6 мес.2011 г.</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pPr>
              <w:jc w:val="center"/>
            </w:pPr>
            <w:r w:rsidRPr="00781E8B">
              <w:t>1</w:t>
            </w:r>
          </w:p>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3</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4</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center"/>
            </w:pPr>
            <w:r w:rsidRPr="00781E8B">
              <w:t>5</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Выручка</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2110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22 444</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2 848</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2120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-11 824</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-164</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2100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10 620</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2 684</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2210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-12 352</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-6 023</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2220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2200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-1 732</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-3 339</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2310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2320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1 018</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81</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2330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-13</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Прочие доходы</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2340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967</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1 243</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Прочие расходы</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2350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-1 076</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-1 351</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2300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-836</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-3 366</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2410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2421</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2430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2450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Прочее</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2460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0</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6</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2400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-836</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-3 360</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СПРАВОЧНО:</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2510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2520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2500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pPr>
              <w:jc w:val="right"/>
            </w:pPr>
            <w:r w:rsidRPr="00781E8B">
              <w:t>-836</w:t>
            </w:r>
          </w:p>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pPr>
              <w:jc w:val="right"/>
            </w:pPr>
            <w:r w:rsidRPr="00781E8B">
              <w:t>-3 360</w:t>
            </w:r>
          </w:p>
        </w:tc>
      </w:tr>
      <w:tr w:rsidR="00781E8B" w:rsidRPr="00781E8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single" w:sz="6" w:space="0" w:color="auto"/>
              <w:right w:val="single" w:sz="6" w:space="0" w:color="auto"/>
            </w:tcBorders>
          </w:tcPr>
          <w:p w:rsidR="00781E8B" w:rsidRPr="00781E8B" w:rsidRDefault="00781E8B">
            <w:r w:rsidRPr="00781E8B">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81E8B" w:rsidRPr="00781E8B" w:rsidRDefault="00781E8B">
            <w:pPr>
              <w:jc w:val="center"/>
            </w:pPr>
            <w:r w:rsidRPr="00781E8B">
              <w:t>2900</w:t>
            </w:r>
          </w:p>
        </w:tc>
        <w:tc>
          <w:tcPr>
            <w:tcW w:w="1360" w:type="dxa"/>
            <w:tcBorders>
              <w:top w:val="single" w:sz="6" w:space="0" w:color="auto"/>
              <w:left w:val="single" w:sz="6" w:space="0" w:color="auto"/>
              <w:bottom w:val="sing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single" w:sz="6" w:space="0" w:color="auto"/>
              <w:right w:val="double" w:sz="6" w:space="0" w:color="auto"/>
            </w:tcBorders>
          </w:tcPr>
          <w:p w:rsidR="00781E8B" w:rsidRPr="00781E8B" w:rsidRDefault="00781E8B"/>
        </w:tc>
      </w:tr>
      <w:tr w:rsidR="00781E8B" w:rsidRPr="00781E8B">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781E8B" w:rsidRPr="00781E8B" w:rsidRDefault="00781E8B"/>
        </w:tc>
        <w:tc>
          <w:tcPr>
            <w:tcW w:w="5140" w:type="dxa"/>
            <w:tcBorders>
              <w:top w:val="single" w:sz="6" w:space="0" w:color="auto"/>
              <w:left w:val="single" w:sz="6" w:space="0" w:color="auto"/>
              <w:bottom w:val="double" w:sz="6" w:space="0" w:color="auto"/>
              <w:right w:val="single" w:sz="6" w:space="0" w:color="auto"/>
            </w:tcBorders>
          </w:tcPr>
          <w:p w:rsidR="00781E8B" w:rsidRPr="00781E8B" w:rsidRDefault="00781E8B">
            <w:r w:rsidRPr="00781E8B">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781E8B" w:rsidRPr="00781E8B" w:rsidRDefault="00781E8B">
            <w:pPr>
              <w:jc w:val="center"/>
            </w:pPr>
            <w:r w:rsidRPr="00781E8B">
              <w:t>2910</w:t>
            </w:r>
          </w:p>
        </w:tc>
        <w:tc>
          <w:tcPr>
            <w:tcW w:w="1360" w:type="dxa"/>
            <w:tcBorders>
              <w:top w:val="single" w:sz="6" w:space="0" w:color="auto"/>
              <w:left w:val="single" w:sz="6" w:space="0" w:color="auto"/>
              <w:bottom w:val="double" w:sz="6" w:space="0" w:color="auto"/>
              <w:right w:val="single" w:sz="6" w:space="0" w:color="auto"/>
            </w:tcBorders>
          </w:tcPr>
          <w:p w:rsidR="00781E8B" w:rsidRPr="00781E8B" w:rsidRDefault="00781E8B"/>
        </w:tc>
        <w:tc>
          <w:tcPr>
            <w:tcW w:w="1400" w:type="dxa"/>
            <w:tcBorders>
              <w:top w:val="single" w:sz="6" w:space="0" w:color="auto"/>
              <w:left w:val="single" w:sz="6" w:space="0" w:color="auto"/>
              <w:bottom w:val="double" w:sz="6" w:space="0" w:color="auto"/>
              <w:right w:val="double" w:sz="6" w:space="0" w:color="auto"/>
            </w:tcBorders>
          </w:tcPr>
          <w:p w:rsidR="00781E8B" w:rsidRPr="00781E8B" w:rsidRDefault="00781E8B"/>
        </w:tc>
      </w:tr>
    </w:tbl>
    <w:p w:rsidR="00781E8B" w:rsidRDefault="00781E8B"/>
    <w:p w:rsidR="00781E8B" w:rsidRDefault="00781E8B"/>
    <w:p w:rsidR="00781E8B" w:rsidRDefault="00781E8B">
      <w:r>
        <w:br w:type="page"/>
      </w:r>
    </w:p>
    <w:p w:rsidR="00781E8B" w:rsidRDefault="00781E8B">
      <w:pPr>
        <w:pStyle w:val="2"/>
      </w:pPr>
      <w:bookmarkStart w:id="78" w:name="_Toc332362109"/>
      <w:r>
        <w:t>7.3. Сводная бухгалтерская (консолидированная финансовая) отчетность эмитента</w:t>
      </w:r>
      <w:bookmarkEnd w:id="78"/>
    </w:p>
    <w:p w:rsidR="00781E8B" w:rsidRDefault="00781E8B"/>
    <w:p w:rsidR="00781E8B" w:rsidRDefault="00781E8B">
      <w:r>
        <w:rPr>
          <w:rStyle w:val="Subst"/>
        </w:rPr>
        <w:t>Эмитент не составляет сводную бухгалтерскую (консолидированную финансовую) отчетность</w:t>
      </w:r>
    </w:p>
    <w:p w:rsidR="00781E8B" w:rsidRDefault="00781E8B">
      <w:r>
        <w:t>Основание, в силу которого эмитент не обязан составлять сводную (консолидированную) бухгалтерскую отчетность:</w:t>
      </w:r>
      <w:r>
        <w:br/>
      </w:r>
      <w:r>
        <w:rPr>
          <w:rStyle w:val="Subst"/>
        </w:rPr>
        <w:t>Эмитент не обязан составлять сводную (консолидированную) бухгалтерскую отчетность в силу Федерального закона от 27.07.2010 N 208-ФЗ "О консолидированной финансовой отчетности", так как эмитент не является кредитной организацией, страховой организацией, ценные бумаги эмитента не допущены к обращению на торгах фондовых бирж и (или) иных организаторов торговли, учредительными документами эмитента не предусмотрена обязанность составлять сводную (консолидированную) бухгалтерскую отчетность.</w:t>
      </w:r>
    </w:p>
    <w:p w:rsidR="00781E8B" w:rsidRDefault="00781E8B">
      <w:pPr>
        <w:pStyle w:val="2"/>
      </w:pPr>
      <w:bookmarkStart w:id="79" w:name="_Toc332362110"/>
      <w:r>
        <w:t>7.4. Сведения об учетной политике эмитента</w:t>
      </w:r>
      <w:bookmarkEnd w:id="79"/>
    </w:p>
    <w:p w:rsidR="00781E8B" w:rsidRDefault="00781E8B">
      <w:pPr>
        <w:ind w:left="200"/>
      </w:pPr>
      <w:r>
        <w:rPr>
          <w:rStyle w:val="Subst"/>
        </w:rPr>
        <w:t>Изменения в составе информации настоящего пункта в отчетном квартале не происходили</w:t>
      </w:r>
    </w:p>
    <w:p w:rsidR="00781E8B" w:rsidRDefault="00781E8B">
      <w:pPr>
        <w:pStyle w:val="2"/>
      </w:pPr>
      <w:bookmarkStart w:id="80" w:name="_Toc332362111"/>
      <w:r>
        <w:t>7.5. Сведения об общей сумме экспорта, а также о доле, которую составляет экспорт в общем объеме продаж</w:t>
      </w:r>
      <w:bookmarkEnd w:id="80"/>
    </w:p>
    <w:p w:rsidR="00781E8B" w:rsidRDefault="00781E8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781E8B" w:rsidRDefault="00781E8B">
      <w:pPr>
        <w:pStyle w:val="2"/>
      </w:pPr>
      <w:bookmarkStart w:id="81" w:name="_Toc332362112"/>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781E8B" w:rsidRDefault="00781E8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781E8B" w:rsidRDefault="00781E8B">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781E8B" w:rsidRDefault="00781E8B">
      <w:pPr>
        <w:pStyle w:val="2"/>
      </w:pPr>
      <w:bookmarkStart w:id="82" w:name="_Toc33236211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781E8B" w:rsidRDefault="00781E8B">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781E8B" w:rsidRDefault="00781E8B">
      <w:pPr>
        <w:pStyle w:val="1"/>
      </w:pPr>
      <w:bookmarkStart w:id="83" w:name="_Toc332362114"/>
      <w:r>
        <w:t>VIII. Дополнительные сведения об эмитенте и о размещенных им эмиссионных ценных бумагах</w:t>
      </w:r>
      <w:bookmarkEnd w:id="83"/>
    </w:p>
    <w:p w:rsidR="00781E8B" w:rsidRDefault="00781E8B">
      <w:pPr>
        <w:pStyle w:val="2"/>
      </w:pPr>
      <w:bookmarkStart w:id="84" w:name="_Toc332362115"/>
      <w:r>
        <w:t>8.1. Дополнительные сведения об эмитенте</w:t>
      </w:r>
      <w:bookmarkEnd w:id="84"/>
    </w:p>
    <w:p w:rsidR="00781E8B" w:rsidRDefault="00781E8B">
      <w:pPr>
        <w:pStyle w:val="2"/>
      </w:pPr>
      <w:bookmarkStart w:id="85" w:name="_Toc332362116"/>
      <w:r>
        <w:t>8.1.1. Сведения о размере, структуре уставного (складочного) капитала (паевого фонда) эмитента</w:t>
      </w:r>
      <w:bookmarkEnd w:id="85"/>
    </w:p>
    <w:p w:rsidR="00781E8B" w:rsidRDefault="00781E8B">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30 000 000</w:t>
      </w:r>
    </w:p>
    <w:p w:rsidR="00781E8B" w:rsidRDefault="00781E8B">
      <w:pPr>
        <w:pStyle w:val="SubHeading"/>
        <w:ind w:left="200"/>
      </w:pPr>
      <w:r>
        <w:t>Обыкновенные акции</w:t>
      </w:r>
    </w:p>
    <w:p w:rsidR="00781E8B" w:rsidRDefault="00781E8B">
      <w:pPr>
        <w:ind w:left="400"/>
      </w:pPr>
      <w:r>
        <w:t>Общая номинальная стоимость:</w:t>
      </w:r>
      <w:r>
        <w:rPr>
          <w:rStyle w:val="Subst"/>
        </w:rPr>
        <w:t xml:space="preserve"> 30 000 000</w:t>
      </w:r>
    </w:p>
    <w:p w:rsidR="00781E8B" w:rsidRDefault="00781E8B">
      <w:pPr>
        <w:ind w:left="400"/>
      </w:pPr>
      <w:r>
        <w:t>Размер доли в УК, %:</w:t>
      </w:r>
      <w:r>
        <w:rPr>
          <w:rStyle w:val="Subst"/>
        </w:rPr>
        <w:t xml:space="preserve"> 100</w:t>
      </w:r>
    </w:p>
    <w:p w:rsidR="00781E8B" w:rsidRDefault="00781E8B">
      <w:pPr>
        <w:pStyle w:val="SubHeading"/>
        <w:ind w:left="200"/>
      </w:pPr>
      <w:r>
        <w:t>Привилегированные</w:t>
      </w:r>
    </w:p>
    <w:p w:rsidR="00781E8B" w:rsidRDefault="00781E8B">
      <w:pPr>
        <w:ind w:left="400"/>
      </w:pPr>
      <w:r>
        <w:t>Общая номинальная стоимость:</w:t>
      </w:r>
      <w:r>
        <w:rPr>
          <w:rStyle w:val="Subst"/>
        </w:rPr>
        <w:t xml:space="preserve"> 0</w:t>
      </w:r>
    </w:p>
    <w:p w:rsidR="00781E8B" w:rsidRDefault="00781E8B">
      <w:pPr>
        <w:ind w:left="400"/>
      </w:pPr>
      <w:r>
        <w:t>Размер доли в УК, %:</w:t>
      </w:r>
      <w:r>
        <w:rPr>
          <w:rStyle w:val="Subst"/>
        </w:rPr>
        <w:t xml:space="preserve"> 0</w:t>
      </w:r>
    </w:p>
    <w:p w:rsidR="00781E8B" w:rsidRDefault="00781E8B">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Указанная величина уставного капитала соответствует учредительным документам.</w:t>
      </w:r>
    </w:p>
    <w:p w:rsidR="00781E8B" w:rsidRDefault="00781E8B">
      <w:pPr>
        <w:ind w:left="200"/>
      </w:pPr>
    </w:p>
    <w:p w:rsidR="00781E8B" w:rsidRDefault="00781E8B">
      <w:pPr>
        <w:pStyle w:val="2"/>
      </w:pPr>
      <w:bookmarkStart w:id="86" w:name="_Toc332362117"/>
      <w:r>
        <w:t>8.1.2. Сведения об изменении размера уставного (складочного) капитала (паевого фонда) эмитента</w:t>
      </w:r>
      <w:bookmarkEnd w:id="86"/>
    </w:p>
    <w:p w:rsidR="00781E8B" w:rsidRDefault="00781E8B">
      <w:pPr>
        <w:ind w:left="200"/>
      </w:pPr>
      <w:r>
        <w:rPr>
          <w:rStyle w:val="Subst"/>
        </w:rPr>
        <w:t>Изменений размера УК за данный период не было</w:t>
      </w:r>
    </w:p>
    <w:p w:rsidR="00781E8B" w:rsidRDefault="00781E8B">
      <w:pPr>
        <w:pStyle w:val="2"/>
      </w:pPr>
      <w:bookmarkStart w:id="87" w:name="_Toc332362118"/>
      <w:r>
        <w:t>8.1.3. Сведения о порядке созыва и проведения собрания (заседания) высшего органа управления эмитента</w:t>
      </w:r>
      <w:bookmarkEnd w:id="87"/>
    </w:p>
    <w:p w:rsidR="00781E8B" w:rsidRDefault="00781E8B">
      <w:pPr>
        <w:ind w:left="200"/>
      </w:pPr>
      <w:r>
        <w:t>Наименование высшего органа управления эмитента:</w:t>
      </w:r>
      <w:r>
        <w:rPr>
          <w:rStyle w:val="Subst"/>
        </w:rPr>
        <w:t xml:space="preserve"> Общее собрание акционеров</w:t>
      </w:r>
    </w:p>
    <w:p w:rsidR="00781E8B" w:rsidRDefault="00781E8B">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сделано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w:t>
      </w:r>
      <w:r>
        <w:rPr>
          <w:rStyle w:val="Subst"/>
        </w:rPr>
        <w:br/>
        <w:t>проведения.</w:t>
      </w:r>
      <w:r>
        <w:rPr>
          <w:rStyle w:val="Subst"/>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70 дней до даты его проведения.</w:t>
      </w:r>
      <w:r>
        <w:rPr>
          <w:rStyle w:val="Subst"/>
        </w:rPr>
        <w:br/>
        <w:t>Сообщение о проведении общего собрания акционеров должно быть помещено на веб-сайте Общества в сети Интернет.</w:t>
      </w:r>
      <w:r>
        <w:rPr>
          <w:rStyle w:val="Subst"/>
        </w:rPr>
        <w:br/>
        <w:t>Общество обязано проинформировать акционеров о проведении общего собрания акционеров посредством направления им соответствующего уведомления в письменной форме.</w:t>
      </w:r>
    </w:p>
    <w:p w:rsidR="00781E8B" w:rsidRDefault="00781E8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соответствии с п. 13.2.1. Устава эмитента принятие решения о созыве годового и внеочередного общих собраний акционеров, за исключением случаев, предусмотренных п. 8 ст. 55 Федерального закона «Об акционерных обществах», относится к компетенции совета директоров.</w:t>
      </w:r>
      <w:r>
        <w:rPr>
          <w:rStyle w:val="Subst"/>
        </w:rPr>
        <w:br/>
        <w:t>В соответствии с п. 12.20.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(десяти) процентов голосующих акций Общества на дату предъявления требования.</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r>
        <w:rPr>
          <w:rStyle w:val="Subst"/>
        </w:rPr>
        <w:br/>
        <w:t>В соответствии с п. 12.21 Устава эмитента в течение 5 (пяти) дней с даты представления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w:t>
      </w:r>
    </w:p>
    <w:p w:rsidR="00781E8B" w:rsidRDefault="00781E8B">
      <w:pPr>
        <w:ind w:left="200"/>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не ранее, чем через 2 (два) месяца и не позднее, чем через 6 (шесть) месяцев после окончания финансового года.</w:t>
      </w:r>
      <w:r>
        <w:rPr>
          <w:rStyle w:val="Subst"/>
        </w:rPr>
        <w:br/>
        <w:t>В соответствии с п. 12.22. Устава эмитента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40 (сорока)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781E8B" w:rsidRDefault="00781E8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 соответствии с п. 12.9. Устава 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45 дней после окончания финансового года.</w:t>
      </w:r>
      <w:r>
        <w:rPr>
          <w:rStyle w:val="Subst"/>
        </w:rPr>
        <w:br/>
        <w:t>П.12.10. Устава, 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(двух)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определенный в уставе Общества.</w:t>
      </w:r>
      <w:r>
        <w:rPr>
          <w:rStyle w:val="Subst"/>
        </w:rPr>
        <w:b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ФЗ «Об акционерных обществах», акционеры или акционер, являющиеся в совокупности владельцами не менее чем 2 (двух) процентов голосующих акций Общества, вправе предложить кандидата на должность единоличного исполнительного органа Общества.</w:t>
      </w:r>
      <w:r>
        <w:rPr>
          <w:rStyle w:val="Subst"/>
        </w:rPr>
        <w:br/>
        <w:t>Такие предложения должны поступить в Общество не менее чем за 45 дней до даты проведения внеочередного общего собрания акционеров.</w:t>
      </w:r>
      <w:r>
        <w:rPr>
          <w:rStyle w:val="Subst"/>
        </w:rPr>
        <w:br/>
        <w:t>П. 12.11. Устава, 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 П. 12.12. Устава, предложение о выдвижении кандидатов для избрания на общем собрании акционеров должно содержать наименование органа, для избрания в который предлагается кандидат, а также по каждому кандидату: фамилию, имя и отчество; дату рождения; сведения об образовании; места работы и должности за последние 5 лет в хронологическом порядке, в том числе по совместительству; должности, занимаемые в органах управления других юридических лиц за последние пять лет; адрес, по которому можно связаться с кандидатом. П. 12.13. Устава, предложение о выдвижении кандидата в аудиторы Общества для утверждения на общем собрании акционеров должно содержать следующие сведения о кандидате: полное фирменное наименование юридического лица; место нахождения и контактные телефоны; номер лицензии на осуществление аудиторской деятельности, наименование выдавшего ее органа и дату выдачи (если применимо); срок действия лицензии (если применимо); полные фирменные наименования юридических лиц, официальным аудитором которых является кандидат. П. 12.14 Устава, 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П. 12.18 Устава,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 П. 12.18 Устава,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781E8B" w:rsidRDefault="00781E8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 (п. 17.2. Устава).</w:t>
      </w:r>
    </w:p>
    <w:p w:rsidR="00781E8B" w:rsidRDefault="00781E8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а также доводятся не позднее 10 (десяти)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781E8B" w:rsidRDefault="00781E8B">
      <w:pPr>
        <w:pStyle w:val="2"/>
      </w:pPr>
      <w:bookmarkStart w:id="88" w:name="_Toc332362119"/>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8"/>
    </w:p>
    <w:p w:rsidR="00781E8B" w:rsidRDefault="00781E8B">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781E8B" w:rsidRDefault="00781E8B">
      <w:pPr>
        <w:ind w:left="200"/>
      </w:pPr>
      <w:r>
        <w:t>Полное фирменное наименование:</w:t>
      </w:r>
      <w:r>
        <w:rPr>
          <w:rStyle w:val="Subst"/>
        </w:rPr>
        <w:t xml:space="preserve"> Общество с ограниченной ответственностью «САН Студио Гонконга» (SUN Studio Hong Kong Limited)</w:t>
      </w:r>
    </w:p>
    <w:p w:rsidR="00781E8B" w:rsidRDefault="00781E8B">
      <w:pPr>
        <w:ind w:left="200"/>
      </w:pPr>
      <w:r>
        <w:t>Сокращенное фирменное наименование:</w:t>
      </w:r>
      <w:r>
        <w:rPr>
          <w:rStyle w:val="Subst"/>
        </w:rPr>
        <w:t xml:space="preserve"> ООО «САН Студио Гонконга» (SUN Studio Hong Kong Limited)</w:t>
      </w:r>
    </w:p>
    <w:p w:rsidR="00781E8B" w:rsidRDefault="00781E8B">
      <w:pPr>
        <w:pStyle w:val="SubHeading"/>
        <w:ind w:left="200"/>
      </w:pPr>
      <w:r>
        <w:t>Место нахождения</w:t>
      </w:r>
    </w:p>
    <w:p w:rsidR="00781E8B" w:rsidRDefault="00781E8B">
      <w:pPr>
        <w:ind w:left="400"/>
      </w:pPr>
      <w:r>
        <w:rPr>
          <w:rStyle w:val="Subst"/>
        </w:rPr>
        <w:t xml:space="preserve"> Китай, г.Гонконг, Централ, Даддел стрит 11, Ратонджи центр, Дайнэ хаус  оф. 301</w:t>
      </w:r>
    </w:p>
    <w:p w:rsidR="00781E8B" w:rsidRDefault="00781E8B">
      <w:pPr>
        <w:ind w:left="200"/>
      </w:pPr>
      <w:r>
        <w:t>Доля эмитента в уставном (складочном) капитале (паевом фонде) коммерческой организации, %:</w:t>
      </w:r>
      <w:r>
        <w:rPr>
          <w:rStyle w:val="Subst"/>
        </w:rPr>
        <w:t xml:space="preserve"> 25</w:t>
      </w:r>
    </w:p>
    <w:p w:rsidR="00781E8B" w:rsidRDefault="00781E8B">
      <w:pPr>
        <w:ind w:left="200"/>
      </w:pPr>
      <w:r>
        <w:t>Доля участия лица в уставном капитале эмитента, %:</w:t>
      </w:r>
      <w:r>
        <w:rPr>
          <w:rStyle w:val="Subst"/>
        </w:rPr>
        <w:t xml:space="preserve"> 0</w:t>
      </w:r>
    </w:p>
    <w:p w:rsidR="00781E8B" w:rsidRDefault="00781E8B">
      <w:pPr>
        <w:ind w:left="200"/>
      </w:pPr>
      <w:r>
        <w:t>Доля принадлежащих лицу обыкновенных акций эмитента, %:</w:t>
      </w:r>
      <w:r>
        <w:rPr>
          <w:rStyle w:val="Subst"/>
        </w:rPr>
        <w:t xml:space="preserve"> 0</w:t>
      </w:r>
    </w:p>
    <w:p w:rsidR="00781E8B" w:rsidRDefault="00781E8B">
      <w:pPr>
        <w:ind w:left="200"/>
      </w:pPr>
    </w:p>
    <w:p w:rsidR="00781E8B" w:rsidRDefault="00781E8B">
      <w:pPr>
        <w:ind w:left="200"/>
      </w:pPr>
      <w:r>
        <w:t>Полное фирменное наименование:</w:t>
      </w:r>
      <w:r>
        <w:rPr>
          <w:rStyle w:val="Subst"/>
        </w:rPr>
        <w:t xml:space="preserve"> Общество с ограниченной ответственностью "САН студия Сочи"</w:t>
      </w:r>
    </w:p>
    <w:p w:rsidR="00781E8B" w:rsidRDefault="00781E8B">
      <w:pPr>
        <w:ind w:left="200"/>
      </w:pPr>
      <w:r>
        <w:t>Сокращенное фирменное наименование:</w:t>
      </w:r>
      <w:r>
        <w:rPr>
          <w:rStyle w:val="Subst"/>
        </w:rPr>
        <w:t xml:space="preserve"> ООО "САН студия Сочи"</w:t>
      </w:r>
    </w:p>
    <w:p w:rsidR="00781E8B" w:rsidRDefault="00781E8B">
      <w:pPr>
        <w:pStyle w:val="SubHeading"/>
        <w:ind w:left="200"/>
      </w:pPr>
      <w:r>
        <w:t>Место нахождения</w:t>
      </w:r>
    </w:p>
    <w:p w:rsidR="00781E8B" w:rsidRDefault="00781E8B">
      <w:pPr>
        <w:ind w:left="400"/>
      </w:pPr>
      <w:r>
        <w:rPr>
          <w:rStyle w:val="Subst"/>
        </w:rPr>
        <w:t>354000 Россия, Краснодарский край, г. Сочи, Кубанская 4А</w:t>
      </w:r>
    </w:p>
    <w:p w:rsidR="00781E8B" w:rsidRDefault="00781E8B">
      <w:pPr>
        <w:ind w:left="200"/>
      </w:pPr>
      <w:r>
        <w:t>ИНН:</w:t>
      </w:r>
      <w:r>
        <w:rPr>
          <w:rStyle w:val="Subst"/>
        </w:rPr>
        <w:t xml:space="preserve"> 2320197938</w:t>
      </w:r>
    </w:p>
    <w:p w:rsidR="00781E8B" w:rsidRDefault="00781E8B">
      <w:pPr>
        <w:ind w:left="200"/>
      </w:pPr>
      <w:r>
        <w:t>ОГРН:</w:t>
      </w:r>
      <w:r>
        <w:rPr>
          <w:rStyle w:val="Subst"/>
        </w:rPr>
        <w:t xml:space="preserve"> 1112366012736</w:t>
      </w:r>
    </w:p>
    <w:p w:rsidR="00781E8B" w:rsidRDefault="00781E8B">
      <w:pPr>
        <w:ind w:left="200"/>
      </w:pPr>
      <w:r>
        <w:t>Доля эмитента в уставном (складочном) капитале (паевом фонде) коммерческой организации, %:</w:t>
      </w:r>
      <w:r>
        <w:rPr>
          <w:rStyle w:val="Subst"/>
        </w:rPr>
        <w:t xml:space="preserve"> 16.5</w:t>
      </w:r>
    </w:p>
    <w:p w:rsidR="00781E8B" w:rsidRDefault="00781E8B">
      <w:pPr>
        <w:ind w:left="200"/>
      </w:pPr>
      <w:r>
        <w:t>Доля участия лица в уставном капитале эмитента, %:</w:t>
      </w:r>
      <w:r>
        <w:rPr>
          <w:rStyle w:val="Subst"/>
        </w:rPr>
        <w:t xml:space="preserve"> 0</w:t>
      </w:r>
    </w:p>
    <w:p w:rsidR="00781E8B" w:rsidRDefault="00781E8B">
      <w:pPr>
        <w:ind w:left="200"/>
      </w:pPr>
      <w:r>
        <w:t>Доля принадлежащих лицу обыкновенных акций эмитента, %:</w:t>
      </w:r>
      <w:r>
        <w:rPr>
          <w:rStyle w:val="Subst"/>
        </w:rPr>
        <w:t xml:space="preserve"> 0</w:t>
      </w:r>
    </w:p>
    <w:p w:rsidR="00781E8B" w:rsidRDefault="00781E8B">
      <w:pPr>
        <w:ind w:left="200"/>
      </w:pPr>
    </w:p>
    <w:p w:rsidR="00781E8B" w:rsidRDefault="00781E8B">
      <w:pPr>
        <w:pStyle w:val="2"/>
      </w:pPr>
      <w:bookmarkStart w:id="89" w:name="_Toc332362120"/>
      <w:r>
        <w:t>8.1.5. Сведения о существенных сделках, совершенных эмитентом</w:t>
      </w:r>
      <w:bookmarkEnd w:id="89"/>
    </w:p>
    <w:p w:rsidR="00781E8B" w:rsidRDefault="00781E8B">
      <w:pPr>
        <w:pStyle w:val="SubHeading"/>
        <w:ind w:left="200"/>
      </w:pPr>
      <w:r>
        <w:t>За отчетный квартал</w:t>
      </w:r>
    </w:p>
    <w:p w:rsidR="00781E8B" w:rsidRDefault="00781E8B">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781E8B" w:rsidRDefault="00781E8B">
      <w:pPr>
        <w:ind w:left="400"/>
      </w:pPr>
      <w:r>
        <w:t>Дата совершения сделки:</w:t>
      </w:r>
      <w:r>
        <w:rPr>
          <w:rStyle w:val="Subst"/>
        </w:rPr>
        <w:t xml:space="preserve"> 05.04.2012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7000 штук.</w:t>
      </w:r>
      <w:r>
        <w:rPr>
          <w:rStyle w:val="Subst"/>
        </w:rPr>
        <w:br/>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7000000 RUR x 1</w:t>
      </w:r>
    </w:p>
    <w:p w:rsidR="00781E8B" w:rsidRDefault="00781E8B">
      <w:pPr>
        <w:ind w:left="400"/>
      </w:pPr>
      <w:r>
        <w:t>Размер сделки в процентах от стоимости активов эмитента:</w:t>
      </w:r>
      <w:r>
        <w:rPr>
          <w:rStyle w:val="Subst"/>
        </w:rPr>
        <w:t xml:space="preserve"> 31.8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22 017 000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24.04.2012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7000000 руб.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24.04.2017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24.04.2015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7000000 RUR x 1</w:t>
      </w:r>
    </w:p>
    <w:p w:rsidR="00781E8B" w:rsidRDefault="00781E8B">
      <w:pPr>
        <w:ind w:left="400"/>
      </w:pPr>
      <w:r>
        <w:t>Размер сделки в процентах от стоимости активов эмитента:</w:t>
      </w:r>
      <w:r>
        <w:rPr>
          <w:rStyle w:val="Subst"/>
        </w:rPr>
        <w:t xml:space="preserve"> 31.79</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22 017 000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25.04.2012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3 000 000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24.04.2017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24.04.2015.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3000000 RUR x 1</w:t>
      </w:r>
    </w:p>
    <w:p w:rsidR="00781E8B" w:rsidRDefault="00781E8B">
      <w:pPr>
        <w:ind w:left="400"/>
      </w:pPr>
      <w:r>
        <w:t>Размер сделки в процентах от стоимости активов эмитента:</w:t>
      </w:r>
      <w:r>
        <w:rPr>
          <w:rStyle w:val="Subst"/>
        </w:rPr>
        <w:t xml:space="preserve"> 13.63</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25.04.2012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3000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3000000 RUR x 1</w:t>
      </w:r>
    </w:p>
    <w:p w:rsidR="00781E8B" w:rsidRDefault="00781E8B">
      <w:pPr>
        <w:ind w:left="400"/>
      </w:pPr>
      <w:r>
        <w:t>Размер сделки в процентах от стоимости активов эмитента:</w:t>
      </w:r>
      <w:r>
        <w:rPr>
          <w:rStyle w:val="Subst"/>
        </w:rPr>
        <w:t xml:space="preserve"> 13.6</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25.04.2012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7000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7000000 RUR x 1</w:t>
      </w:r>
    </w:p>
    <w:p w:rsidR="00781E8B" w:rsidRDefault="00781E8B">
      <w:pPr>
        <w:ind w:left="400"/>
      </w:pPr>
      <w:r>
        <w:t>Размер сделки в процентах от стоимости активов эмитента:</w:t>
      </w:r>
      <w:r>
        <w:rPr>
          <w:rStyle w:val="Subst"/>
        </w:rPr>
        <w:t xml:space="preserve"> 31.8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26.04.2012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3 100 000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26.04.2017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26.04.2015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3100000 RUR x 1</w:t>
      </w:r>
    </w:p>
    <w:p w:rsidR="00781E8B" w:rsidRDefault="00781E8B">
      <w:pPr>
        <w:ind w:left="400"/>
      </w:pPr>
      <w:r>
        <w:t>Размер сделки в процентах от стоимости активов эмитента:</w:t>
      </w:r>
      <w:r>
        <w:rPr>
          <w:rStyle w:val="Subst"/>
        </w:rPr>
        <w:t xml:space="preserve"> 14.08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26.04.2012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3 800 000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26.04.2017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26.04.2015.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3800000 RUR x 1</w:t>
      </w:r>
    </w:p>
    <w:p w:rsidR="00781E8B" w:rsidRDefault="00781E8B">
      <w:pPr>
        <w:ind w:left="400"/>
      </w:pPr>
      <w:r>
        <w:t>Размер сделки в процентах от стоимости активов эмитента:</w:t>
      </w:r>
      <w:r>
        <w:rPr>
          <w:rStyle w:val="Subst"/>
        </w:rPr>
        <w:t xml:space="preserve"> 17.26</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26.04.2012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3 000 000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26.04.2017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26.04.2015.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3000000 RUR x 1</w:t>
      </w:r>
    </w:p>
    <w:p w:rsidR="00781E8B" w:rsidRDefault="00781E8B">
      <w:pPr>
        <w:ind w:left="400"/>
      </w:pPr>
      <w:r>
        <w:t>Размер сделки в процентах от стоимости активов эмитента:</w:t>
      </w:r>
      <w:r>
        <w:rPr>
          <w:rStyle w:val="Subst"/>
        </w:rPr>
        <w:t xml:space="preserve"> 13.62</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28.04.2012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10000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10000000 RUR x 1</w:t>
      </w:r>
    </w:p>
    <w:p w:rsidR="00781E8B" w:rsidRDefault="00781E8B">
      <w:pPr>
        <w:ind w:left="400"/>
      </w:pPr>
      <w:r>
        <w:t>Размер сделки в процентах от стоимости активов эмитента:</w:t>
      </w:r>
      <w:r>
        <w:rPr>
          <w:rStyle w:val="Subst"/>
        </w:rPr>
        <w:t xml:space="preserve"> 45.42</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22017000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02.05.2012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10 500 000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10500000 RUR x 1</w:t>
      </w:r>
    </w:p>
    <w:p w:rsidR="00781E8B" w:rsidRDefault="00781E8B">
      <w:pPr>
        <w:ind w:left="400"/>
      </w:pPr>
      <w:r>
        <w:t>Размер сделки в процентах от стоимости активов эмитента:</w:t>
      </w:r>
      <w:r>
        <w:rPr>
          <w:rStyle w:val="Subst"/>
        </w:rPr>
        <w:t xml:space="preserve"> 50.96</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03.05.2012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9500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9500000 RUR x 1</w:t>
      </w:r>
    </w:p>
    <w:p w:rsidR="00781E8B" w:rsidRDefault="00781E8B">
      <w:pPr>
        <w:ind w:left="400"/>
      </w:pPr>
      <w:r>
        <w:t>Размер сделки в процентах от стоимости активов эмитента:</w:t>
      </w:r>
      <w:r>
        <w:rPr>
          <w:rStyle w:val="Subst"/>
        </w:rPr>
        <w:t xml:space="preserve"> 46.11</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12.05.2012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9 500 000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12.05.2017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12.05.2015.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9500000 RUR x 1</w:t>
      </w:r>
    </w:p>
    <w:p w:rsidR="00781E8B" w:rsidRDefault="00781E8B">
      <w:pPr>
        <w:ind w:left="400"/>
      </w:pPr>
      <w:r>
        <w:t>Размер сделки в процентах от стоимости активов эмитента:</w:t>
      </w:r>
      <w:r>
        <w:rPr>
          <w:rStyle w:val="Subst"/>
        </w:rPr>
        <w:t xml:space="preserve"> 46.11</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14.05.2012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9000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9000000 RUR x 1</w:t>
      </w:r>
    </w:p>
    <w:p w:rsidR="00781E8B" w:rsidRDefault="00781E8B">
      <w:pPr>
        <w:ind w:left="400"/>
      </w:pPr>
      <w:r>
        <w:t>Размер сделки в процентах от стоимости активов эмитента:</w:t>
      </w:r>
      <w:r>
        <w:rPr>
          <w:rStyle w:val="Subst"/>
        </w:rPr>
        <w:t xml:space="preserve"> 43.68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1000</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15.05.2012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8500000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15.05.2017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15.05.2015.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8500000 RUR x 1</w:t>
      </w:r>
    </w:p>
    <w:p w:rsidR="00781E8B" w:rsidRDefault="00781E8B">
      <w:pPr>
        <w:ind w:left="400"/>
      </w:pPr>
      <w:r>
        <w:t>Размер сделки в процентах от стоимости активов эмитента:</w:t>
      </w:r>
      <w:r>
        <w:rPr>
          <w:rStyle w:val="Subst"/>
        </w:rPr>
        <w:t xml:space="preserve"> 41.26</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17.05.2012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9000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9000000 RUR x 1</w:t>
      </w:r>
    </w:p>
    <w:p w:rsidR="00781E8B" w:rsidRDefault="00781E8B">
      <w:pPr>
        <w:ind w:left="400"/>
      </w:pPr>
      <w:r>
        <w:t>Размер сделки в процентах от стоимости активов эмитента:</w:t>
      </w:r>
      <w:r>
        <w:rPr>
          <w:rStyle w:val="Subst"/>
        </w:rPr>
        <w:t xml:space="preserve"> 43.68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18.05.2012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8 900 000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17.05.2017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17.05.2015.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8900000 RUR x 1</w:t>
      </w:r>
    </w:p>
    <w:p w:rsidR="00781E8B" w:rsidRDefault="00781E8B">
      <w:pPr>
        <w:ind w:left="400"/>
      </w:pPr>
      <w:r>
        <w:t>Размер сделки в процентах от стоимости активов эмитента:</w:t>
      </w:r>
      <w:r>
        <w:rPr>
          <w:rStyle w:val="Subst"/>
        </w:rPr>
        <w:t xml:space="preserve"> 43.19</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21.05.2012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9000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9000000 RUR x 1</w:t>
      </w:r>
    </w:p>
    <w:p w:rsidR="00781E8B" w:rsidRDefault="00781E8B">
      <w:pPr>
        <w:ind w:left="400"/>
      </w:pPr>
      <w:r>
        <w:t>Размер сделки в процентах от стоимости активов эмитента:</w:t>
      </w:r>
      <w:r>
        <w:rPr>
          <w:rStyle w:val="Subst"/>
        </w:rPr>
        <w:t xml:space="preserve"> 43.68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22.05.2012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8 800 000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22.05.2017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22.05.2015.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8800000 RUR x 1</w:t>
      </w:r>
    </w:p>
    <w:p w:rsidR="00781E8B" w:rsidRDefault="00781E8B">
      <w:pPr>
        <w:ind w:left="400"/>
      </w:pPr>
      <w:r>
        <w:t>Размер сделки в процентах от стоимости активов эмитента:</w:t>
      </w:r>
      <w:r>
        <w:rPr>
          <w:rStyle w:val="Subst"/>
        </w:rPr>
        <w:t xml:space="preserve"> 42.71</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23.05.2012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8500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8500000 RUR x 1</w:t>
      </w:r>
    </w:p>
    <w:p w:rsidR="00781E8B" w:rsidRDefault="00781E8B">
      <w:pPr>
        <w:ind w:left="400"/>
      </w:pPr>
      <w:r>
        <w:t>Размер сделки в процентах от стоимости активов эмитента:</w:t>
      </w:r>
      <w:r>
        <w:rPr>
          <w:rStyle w:val="Subst"/>
        </w:rPr>
        <w:t xml:space="preserve"> 41.26</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24.05.2012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8 400 000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24.05.2017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24.05.2015.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8400000 RUR x 1</w:t>
      </w:r>
    </w:p>
    <w:p w:rsidR="00781E8B" w:rsidRDefault="00781E8B">
      <w:pPr>
        <w:ind w:left="400"/>
      </w:pPr>
      <w:r>
        <w:t>Размер сделки в процентах от стоимости активов эмитента:</w:t>
      </w:r>
      <w:r>
        <w:rPr>
          <w:rStyle w:val="Subst"/>
        </w:rPr>
        <w:t xml:space="preserve"> 40.77</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r>
        <w:rPr>
          <w:rStyle w:val="Subst"/>
        </w:rPr>
        <w:t>Сделка является крупной сделкой</w:t>
      </w: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24.05.2012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8300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8300000 RUR x 1</w:t>
      </w:r>
    </w:p>
    <w:p w:rsidR="00781E8B" w:rsidRDefault="00781E8B">
      <w:pPr>
        <w:ind w:left="400"/>
      </w:pPr>
      <w:r>
        <w:t>Размер сделки в процентах от стоимости активов эмитента:</w:t>
      </w:r>
      <w:r>
        <w:rPr>
          <w:rStyle w:val="Subst"/>
        </w:rPr>
        <w:t xml:space="preserve"> 40.29</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25.05.2012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5 000 000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28.05.2017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28.05.2015.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5000000 RUR x 1</w:t>
      </w:r>
    </w:p>
    <w:p w:rsidR="00781E8B" w:rsidRDefault="00781E8B">
      <w:pPr>
        <w:ind w:left="400"/>
      </w:pPr>
      <w:r>
        <w:t>Размер сделки в процентах от стоимости активов эмитента:</w:t>
      </w:r>
      <w:r>
        <w:rPr>
          <w:rStyle w:val="Subst"/>
        </w:rPr>
        <w:t xml:space="preserve"> 24.27</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25.05.2012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4676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Мирчев Владислав Юрьевич. Выгодоприобретателей нет.</w:t>
      </w:r>
    </w:p>
    <w:p w:rsidR="00781E8B" w:rsidRDefault="00781E8B">
      <w:pPr>
        <w:ind w:left="400"/>
      </w:pPr>
      <w:r>
        <w:t>Размер сделки в денежном выражении:</w:t>
      </w:r>
      <w:r>
        <w:rPr>
          <w:rStyle w:val="Subst"/>
        </w:rPr>
        <w:t xml:space="preserve">  4676000 RUR x 1</w:t>
      </w:r>
    </w:p>
    <w:p w:rsidR="00781E8B" w:rsidRDefault="00781E8B">
      <w:pPr>
        <w:ind w:left="400"/>
      </w:pPr>
      <w:r>
        <w:t>Размер сделки в процентах от стоимости активов эмитента:</w:t>
      </w:r>
      <w:r>
        <w:rPr>
          <w:rStyle w:val="Subst"/>
        </w:rPr>
        <w:t xml:space="preserve"> 22.7</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r>
        <w:rPr>
          <w:rStyle w:val="Subst"/>
        </w:rPr>
        <w:t>Сделка является сделкой, в совершении которой имелась заинтересованность эмитента</w:t>
      </w:r>
    </w:p>
    <w:p w:rsidR="00781E8B" w:rsidRDefault="00781E8B">
      <w:pPr>
        <w:pStyle w:val="SubHeading"/>
        <w:ind w:left="400"/>
      </w:pPr>
      <w:r>
        <w:t>Сведения об одобрении сделки</w:t>
      </w:r>
    </w:p>
    <w:p w:rsidR="00781E8B" w:rsidRDefault="00781E8B">
      <w:pPr>
        <w:ind w:left="600"/>
      </w:pPr>
      <w:r>
        <w:t>Орган управления эмитента, принявший решение об одобрении сделки:</w:t>
      </w:r>
      <w:r>
        <w:rPr>
          <w:rStyle w:val="Subst"/>
        </w:rPr>
        <w:t xml:space="preserve"> Общее собрание акционеров (участников)</w:t>
      </w:r>
    </w:p>
    <w:p w:rsidR="00781E8B" w:rsidRDefault="00781E8B">
      <w:pPr>
        <w:ind w:left="600"/>
      </w:pPr>
      <w:r>
        <w:t>Дата принятия решения об одобрении сделки:</w:t>
      </w:r>
      <w:r>
        <w:rPr>
          <w:rStyle w:val="Subst"/>
        </w:rPr>
        <w:t xml:space="preserve"> 25.06.2012</w:t>
      </w:r>
    </w:p>
    <w:p w:rsidR="00781E8B" w:rsidRDefault="00781E8B">
      <w:pPr>
        <w:ind w:left="6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26.06.2012</w:t>
      </w:r>
    </w:p>
    <w:p w:rsidR="00781E8B" w:rsidRDefault="00781E8B">
      <w:pPr>
        <w:ind w:left="6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4</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21.06.2012</w:t>
      </w:r>
    </w:p>
    <w:p w:rsidR="00781E8B" w:rsidRDefault="00781E8B">
      <w:pPr>
        <w:ind w:left="400"/>
      </w:pPr>
      <w:r>
        <w:t>Вид и предмет сделки:</w:t>
      </w:r>
      <w:r>
        <w:br/>
      </w:r>
      <w:r>
        <w:rPr>
          <w:rStyle w:val="Subst"/>
        </w:rPr>
        <w:t>Договор поставки, по которому поставщик обязуется передать в собственность покупателя оборудование, стоимость, комплектность, качество и количество которого согласованы сторонам в спецификации, произвести пуско-наладку оборудования. Покупатель принимает на себя все права и обязанности по договору, связанные с приемкой оборудования по качеству, количеству, комплектации и соответствию оборудования спецификации.</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Обязанности поставщика: передать в собственность покупателю оборудование, провести пуско-наладку оборудования. Обязанности покупателя: принять оборудование и оплатить.</w:t>
      </w:r>
    </w:p>
    <w:p w:rsidR="00781E8B" w:rsidRDefault="00781E8B">
      <w:pPr>
        <w:ind w:left="400"/>
      </w:pPr>
      <w:r>
        <w:t>Срок исполнения обязательств по сделке:</w:t>
      </w:r>
      <w:r>
        <w:rPr>
          <w:rStyle w:val="Subst"/>
        </w:rPr>
        <w:t xml:space="preserve"> Оплата оборудования осуществляется в полном объеме до момента поставки в течение 3 дней с момента выставления счета. Срок поставки оборудования составляет 40 рабочих дней с даты оплаты полной стоимости оборудования.</w:t>
      </w:r>
    </w:p>
    <w:p w:rsidR="00781E8B" w:rsidRDefault="00781E8B">
      <w:pPr>
        <w:ind w:left="400"/>
      </w:pPr>
      <w:r>
        <w:t>Стороны и выгодоприобретатели по сделке:</w:t>
      </w:r>
      <w:r>
        <w:rPr>
          <w:rStyle w:val="Subst"/>
        </w:rPr>
        <w:t xml:space="preserve"> Поставщик – Общество с ограниченной ответственностью  «САН» (Новосибирская область, г. Бердск, ул. Зеленая роща, д. 7/1), Покупатель – Открытое акционерное общество «Франчайзинговая компания САН» (Новосибирская область, г. Бердск, ул. Зеленая роща, д. 7/1). Выгодоприобретателей нет</w:t>
      </w:r>
    </w:p>
    <w:p w:rsidR="00781E8B" w:rsidRDefault="00781E8B">
      <w:pPr>
        <w:ind w:left="400"/>
      </w:pPr>
      <w:r>
        <w:t>Размер сделки в денежном выражении:</w:t>
      </w:r>
      <w:r>
        <w:rPr>
          <w:rStyle w:val="Subst"/>
        </w:rPr>
        <w:t xml:space="preserve">  4672131,66 RUR x 1</w:t>
      </w:r>
    </w:p>
    <w:p w:rsidR="00781E8B" w:rsidRDefault="00781E8B">
      <w:pPr>
        <w:ind w:left="400"/>
      </w:pPr>
      <w:r>
        <w:t>Размер сделки в процентах от стоимости активов эмитента:</w:t>
      </w:r>
      <w:r>
        <w:rPr>
          <w:rStyle w:val="Subst"/>
        </w:rPr>
        <w:t xml:space="preserve"> 22.68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21.06.2012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9000 штук, на основании договора купли-продажи.</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Продавец обязуется передать в собственность Покупателю, а Покупатель обязуется принять и оплатить обыкновенные именные бездокументарные акции Общества (государственный регистрационный номер выпуска 1-01-12963-F-001D) в количестве 9000 штук.</w:t>
      </w:r>
    </w:p>
    <w:p w:rsidR="00781E8B" w:rsidRDefault="00781E8B">
      <w:pPr>
        <w:ind w:left="400"/>
      </w:pPr>
      <w:r>
        <w:t>Срок исполнения обязательств по сделке:</w:t>
      </w:r>
      <w:r>
        <w:rPr>
          <w:rStyle w:val="Subst"/>
        </w:rPr>
        <w:t xml:space="preserve"> Покупатель обязуется оплатить Продавцу покупную цену в срок до 25.06.2012. Продавец обязуется передать акции в течение одного рабочего дня с даты оплаты Покупателем покупной цены.</w:t>
      </w:r>
    </w:p>
    <w:p w:rsidR="00781E8B" w:rsidRDefault="00781E8B">
      <w:pPr>
        <w:ind w:left="400"/>
      </w:pPr>
      <w:r>
        <w:t>Стороны и выгодоприобретатели по сделке:</w:t>
      </w:r>
      <w:r>
        <w:rPr>
          <w:rStyle w:val="Subst"/>
        </w:rPr>
        <w:t xml:space="preserve"> Продавец – эмитент, ОАО «Франчайзинговая компания САН» (РФ, Новосибирская область, г. Бердск), Покупатель – STOMELTO TRADING LTD (Лимассол, Кипр). Выгодоприобретателей нет.</w:t>
      </w:r>
    </w:p>
    <w:p w:rsidR="00781E8B" w:rsidRDefault="00781E8B">
      <w:pPr>
        <w:ind w:left="400"/>
      </w:pPr>
      <w:r>
        <w:t>Размер сделки в денежном выражении:</w:t>
      </w:r>
      <w:r>
        <w:rPr>
          <w:rStyle w:val="Subst"/>
        </w:rPr>
        <w:t xml:space="preserve">  9000000 RUR x 1</w:t>
      </w:r>
    </w:p>
    <w:p w:rsidR="00781E8B" w:rsidRDefault="00781E8B">
      <w:pPr>
        <w:ind w:left="400"/>
      </w:pPr>
      <w:r>
        <w:t>Размер сделки в процентах от стоимости активов эмитента:</w:t>
      </w:r>
      <w:r>
        <w:rPr>
          <w:rStyle w:val="Subst"/>
        </w:rPr>
        <w:t xml:space="preserve"> 43.68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1000</w:t>
      </w:r>
    </w:p>
    <w:p w:rsidR="00781E8B" w:rsidRDefault="00781E8B">
      <w:pPr>
        <w:ind w:left="400"/>
      </w:pPr>
      <w:r>
        <w:rPr>
          <w:rStyle w:val="Subst"/>
        </w:rPr>
        <w:t>Сделка является крупной сделкой</w:t>
      </w:r>
    </w:p>
    <w:p w:rsidR="00781E8B" w:rsidRDefault="00781E8B">
      <w:pPr>
        <w:ind w:left="400"/>
      </w:pPr>
    </w:p>
    <w:p w:rsidR="00781E8B" w:rsidRDefault="00781E8B">
      <w:pPr>
        <w:pStyle w:val="SubHeading"/>
        <w:ind w:left="400"/>
      </w:pPr>
      <w:r>
        <w:t>Сведения об одобрении сделки</w:t>
      </w:r>
    </w:p>
    <w:p w:rsidR="00781E8B" w:rsidRDefault="00781E8B">
      <w:pPr>
        <w:ind w:left="600"/>
      </w:pPr>
      <w:r>
        <w:rPr>
          <w:rStyle w:val="Subst"/>
        </w:rPr>
        <w:t>Сделка не требовала одобрения в соответствии с законодательством РФ</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23.06.2012</w:t>
      </w:r>
    </w:p>
    <w:p w:rsidR="00781E8B" w:rsidRDefault="00781E8B">
      <w:pPr>
        <w:ind w:left="400"/>
      </w:pPr>
      <w:r>
        <w:t>Вид и предмет сделки:</w:t>
      </w:r>
      <w:r>
        <w:br/>
      </w:r>
      <w:r>
        <w:rPr>
          <w:rStyle w:val="Subst"/>
        </w:rPr>
        <w:t>Договор займа, по которому Заимодавец передает Заемщику в собственность денежную сумму в размере 9 000 000 рублей на  указанный в договоре срок, а Заемщик обязуется возвратить указанную сумму в обусловленный срок.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Займодавец передает Заемщику денежную сумму, Заемщик обязуется возвратить сумму в обусловленный срок, уплатить проценты за пользование заемными средствами в размере 5,34% годовых. Проценты за пользование заемными средствами начисляются ежемесячно на сумму остатка задолженности на последний день календарного месяца.</w:t>
      </w:r>
    </w:p>
    <w:p w:rsidR="00781E8B" w:rsidRDefault="00781E8B">
      <w:pPr>
        <w:ind w:left="400"/>
      </w:pPr>
      <w:r>
        <w:t>Срок исполнения обязательств по сделке:</w:t>
      </w:r>
      <w:r>
        <w:rPr>
          <w:rStyle w:val="Subst"/>
        </w:rPr>
        <w:t xml:space="preserve"> Срок возврата займа и уплаты процентов за пользование заемными средствами – до 23.06.2017 г. Заемщик вправе возвратить всю сумму займа досрочно, а так же вправе возвратить сумму займа по частям в течение срока возврата займа. Заемщик вправе оплатить единовременно сумму процентов, начисленных за весь период пользования заемными средствами, или вправе оплачивать сумму начисленных процентов по частям в течение срока пользования заемными средствами, но не ранее 22.06.2015.</w:t>
      </w:r>
    </w:p>
    <w:p w:rsidR="00781E8B" w:rsidRDefault="00781E8B">
      <w:pPr>
        <w:ind w:left="400"/>
      </w:pPr>
      <w:r>
        <w:t>Стороны и выгодоприобретатели по сделке:</w:t>
      </w:r>
      <w:r>
        <w:rPr>
          <w:rStyle w:val="Subst"/>
        </w:rPr>
        <w:t xml:space="preserve"> Займодавец -  ОАО «Франчайзинговая Компания САН». Заемщик – Кондратьева Ольга Борисовна. Выгодоприобретателей нет.</w:t>
      </w:r>
    </w:p>
    <w:p w:rsidR="00781E8B" w:rsidRDefault="00781E8B">
      <w:pPr>
        <w:ind w:left="400"/>
      </w:pPr>
      <w:r>
        <w:t>Размер сделки в денежном выражении:</w:t>
      </w:r>
      <w:r>
        <w:rPr>
          <w:rStyle w:val="Subst"/>
        </w:rPr>
        <w:t xml:space="preserve">  9000000 RUR x 1</w:t>
      </w:r>
    </w:p>
    <w:p w:rsidR="00781E8B" w:rsidRDefault="00781E8B">
      <w:pPr>
        <w:ind w:left="400"/>
      </w:pPr>
      <w:r>
        <w:t>Размер сделки в процентах от стоимости активов эмитента:</w:t>
      </w:r>
      <w:r>
        <w:rPr>
          <w:rStyle w:val="Subst"/>
        </w:rPr>
        <w:t xml:space="preserve"> 43.68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1000</w:t>
      </w:r>
    </w:p>
    <w:p w:rsidR="00781E8B" w:rsidRDefault="00781E8B">
      <w:pPr>
        <w:ind w:left="400"/>
      </w:pPr>
      <w:r>
        <w:rPr>
          <w:rStyle w:val="Subst"/>
        </w:rPr>
        <w:t>Сделка является крупной сделкой</w:t>
      </w:r>
    </w:p>
    <w:p w:rsidR="00781E8B" w:rsidRDefault="00781E8B">
      <w:pPr>
        <w:ind w:left="400"/>
      </w:pPr>
    </w:p>
    <w:p w:rsidR="00781E8B" w:rsidRDefault="00781E8B">
      <w:pPr>
        <w:pStyle w:val="SubHeading"/>
        <w:ind w:left="400"/>
      </w:pPr>
      <w:r>
        <w:t>Сведения об одобрении сделки</w:t>
      </w:r>
    </w:p>
    <w:p w:rsidR="00781E8B" w:rsidRDefault="00781E8B">
      <w:pPr>
        <w:ind w:left="600"/>
      </w:pPr>
      <w:r>
        <w:rPr>
          <w:rStyle w:val="Subst"/>
        </w:rPr>
        <w:t>Сделка не была одобрена в соответствии с законодательством РФ</w:t>
      </w:r>
    </w:p>
    <w:p w:rsidR="00781E8B" w:rsidRDefault="00781E8B">
      <w:pPr>
        <w:ind w:left="400"/>
      </w:pPr>
    </w:p>
    <w:p w:rsidR="00781E8B" w:rsidRDefault="00781E8B">
      <w:pPr>
        <w:ind w:left="400"/>
      </w:pPr>
    </w:p>
    <w:p w:rsidR="00781E8B" w:rsidRDefault="00781E8B">
      <w:pPr>
        <w:ind w:left="400"/>
      </w:pPr>
      <w:r>
        <w:t>Дата совершения сделки:</w:t>
      </w:r>
      <w:r>
        <w:rPr>
          <w:rStyle w:val="Subst"/>
        </w:rPr>
        <w:t xml:space="preserve"> 25.06.2012</w:t>
      </w:r>
    </w:p>
    <w:p w:rsidR="00781E8B" w:rsidRDefault="00781E8B">
      <w:pPr>
        <w:ind w:left="400"/>
      </w:pPr>
      <w:r>
        <w:t>Вид и предмет сделки:</w:t>
      </w:r>
      <w:r>
        <w:br/>
      </w:r>
      <w:r>
        <w:rPr>
          <w:rStyle w:val="Subst"/>
        </w:rPr>
        <w:t>Размещение посредством подписки акций дополнительного выпуска в количестве 9000 штук.</w:t>
      </w:r>
    </w:p>
    <w:p w:rsidR="00781E8B" w:rsidRDefault="00781E8B">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Приобретатель обязуется оплатить акции по цене, утвержденной советом директоров эмитента. Эмитент обязан передать акции в собственность приобретателю.</w:t>
      </w:r>
    </w:p>
    <w:p w:rsidR="00781E8B" w:rsidRDefault="00781E8B">
      <w:pPr>
        <w:ind w:left="400"/>
      </w:pPr>
      <w:r>
        <w:t>Срок исполнения обязательств по сделке:</w:t>
      </w:r>
      <w:r>
        <w:rPr>
          <w:rStyle w:val="Subst"/>
        </w:rPr>
        <w:t xml:space="preserve"> До истечения срока размещения ценных бумаг, указанного в решении о дополнительном выпуске ценных бумаг.</w:t>
      </w:r>
    </w:p>
    <w:p w:rsidR="00781E8B" w:rsidRDefault="00781E8B">
      <w:pPr>
        <w:ind w:left="400"/>
      </w:pPr>
      <w:r>
        <w:t>Стороны и выгодоприобретатели по сделке:</w:t>
      </w:r>
      <w:r>
        <w:rPr>
          <w:rStyle w:val="Subst"/>
        </w:rPr>
        <w:t xml:space="preserve"> Эмитент – ОАО «Франчайзинговая компания САН», Приобретатель – Кондратьева Ольга Борисовна. Выгодоприобретателей нет.</w:t>
      </w:r>
    </w:p>
    <w:p w:rsidR="00781E8B" w:rsidRDefault="00781E8B">
      <w:pPr>
        <w:ind w:left="400"/>
      </w:pPr>
      <w:r>
        <w:t>Размер сделки в денежном выражении:</w:t>
      </w:r>
      <w:r>
        <w:rPr>
          <w:rStyle w:val="Subst"/>
        </w:rPr>
        <w:t xml:space="preserve">  9000000 RUR x 1</w:t>
      </w:r>
    </w:p>
    <w:p w:rsidR="00781E8B" w:rsidRDefault="00781E8B">
      <w:pPr>
        <w:ind w:left="400"/>
      </w:pPr>
      <w:r>
        <w:t>Размер сделки в процентах от стоимости активов эмитента:</w:t>
      </w:r>
      <w:r>
        <w:rPr>
          <w:rStyle w:val="Subst"/>
        </w:rPr>
        <w:t xml:space="preserve"> 43.68</w:t>
      </w:r>
    </w:p>
    <w:p w:rsidR="00781E8B" w:rsidRDefault="00781E8B">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20602612 RUR x 1</w:t>
      </w:r>
    </w:p>
    <w:p w:rsidR="00781E8B" w:rsidRDefault="00781E8B">
      <w:pPr>
        <w:ind w:left="400"/>
      </w:pPr>
    </w:p>
    <w:p w:rsidR="00781E8B" w:rsidRDefault="00781E8B">
      <w:pPr>
        <w:ind w:left="400"/>
      </w:pPr>
    </w:p>
    <w:p w:rsidR="00781E8B" w:rsidRDefault="00781E8B">
      <w:pPr>
        <w:ind w:left="400"/>
      </w:pPr>
    </w:p>
    <w:p w:rsidR="00781E8B" w:rsidRDefault="00781E8B">
      <w:pPr>
        <w:ind w:left="400"/>
      </w:pPr>
    </w:p>
    <w:p w:rsidR="00781E8B" w:rsidRDefault="00781E8B">
      <w:pPr>
        <w:pStyle w:val="2"/>
      </w:pPr>
      <w:bookmarkStart w:id="90" w:name="_Toc332362121"/>
      <w:r>
        <w:t>8.1.6. Сведения о кредитных рейтингах эмитента</w:t>
      </w:r>
      <w:bookmarkEnd w:id="90"/>
    </w:p>
    <w:p w:rsidR="00781E8B" w:rsidRDefault="00781E8B">
      <w:pPr>
        <w:ind w:left="200"/>
      </w:pPr>
      <w:r>
        <w:rPr>
          <w:rStyle w:val="Subst"/>
        </w:rPr>
        <w:t>Известных эмитенту кредитных рейтингов нет</w:t>
      </w:r>
    </w:p>
    <w:p w:rsidR="00781E8B" w:rsidRDefault="00781E8B">
      <w:pPr>
        <w:pStyle w:val="2"/>
      </w:pPr>
      <w:bookmarkStart w:id="91" w:name="_Toc332362122"/>
      <w:r>
        <w:t>8.2. Сведения о каждой категории (типе) акций эмитента</w:t>
      </w:r>
      <w:bookmarkEnd w:id="91"/>
    </w:p>
    <w:p w:rsidR="00781E8B" w:rsidRDefault="00781E8B">
      <w:pPr>
        <w:ind w:left="200"/>
      </w:pPr>
      <w:r>
        <w:t>Категория акций:</w:t>
      </w:r>
      <w:r>
        <w:rPr>
          <w:rStyle w:val="Subst"/>
        </w:rPr>
        <w:t xml:space="preserve"> обыкновенные</w:t>
      </w:r>
    </w:p>
    <w:p w:rsidR="00781E8B" w:rsidRDefault="00781E8B">
      <w:pPr>
        <w:ind w:left="200"/>
      </w:pPr>
      <w:r>
        <w:t>Номинальная стоимость каждой акции (руб.):</w:t>
      </w:r>
      <w:r>
        <w:rPr>
          <w:rStyle w:val="Subst"/>
        </w:rPr>
        <w:t xml:space="preserve"> 1 000</w:t>
      </w:r>
    </w:p>
    <w:p w:rsidR="00781E8B" w:rsidRDefault="00781E8B">
      <w:pPr>
        <w:pStyle w:val="ThinDelim"/>
      </w:pPr>
    </w:p>
    <w:p w:rsidR="00781E8B" w:rsidRDefault="00781E8B">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150 000</w:t>
      </w:r>
    </w:p>
    <w:p w:rsidR="00781E8B" w:rsidRDefault="00781E8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120 000</w:t>
      </w:r>
    </w:p>
    <w:p w:rsidR="00781E8B" w:rsidRDefault="00781E8B">
      <w:pPr>
        <w:ind w:left="200"/>
      </w:pPr>
      <w:r>
        <w:t>Количество объявленных акций:</w:t>
      </w:r>
      <w:r>
        <w:rPr>
          <w:rStyle w:val="Subst"/>
        </w:rPr>
        <w:t xml:space="preserve"> 120 000</w:t>
      </w:r>
    </w:p>
    <w:p w:rsidR="00781E8B" w:rsidRDefault="00781E8B">
      <w:pPr>
        <w:ind w:left="200"/>
      </w:pPr>
      <w:r>
        <w:t>Количество акций, поступивших в распоряжение (находящихся на балансе) эмитента:</w:t>
      </w:r>
      <w:r>
        <w:rPr>
          <w:rStyle w:val="Subst"/>
        </w:rPr>
        <w:t xml:space="preserve"> 0</w:t>
      </w:r>
    </w:p>
    <w:p w:rsidR="00781E8B" w:rsidRDefault="00781E8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781E8B" w:rsidRDefault="00781E8B">
      <w:pPr>
        <w:pStyle w:val="ThinDelim"/>
      </w:pPr>
    </w:p>
    <w:p w:rsidR="00781E8B" w:rsidRDefault="00781E8B">
      <w:pPr>
        <w:ind w:left="200"/>
      </w:pPr>
      <w:r>
        <w:t>Выпуски акций данной категории (типа):</w:t>
      </w:r>
    </w:p>
    <w:p w:rsidR="00781E8B" w:rsidRDefault="00781E8B">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781E8B" w:rsidRPr="00781E8B">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781E8B" w:rsidRPr="00781E8B" w:rsidRDefault="00781E8B">
            <w:pPr>
              <w:jc w:val="center"/>
            </w:pPr>
            <w:r w:rsidRPr="00781E8B">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781E8B" w:rsidRPr="00781E8B" w:rsidRDefault="00781E8B">
            <w:pPr>
              <w:jc w:val="center"/>
            </w:pPr>
            <w:r w:rsidRPr="00781E8B">
              <w:t>Государственный регистрационный номер выпуска</w:t>
            </w:r>
          </w:p>
        </w:tc>
      </w:tr>
      <w:tr w:rsidR="00781E8B" w:rsidRPr="00781E8B">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781E8B" w:rsidRPr="00781E8B" w:rsidRDefault="00781E8B">
            <w:r w:rsidRPr="00781E8B">
              <w:t>12.08.2010</w:t>
            </w:r>
          </w:p>
        </w:tc>
        <w:tc>
          <w:tcPr>
            <w:tcW w:w="7360" w:type="dxa"/>
            <w:tcBorders>
              <w:top w:val="single" w:sz="6" w:space="0" w:color="auto"/>
              <w:left w:val="single" w:sz="6" w:space="0" w:color="auto"/>
              <w:bottom w:val="single" w:sz="6" w:space="0" w:color="auto"/>
              <w:right w:val="double" w:sz="6" w:space="0" w:color="auto"/>
            </w:tcBorders>
          </w:tcPr>
          <w:p w:rsidR="00781E8B" w:rsidRPr="00781E8B" w:rsidRDefault="00781E8B">
            <w:r w:rsidRPr="00781E8B">
              <w:t>1-01-12963-F</w:t>
            </w:r>
          </w:p>
        </w:tc>
      </w:tr>
      <w:tr w:rsidR="00781E8B" w:rsidRPr="00781E8B">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781E8B" w:rsidRPr="00781E8B" w:rsidRDefault="00781E8B">
            <w:r w:rsidRPr="00781E8B">
              <w:t>05.07.2011</w:t>
            </w:r>
          </w:p>
        </w:tc>
        <w:tc>
          <w:tcPr>
            <w:tcW w:w="7360" w:type="dxa"/>
            <w:tcBorders>
              <w:top w:val="single" w:sz="6" w:space="0" w:color="auto"/>
              <w:left w:val="single" w:sz="6" w:space="0" w:color="auto"/>
              <w:bottom w:val="double" w:sz="6" w:space="0" w:color="auto"/>
              <w:right w:val="double" w:sz="6" w:space="0" w:color="auto"/>
            </w:tcBorders>
          </w:tcPr>
          <w:p w:rsidR="00781E8B" w:rsidRPr="00781E8B" w:rsidRDefault="00781E8B">
            <w:r w:rsidRPr="00781E8B">
              <w:t>1-01-12963-F-001D</w:t>
            </w:r>
          </w:p>
        </w:tc>
      </w:tr>
    </w:tbl>
    <w:p w:rsidR="00781E8B" w:rsidRDefault="00781E8B"/>
    <w:p w:rsidR="00781E8B" w:rsidRDefault="00781E8B">
      <w:pPr>
        <w:ind w:left="200"/>
      </w:pPr>
      <w:r>
        <w:t>Права, предоставляемые акциями их владельцам:</w:t>
      </w:r>
      <w:r>
        <w:br/>
      </w:r>
      <w:r>
        <w:rPr>
          <w:rStyle w:val="Subst"/>
        </w:rPr>
        <w:t xml:space="preserve">п. 8.6. Устава. Общие права владельцев акций всех категорий (типов): </w:t>
      </w:r>
      <w:r>
        <w:rPr>
          <w:rStyle w:val="Subst"/>
        </w:rPr>
        <w:br/>
        <w:t xml:space="preserve">- 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им акций; </w:t>
      </w:r>
      <w:r>
        <w:rPr>
          <w:rStyle w:val="Subst"/>
        </w:rPr>
        <w:br/>
        <w:t xml:space="preserve">- получать часть имущества и иных активов Общества (ликвидационную квоту), оставшихся после ликвидации Общества, пропорционально числу имеющихся у них акций соответствующей категории (типа); </w:t>
      </w:r>
      <w:r>
        <w:rPr>
          <w:rStyle w:val="Subst"/>
        </w:rPr>
        <w:br/>
        <w:t>- получать информацию о деятельности Общества и иметь доступ к документам Общества в порядке, предусмотренном законом и уставом, и получать их копии за плату, в том числе, иметь доступ к бюджетам (годовым, квартальным и иным) Общества, планам финансово-хозяйственной и инвестиционной деятельности (в том числе бизнес-плану), отчетам и иным документам, касающимся планирования расходования и фактического расходовании денежных средств Общества;</w:t>
      </w:r>
      <w:r>
        <w:rPr>
          <w:rStyle w:val="Subst"/>
        </w:rPr>
        <w:br/>
        <w:t xml:space="preserve">- получать выписку из реестра владельцев именных ценных бумаг, подтверждающую его права на акции; </w:t>
      </w:r>
      <w:r>
        <w:rPr>
          <w:rStyle w:val="Subst"/>
        </w:rPr>
        <w:br/>
        <w:t xml:space="preserve">- осуществлять иные права, предусмотренные законодательством, уставом и решениями общего собрания акционеров Общества, принятыми в соответствии с его компетенцией. </w:t>
      </w:r>
      <w:r>
        <w:rPr>
          <w:rStyle w:val="Subst"/>
        </w:rPr>
        <w:br/>
        <w:t>п. 8.7. Устава. Каждая обыкновенная акция Общества имеет одинаковую номинальную стоимость и предоставляет акционеру - ее владельцу одинаковый объем прав.</w:t>
      </w:r>
      <w:r>
        <w:rPr>
          <w:rStyle w:val="Subst"/>
        </w:rPr>
        <w:br/>
        <w:t xml:space="preserve">п. 8.8. Устава. 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w:t>
      </w:r>
      <w:r>
        <w:rPr>
          <w:rStyle w:val="Subst"/>
        </w:rPr>
        <w:br/>
        <w:t xml:space="preserve">п. 8.12. Устава. Акции, голосующие по всем вопросам компетенции общего собрания акционеров Общества, предоставляют их владельцу право: </w:t>
      </w:r>
      <w:r>
        <w:rPr>
          <w:rStyle w:val="Subst"/>
        </w:rPr>
        <w:br/>
        <w:t xml:space="preserve">- принимать участие в голосовании (в том числе заочном) на общем собрании акционеров Общества по всем вопросам его компетенции; </w:t>
      </w:r>
      <w:r>
        <w:rPr>
          <w:rStyle w:val="Subst"/>
        </w:rPr>
        <w:br/>
        <w:t xml:space="preserve">- выдвигать кандидатов в органы Общества в порядке и на условиях, предусмотренных законом и уставом; </w:t>
      </w:r>
      <w:r>
        <w:rPr>
          <w:rStyle w:val="Subst"/>
        </w:rPr>
        <w:br/>
        <w:t xml:space="preserve">- вносить предложения в повестку дня годового общего собрания акционеров в порядке и на условиях, предусмотренных законом и уставом; </w:t>
      </w:r>
      <w:r>
        <w:rPr>
          <w:rStyle w:val="Subst"/>
        </w:rPr>
        <w:br/>
        <w:t xml:space="preserve">- требовать для ознакомления список лиц, имеющих право на участие в общем собрании акционеров, в порядке и на условиях, предусмотренных законом и уставом; </w:t>
      </w:r>
      <w:r>
        <w:rPr>
          <w:rStyle w:val="Subst"/>
        </w:rPr>
        <w:br/>
        <w:t xml:space="preserve">- иметь доступ к документам бухгалтерского учета в порядке и на условиях, предусмотренных законом и уставом; </w:t>
      </w:r>
      <w:r>
        <w:rPr>
          <w:rStyle w:val="Subst"/>
        </w:rPr>
        <w:br/>
        <w:t xml:space="preserve">- 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законом и уставом; </w:t>
      </w:r>
      <w:r>
        <w:rPr>
          <w:rStyle w:val="Subst"/>
        </w:rPr>
        <w:br/>
        <w:t>- требовать выкупа Обществом всех или части принадлежащих ему акций в случаях, установленных законом.".</w:t>
      </w:r>
    </w:p>
    <w:p w:rsidR="00781E8B" w:rsidRDefault="00781E8B">
      <w:pPr>
        <w:ind w:left="200"/>
      </w:pPr>
      <w:r>
        <w:t>Иные сведения об акциях, указываемые эмитентом по собственному усмотрению:</w:t>
      </w:r>
      <w:r>
        <w:br/>
      </w:r>
    </w:p>
    <w:p w:rsidR="00781E8B" w:rsidRDefault="00781E8B">
      <w:pPr>
        <w:ind w:left="200"/>
      </w:pPr>
    </w:p>
    <w:p w:rsidR="00781E8B" w:rsidRDefault="00781E8B">
      <w:pPr>
        <w:pStyle w:val="2"/>
      </w:pPr>
      <w:bookmarkStart w:id="92" w:name="_Toc332362123"/>
      <w:r>
        <w:t>8.3. Сведения о предыдущих выпусках эмиссионных ценных бумаг эмитента, за исключением акций эмитента</w:t>
      </w:r>
      <w:bookmarkEnd w:id="92"/>
    </w:p>
    <w:p w:rsidR="00781E8B" w:rsidRDefault="00781E8B">
      <w:pPr>
        <w:pStyle w:val="2"/>
      </w:pPr>
      <w:bookmarkStart w:id="93" w:name="_Toc332362124"/>
      <w:r>
        <w:t>8.3.1. Сведения о выпусках, все ценные бумаги которых погашены</w:t>
      </w:r>
      <w:bookmarkEnd w:id="93"/>
    </w:p>
    <w:p w:rsidR="00781E8B" w:rsidRDefault="00781E8B">
      <w:pPr>
        <w:ind w:left="200"/>
      </w:pPr>
      <w:r>
        <w:rPr>
          <w:rStyle w:val="Subst"/>
        </w:rPr>
        <w:t>Указанных выпусков нет</w:t>
      </w:r>
    </w:p>
    <w:p w:rsidR="00781E8B" w:rsidRDefault="00781E8B">
      <w:pPr>
        <w:pStyle w:val="2"/>
      </w:pPr>
      <w:bookmarkStart w:id="94" w:name="_Toc332362125"/>
      <w:r>
        <w:t>8.3.2. Сведения о выпусках, ценные бумаги которых не являются погашенными</w:t>
      </w:r>
      <w:bookmarkEnd w:id="94"/>
    </w:p>
    <w:p w:rsidR="00781E8B" w:rsidRDefault="00781E8B">
      <w:pPr>
        <w:ind w:left="200"/>
      </w:pPr>
      <w:r>
        <w:rPr>
          <w:rStyle w:val="Subst"/>
        </w:rPr>
        <w:t>Указанных выпусков нет</w:t>
      </w:r>
    </w:p>
    <w:p w:rsidR="00781E8B" w:rsidRDefault="00781E8B">
      <w:pPr>
        <w:pStyle w:val="2"/>
      </w:pPr>
      <w:bookmarkStart w:id="95" w:name="_Toc332362126"/>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5"/>
    </w:p>
    <w:p w:rsidR="00781E8B" w:rsidRDefault="00781E8B">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rsidR="00781E8B" w:rsidRDefault="00781E8B">
      <w:pPr>
        <w:pStyle w:val="2"/>
      </w:pPr>
      <w:bookmarkStart w:id="96" w:name="_Toc332362127"/>
      <w:r>
        <w:t>8.4.1. Условия обеспечения исполнения обязательств по облигациям с ипотечным покрытием</w:t>
      </w:r>
      <w:bookmarkEnd w:id="96"/>
    </w:p>
    <w:p w:rsidR="00781E8B" w:rsidRDefault="00781E8B">
      <w:pPr>
        <w:ind w:left="200"/>
      </w:pPr>
      <w:r>
        <w:rPr>
          <w:rStyle w:val="Subst"/>
        </w:rPr>
        <w:t>Эмитент не размещал облигации с ипотечным покрытием, обязательства по которым еще не исполнены</w:t>
      </w:r>
    </w:p>
    <w:p w:rsidR="00781E8B" w:rsidRDefault="00781E8B">
      <w:pPr>
        <w:pStyle w:val="2"/>
      </w:pPr>
      <w:bookmarkStart w:id="97" w:name="_Toc332362128"/>
      <w:r>
        <w:t>8.5. Сведения об организациях, осуществляющих учет прав на эмиссионные ценные бумаги эмитента</w:t>
      </w:r>
      <w:bookmarkEnd w:id="97"/>
    </w:p>
    <w:p w:rsidR="00781E8B" w:rsidRDefault="00781E8B">
      <w:pPr>
        <w:ind w:left="200"/>
      </w:pPr>
    </w:p>
    <w:p w:rsidR="00781E8B" w:rsidRDefault="00781E8B">
      <w:pPr>
        <w:ind w:left="200"/>
      </w:pPr>
      <w:r>
        <w:t>Лицо, осуществляющее ведение реестра владельцев именных ценных бумаг эмитента:</w:t>
      </w:r>
      <w:r>
        <w:rPr>
          <w:rStyle w:val="Subst"/>
        </w:rPr>
        <w:t xml:space="preserve"> эмитент</w:t>
      </w:r>
    </w:p>
    <w:p w:rsidR="00781E8B" w:rsidRDefault="00781E8B">
      <w:pPr>
        <w:ind w:left="200"/>
      </w:pPr>
    </w:p>
    <w:p w:rsidR="00781E8B" w:rsidRDefault="00781E8B">
      <w:pPr>
        <w:pStyle w:val="ThinDelim"/>
      </w:pPr>
    </w:p>
    <w:p w:rsidR="00781E8B" w:rsidRDefault="00781E8B">
      <w:pPr>
        <w:ind w:left="200"/>
      </w:pPr>
    </w:p>
    <w:p w:rsidR="00781E8B" w:rsidRDefault="00781E8B">
      <w:pPr>
        <w:pStyle w:val="2"/>
      </w:pPr>
      <w:bookmarkStart w:id="98" w:name="_Toc33236212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781E8B" w:rsidRDefault="00781E8B">
      <w:pPr>
        <w:ind w:left="200"/>
      </w:pPr>
      <w:r>
        <w:rPr>
          <w:rStyle w:val="Subst"/>
        </w:rPr>
        <w:t>Федеральный закон от 10.12.2003 № 173-ФЗ «О валютном регулировании и валютном контроле»;</w:t>
      </w:r>
      <w:r>
        <w:rPr>
          <w:rStyle w:val="Subst"/>
        </w:rPr>
        <w:br/>
        <w:t>«Налоговый кодекс Российской Федерации (часть первая)» от 31.07.1998 № 146-ФЗ;</w:t>
      </w:r>
      <w:r>
        <w:rPr>
          <w:rStyle w:val="Subst"/>
        </w:rPr>
        <w:br/>
        <w:t>«Налоговый кодекс Российской Федерации (часть вторая)» от 05.08.2000 № 117-ФЗ;</w:t>
      </w:r>
      <w:r>
        <w:rPr>
          <w:rStyle w:val="Subst"/>
        </w:rPr>
        <w:br/>
        <w:t>Федеральный закон от 22.04.1996 № 39-ФЗ «О рынке ценных бумаг»;</w:t>
      </w:r>
      <w:r>
        <w:rPr>
          <w:rStyle w:val="Subst"/>
        </w:rPr>
        <w:br/>
        <w:t>Федеральный закон от 10.07.2002 № 86-ФЗ «О Центральном Банке Российской Федерации (Банке России)»;</w:t>
      </w:r>
      <w:r>
        <w:rPr>
          <w:rStyle w:val="Subst"/>
        </w:rPr>
        <w:br/>
        <w:t>Федеральный закон от 07.08.2001 № 115-ФЗ «О противодействии легализации (отмыванию) доходов, полученных преступным путем, и финансированию терроризма»;</w:t>
      </w:r>
      <w:r>
        <w:rPr>
          <w:rStyle w:val="Subst"/>
        </w:rPr>
        <w:br/>
        <w:t>Федеральный закон от 09.07.1999 № 160-ФЗ «Об иностранных инвестициях в Российской Федерации»;</w:t>
      </w:r>
      <w:r>
        <w:rPr>
          <w:rStyle w:val="Subst"/>
        </w:rPr>
        <w:br/>
        <w:t>Инструкция ЦБ РФ от 15.06.2004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w:t>
      </w:r>
      <w:r>
        <w:rPr>
          <w:rStyle w:val="Subst"/>
        </w:rPr>
        <w:br/>
        <w:t>Федеральный закон от 25.02.99 № 39-ФЗ «Об инвестиционной деятельности в Российской Федерации, осуществляемой в форме капитальных иностранных вложений».</w:t>
      </w:r>
      <w:r>
        <w:rPr>
          <w:rStyle w:val="Subst"/>
        </w:rPr>
        <w:br/>
        <w:t>Федеральный закон от 05.03.99 № 46-ФЗ «О защите прав и законных интересов инвесторов на рынке ценных бумаг».</w:t>
      </w:r>
      <w:r>
        <w:rPr>
          <w:rStyle w:val="Subst"/>
        </w:rPr>
        <w:br/>
        <w:t>Федеральные законы РФ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r>
        <w:rPr>
          <w:rStyle w:val="Subst"/>
        </w:rPr>
        <w:br/>
        <w:t>Иные законодательные акты.</w:t>
      </w:r>
    </w:p>
    <w:p w:rsidR="00781E8B" w:rsidRDefault="00781E8B">
      <w:pPr>
        <w:pStyle w:val="2"/>
      </w:pPr>
      <w:bookmarkStart w:id="99" w:name="_Toc332362130"/>
      <w:r>
        <w:t>8.7. Описание порядка налогообложения доходов по размещенным и размещаемым эмиссионным ценным бумагам эмитента</w:t>
      </w:r>
      <w:bookmarkEnd w:id="99"/>
    </w:p>
    <w:p w:rsidR="00781E8B" w:rsidRDefault="00781E8B">
      <w:pPr>
        <w:ind w:left="200"/>
      </w:pPr>
      <w:r>
        <w:rPr>
          <w:rStyle w:val="Subst"/>
        </w:rPr>
        <w:t>Налоговые ставки:</w:t>
      </w:r>
      <w:r>
        <w:rPr>
          <w:rStyle w:val="Subst"/>
        </w:rPr>
        <w:br/>
        <w:t>1. Доход от реализации ценных бумаг:</w:t>
      </w:r>
      <w:r>
        <w:rPr>
          <w:rStyle w:val="Subst"/>
        </w:rPr>
        <w:br/>
        <w:t>Юридические лица-резиденты - 20%*</w:t>
      </w:r>
      <w:r>
        <w:rPr>
          <w:rStyle w:val="Subst"/>
        </w:rPr>
        <w:br/>
        <w:t>Юридические лица-нерезиденты - 20%</w:t>
      </w:r>
      <w:r>
        <w:rPr>
          <w:rStyle w:val="Subst"/>
        </w:rPr>
        <w:br/>
        <w:t>Физические лица-резиденты -13%</w:t>
      </w:r>
      <w:r>
        <w:rPr>
          <w:rStyle w:val="Subst"/>
        </w:rPr>
        <w:br/>
        <w:t>Физические лица-нерезиденты - 30%</w:t>
      </w:r>
      <w:r>
        <w:rPr>
          <w:rStyle w:val="Subst"/>
        </w:rPr>
        <w:br/>
        <w:t>2. Дивиденды:</w:t>
      </w:r>
      <w:r>
        <w:rPr>
          <w:rStyle w:val="Subst"/>
        </w:rPr>
        <w:br/>
        <w:t>Юридические лица-резиденты - 9%**</w:t>
      </w:r>
      <w:r>
        <w:rPr>
          <w:rStyle w:val="Subst"/>
        </w:rPr>
        <w:br/>
        <w:t>Юридические лица-нерезиденты - 15%</w:t>
      </w:r>
      <w:r>
        <w:rPr>
          <w:rStyle w:val="Subst"/>
        </w:rPr>
        <w:br/>
        <w:t>Физические лица-резиденты -9%</w:t>
      </w:r>
      <w:r>
        <w:rPr>
          <w:rStyle w:val="Subst"/>
        </w:rPr>
        <w:br/>
        <w:t>Физические лица-нерезиденты - 15%</w:t>
      </w:r>
      <w:r>
        <w:rPr>
          <w:rStyle w:val="Subst"/>
        </w:rPr>
        <w:br/>
        <w:t xml:space="preserve">* В том числе: сумма налога, исчисленная по налоговой ставке в размере 2 процентов, зачисляется в федеральный бюджет; сумма налога, исчисленная по налоговой ставке в размере 18 процентов, зачисляется в бюджеты субъектов Российской Федерации. </w:t>
      </w:r>
      <w:r>
        <w:rPr>
          <w:rStyle w:val="Subst"/>
        </w:rPr>
        <w:br/>
        <w:t>** К налоговой базе, определяемой по доходам, полученным в виде дивидендов, применяется налоговая ставка 0 процентов - по доходам, полученным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w:t>
      </w:r>
      <w:r>
        <w:rPr>
          <w:rStyle w:val="Subst"/>
        </w:rPr>
        <w:br/>
        <w:t>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Style w:val="Subst"/>
        </w:rPr>
        <w:br/>
      </w:r>
      <w:r>
        <w:rPr>
          <w:rStyle w:val="Subst"/>
        </w:rPr>
        <w:br/>
        <w:t xml:space="preserve">Порядок и условия налогообложения физических лиц (в соответствии с Главой 23 Налогового Кодекса Российской Федерации «Налог на доходы физических лиц»). </w:t>
      </w:r>
      <w:r>
        <w:rPr>
          <w:rStyle w:val="Subst"/>
        </w:rPr>
        <w:br/>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 К доходам от источников в Российской Федерации относятся: -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 доходы от реализации в Российской Федерации акций или иных ценных бумаг, а также долей участия в уставном капитале организаций. Объектом налогообложения признается доход, полученный налогоплательщиками: 1) от источников в Российской Федерации и (или) от источников за пределами Российской Федерации - для физических лиц, являющихся налоговыми резидентами Российской Федерации; 2) от источников в Российской Федерации - для физических лиц, не являющихся налоговыми резидентами Российской Федерации. Если источником дохода налогоплательщика, полученного в виде дивидендов, является российская организация,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пунктом 4 статьи 224 Налогового Кодекса (9%), в порядке, предусмотренном статьей 275 Налогового Кодекса.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 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 Доходом налогоплательщика, полученным в виде материальной выгоды, является материальная выгода, полученная от приобретения ценных бумаг. При получении налогоплательщиком дохода в виде материальной выгоды, полученной от приобретения ценных бумаг, налоговая база определяется как превышение рыночной стоимости ценных бумаг, определяемой с учетом предельной границы колебаний рыночной цены ценных бумаг, над суммой фактических расходов налогоплательщика на их приобретение. Порядок определения рыночной цены ценных бумаг и предельной границы колебаний рыночной цены ценных бумаг устанавливается федеральным органом, осуществляющим регулирование рынка ценных бумаг  по согласованию с Министерством финансов Российской Федерации с учетом положений настоящего пункта.. Особенности определения налоговой базы, исчисления и уплаты налога на доходы по операциям с ценными бумагами. При определении налоговой базы по доходам по операциям с ценными бумагами учитываются доходы, полученные по следующим операциям:</w:t>
      </w:r>
      <w:r>
        <w:rPr>
          <w:rStyle w:val="Subst"/>
        </w:rPr>
        <w:br/>
        <w:t>- купли-продажи ценных бумаг, обращающихся на организованном рынке ценных бумаг;</w:t>
      </w:r>
      <w:r>
        <w:rPr>
          <w:rStyle w:val="Subst"/>
        </w:rPr>
        <w:br/>
        <w:t>- купли-продажи ценных бумаг, не обращающихся на организованном рынке ценных бумаг.</w:t>
      </w:r>
      <w:r>
        <w:rPr>
          <w:rStyle w:val="Subst"/>
        </w:rPr>
        <w:br/>
        <w:t>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убытков. Доход (убыток) по операциям купли-продажи ценных бумаг, обращающихся на организованном рынке ценных бумаг, уменьшается (увеличивается) на сумму процентов, уплаченных за пользование денежными средствами, привлеченными для совершения сделки купли-продажи ценных бумаг, в пределах сумм, рассчитанных исходя из действующей ставки рефинансирования Центрального банка Российской Федерации.</w:t>
      </w:r>
      <w:r>
        <w:rPr>
          <w:rStyle w:val="Subst"/>
        </w:rPr>
        <w:br/>
        <w:t>Налоговая база по операциям купли-продажи ценных бумаг определяется по окончании налогового периода. Расчет и уплата суммы налога осуществляются налоговым агентом по</w:t>
      </w:r>
      <w:r>
        <w:rPr>
          <w:rStyle w:val="Subst"/>
        </w:rPr>
        <w:br/>
        <w:t xml:space="preserve">окончании налогового периода или при осуществлении им выплаты денежных средств налогоплательщику до истечения очередного налогового периода. При осуществлении выплаты денежных средств налоговым агентом до истечения очередного налогового периода налог уплачивается с доли дохода, соответствующей фактической сумме выплачиваемых денежных средств. Доля дохода определяется как произведение общей суммы дохода на отношение суммы выплаты к стоимостной оценке ценных бумаг, определяемой на дату выплаты денежных средств, по которым налоговый агент выступает в качестве брокера. При осуществлении выплаты денежных средств налогоплательщику более одного раза в течение налогового периода расчет суммы налога производится нарастающим итогом с зачетом ранее уплаченных сумм налога. Стоимостная оценка ценных бумаг определяется исходя из фактически произведенных и документально подтвержденных расходов на их приобретение. Удержанный у налогоплательщика налог подлежит перечислению налоговыми агентами в течение одного месяца с даты окончания налогового периода или с даты выплаты денежных средств (передачи ценных бумаг). Устранение двойного налогообложения. Для освобождения от уплаты налога, проведения зачета, получения налоговых вычетов или иных налоговых привилегий налогоплательщик должен представить в налоговые органы официальное подтверждение того, что он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 а также документ о полученном доходе и об уплате им налога за пределами Российской Федерации, подтвержденный налоговым органом соответствующего иностранного государства. Подтверждение может быть представлено как до уплаты налога или авансовых платежей по налогу, так и в течение одного года после окончания того налогового периода, по результатам которого налогоплательщик претендует на получение освобождения от уплаты налога, проведения зачета, налоговых вычетов или привилегий. </w:t>
      </w:r>
      <w:r>
        <w:rPr>
          <w:rStyle w:val="Subst"/>
        </w:rPr>
        <w:br/>
      </w:r>
      <w:r>
        <w:rPr>
          <w:rStyle w:val="Subst"/>
        </w:rPr>
        <w:br/>
        <w:t xml:space="preserve">Порядок и условия налогообложения юридических лиц (в соответствии с Главой 25 Налогового Кодекса Российской Федерации «Налог на прибыль организаций»). </w:t>
      </w:r>
      <w:r>
        <w:rPr>
          <w:rStyle w:val="Subst"/>
        </w:rPr>
        <w:br/>
        <w:t xml:space="preserve">Налогоплательщиками налога на прибыль организаций признаются: - российские организации; -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w:t>
      </w:r>
      <w:r>
        <w:rPr>
          <w:rStyle w:val="Subst"/>
        </w:rPr>
        <w:br/>
        <w:t>Объектом налогообложения по налогу на прибыль организаций признается прибыль, полученная налогоплательщиком. Прибылью в целях Главы 25 Налогового Кодекса признается: 1) для российских организаций - полученные доходы, уменьшенные на величину произведенных расходов, которые определяются в соответствии с главой 25 Налогового Кодекса; 2)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 которые определяются в соответствии с главой 25 Налогового Кодекса; 3) для иных иностранных организаций - доходы, полученные от источников в Российской Федерации. К доходам относятся: 1) доходы от реализации имущественных прав (далее - доходы от реализации). 2) внереализационные доходы от долевого участия в других организациях, в виде процентов, полученных по ценным бумагам и другим долговым обязательствам. По доходам, выплачиваемым налогоплательщикам в виде дивидендов, налог, удержанный при выплате дохода, перечисляется в бюджет налоговым агентом, осуществившим выплату, в течение 10 дней со дня выплаты дохода. Доходом по операциям с ценными бумагами признается выручка от продажи ценных бумаг в соответствии с условиями договора реализации. Доходы и расходы по операциям с ценными бумагами признаются в соответствии с порядком, установленным статьей 271 или статьей 273 Налогового Кодекса, в зависимости от применяемого налогоплательщиком порядка признания доходов и расходов. При реализации ценных бумаг расходом признается цена приобретения реализованных ценных бумаг, рассчитанная с учетом установленного налогоплательщиком метода учета ценных бумаг (ФИФО, ЛИФО, по стоимости единицы).</w:t>
      </w:r>
      <w:r>
        <w:rPr>
          <w:rStyle w:val="Subst"/>
        </w:rPr>
        <w:br/>
        <w:t>В соответствии с Налоговым Кодексом Российской Федерации, если источником дохода налогоплательщика является российская организация, указанная организация признается налоговым агентом и определяет сумму налога с учетом следующих положений. Сумма налога, подлежащего удержанию из доходов налогоплательщика - получателя дивидендов (физического/юридического лица), исчисляется налоговым агентом по следующей формуле: Н = К х Сн х(д - Д), где: Н - сумма налога, подлежащего удержанию; К - отношение суммы дивидендов, подлежащих распределению в пользу налогоплательщика - получателя дивидендов, к общей сумме дивидендов, подлежащих распределению налоговым агентом; Сн - соответствующая налоговая ставка, установленная подпунктами 1 и 2 пункта 3 статьи 284 или пунктом 4 статьи 224 Налогового Кодекса; д - общая сумма дивидендов, подлежащая распределению налоговым агентом в пользу всех налогоплательщиков – получателей дивидендов; Д - общая сумма дивидендов, полученных самим налоговым агентом в текущем отчетном (налоговом) периоде и предыдущем отчетном (налоговом) периоде (за исключением дивидендов, указанных в подпункте 1 пункта 3 статьи 284 Налогового Кодекса) к моменту распределения дивидендов в пользу налогоплательщиков - получателей дивидендов, при условии, если данные суммы дивидендов ранее не учитывались при определении налоговой базы, определяемой в отношении доходов, полученных налоговым агентом в виде дивидендов. В случае, если значение Н составляет отрицательную величину, обязанность по уплате налога не возникает и возмещение из бюджета не производится. В случае, если российская организация - налоговый агент выплачивает дивиденды иностранной организации и (или)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соответственно подпунктом 3 пункта 3 статьи 284 или пунктом 3 статьи 224 Налогового Кодекса.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обязанность по определению суммы налога, удержанию этой суммы из доходов налогоплательщика и перечислению налога в бюджет возлагается на российскую организацию или иностранную организацию, осуществляющую деятельность в Российской Федерации через постоянное представительство (налоговых агентов), выплачивающих указанный доход налогоплательщику. Налоговый агент определяет сумму налога по каждой выплате (перечислению) денежных средств или иному получению дохода. Особенности налогообложения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 - дивиденды, выплачиваемые иностранной организации - акционеру российских организаций; - 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 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в валюте выплаты дохода. Сумма налога, удержанного с доходов иностранных организаций, перечисляется налоговым агентом в федеральный бюджет одновременно с выплатой дохода в валюте Российской Федерации.</w:t>
      </w:r>
      <w:r>
        <w:rPr>
          <w:rStyle w:val="Subst"/>
        </w:rPr>
        <w:br/>
        <w:t xml:space="preserve">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 установлены ст.310 Налогового Кодекса РФ. Устранение двойного налогообложения. </w:t>
      </w:r>
      <w:r>
        <w:rPr>
          <w:rStyle w:val="Subst"/>
        </w:rPr>
        <w:br/>
        <w:t>Суммы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превышать сумму налога, подлежащего уплате этой организацией в Российской Федерации. Зачет производится при условии представления налогоплательщиком документа, подтверждающего уплату (удержание) налога за пределами Российской Федерации: для налогов, уплаченных самой организацией, - заверенного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подтверждения налогового агента.</w:t>
      </w:r>
    </w:p>
    <w:p w:rsidR="00781E8B" w:rsidRDefault="00781E8B">
      <w:pPr>
        <w:pStyle w:val="2"/>
      </w:pPr>
      <w:bookmarkStart w:id="100" w:name="_Toc332362131"/>
      <w:r>
        <w:t>8.8. Сведения об объявленных (начисленных) и о выплаченных дивидендах по акциям эмитента, а также о доходах по облигациям эмитента</w:t>
      </w:r>
      <w:bookmarkEnd w:id="100"/>
    </w:p>
    <w:p w:rsidR="00781E8B" w:rsidRDefault="00781E8B">
      <w:pPr>
        <w:pStyle w:val="2"/>
      </w:pPr>
      <w:bookmarkStart w:id="101" w:name="_Toc332362132"/>
      <w:r>
        <w:t>8.8.1. Сведения об объявленных и выплаченных дивидендах по акциям эмитента</w:t>
      </w:r>
      <w:bookmarkEnd w:id="101"/>
    </w:p>
    <w:p w:rsidR="00781E8B" w:rsidRDefault="00781E8B">
      <w:pPr>
        <w:ind w:left="200"/>
      </w:pPr>
      <w:r>
        <w:rPr>
          <w:rStyle w:val="Subst"/>
        </w:rPr>
        <w:t>В течение указанного периода решений о выплате дивидендов эмитентом не принималось</w:t>
      </w:r>
    </w:p>
    <w:p w:rsidR="00781E8B" w:rsidRDefault="00781E8B">
      <w:pPr>
        <w:pStyle w:val="2"/>
      </w:pPr>
      <w:bookmarkStart w:id="102" w:name="_Toc332362133"/>
      <w:r>
        <w:t>8.8.2. Сведения о начисленных и выплаченных доходах по облигациям эмитента</w:t>
      </w:r>
      <w:bookmarkEnd w:id="102"/>
    </w:p>
    <w:p w:rsidR="00781E8B" w:rsidRDefault="00781E8B">
      <w:pPr>
        <w:ind w:left="200"/>
      </w:pPr>
      <w:r>
        <w:rPr>
          <w:rStyle w:val="Subst"/>
        </w:rPr>
        <w:t>Эмитент не осуществлял эмиссию облигаций</w:t>
      </w:r>
    </w:p>
    <w:p w:rsidR="00781E8B" w:rsidRDefault="00781E8B">
      <w:pPr>
        <w:pStyle w:val="2"/>
      </w:pPr>
      <w:bookmarkStart w:id="103" w:name="_Toc332362134"/>
      <w:r>
        <w:t>8.9. Иные сведения</w:t>
      </w:r>
      <w:bookmarkEnd w:id="103"/>
    </w:p>
    <w:p w:rsidR="00781E8B" w:rsidRDefault="00781E8B">
      <w:pPr>
        <w:ind w:left="200"/>
      </w:pPr>
    </w:p>
    <w:p w:rsidR="00781E8B" w:rsidRDefault="00781E8B">
      <w:pPr>
        <w:pStyle w:val="2"/>
      </w:pPr>
      <w:bookmarkStart w:id="104" w:name="_Toc332362135"/>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781E8B" w:rsidRDefault="00781E8B">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781E8B">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28" w:rsidRDefault="004A6C28">
      <w:pPr>
        <w:spacing w:before="0" w:after="0"/>
      </w:pPr>
      <w:r>
        <w:separator/>
      </w:r>
    </w:p>
  </w:endnote>
  <w:endnote w:type="continuationSeparator" w:id="0">
    <w:p w:rsidR="004A6C28" w:rsidRDefault="004A6C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8B" w:rsidRDefault="00781E8B">
    <w:pPr>
      <w:framePr w:wrap="auto" w:hAnchor="text" w:xAlign="right"/>
      <w:spacing w:before="0" w:after="0"/>
    </w:pPr>
    <w:r>
      <w:fldChar w:fldCharType="begin"/>
    </w:r>
    <w:r>
      <w:instrText>PAGE</w:instrText>
    </w:r>
    <w:r w:rsidR="00FA084F">
      <w:fldChar w:fldCharType="separate"/>
    </w:r>
    <w:r w:rsidR="009F767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28" w:rsidRDefault="004A6C28">
      <w:pPr>
        <w:spacing w:before="0" w:after="0"/>
      </w:pPr>
      <w:r>
        <w:separator/>
      </w:r>
    </w:p>
  </w:footnote>
  <w:footnote w:type="continuationSeparator" w:id="0">
    <w:p w:rsidR="004A6C28" w:rsidRDefault="004A6C2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84F"/>
    <w:rsid w:val="00166BBB"/>
    <w:rsid w:val="004A6C28"/>
    <w:rsid w:val="00781E8B"/>
    <w:rsid w:val="009E6CCF"/>
    <w:rsid w:val="009F767A"/>
    <w:rsid w:val="00FA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166BBB"/>
  </w:style>
  <w:style w:type="paragraph" w:styleId="21">
    <w:name w:val="toc 2"/>
    <w:basedOn w:val="a"/>
    <w:next w:val="a"/>
    <w:autoRedefine/>
    <w:uiPriority w:val="39"/>
    <w:unhideWhenUsed/>
    <w:rsid w:val="00166BBB"/>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38864</Words>
  <Characters>221529</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Alawar Entertainment, Inc.</Company>
  <LinksUpToDate>false</LinksUpToDate>
  <CharactersWithSpaces>259874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Mudryj</dc:creator>
  <cp:lastModifiedBy>Пешняк Татьяна Викторовна</cp:lastModifiedBy>
  <cp:revision>2</cp:revision>
  <dcterms:created xsi:type="dcterms:W3CDTF">2012-08-21T08:42:00Z</dcterms:created>
  <dcterms:modified xsi:type="dcterms:W3CDTF">2012-08-21T08:42:00Z</dcterms:modified>
</cp:coreProperties>
</file>