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7DD" w:rsidRDefault="00C737DD" w:rsidP="00053DD9">
      <w:pPr>
        <w:spacing w:line="360" w:lineRule="auto"/>
        <w:ind w:right="5296"/>
        <w:rPr>
          <w:sz w:val="28"/>
        </w:rPr>
      </w:pPr>
      <w:r>
        <w:rPr>
          <w:sz w:val="28"/>
        </w:rPr>
        <w:t>Предварительно у</w:t>
      </w:r>
      <w:r w:rsidR="0041184E" w:rsidRPr="00C737DD">
        <w:rPr>
          <w:sz w:val="28"/>
        </w:rPr>
        <w:t>твержден</w:t>
      </w:r>
      <w:r>
        <w:rPr>
          <w:sz w:val="28"/>
        </w:rPr>
        <w:t xml:space="preserve"> Советом директоров</w:t>
      </w:r>
    </w:p>
    <w:p w:rsidR="00C737DD" w:rsidRDefault="00C737DD" w:rsidP="00053DD9">
      <w:pPr>
        <w:spacing w:line="360" w:lineRule="auto"/>
        <w:ind w:right="5296"/>
        <w:rPr>
          <w:sz w:val="28"/>
        </w:rPr>
      </w:pPr>
      <w:r>
        <w:rPr>
          <w:sz w:val="28"/>
        </w:rPr>
        <w:t>Протокол № 77/1 от 15.04.2014 г.</w:t>
      </w:r>
    </w:p>
    <w:p w:rsidR="00937877" w:rsidRDefault="0041184E" w:rsidP="00053DD9">
      <w:pPr>
        <w:spacing w:line="360" w:lineRule="auto"/>
        <w:ind w:right="5296"/>
        <w:rPr>
          <w:sz w:val="28"/>
        </w:rPr>
      </w:pPr>
      <w:r w:rsidRPr="00C737DD">
        <w:rPr>
          <w:sz w:val="28"/>
        </w:rPr>
        <w:t xml:space="preserve"> </w:t>
      </w:r>
    </w:p>
    <w:p w:rsidR="00937877" w:rsidRDefault="00937877" w:rsidP="00053DD9">
      <w:pPr>
        <w:spacing w:line="360" w:lineRule="auto"/>
        <w:ind w:right="5296"/>
        <w:rPr>
          <w:sz w:val="28"/>
        </w:rPr>
      </w:pPr>
      <w:r>
        <w:rPr>
          <w:sz w:val="28"/>
        </w:rPr>
        <w:t>Утвержден</w:t>
      </w:r>
    </w:p>
    <w:p w:rsidR="0041184E" w:rsidRPr="00C737DD" w:rsidRDefault="00C737DD" w:rsidP="00053DD9">
      <w:pPr>
        <w:spacing w:line="360" w:lineRule="auto"/>
        <w:ind w:right="5296"/>
        <w:rPr>
          <w:sz w:val="28"/>
        </w:rPr>
      </w:pPr>
      <w:r w:rsidRPr="00C737DD">
        <w:rPr>
          <w:sz w:val="28"/>
        </w:rPr>
        <w:t>Общим собранием акционеров</w:t>
      </w:r>
    </w:p>
    <w:p w:rsidR="0041184E" w:rsidRPr="00C646BD" w:rsidRDefault="0041184E" w:rsidP="00937877">
      <w:pPr>
        <w:spacing w:line="360" w:lineRule="auto"/>
        <w:ind w:right="5296"/>
      </w:pPr>
      <w:r w:rsidRPr="00C737DD">
        <w:rPr>
          <w:sz w:val="28"/>
        </w:rPr>
        <w:t>Протокол №</w:t>
      </w:r>
      <w:r w:rsidR="00D2413B" w:rsidRPr="00C737DD">
        <w:rPr>
          <w:sz w:val="28"/>
        </w:rPr>
        <w:t xml:space="preserve"> </w:t>
      </w:r>
      <w:r w:rsidR="00032DCF" w:rsidRPr="00C737DD">
        <w:rPr>
          <w:sz w:val="28"/>
        </w:rPr>
        <w:t>2</w:t>
      </w:r>
      <w:r w:rsidR="00C737DD" w:rsidRPr="00C737DD">
        <w:rPr>
          <w:sz w:val="28"/>
        </w:rPr>
        <w:t>9</w:t>
      </w:r>
      <w:r w:rsidR="00937877">
        <w:rPr>
          <w:sz w:val="28"/>
        </w:rPr>
        <w:t xml:space="preserve"> </w:t>
      </w:r>
      <w:r w:rsidR="00053DD9" w:rsidRPr="00937877">
        <w:rPr>
          <w:sz w:val="28"/>
          <w:szCs w:val="28"/>
        </w:rPr>
        <w:t>о</w:t>
      </w:r>
      <w:r w:rsidRPr="00937877">
        <w:rPr>
          <w:sz w:val="28"/>
          <w:szCs w:val="28"/>
        </w:rPr>
        <w:t xml:space="preserve">т </w:t>
      </w:r>
      <w:r w:rsidR="00C737DD" w:rsidRPr="00937877">
        <w:rPr>
          <w:sz w:val="28"/>
          <w:szCs w:val="28"/>
        </w:rPr>
        <w:t>1</w:t>
      </w:r>
      <w:r w:rsidR="00032DCF" w:rsidRPr="00937877">
        <w:rPr>
          <w:sz w:val="28"/>
          <w:szCs w:val="28"/>
        </w:rPr>
        <w:t>6</w:t>
      </w:r>
      <w:r w:rsidR="00937877" w:rsidRPr="00937877">
        <w:rPr>
          <w:sz w:val="28"/>
          <w:szCs w:val="28"/>
        </w:rPr>
        <w:t>.05.</w:t>
      </w:r>
      <w:r w:rsidRPr="00937877">
        <w:rPr>
          <w:sz w:val="28"/>
          <w:szCs w:val="28"/>
        </w:rPr>
        <w:t>20</w:t>
      </w:r>
      <w:r w:rsidR="00D2413B" w:rsidRPr="00937877">
        <w:rPr>
          <w:sz w:val="28"/>
          <w:szCs w:val="28"/>
        </w:rPr>
        <w:t>1</w:t>
      </w:r>
      <w:r w:rsidR="00C737DD" w:rsidRPr="00937877">
        <w:rPr>
          <w:sz w:val="28"/>
          <w:szCs w:val="28"/>
        </w:rPr>
        <w:t>4</w:t>
      </w:r>
      <w:r w:rsidRPr="00937877">
        <w:rPr>
          <w:sz w:val="28"/>
          <w:szCs w:val="28"/>
        </w:rPr>
        <w:t xml:space="preserve"> г</w:t>
      </w:r>
      <w:r w:rsidR="00937877" w:rsidRPr="00937877">
        <w:rPr>
          <w:sz w:val="28"/>
          <w:szCs w:val="28"/>
        </w:rPr>
        <w:t>.</w:t>
      </w:r>
    </w:p>
    <w:p w:rsidR="0041184E" w:rsidRPr="00C646BD" w:rsidRDefault="0041184E">
      <w:pPr>
        <w:pStyle w:val="10"/>
      </w:pPr>
    </w:p>
    <w:p w:rsidR="0041184E" w:rsidRPr="00C646BD" w:rsidRDefault="0041184E"/>
    <w:p w:rsidR="0041184E" w:rsidRPr="00C646BD" w:rsidRDefault="0041184E"/>
    <w:p w:rsidR="0041184E" w:rsidRPr="00C646BD" w:rsidRDefault="0041184E"/>
    <w:p w:rsidR="0041184E" w:rsidRPr="00C646BD" w:rsidRDefault="0041184E"/>
    <w:p w:rsidR="0041184E" w:rsidRPr="00C646BD" w:rsidRDefault="0041184E"/>
    <w:p w:rsidR="0041184E" w:rsidRPr="00C646BD" w:rsidRDefault="0041184E"/>
    <w:p w:rsidR="0041184E" w:rsidRPr="00C646BD" w:rsidRDefault="0041184E"/>
    <w:p w:rsidR="0041184E" w:rsidRPr="00C646BD" w:rsidRDefault="0041184E"/>
    <w:p w:rsidR="0041184E" w:rsidRPr="00C646BD" w:rsidRDefault="0041184E"/>
    <w:p w:rsidR="0041184E" w:rsidRPr="00C646BD" w:rsidRDefault="0041184E"/>
    <w:p w:rsidR="0041184E" w:rsidRPr="00C646BD" w:rsidRDefault="0041184E"/>
    <w:p w:rsidR="0041184E" w:rsidRPr="00C646BD" w:rsidRDefault="0041184E">
      <w:pPr>
        <w:pStyle w:val="a4"/>
        <w:tabs>
          <w:tab w:val="clear" w:pos="4677"/>
          <w:tab w:val="clear" w:pos="9355"/>
        </w:tabs>
        <w:jc w:val="center"/>
        <w:rPr>
          <w:b/>
          <w:bCs/>
          <w:sz w:val="48"/>
        </w:rPr>
      </w:pPr>
      <w:r w:rsidRPr="00C646BD">
        <w:rPr>
          <w:b/>
          <w:bCs/>
          <w:sz w:val="48"/>
        </w:rPr>
        <w:t>ГОДОВОЙ ОТЧЕТ</w:t>
      </w:r>
    </w:p>
    <w:p w:rsidR="0041184E" w:rsidRPr="00C646BD" w:rsidRDefault="0041184E"/>
    <w:p w:rsidR="0041184E" w:rsidRPr="00C646BD" w:rsidRDefault="0041184E"/>
    <w:p w:rsidR="0041184E" w:rsidRPr="00C646BD" w:rsidRDefault="0041184E"/>
    <w:p w:rsidR="0041184E" w:rsidRPr="00C646BD" w:rsidRDefault="0041184E" w:rsidP="00E33743"/>
    <w:p w:rsidR="0041184E" w:rsidRPr="00C646BD" w:rsidRDefault="0041184E"/>
    <w:p w:rsidR="0041184E" w:rsidRPr="00C646BD" w:rsidRDefault="0041184E" w:rsidP="00D949DE">
      <w:pPr>
        <w:pStyle w:val="a7"/>
        <w:ind w:right="278"/>
        <w:rPr>
          <w:sz w:val="44"/>
          <w:szCs w:val="44"/>
        </w:rPr>
      </w:pPr>
      <w:bookmarkStart w:id="0" w:name="_Toc261287995"/>
      <w:r w:rsidRPr="00C646BD">
        <w:rPr>
          <w:sz w:val="44"/>
          <w:szCs w:val="44"/>
        </w:rPr>
        <w:t xml:space="preserve">ОАО «СЛАВЯНСКИЙ </w:t>
      </w:r>
      <w:r w:rsidR="00D949DE" w:rsidRPr="00C646BD">
        <w:rPr>
          <w:sz w:val="44"/>
          <w:szCs w:val="44"/>
        </w:rPr>
        <w:t>С</w:t>
      </w:r>
      <w:r w:rsidRPr="00C646BD">
        <w:rPr>
          <w:sz w:val="44"/>
          <w:szCs w:val="44"/>
        </w:rPr>
        <w:t>УДОРЕМОНТНЫЙ ЗАВОД»</w:t>
      </w:r>
      <w:bookmarkEnd w:id="0"/>
    </w:p>
    <w:p w:rsidR="0041184E" w:rsidRPr="00C646BD" w:rsidRDefault="0041184E">
      <w:pPr>
        <w:rPr>
          <w:sz w:val="36"/>
        </w:rPr>
      </w:pPr>
    </w:p>
    <w:p w:rsidR="0041184E" w:rsidRPr="00C646BD" w:rsidRDefault="0041184E">
      <w:pPr>
        <w:jc w:val="center"/>
        <w:rPr>
          <w:sz w:val="36"/>
        </w:rPr>
      </w:pPr>
      <w:r w:rsidRPr="00C646BD">
        <w:rPr>
          <w:b/>
          <w:bCs/>
          <w:sz w:val="36"/>
        </w:rPr>
        <w:t>за  20</w:t>
      </w:r>
      <w:r w:rsidR="00237751" w:rsidRPr="00C646BD">
        <w:rPr>
          <w:b/>
          <w:bCs/>
          <w:sz w:val="36"/>
        </w:rPr>
        <w:t>1</w:t>
      </w:r>
      <w:r w:rsidR="00600DFB" w:rsidRPr="00C646BD">
        <w:rPr>
          <w:b/>
          <w:bCs/>
          <w:sz w:val="36"/>
        </w:rPr>
        <w:t>3</w:t>
      </w:r>
      <w:r w:rsidRPr="00C646BD">
        <w:rPr>
          <w:b/>
          <w:bCs/>
          <w:sz w:val="36"/>
        </w:rPr>
        <w:t xml:space="preserve"> год</w:t>
      </w:r>
    </w:p>
    <w:p w:rsidR="0041184E" w:rsidRPr="00C646BD" w:rsidRDefault="0041184E"/>
    <w:p w:rsidR="0041184E" w:rsidRPr="00C646BD" w:rsidRDefault="0041184E"/>
    <w:p w:rsidR="0041184E" w:rsidRPr="00C646BD" w:rsidRDefault="0041184E"/>
    <w:p w:rsidR="0041184E" w:rsidRPr="00C646BD" w:rsidRDefault="0041184E"/>
    <w:p w:rsidR="0041184E" w:rsidRPr="00C646BD" w:rsidRDefault="0041184E"/>
    <w:p w:rsidR="0041184E" w:rsidRPr="00C646BD" w:rsidRDefault="0041184E"/>
    <w:p w:rsidR="0041184E" w:rsidRPr="00C646BD" w:rsidRDefault="0041184E"/>
    <w:p w:rsidR="0041184E" w:rsidRPr="00C646BD" w:rsidRDefault="0041184E"/>
    <w:p w:rsidR="0041184E" w:rsidRPr="00C646BD" w:rsidRDefault="0041184E"/>
    <w:p w:rsidR="0041184E" w:rsidRPr="00C646BD" w:rsidRDefault="0041184E"/>
    <w:p w:rsidR="0041184E" w:rsidRPr="00C646BD" w:rsidRDefault="0041184E"/>
    <w:p w:rsidR="0041184E" w:rsidRPr="00C646BD" w:rsidRDefault="0041184E">
      <w:pPr>
        <w:jc w:val="center"/>
        <w:rPr>
          <w:b/>
          <w:bCs/>
          <w:sz w:val="28"/>
        </w:rPr>
      </w:pPr>
      <w:r w:rsidRPr="00C646BD">
        <w:rPr>
          <w:b/>
          <w:bCs/>
          <w:sz w:val="28"/>
        </w:rPr>
        <w:t>п. Славянка</w:t>
      </w:r>
    </w:p>
    <w:p w:rsidR="0041184E" w:rsidRPr="00C646BD" w:rsidRDefault="0041184E">
      <w:pPr>
        <w:jc w:val="center"/>
        <w:rPr>
          <w:sz w:val="28"/>
        </w:rPr>
      </w:pPr>
      <w:r w:rsidRPr="00C646BD">
        <w:rPr>
          <w:sz w:val="28"/>
        </w:rPr>
        <w:t>20</w:t>
      </w:r>
      <w:r w:rsidR="00D2413B" w:rsidRPr="00C646BD">
        <w:rPr>
          <w:sz w:val="28"/>
        </w:rPr>
        <w:t>1</w:t>
      </w:r>
      <w:r w:rsidR="00600DFB" w:rsidRPr="00C646BD">
        <w:rPr>
          <w:sz w:val="28"/>
        </w:rPr>
        <w:t>4</w:t>
      </w:r>
      <w:r w:rsidRPr="00C646BD">
        <w:rPr>
          <w:sz w:val="28"/>
        </w:rPr>
        <w:t xml:space="preserve"> год</w:t>
      </w:r>
    </w:p>
    <w:p w:rsidR="00937877" w:rsidRDefault="00937877">
      <w:pPr>
        <w:jc w:val="center"/>
        <w:rPr>
          <w:b/>
          <w:sz w:val="28"/>
        </w:rPr>
      </w:pPr>
    </w:p>
    <w:p w:rsidR="0022778A" w:rsidRPr="00C646BD" w:rsidRDefault="0022778A">
      <w:pPr>
        <w:jc w:val="center"/>
        <w:rPr>
          <w:b/>
          <w:sz w:val="28"/>
        </w:rPr>
      </w:pPr>
      <w:r w:rsidRPr="00C646BD">
        <w:rPr>
          <w:b/>
          <w:sz w:val="28"/>
        </w:rPr>
        <w:lastRenderedPageBreak/>
        <w:t>Оглавление</w:t>
      </w:r>
    </w:p>
    <w:p w:rsidR="0022778A" w:rsidRPr="00C646BD" w:rsidRDefault="0022778A">
      <w:pPr>
        <w:jc w:val="center"/>
        <w:rPr>
          <w:sz w:val="28"/>
        </w:rPr>
      </w:pPr>
    </w:p>
    <w:p w:rsidR="00C646BD" w:rsidRDefault="0022778A">
      <w:pPr>
        <w:pStyle w:val="10"/>
        <w:tabs>
          <w:tab w:val="left" w:pos="480"/>
          <w:tab w:val="right" w:leader="dot" w:pos="9628"/>
        </w:tabs>
        <w:rPr>
          <w:rFonts w:ascii="Calibri" w:hAnsi="Calibri"/>
          <w:b w:val="0"/>
          <w:bCs w:val="0"/>
          <w:caps w:val="0"/>
          <w:noProof/>
          <w:sz w:val="22"/>
          <w:szCs w:val="22"/>
        </w:rPr>
      </w:pPr>
      <w:r w:rsidRPr="00C646BD">
        <w:rPr>
          <w:b w:val="0"/>
        </w:rPr>
        <w:fldChar w:fldCharType="begin"/>
      </w:r>
      <w:r w:rsidRPr="00C646BD">
        <w:rPr>
          <w:b w:val="0"/>
        </w:rPr>
        <w:instrText xml:space="preserve"> TOC \o "1-3" \h \z \u </w:instrText>
      </w:r>
      <w:r w:rsidRPr="00C646BD">
        <w:rPr>
          <w:b w:val="0"/>
        </w:rPr>
        <w:fldChar w:fldCharType="separate"/>
      </w:r>
      <w:hyperlink w:anchor="_Toc387934526" w:history="1">
        <w:r w:rsidR="00C646BD" w:rsidRPr="00AB690F">
          <w:rPr>
            <w:rStyle w:val="aa"/>
            <w:noProof/>
          </w:rPr>
          <w:t>1.</w:t>
        </w:r>
        <w:r w:rsidR="00C646BD">
          <w:rPr>
            <w:rFonts w:ascii="Calibri" w:hAnsi="Calibri"/>
            <w:b w:val="0"/>
            <w:bCs w:val="0"/>
            <w:caps w:val="0"/>
            <w:noProof/>
            <w:sz w:val="22"/>
            <w:szCs w:val="22"/>
          </w:rPr>
          <w:tab/>
        </w:r>
        <w:r w:rsidR="00C646BD" w:rsidRPr="00AB690F">
          <w:rPr>
            <w:rStyle w:val="aa"/>
            <w:noProof/>
          </w:rPr>
          <w:t>Общие сведения о деятельности ОАО «Славянский СРЗ» за 2013 год</w:t>
        </w:r>
        <w:r w:rsidR="00C646BD">
          <w:rPr>
            <w:noProof/>
            <w:webHidden/>
          </w:rPr>
          <w:tab/>
        </w:r>
        <w:r w:rsidR="00C646BD">
          <w:rPr>
            <w:noProof/>
            <w:webHidden/>
          </w:rPr>
          <w:fldChar w:fldCharType="begin"/>
        </w:r>
        <w:r w:rsidR="00C646BD">
          <w:rPr>
            <w:noProof/>
            <w:webHidden/>
          </w:rPr>
          <w:instrText xml:space="preserve"> PAGEREF _Toc387934526 \h </w:instrText>
        </w:r>
        <w:r w:rsidR="00C646BD">
          <w:rPr>
            <w:noProof/>
            <w:webHidden/>
          </w:rPr>
        </w:r>
        <w:r w:rsidR="00C646BD">
          <w:rPr>
            <w:noProof/>
            <w:webHidden/>
          </w:rPr>
          <w:fldChar w:fldCharType="separate"/>
        </w:r>
        <w:r w:rsidR="00C646BD">
          <w:rPr>
            <w:noProof/>
            <w:webHidden/>
          </w:rPr>
          <w:t>3</w:t>
        </w:r>
        <w:r w:rsidR="00C646BD">
          <w:rPr>
            <w:noProof/>
            <w:webHidden/>
          </w:rPr>
          <w:fldChar w:fldCharType="end"/>
        </w:r>
      </w:hyperlink>
    </w:p>
    <w:p w:rsidR="00C646BD" w:rsidRDefault="00C646BD">
      <w:pPr>
        <w:pStyle w:val="23"/>
        <w:tabs>
          <w:tab w:val="left" w:pos="960"/>
          <w:tab w:val="right" w:leader="dot" w:pos="9628"/>
        </w:tabs>
        <w:rPr>
          <w:rFonts w:ascii="Calibri" w:hAnsi="Calibri"/>
          <w:smallCaps w:val="0"/>
          <w:noProof/>
          <w:sz w:val="22"/>
          <w:szCs w:val="22"/>
        </w:rPr>
      </w:pPr>
      <w:hyperlink w:anchor="_Toc387934527" w:history="1">
        <w:r w:rsidRPr="00AB690F">
          <w:rPr>
            <w:rStyle w:val="aa"/>
            <w:b/>
            <w:noProof/>
          </w:rPr>
          <w:t>1.1.</w:t>
        </w:r>
        <w:r>
          <w:rPr>
            <w:rFonts w:ascii="Calibri" w:hAnsi="Calibri"/>
            <w:smallCaps w:val="0"/>
            <w:noProof/>
            <w:sz w:val="22"/>
            <w:szCs w:val="22"/>
          </w:rPr>
          <w:tab/>
        </w:r>
        <w:r w:rsidRPr="00AB690F">
          <w:rPr>
            <w:rStyle w:val="aa"/>
            <w:b/>
            <w:noProof/>
          </w:rPr>
          <w:t>Сведения об Обществе</w:t>
        </w:r>
        <w:r>
          <w:rPr>
            <w:noProof/>
            <w:webHidden/>
          </w:rPr>
          <w:tab/>
        </w:r>
        <w:r>
          <w:rPr>
            <w:noProof/>
            <w:webHidden/>
          </w:rPr>
          <w:fldChar w:fldCharType="begin"/>
        </w:r>
        <w:r>
          <w:rPr>
            <w:noProof/>
            <w:webHidden/>
          </w:rPr>
          <w:instrText xml:space="preserve"> PAGEREF _Toc387934527 \h </w:instrText>
        </w:r>
        <w:r>
          <w:rPr>
            <w:noProof/>
            <w:webHidden/>
          </w:rPr>
        </w:r>
        <w:r>
          <w:rPr>
            <w:noProof/>
            <w:webHidden/>
          </w:rPr>
          <w:fldChar w:fldCharType="separate"/>
        </w:r>
        <w:r>
          <w:rPr>
            <w:noProof/>
            <w:webHidden/>
          </w:rPr>
          <w:t>3</w:t>
        </w:r>
        <w:r>
          <w:rPr>
            <w:noProof/>
            <w:webHidden/>
          </w:rPr>
          <w:fldChar w:fldCharType="end"/>
        </w:r>
      </w:hyperlink>
    </w:p>
    <w:p w:rsidR="00C646BD" w:rsidRDefault="00C646BD">
      <w:pPr>
        <w:pStyle w:val="23"/>
        <w:tabs>
          <w:tab w:val="left" w:pos="960"/>
          <w:tab w:val="right" w:leader="dot" w:pos="9628"/>
        </w:tabs>
        <w:rPr>
          <w:rFonts w:ascii="Calibri" w:hAnsi="Calibri"/>
          <w:smallCaps w:val="0"/>
          <w:noProof/>
          <w:sz w:val="22"/>
          <w:szCs w:val="22"/>
        </w:rPr>
      </w:pPr>
      <w:hyperlink w:anchor="_Toc387934528" w:history="1">
        <w:r w:rsidRPr="00AB690F">
          <w:rPr>
            <w:rStyle w:val="aa"/>
            <w:b/>
            <w:noProof/>
          </w:rPr>
          <w:t>1.2.</w:t>
        </w:r>
        <w:r>
          <w:rPr>
            <w:rFonts w:ascii="Calibri" w:hAnsi="Calibri"/>
            <w:smallCaps w:val="0"/>
            <w:noProof/>
            <w:sz w:val="22"/>
            <w:szCs w:val="22"/>
          </w:rPr>
          <w:tab/>
        </w:r>
        <w:r w:rsidRPr="00AB690F">
          <w:rPr>
            <w:rStyle w:val="aa"/>
            <w:b/>
            <w:noProof/>
          </w:rPr>
          <w:t>Положение Общества в отрасли</w:t>
        </w:r>
        <w:r>
          <w:rPr>
            <w:noProof/>
            <w:webHidden/>
          </w:rPr>
          <w:tab/>
        </w:r>
        <w:r>
          <w:rPr>
            <w:noProof/>
            <w:webHidden/>
          </w:rPr>
          <w:fldChar w:fldCharType="begin"/>
        </w:r>
        <w:r>
          <w:rPr>
            <w:noProof/>
            <w:webHidden/>
          </w:rPr>
          <w:instrText xml:space="preserve"> PAGEREF _Toc387934528 \h </w:instrText>
        </w:r>
        <w:r>
          <w:rPr>
            <w:noProof/>
            <w:webHidden/>
          </w:rPr>
        </w:r>
        <w:r>
          <w:rPr>
            <w:noProof/>
            <w:webHidden/>
          </w:rPr>
          <w:fldChar w:fldCharType="separate"/>
        </w:r>
        <w:r>
          <w:rPr>
            <w:noProof/>
            <w:webHidden/>
          </w:rPr>
          <w:t>3</w:t>
        </w:r>
        <w:r>
          <w:rPr>
            <w:noProof/>
            <w:webHidden/>
          </w:rPr>
          <w:fldChar w:fldCharType="end"/>
        </w:r>
      </w:hyperlink>
    </w:p>
    <w:p w:rsidR="00C646BD" w:rsidRDefault="00C646BD">
      <w:pPr>
        <w:pStyle w:val="32"/>
        <w:tabs>
          <w:tab w:val="left" w:pos="1200"/>
          <w:tab w:val="right" w:leader="dot" w:pos="9628"/>
        </w:tabs>
        <w:rPr>
          <w:rFonts w:ascii="Calibri" w:hAnsi="Calibri"/>
          <w:i w:val="0"/>
          <w:iCs w:val="0"/>
          <w:noProof/>
          <w:sz w:val="22"/>
          <w:szCs w:val="22"/>
        </w:rPr>
      </w:pPr>
      <w:hyperlink w:anchor="_Toc387934529" w:history="1">
        <w:r w:rsidRPr="00AB690F">
          <w:rPr>
            <w:rStyle w:val="aa"/>
            <w:b/>
            <w:bCs/>
            <w:noProof/>
          </w:rPr>
          <w:t>1.2.1.</w:t>
        </w:r>
        <w:r>
          <w:rPr>
            <w:rFonts w:ascii="Calibri" w:hAnsi="Calibri"/>
            <w:i w:val="0"/>
            <w:iCs w:val="0"/>
            <w:noProof/>
            <w:sz w:val="22"/>
            <w:szCs w:val="22"/>
          </w:rPr>
          <w:tab/>
        </w:r>
        <w:r w:rsidRPr="00AB690F">
          <w:rPr>
            <w:rStyle w:val="aa"/>
            <w:b/>
            <w:bCs/>
            <w:noProof/>
          </w:rPr>
          <w:t>Гражданский судоремонт</w:t>
        </w:r>
        <w:r>
          <w:rPr>
            <w:noProof/>
            <w:webHidden/>
          </w:rPr>
          <w:tab/>
        </w:r>
        <w:r>
          <w:rPr>
            <w:noProof/>
            <w:webHidden/>
          </w:rPr>
          <w:fldChar w:fldCharType="begin"/>
        </w:r>
        <w:r>
          <w:rPr>
            <w:noProof/>
            <w:webHidden/>
          </w:rPr>
          <w:instrText xml:space="preserve"> PAGEREF _Toc387934529 \h </w:instrText>
        </w:r>
        <w:r>
          <w:rPr>
            <w:noProof/>
            <w:webHidden/>
          </w:rPr>
        </w:r>
        <w:r>
          <w:rPr>
            <w:noProof/>
            <w:webHidden/>
          </w:rPr>
          <w:fldChar w:fldCharType="separate"/>
        </w:r>
        <w:r>
          <w:rPr>
            <w:noProof/>
            <w:webHidden/>
          </w:rPr>
          <w:t>4</w:t>
        </w:r>
        <w:r>
          <w:rPr>
            <w:noProof/>
            <w:webHidden/>
          </w:rPr>
          <w:fldChar w:fldCharType="end"/>
        </w:r>
      </w:hyperlink>
    </w:p>
    <w:p w:rsidR="00C646BD" w:rsidRDefault="00C646BD">
      <w:pPr>
        <w:pStyle w:val="32"/>
        <w:tabs>
          <w:tab w:val="left" w:pos="1200"/>
          <w:tab w:val="right" w:leader="dot" w:pos="9628"/>
        </w:tabs>
        <w:rPr>
          <w:rFonts w:ascii="Calibri" w:hAnsi="Calibri"/>
          <w:i w:val="0"/>
          <w:iCs w:val="0"/>
          <w:noProof/>
          <w:sz w:val="22"/>
          <w:szCs w:val="22"/>
        </w:rPr>
      </w:pPr>
      <w:hyperlink w:anchor="_Toc387934530" w:history="1">
        <w:r w:rsidRPr="00AB690F">
          <w:rPr>
            <w:rStyle w:val="aa"/>
            <w:b/>
            <w:bCs/>
            <w:noProof/>
          </w:rPr>
          <w:t>1.2.2.</w:t>
        </w:r>
        <w:r>
          <w:rPr>
            <w:rFonts w:ascii="Calibri" w:hAnsi="Calibri"/>
            <w:i w:val="0"/>
            <w:iCs w:val="0"/>
            <w:noProof/>
            <w:sz w:val="22"/>
            <w:szCs w:val="22"/>
          </w:rPr>
          <w:tab/>
        </w:r>
        <w:r w:rsidRPr="00AB690F">
          <w:rPr>
            <w:rStyle w:val="aa"/>
            <w:b/>
            <w:bCs/>
            <w:noProof/>
          </w:rPr>
          <w:t>Военный судоремонт</w:t>
        </w:r>
        <w:r>
          <w:rPr>
            <w:noProof/>
            <w:webHidden/>
          </w:rPr>
          <w:tab/>
        </w:r>
        <w:r>
          <w:rPr>
            <w:noProof/>
            <w:webHidden/>
          </w:rPr>
          <w:fldChar w:fldCharType="begin"/>
        </w:r>
        <w:r>
          <w:rPr>
            <w:noProof/>
            <w:webHidden/>
          </w:rPr>
          <w:instrText xml:space="preserve"> PAGEREF _Toc387934530 \h </w:instrText>
        </w:r>
        <w:r>
          <w:rPr>
            <w:noProof/>
            <w:webHidden/>
          </w:rPr>
        </w:r>
        <w:r>
          <w:rPr>
            <w:noProof/>
            <w:webHidden/>
          </w:rPr>
          <w:fldChar w:fldCharType="separate"/>
        </w:r>
        <w:r>
          <w:rPr>
            <w:noProof/>
            <w:webHidden/>
          </w:rPr>
          <w:t>6</w:t>
        </w:r>
        <w:r>
          <w:rPr>
            <w:noProof/>
            <w:webHidden/>
          </w:rPr>
          <w:fldChar w:fldCharType="end"/>
        </w:r>
      </w:hyperlink>
    </w:p>
    <w:p w:rsidR="00C646BD" w:rsidRDefault="00C646BD">
      <w:pPr>
        <w:pStyle w:val="32"/>
        <w:tabs>
          <w:tab w:val="left" w:pos="1200"/>
          <w:tab w:val="right" w:leader="dot" w:pos="9628"/>
        </w:tabs>
        <w:rPr>
          <w:rFonts w:ascii="Calibri" w:hAnsi="Calibri"/>
          <w:i w:val="0"/>
          <w:iCs w:val="0"/>
          <w:noProof/>
          <w:sz w:val="22"/>
          <w:szCs w:val="22"/>
        </w:rPr>
      </w:pPr>
      <w:hyperlink w:anchor="_Toc387934531" w:history="1">
        <w:r w:rsidRPr="00AB690F">
          <w:rPr>
            <w:rStyle w:val="aa"/>
            <w:b/>
            <w:bCs/>
            <w:noProof/>
          </w:rPr>
          <w:t>1.2.3.</w:t>
        </w:r>
        <w:r>
          <w:rPr>
            <w:rFonts w:ascii="Calibri" w:hAnsi="Calibri"/>
            <w:i w:val="0"/>
            <w:iCs w:val="0"/>
            <w:noProof/>
            <w:sz w:val="22"/>
            <w:szCs w:val="22"/>
          </w:rPr>
          <w:tab/>
        </w:r>
        <w:r w:rsidRPr="00AB690F">
          <w:rPr>
            <w:rStyle w:val="aa"/>
            <w:b/>
            <w:bCs/>
            <w:noProof/>
          </w:rPr>
          <w:t>Анализ конкурентов</w:t>
        </w:r>
        <w:r>
          <w:rPr>
            <w:noProof/>
            <w:webHidden/>
          </w:rPr>
          <w:tab/>
        </w:r>
        <w:r>
          <w:rPr>
            <w:noProof/>
            <w:webHidden/>
          </w:rPr>
          <w:fldChar w:fldCharType="begin"/>
        </w:r>
        <w:r>
          <w:rPr>
            <w:noProof/>
            <w:webHidden/>
          </w:rPr>
          <w:instrText xml:space="preserve"> PAGEREF _Toc387934531 \h </w:instrText>
        </w:r>
        <w:r>
          <w:rPr>
            <w:noProof/>
            <w:webHidden/>
          </w:rPr>
        </w:r>
        <w:r>
          <w:rPr>
            <w:noProof/>
            <w:webHidden/>
          </w:rPr>
          <w:fldChar w:fldCharType="separate"/>
        </w:r>
        <w:r>
          <w:rPr>
            <w:noProof/>
            <w:webHidden/>
          </w:rPr>
          <w:t>6</w:t>
        </w:r>
        <w:r>
          <w:rPr>
            <w:noProof/>
            <w:webHidden/>
          </w:rPr>
          <w:fldChar w:fldCharType="end"/>
        </w:r>
      </w:hyperlink>
    </w:p>
    <w:p w:rsidR="00C646BD" w:rsidRDefault="00C646BD">
      <w:pPr>
        <w:pStyle w:val="23"/>
        <w:tabs>
          <w:tab w:val="left" w:pos="960"/>
          <w:tab w:val="right" w:leader="dot" w:pos="9628"/>
        </w:tabs>
        <w:rPr>
          <w:rFonts w:ascii="Calibri" w:hAnsi="Calibri"/>
          <w:smallCaps w:val="0"/>
          <w:noProof/>
          <w:sz w:val="22"/>
          <w:szCs w:val="22"/>
        </w:rPr>
      </w:pPr>
      <w:hyperlink w:anchor="_Toc387934532" w:history="1">
        <w:r w:rsidRPr="00AB690F">
          <w:rPr>
            <w:rStyle w:val="aa"/>
            <w:b/>
            <w:noProof/>
          </w:rPr>
          <w:t>1.3.</w:t>
        </w:r>
        <w:r>
          <w:rPr>
            <w:rFonts w:ascii="Calibri" w:hAnsi="Calibri"/>
            <w:smallCaps w:val="0"/>
            <w:noProof/>
            <w:sz w:val="22"/>
            <w:szCs w:val="22"/>
          </w:rPr>
          <w:tab/>
        </w:r>
        <w:r w:rsidRPr="00AB690F">
          <w:rPr>
            <w:rStyle w:val="aa"/>
            <w:b/>
            <w:noProof/>
          </w:rPr>
          <w:t>Приоритетные направления деятельности Общества</w:t>
        </w:r>
        <w:r>
          <w:rPr>
            <w:noProof/>
            <w:webHidden/>
          </w:rPr>
          <w:tab/>
        </w:r>
        <w:r>
          <w:rPr>
            <w:noProof/>
            <w:webHidden/>
          </w:rPr>
          <w:fldChar w:fldCharType="begin"/>
        </w:r>
        <w:r>
          <w:rPr>
            <w:noProof/>
            <w:webHidden/>
          </w:rPr>
          <w:instrText xml:space="preserve"> PAGEREF _Toc387934532 \h </w:instrText>
        </w:r>
        <w:r>
          <w:rPr>
            <w:noProof/>
            <w:webHidden/>
          </w:rPr>
        </w:r>
        <w:r>
          <w:rPr>
            <w:noProof/>
            <w:webHidden/>
          </w:rPr>
          <w:fldChar w:fldCharType="separate"/>
        </w:r>
        <w:r>
          <w:rPr>
            <w:noProof/>
            <w:webHidden/>
          </w:rPr>
          <w:t>10</w:t>
        </w:r>
        <w:r>
          <w:rPr>
            <w:noProof/>
            <w:webHidden/>
          </w:rPr>
          <w:fldChar w:fldCharType="end"/>
        </w:r>
      </w:hyperlink>
    </w:p>
    <w:p w:rsidR="00C646BD" w:rsidRDefault="00C646BD">
      <w:pPr>
        <w:pStyle w:val="23"/>
        <w:tabs>
          <w:tab w:val="left" w:pos="960"/>
          <w:tab w:val="right" w:leader="dot" w:pos="9628"/>
        </w:tabs>
        <w:rPr>
          <w:rFonts w:ascii="Calibri" w:hAnsi="Calibri"/>
          <w:smallCaps w:val="0"/>
          <w:noProof/>
          <w:sz w:val="22"/>
          <w:szCs w:val="22"/>
        </w:rPr>
      </w:pPr>
      <w:hyperlink w:anchor="_Toc387934533" w:history="1">
        <w:r w:rsidRPr="00AB690F">
          <w:rPr>
            <w:rStyle w:val="aa"/>
            <w:b/>
            <w:noProof/>
          </w:rPr>
          <w:t>1.4.</w:t>
        </w:r>
        <w:r>
          <w:rPr>
            <w:rFonts w:ascii="Calibri" w:hAnsi="Calibri"/>
            <w:smallCaps w:val="0"/>
            <w:noProof/>
            <w:sz w:val="22"/>
            <w:szCs w:val="22"/>
          </w:rPr>
          <w:tab/>
        </w:r>
        <w:r w:rsidRPr="00AB690F">
          <w:rPr>
            <w:rStyle w:val="aa"/>
            <w:b/>
            <w:noProof/>
          </w:rPr>
          <w:t>Общая характеристика деятельности Общества за 2013 год, информация по сегментам</w:t>
        </w:r>
        <w:r>
          <w:rPr>
            <w:noProof/>
            <w:webHidden/>
          </w:rPr>
          <w:tab/>
        </w:r>
        <w:r>
          <w:rPr>
            <w:noProof/>
            <w:webHidden/>
          </w:rPr>
          <w:fldChar w:fldCharType="begin"/>
        </w:r>
        <w:r>
          <w:rPr>
            <w:noProof/>
            <w:webHidden/>
          </w:rPr>
          <w:instrText xml:space="preserve"> PAGEREF _Toc387934533 \h </w:instrText>
        </w:r>
        <w:r>
          <w:rPr>
            <w:noProof/>
            <w:webHidden/>
          </w:rPr>
        </w:r>
        <w:r>
          <w:rPr>
            <w:noProof/>
            <w:webHidden/>
          </w:rPr>
          <w:fldChar w:fldCharType="separate"/>
        </w:r>
        <w:r>
          <w:rPr>
            <w:noProof/>
            <w:webHidden/>
          </w:rPr>
          <w:t>10</w:t>
        </w:r>
        <w:r>
          <w:rPr>
            <w:noProof/>
            <w:webHidden/>
          </w:rPr>
          <w:fldChar w:fldCharType="end"/>
        </w:r>
      </w:hyperlink>
    </w:p>
    <w:p w:rsidR="00C646BD" w:rsidRDefault="00C646BD">
      <w:pPr>
        <w:pStyle w:val="23"/>
        <w:tabs>
          <w:tab w:val="left" w:pos="960"/>
          <w:tab w:val="right" w:leader="dot" w:pos="9628"/>
        </w:tabs>
        <w:rPr>
          <w:rFonts w:ascii="Calibri" w:hAnsi="Calibri"/>
          <w:smallCaps w:val="0"/>
          <w:noProof/>
          <w:sz w:val="22"/>
          <w:szCs w:val="22"/>
        </w:rPr>
      </w:pPr>
      <w:hyperlink w:anchor="_Toc387934534" w:history="1">
        <w:r w:rsidRPr="00AB690F">
          <w:rPr>
            <w:rStyle w:val="aa"/>
            <w:b/>
            <w:noProof/>
          </w:rPr>
          <w:t>1.5.</w:t>
        </w:r>
        <w:r>
          <w:rPr>
            <w:rFonts w:ascii="Calibri" w:hAnsi="Calibri"/>
            <w:smallCaps w:val="0"/>
            <w:noProof/>
            <w:sz w:val="22"/>
            <w:szCs w:val="22"/>
          </w:rPr>
          <w:tab/>
        </w:r>
        <w:r w:rsidRPr="00AB690F">
          <w:rPr>
            <w:rStyle w:val="aa"/>
            <w:b/>
            <w:noProof/>
          </w:rPr>
          <w:t>Основные положения учетной политики Общества</w:t>
        </w:r>
        <w:r>
          <w:rPr>
            <w:noProof/>
            <w:webHidden/>
          </w:rPr>
          <w:tab/>
        </w:r>
        <w:r>
          <w:rPr>
            <w:noProof/>
            <w:webHidden/>
          </w:rPr>
          <w:fldChar w:fldCharType="begin"/>
        </w:r>
        <w:r>
          <w:rPr>
            <w:noProof/>
            <w:webHidden/>
          </w:rPr>
          <w:instrText xml:space="preserve"> PAGEREF _Toc387934534 \h </w:instrText>
        </w:r>
        <w:r>
          <w:rPr>
            <w:noProof/>
            <w:webHidden/>
          </w:rPr>
        </w:r>
        <w:r>
          <w:rPr>
            <w:noProof/>
            <w:webHidden/>
          </w:rPr>
          <w:fldChar w:fldCharType="separate"/>
        </w:r>
        <w:r>
          <w:rPr>
            <w:noProof/>
            <w:webHidden/>
          </w:rPr>
          <w:t>13</w:t>
        </w:r>
        <w:r>
          <w:rPr>
            <w:noProof/>
            <w:webHidden/>
          </w:rPr>
          <w:fldChar w:fldCharType="end"/>
        </w:r>
      </w:hyperlink>
    </w:p>
    <w:p w:rsidR="00C646BD" w:rsidRDefault="00C646BD">
      <w:pPr>
        <w:pStyle w:val="23"/>
        <w:tabs>
          <w:tab w:val="left" w:pos="960"/>
          <w:tab w:val="right" w:leader="dot" w:pos="9628"/>
        </w:tabs>
        <w:rPr>
          <w:rFonts w:ascii="Calibri" w:hAnsi="Calibri"/>
          <w:smallCaps w:val="0"/>
          <w:noProof/>
          <w:sz w:val="22"/>
          <w:szCs w:val="22"/>
        </w:rPr>
      </w:pPr>
      <w:hyperlink w:anchor="_Toc387934535" w:history="1">
        <w:r w:rsidRPr="00AB690F">
          <w:rPr>
            <w:rStyle w:val="aa"/>
            <w:b/>
            <w:noProof/>
          </w:rPr>
          <w:t>1.6.</w:t>
        </w:r>
        <w:r>
          <w:rPr>
            <w:rFonts w:ascii="Calibri" w:hAnsi="Calibri"/>
            <w:smallCaps w:val="0"/>
            <w:noProof/>
            <w:sz w:val="22"/>
            <w:szCs w:val="22"/>
          </w:rPr>
          <w:tab/>
        </w:r>
        <w:r w:rsidRPr="00AB690F">
          <w:rPr>
            <w:rStyle w:val="aa"/>
            <w:b/>
            <w:noProof/>
          </w:rPr>
          <w:t>Раскрытие информации в соответствии с ПБУ 18/02 «Учет расходов по налогу на прибыль»</w:t>
        </w:r>
        <w:r>
          <w:rPr>
            <w:noProof/>
            <w:webHidden/>
          </w:rPr>
          <w:tab/>
        </w:r>
        <w:r>
          <w:rPr>
            <w:noProof/>
            <w:webHidden/>
          </w:rPr>
          <w:fldChar w:fldCharType="begin"/>
        </w:r>
        <w:r>
          <w:rPr>
            <w:noProof/>
            <w:webHidden/>
          </w:rPr>
          <w:instrText xml:space="preserve"> PAGEREF _Toc387934535 \h </w:instrText>
        </w:r>
        <w:r>
          <w:rPr>
            <w:noProof/>
            <w:webHidden/>
          </w:rPr>
        </w:r>
        <w:r>
          <w:rPr>
            <w:noProof/>
            <w:webHidden/>
          </w:rPr>
          <w:fldChar w:fldCharType="separate"/>
        </w:r>
        <w:r>
          <w:rPr>
            <w:noProof/>
            <w:webHidden/>
          </w:rPr>
          <w:t>13</w:t>
        </w:r>
        <w:r>
          <w:rPr>
            <w:noProof/>
            <w:webHidden/>
          </w:rPr>
          <w:fldChar w:fldCharType="end"/>
        </w:r>
      </w:hyperlink>
    </w:p>
    <w:p w:rsidR="00C646BD" w:rsidRDefault="00C646BD">
      <w:pPr>
        <w:pStyle w:val="23"/>
        <w:tabs>
          <w:tab w:val="left" w:pos="960"/>
          <w:tab w:val="right" w:leader="dot" w:pos="9628"/>
        </w:tabs>
        <w:rPr>
          <w:rFonts w:ascii="Calibri" w:hAnsi="Calibri"/>
          <w:smallCaps w:val="0"/>
          <w:noProof/>
          <w:sz w:val="22"/>
          <w:szCs w:val="22"/>
        </w:rPr>
      </w:pPr>
      <w:hyperlink w:anchor="_Toc387934536" w:history="1">
        <w:r w:rsidRPr="00AB690F">
          <w:rPr>
            <w:rStyle w:val="aa"/>
            <w:b/>
            <w:noProof/>
          </w:rPr>
          <w:t>1.7.</w:t>
        </w:r>
        <w:r>
          <w:rPr>
            <w:rFonts w:ascii="Calibri" w:hAnsi="Calibri"/>
            <w:smallCaps w:val="0"/>
            <w:noProof/>
            <w:sz w:val="22"/>
            <w:szCs w:val="22"/>
          </w:rPr>
          <w:tab/>
        </w:r>
        <w:r w:rsidRPr="00AB690F">
          <w:rPr>
            <w:rStyle w:val="aa"/>
            <w:b/>
            <w:noProof/>
          </w:rPr>
          <w:t>Финансово-экономический анализ деятельности Общества за 2013 год</w:t>
        </w:r>
        <w:r>
          <w:rPr>
            <w:noProof/>
            <w:webHidden/>
          </w:rPr>
          <w:tab/>
        </w:r>
        <w:r>
          <w:rPr>
            <w:noProof/>
            <w:webHidden/>
          </w:rPr>
          <w:fldChar w:fldCharType="begin"/>
        </w:r>
        <w:r>
          <w:rPr>
            <w:noProof/>
            <w:webHidden/>
          </w:rPr>
          <w:instrText xml:space="preserve"> PAGEREF _Toc387934536 \h </w:instrText>
        </w:r>
        <w:r>
          <w:rPr>
            <w:noProof/>
            <w:webHidden/>
          </w:rPr>
        </w:r>
        <w:r>
          <w:rPr>
            <w:noProof/>
            <w:webHidden/>
          </w:rPr>
          <w:fldChar w:fldCharType="separate"/>
        </w:r>
        <w:r>
          <w:rPr>
            <w:noProof/>
            <w:webHidden/>
          </w:rPr>
          <w:t>15</w:t>
        </w:r>
        <w:r>
          <w:rPr>
            <w:noProof/>
            <w:webHidden/>
          </w:rPr>
          <w:fldChar w:fldCharType="end"/>
        </w:r>
      </w:hyperlink>
    </w:p>
    <w:p w:rsidR="00C646BD" w:rsidRDefault="00C646BD">
      <w:pPr>
        <w:pStyle w:val="32"/>
        <w:tabs>
          <w:tab w:val="left" w:pos="1200"/>
          <w:tab w:val="right" w:leader="dot" w:pos="9628"/>
        </w:tabs>
        <w:rPr>
          <w:rFonts w:ascii="Calibri" w:hAnsi="Calibri"/>
          <w:i w:val="0"/>
          <w:iCs w:val="0"/>
          <w:noProof/>
          <w:sz w:val="22"/>
          <w:szCs w:val="22"/>
        </w:rPr>
      </w:pPr>
      <w:hyperlink w:anchor="_Toc387934537" w:history="1">
        <w:r w:rsidRPr="00AB690F">
          <w:rPr>
            <w:rStyle w:val="aa"/>
            <w:b/>
            <w:noProof/>
          </w:rPr>
          <w:t>1.7.1.</w:t>
        </w:r>
        <w:r>
          <w:rPr>
            <w:rFonts w:ascii="Calibri" w:hAnsi="Calibri"/>
            <w:i w:val="0"/>
            <w:iCs w:val="0"/>
            <w:noProof/>
            <w:sz w:val="22"/>
            <w:szCs w:val="22"/>
          </w:rPr>
          <w:tab/>
        </w:r>
        <w:r w:rsidRPr="00AB690F">
          <w:rPr>
            <w:rStyle w:val="aa"/>
            <w:b/>
            <w:noProof/>
          </w:rPr>
          <w:t>Движение и структура активов и пассивов</w:t>
        </w:r>
        <w:r>
          <w:rPr>
            <w:noProof/>
            <w:webHidden/>
          </w:rPr>
          <w:tab/>
        </w:r>
        <w:r>
          <w:rPr>
            <w:noProof/>
            <w:webHidden/>
          </w:rPr>
          <w:fldChar w:fldCharType="begin"/>
        </w:r>
        <w:r>
          <w:rPr>
            <w:noProof/>
            <w:webHidden/>
          </w:rPr>
          <w:instrText xml:space="preserve"> PAGEREF _Toc387934537 \h </w:instrText>
        </w:r>
        <w:r>
          <w:rPr>
            <w:noProof/>
            <w:webHidden/>
          </w:rPr>
        </w:r>
        <w:r>
          <w:rPr>
            <w:noProof/>
            <w:webHidden/>
          </w:rPr>
          <w:fldChar w:fldCharType="separate"/>
        </w:r>
        <w:r>
          <w:rPr>
            <w:noProof/>
            <w:webHidden/>
          </w:rPr>
          <w:t>15</w:t>
        </w:r>
        <w:r>
          <w:rPr>
            <w:noProof/>
            <w:webHidden/>
          </w:rPr>
          <w:fldChar w:fldCharType="end"/>
        </w:r>
      </w:hyperlink>
    </w:p>
    <w:p w:rsidR="00C646BD" w:rsidRDefault="00C646BD">
      <w:pPr>
        <w:pStyle w:val="32"/>
        <w:tabs>
          <w:tab w:val="left" w:pos="1200"/>
          <w:tab w:val="right" w:leader="dot" w:pos="9628"/>
        </w:tabs>
        <w:rPr>
          <w:rFonts w:ascii="Calibri" w:hAnsi="Calibri"/>
          <w:i w:val="0"/>
          <w:iCs w:val="0"/>
          <w:noProof/>
          <w:sz w:val="22"/>
          <w:szCs w:val="22"/>
        </w:rPr>
      </w:pPr>
      <w:hyperlink w:anchor="_Toc387934538" w:history="1">
        <w:r w:rsidRPr="00AB690F">
          <w:rPr>
            <w:rStyle w:val="aa"/>
            <w:b/>
            <w:noProof/>
          </w:rPr>
          <w:t>1.7.2.</w:t>
        </w:r>
        <w:r>
          <w:rPr>
            <w:rFonts w:ascii="Calibri" w:hAnsi="Calibri"/>
            <w:i w:val="0"/>
            <w:iCs w:val="0"/>
            <w:noProof/>
            <w:sz w:val="22"/>
            <w:szCs w:val="22"/>
          </w:rPr>
          <w:tab/>
        </w:r>
        <w:r w:rsidRPr="00AB690F">
          <w:rPr>
            <w:rStyle w:val="aa"/>
            <w:b/>
            <w:noProof/>
          </w:rPr>
          <w:t>Эффективность управления капиталом</w:t>
        </w:r>
        <w:r>
          <w:rPr>
            <w:noProof/>
            <w:webHidden/>
          </w:rPr>
          <w:tab/>
        </w:r>
        <w:r>
          <w:rPr>
            <w:noProof/>
            <w:webHidden/>
          </w:rPr>
          <w:fldChar w:fldCharType="begin"/>
        </w:r>
        <w:r>
          <w:rPr>
            <w:noProof/>
            <w:webHidden/>
          </w:rPr>
          <w:instrText xml:space="preserve"> PAGEREF _Toc387934538 \h </w:instrText>
        </w:r>
        <w:r>
          <w:rPr>
            <w:noProof/>
            <w:webHidden/>
          </w:rPr>
        </w:r>
        <w:r>
          <w:rPr>
            <w:noProof/>
            <w:webHidden/>
          </w:rPr>
          <w:fldChar w:fldCharType="separate"/>
        </w:r>
        <w:r>
          <w:rPr>
            <w:noProof/>
            <w:webHidden/>
          </w:rPr>
          <w:t>15</w:t>
        </w:r>
        <w:r>
          <w:rPr>
            <w:noProof/>
            <w:webHidden/>
          </w:rPr>
          <w:fldChar w:fldCharType="end"/>
        </w:r>
      </w:hyperlink>
    </w:p>
    <w:p w:rsidR="00C646BD" w:rsidRDefault="00C646BD">
      <w:pPr>
        <w:pStyle w:val="23"/>
        <w:tabs>
          <w:tab w:val="left" w:pos="960"/>
          <w:tab w:val="right" w:leader="dot" w:pos="9628"/>
        </w:tabs>
        <w:rPr>
          <w:rFonts w:ascii="Calibri" w:hAnsi="Calibri"/>
          <w:smallCaps w:val="0"/>
          <w:noProof/>
          <w:sz w:val="22"/>
          <w:szCs w:val="22"/>
        </w:rPr>
      </w:pPr>
      <w:hyperlink w:anchor="_Toc387934539" w:history="1">
        <w:r w:rsidRPr="00AB690F">
          <w:rPr>
            <w:rStyle w:val="aa"/>
            <w:b/>
            <w:noProof/>
          </w:rPr>
          <w:t>1.8.</w:t>
        </w:r>
        <w:r>
          <w:rPr>
            <w:rFonts w:ascii="Calibri" w:hAnsi="Calibri"/>
            <w:smallCaps w:val="0"/>
            <w:noProof/>
            <w:sz w:val="22"/>
            <w:szCs w:val="22"/>
          </w:rPr>
          <w:tab/>
        </w:r>
        <w:r w:rsidRPr="00AB690F">
          <w:rPr>
            <w:rStyle w:val="aa"/>
            <w:b/>
            <w:noProof/>
          </w:rPr>
          <w:t>Сведения о начисленных и уплаченных налогах и иных платежей за отчетный год</w:t>
        </w:r>
        <w:r>
          <w:rPr>
            <w:noProof/>
            <w:webHidden/>
          </w:rPr>
          <w:tab/>
        </w:r>
        <w:r>
          <w:rPr>
            <w:noProof/>
            <w:webHidden/>
          </w:rPr>
          <w:fldChar w:fldCharType="begin"/>
        </w:r>
        <w:r>
          <w:rPr>
            <w:noProof/>
            <w:webHidden/>
          </w:rPr>
          <w:instrText xml:space="preserve"> PAGEREF _Toc387934539 \h </w:instrText>
        </w:r>
        <w:r>
          <w:rPr>
            <w:noProof/>
            <w:webHidden/>
          </w:rPr>
        </w:r>
        <w:r>
          <w:rPr>
            <w:noProof/>
            <w:webHidden/>
          </w:rPr>
          <w:fldChar w:fldCharType="separate"/>
        </w:r>
        <w:r>
          <w:rPr>
            <w:noProof/>
            <w:webHidden/>
          </w:rPr>
          <w:t>19</w:t>
        </w:r>
        <w:r>
          <w:rPr>
            <w:noProof/>
            <w:webHidden/>
          </w:rPr>
          <w:fldChar w:fldCharType="end"/>
        </w:r>
      </w:hyperlink>
    </w:p>
    <w:p w:rsidR="00C646BD" w:rsidRDefault="00C646BD">
      <w:pPr>
        <w:pStyle w:val="23"/>
        <w:tabs>
          <w:tab w:val="left" w:pos="960"/>
          <w:tab w:val="right" w:leader="dot" w:pos="9628"/>
        </w:tabs>
        <w:rPr>
          <w:rFonts w:ascii="Calibri" w:hAnsi="Calibri"/>
          <w:smallCaps w:val="0"/>
          <w:noProof/>
          <w:sz w:val="22"/>
          <w:szCs w:val="22"/>
        </w:rPr>
      </w:pPr>
      <w:hyperlink w:anchor="_Toc387934540" w:history="1">
        <w:r w:rsidRPr="00AB690F">
          <w:rPr>
            <w:rStyle w:val="aa"/>
            <w:b/>
            <w:noProof/>
          </w:rPr>
          <w:t>1.9.</w:t>
        </w:r>
        <w:r>
          <w:rPr>
            <w:rFonts w:ascii="Calibri" w:hAnsi="Calibri"/>
            <w:smallCaps w:val="0"/>
            <w:noProof/>
            <w:sz w:val="22"/>
            <w:szCs w:val="22"/>
          </w:rPr>
          <w:tab/>
        </w:r>
        <w:r w:rsidRPr="00AB690F">
          <w:rPr>
            <w:rStyle w:val="aa"/>
            <w:b/>
            <w:noProof/>
          </w:rPr>
          <w:t>Информация по прекращаемой деятельности</w:t>
        </w:r>
        <w:r>
          <w:rPr>
            <w:noProof/>
            <w:webHidden/>
          </w:rPr>
          <w:tab/>
        </w:r>
        <w:r>
          <w:rPr>
            <w:noProof/>
            <w:webHidden/>
          </w:rPr>
          <w:fldChar w:fldCharType="begin"/>
        </w:r>
        <w:r>
          <w:rPr>
            <w:noProof/>
            <w:webHidden/>
          </w:rPr>
          <w:instrText xml:space="preserve"> PAGEREF _Toc387934540 \h </w:instrText>
        </w:r>
        <w:r>
          <w:rPr>
            <w:noProof/>
            <w:webHidden/>
          </w:rPr>
        </w:r>
        <w:r>
          <w:rPr>
            <w:noProof/>
            <w:webHidden/>
          </w:rPr>
          <w:fldChar w:fldCharType="separate"/>
        </w:r>
        <w:r>
          <w:rPr>
            <w:noProof/>
            <w:webHidden/>
          </w:rPr>
          <w:t>20</w:t>
        </w:r>
        <w:r>
          <w:rPr>
            <w:noProof/>
            <w:webHidden/>
          </w:rPr>
          <w:fldChar w:fldCharType="end"/>
        </w:r>
      </w:hyperlink>
    </w:p>
    <w:p w:rsidR="00C646BD" w:rsidRDefault="00C646BD">
      <w:pPr>
        <w:pStyle w:val="23"/>
        <w:tabs>
          <w:tab w:val="left" w:pos="960"/>
          <w:tab w:val="right" w:leader="dot" w:pos="9628"/>
        </w:tabs>
        <w:rPr>
          <w:rFonts w:ascii="Calibri" w:hAnsi="Calibri"/>
          <w:smallCaps w:val="0"/>
          <w:noProof/>
          <w:sz w:val="22"/>
          <w:szCs w:val="22"/>
        </w:rPr>
      </w:pPr>
      <w:hyperlink w:anchor="_Toc387934541" w:history="1">
        <w:r w:rsidRPr="00AB690F">
          <w:rPr>
            <w:rStyle w:val="aa"/>
            <w:b/>
            <w:noProof/>
          </w:rPr>
          <w:t>1.10.</w:t>
        </w:r>
        <w:r>
          <w:rPr>
            <w:rFonts w:ascii="Calibri" w:hAnsi="Calibri"/>
            <w:smallCaps w:val="0"/>
            <w:noProof/>
            <w:sz w:val="22"/>
            <w:szCs w:val="22"/>
          </w:rPr>
          <w:tab/>
        </w:r>
        <w:r w:rsidRPr="00AB690F">
          <w:rPr>
            <w:rStyle w:val="aa"/>
            <w:b/>
            <w:noProof/>
          </w:rPr>
          <w:t>События после отчетной даты</w:t>
        </w:r>
        <w:r>
          <w:rPr>
            <w:noProof/>
            <w:webHidden/>
          </w:rPr>
          <w:tab/>
        </w:r>
        <w:r>
          <w:rPr>
            <w:noProof/>
            <w:webHidden/>
          </w:rPr>
          <w:fldChar w:fldCharType="begin"/>
        </w:r>
        <w:r>
          <w:rPr>
            <w:noProof/>
            <w:webHidden/>
          </w:rPr>
          <w:instrText xml:space="preserve"> PAGEREF _Toc387934541 \h </w:instrText>
        </w:r>
        <w:r>
          <w:rPr>
            <w:noProof/>
            <w:webHidden/>
          </w:rPr>
        </w:r>
        <w:r>
          <w:rPr>
            <w:noProof/>
            <w:webHidden/>
          </w:rPr>
          <w:fldChar w:fldCharType="separate"/>
        </w:r>
        <w:r>
          <w:rPr>
            <w:noProof/>
            <w:webHidden/>
          </w:rPr>
          <w:t>2</w:t>
        </w:r>
        <w:r>
          <w:rPr>
            <w:noProof/>
            <w:webHidden/>
          </w:rPr>
          <w:t>0</w:t>
        </w:r>
        <w:r>
          <w:rPr>
            <w:noProof/>
            <w:webHidden/>
          </w:rPr>
          <w:fldChar w:fldCharType="end"/>
        </w:r>
      </w:hyperlink>
    </w:p>
    <w:p w:rsidR="00C646BD" w:rsidRDefault="00C646BD">
      <w:pPr>
        <w:pStyle w:val="23"/>
        <w:tabs>
          <w:tab w:val="left" w:pos="960"/>
          <w:tab w:val="right" w:leader="dot" w:pos="9628"/>
        </w:tabs>
        <w:rPr>
          <w:rFonts w:ascii="Calibri" w:hAnsi="Calibri"/>
          <w:smallCaps w:val="0"/>
          <w:noProof/>
          <w:sz w:val="22"/>
          <w:szCs w:val="22"/>
        </w:rPr>
      </w:pPr>
      <w:hyperlink w:anchor="_Toc387934542" w:history="1">
        <w:r w:rsidRPr="00AB690F">
          <w:rPr>
            <w:rStyle w:val="aa"/>
            <w:b/>
            <w:noProof/>
          </w:rPr>
          <w:t>1.11.</w:t>
        </w:r>
        <w:r>
          <w:rPr>
            <w:rFonts w:ascii="Calibri" w:hAnsi="Calibri"/>
            <w:smallCaps w:val="0"/>
            <w:noProof/>
            <w:sz w:val="22"/>
            <w:szCs w:val="22"/>
          </w:rPr>
          <w:tab/>
        </w:r>
        <w:r w:rsidRPr="00AB690F">
          <w:rPr>
            <w:rStyle w:val="aa"/>
            <w:b/>
            <w:noProof/>
          </w:rPr>
          <w:t>Условные факторы хозяйственной деятельности</w:t>
        </w:r>
        <w:r>
          <w:rPr>
            <w:noProof/>
            <w:webHidden/>
          </w:rPr>
          <w:tab/>
        </w:r>
        <w:r>
          <w:rPr>
            <w:noProof/>
            <w:webHidden/>
          </w:rPr>
          <w:fldChar w:fldCharType="begin"/>
        </w:r>
        <w:r>
          <w:rPr>
            <w:noProof/>
            <w:webHidden/>
          </w:rPr>
          <w:instrText xml:space="preserve"> PAGEREF _Toc387934542 \h </w:instrText>
        </w:r>
        <w:r>
          <w:rPr>
            <w:noProof/>
            <w:webHidden/>
          </w:rPr>
        </w:r>
        <w:r>
          <w:rPr>
            <w:noProof/>
            <w:webHidden/>
          </w:rPr>
          <w:fldChar w:fldCharType="separate"/>
        </w:r>
        <w:r>
          <w:rPr>
            <w:noProof/>
            <w:webHidden/>
          </w:rPr>
          <w:t>20</w:t>
        </w:r>
        <w:r>
          <w:rPr>
            <w:noProof/>
            <w:webHidden/>
          </w:rPr>
          <w:fldChar w:fldCharType="end"/>
        </w:r>
      </w:hyperlink>
    </w:p>
    <w:p w:rsidR="00C646BD" w:rsidRDefault="00C646BD">
      <w:pPr>
        <w:pStyle w:val="23"/>
        <w:tabs>
          <w:tab w:val="left" w:pos="960"/>
          <w:tab w:val="right" w:leader="dot" w:pos="9628"/>
        </w:tabs>
        <w:rPr>
          <w:rFonts w:ascii="Calibri" w:hAnsi="Calibri"/>
          <w:smallCaps w:val="0"/>
          <w:noProof/>
          <w:sz w:val="22"/>
          <w:szCs w:val="22"/>
        </w:rPr>
      </w:pPr>
      <w:hyperlink w:anchor="_Toc387934543" w:history="1">
        <w:r w:rsidRPr="00AB690F">
          <w:rPr>
            <w:rStyle w:val="aa"/>
            <w:b/>
            <w:noProof/>
          </w:rPr>
          <w:t>1.12.</w:t>
        </w:r>
        <w:r>
          <w:rPr>
            <w:rFonts w:ascii="Calibri" w:hAnsi="Calibri"/>
            <w:smallCaps w:val="0"/>
            <w:noProof/>
            <w:sz w:val="22"/>
            <w:szCs w:val="22"/>
          </w:rPr>
          <w:tab/>
        </w:r>
        <w:r w:rsidRPr="00AB690F">
          <w:rPr>
            <w:rStyle w:val="aa"/>
            <w:b/>
            <w:noProof/>
          </w:rPr>
          <w:t>Социальные показатели</w:t>
        </w:r>
        <w:r>
          <w:rPr>
            <w:noProof/>
            <w:webHidden/>
          </w:rPr>
          <w:tab/>
        </w:r>
        <w:r>
          <w:rPr>
            <w:noProof/>
            <w:webHidden/>
          </w:rPr>
          <w:fldChar w:fldCharType="begin"/>
        </w:r>
        <w:r>
          <w:rPr>
            <w:noProof/>
            <w:webHidden/>
          </w:rPr>
          <w:instrText xml:space="preserve"> PAGEREF _Toc387934543 \h </w:instrText>
        </w:r>
        <w:r>
          <w:rPr>
            <w:noProof/>
            <w:webHidden/>
          </w:rPr>
        </w:r>
        <w:r>
          <w:rPr>
            <w:noProof/>
            <w:webHidden/>
          </w:rPr>
          <w:fldChar w:fldCharType="separate"/>
        </w:r>
        <w:r>
          <w:rPr>
            <w:noProof/>
            <w:webHidden/>
          </w:rPr>
          <w:t>20</w:t>
        </w:r>
        <w:r>
          <w:rPr>
            <w:noProof/>
            <w:webHidden/>
          </w:rPr>
          <w:fldChar w:fldCharType="end"/>
        </w:r>
      </w:hyperlink>
    </w:p>
    <w:p w:rsidR="00C646BD" w:rsidRDefault="00C646BD">
      <w:pPr>
        <w:pStyle w:val="10"/>
        <w:tabs>
          <w:tab w:val="left" w:pos="480"/>
          <w:tab w:val="right" w:leader="dot" w:pos="9628"/>
        </w:tabs>
        <w:rPr>
          <w:rFonts w:ascii="Calibri" w:hAnsi="Calibri"/>
          <w:b w:val="0"/>
          <w:bCs w:val="0"/>
          <w:caps w:val="0"/>
          <w:noProof/>
          <w:sz w:val="22"/>
          <w:szCs w:val="22"/>
        </w:rPr>
      </w:pPr>
      <w:hyperlink w:anchor="_Toc387934544" w:history="1">
        <w:r w:rsidRPr="00AB690F">
          <w:rPr>
            <w:rStyle w:val="aa"/>
            <w:noProof/>
          </w:rPr>
          <w:t>2.</w:t>
        </w:r>
        <w:r>
          <w:rPr>
            <w:rFonts w:ascii="Calibri" w:hAnsi="Calibri"/>
            <w:b w:val="0"/>
            <w:bCs w:val="0"/>
            <w:caps w:val="0"/>
            <w:noProof/>
            <w:sz w:val="22"/>
            <w:szCs w:val="22"/>
          </w:rPr>
          <w:tab/>
        </w:r>
        <w:r w:rsidRPr="00AB690F">
          <w:rPr>
            <w:rStyle w:val="aa"/>
            <w:noProof/>
          </w:rPr>
          <w:t>Проект основных показателей финансово-производственной деятельности ОАО «Славянский СРЗ»  на 2014 год</w:t>
        </w:r>
        <w:r>
          <w:rPr>
            <w:noProof/>
            <w:webHidden/>
          </w:rPr>
          <w:tab/>
        </w:r>
        <w:r>
          <w:rPr>
            <w:noProof/>
            <w:webHidden/>
          </w:rPr>
          <w:fldChar w:fldCharType="begin"/>
        </w:r>
        <w:r>
          <w:rPr>
            <w:noProof/>
            <w:webHidden/>
          </w:rPr>
          <w:instrText xml:space="preserve"> PAGEREF _Toc387934544 \h </w:instrText>
        </w:r>
        <w:r>
          <w:rPr>
            <w:noProof/>
            <w:webHidden/>
          </w:rPr>
        </w:r>
        <w:r>
          <w:rPr>
            <w:noProof/>
            <w:webHidden/>
          </w:rPr>
          <w:fldChar w:fldCharType="separate"/>
        </w:r>
        <w:r>
          <w:rPr>
            <w:noProof/>
            <w:webHidden/>
          </w:rPr>
          <w:t>21</w:t>
        </w:r>
        <w:r>
          <w:rPr>
            <w:noProof/>
            <w:webHidden/>
          </w:rPr>
          <w:fldChar w:fldCharType="end"/>
        </w:r>
      </w:hyperlink>
    </w:p>
    <w:p w:rsidR="00C646BD" w:rsidRDefault="00C646BD">
      <w:pPr>
        <w:pStyle w:val="10"/>
        <w:tabs>
          <w:tab w:val="left" w:pos="480"/>
          <w:tab w:val="right" w:leader="dot" w:pos="9628"/>
        </w:tabs>
        <w:rPr>
          <w:rFonts w:ascii="Calibri" w:hAnsi="Calibri"/>
          <w:b w:val="0"/>
          <w:bCs w:val="0"/>
          <w:caps w:val="0"/>
          <w:noProof/>
          <w:sz w:val="22"/>
          <w:szCs w:val="22"/>
        </w:rPr>
      </w:pPr>
      <w:hyperlink w:anchor="_Toc387934545" w:history="1">
        <w:r w:rsidRPr="00AB690F">
          <w:rPr>
            <w:rStyle w:val="aa"/>
            <w:noProof/>
          </w:rPr>
          <w:t>3.</w:t>
        </w:r>
        <w:r>
          <w:rPr>
            <w:rFonts w:ascii="Calibri" w:hAnsi="Calibri"/>
            <w:b w:val="0"/>
            <w:bCs w:val="0"/>
            <w:caps w:val="0"/>
            <w:noProof/>
            <w:sz w:val="22"/>
            <w:szCs w:val="22"/>
          </w:rPr>
          <w:tab/>
        </w:r>
        <w:r w:rsidRPr="00AB690F">
          <w:rPr>
            <w:rStyle w:val="aa"/>
            <w:noProof/>
          </w:rPr>
          <w:t>Сведения об аффилированных лицах</w:t>
        </w:r>
        <w:r>
          <w:rPr>
            <w:noProof/>
            <w:webHidden/>
          </w:rPr>
          <w:tab/>
        </w:r>
        <w:r>
          <w:rPr>
            <w:noProof/>
            <w:webHidden/>
          </w:rPr>
          <w:fldChar w:fldCharType="begin"/>
        </w:r>
        <w:r>
          <w:rPr>
            <w:noProof/>
            <w:webHidden/>
          </w:rPr>
          <w:instrText xml:space="preserve"> PAGEREF _Toc387934545 \h </w:instrText>
        </w:r>
        <w:r>
          <w:rPr>
            <w:noProof/>
            <w:webHidden/>
          </w:rPr>
        </w:r>
        <w:r>
          <w:rPr>
            <w:noProof/>
            <w:webHidden/>
          </w:rPr>
          <w:fldChar w:fldCharType="separate"/>
        </w:r>
        <w:r>
          <w:rPr>
            <w:noProof/>
            <w:webHidden/>
          </w:rPr>
          <w:t>21</w:t>
        </w:r>
        <w:r>
          <w:rPr>
            <w:noProof/>
            <w:webHidden/>
          </w:rPr>
          <w:fldChar w:fldCharType="end"/>
        </w:r>
      </w:hyperlink>
    </w:p>
    <w:p w:rsidR="00C646BD" w:rsidRDefault="00C646BD">
      <w:pPr>
        <w:pStyle w:val="10"/>
        <w:tabs>
          <w:tab w:val="left" w:pos="480"/>
          <w:tab w:val="right" w:leader="dot" w:pos="9628"/>
        </w:tabs>
        <w:rPr>
          <w:rFonts w:ascii="Calibri" w:hAnsi="Calibri"/>
          <w:b w:val="0"/>
          <w:bCs w:val="0"/>
          <w:caps w:val="0"/>
          <w:noProof/>
          <w:sz w:val="22"/>
          <w:szCs w:val="22"/>
        </w:rPr>
      </w:pPr>
      <w:hyperlink w:anchor="_Toc387934546" w:history="1">
        <w:r w:rsidRPr="00AB690F">
          <w:rPr>
            <w:rStyle w:val="aa"/>
            <w:noProof/>
          </w:rPr>
          <w:t>4.</w:t>
        </w:r>
        <w:r>
          <w:rPr>
            <w:rFonts w:ascii="Calibri" w:hAnsi="Calibri"/>
            <w:b w:val="0"/>
            <w:bCs w:val="0"/>
            <w:caps w:val="0"/>
            <w:noProof/>
            <w:sz w:val="22"/>
            <w:szCs w:val="22"/>
          </w:rPr>
          <w:tab/>
        </w:r>
        <w:r w:rsidRPr="00AB690F">
          <w:rPr>
            <w:rStyle w:val="aa"/>
            <w:noProof/>
          </w:rPr>
          <w:t>Отчет о выплате объявленных (начисленных) дивидендов по акциям Общества</w:t>
        </w:r>
        <w:r>
          <w:rPr>
            <w:noProof/>
            <w:webHidden/>
          </w:rPr>
          <w:tab/>
        </w:r>
        <w:r>
          <w:rPr>
            <w:noProof/>
            <w:webHidden/>
          </w:rPr>
          <w:fldChar w:fldCharType="begin"/>
        </w:r>
        <w:r>
          <w:rPr>
            <w:noProof/>
            <w:webHidden/>
          </w:rPr>
          <w:instrText xml:space="preserve"> PAGEREF _Toc387934546 \h </w:instrText>
        </w:r>
        <w:r>
          <w:rPr>
            <w:noProof/>
            <w:webHidden/>
          </w:rPr>
        </w:r>
        <w:r>
          <w:rPr>
            <w:noProof/>
            <w:webHidden/>
          </w:rPr>
          <w:fldChar w:fldCharType="separate"/>
        </w:r>
        <w:r>
          <w:rPr>
            <w:noProof/>
            <w:webHidden/>
          </w:rPr>
          <w:t>22</w:t>
        </w:r>
        <w:r>
          <w:rPr>
            <w:noProof/>
            <w:webHidden/>
          </w:rPr>
          <w:fldChar w:fldCharType="end"/>
        </w:r>
      </w:hyperlink>
    </w:p>
    <w:p w:rsidR="00C646BD" w:rsidRDefault="00C646BD">
      <w:pPr>
        <w:pStyle w:val="10"/>
        <w:tabs>
          <w:tab w:val="left" w:pos="480"/>
          <w:tab w:val="right" w:leader="dot" w:pos="9628"/>
        </w:tabs>
        <w:rPr>
          <w:rFonts w:ascii="Calibri" w:hAnsi="Calibri"/>
          <w:b w:val="0"/>
          <w:bCs w:val="0"/>
          <w:caps w:val="0"/>
          <w:noProof/>
          <w:sz w:val="22"/>
          <w:szCs w:val="22"/>
        </w:rPr>
      </w:pPr>
      <w:hyperlink w:anchor="_Toc387934547" w:history="1">
        <w:r w:rsidRPr="00AB690F">
          <w:rPr>
            <w:rStyle w:val="aa"/>
            <w:noProof/>
          </w:rPr>
          <w:t>5.</w:t>
        </w:r>
        <w:r>
          <w:rPr>
            <w:rFonts w:ascii="Calibri" w:hAnsi="Calibri"/>
            <w:b w:val="0"/>
            <w:bCs w:val="0"/>
            <w:caps w:val="0"/>
            <w:noProof/>
            <w:sz w:val="22"/>
            <w:szCs w:val="22"/>
          </w:rPr>
          <w:tab/>
        </w:r>
        <w:r w:rsidRPr="00AB690F">
          <w:rPr>
            <w:rStyle w:val="aa"/>
            <w:noProof/>
          </w:rPr>
          <w:t>Информация по совершенным Обществом сделкам, признаваемым в соответствии с Федеральным законом «Об акционерных обществах» крупными сделками, а также сделками, в совершении которых имеется заинтересованность</w:t>
        </w:r>
        <w:r>
          <w:rPr>
            <w:noProof/>
            <w:webHidden/>
          </w:rPr>
          <w:tab/>
        </w:r>
        <w:r>
          <w:rPr>
            <w:noProof/>
            <w:webHidden/>
          </w:rPr>
          <w:fldChar w:fldCharType="begin"/>
        </w:r>
        <w:r>
          <w:rPr>
            <w:noProof/>
            <w:webHidden/>
          </w:rPr>
          <w:instrText xml:space="preserve"> PAGEREF _Toc387934547 \h </w:instrText>
        </w:r>
        <w:r>
          <w:rPr>
            <w:noProof/>
            <w:webHidden/>
          </w:rPr>
        </w:r>
        <w:r>
          <w:rPr>
            <w:noProof/>
            <w:webHidden/>
          </w:rPr>
          <w:fldChar w:fldCharType="separate"/>
        </w:r>
        <w:r>
          <w:rPr>
            <w:noProof/>
            <w:webHidden/>
          </w:rPr>
          <w:t>23</w:t>
        </w:r>
        <w:r>
          <w:rPr>
            <w:noProof/>
            <w:webHidden/>
          </w:rPr>
          <w:fldChar w:fldCharType="end"/>
        </w:r>
      </w:hyperlink>
    </w:p>
    <w:p w:rsidR="00C646BD" w:rsidRDefault="00C646BD">
      <w:pPr>
        <w:pStyle w:val="10"/>
        <w:tabs>
          <w:tab w:val="left" w:pos="480"/>
          <w:tab w:val="right" w:leader="dot" w:pos="9628"/>
        </w:tabs>
        <w:rPr>
          <w:rFonts w:ascii="Calibri" w:hAnsi="Calibri"/>
          <w:b w:val="0"/>
          <w:bCs w:val="0"/>
          <w:caps w:val="0"/>
          <w:noProof/>
          <w:sz w:val="22"/>
          <w:szCs w:val="22"/>
        </w:rPr>
      </w:pPr>
      <w:hyperlink w:anchor="_Toc387934548" w:history="1">
        <w:r w:rsidRPr="00AB690F">
          <w:rPr>
            <w:rStyle w:val="aa"/>
            <w:noProof/>
          </w:rPr>
          <w:t>6.</w:t>
        </w:r>
        <w:r>
          <w:rPr>
            <w:rFonts w:ascii="Calibri" w:hAnsi="Calibri"/>
            <w:b w:val="0"/>
            <w:bCs w:val="0"/>
            <w:caps w:val="0"/>
            <w:noProof/>
            <w:sz w:val="22"/>
            <w:szCs w:val="22"/>
          </w:rPr>
          <w:tab/>
        </w:r>
        <w:r w:rsidRPr="00AB690F">
          <w:rPr>
            <w:rStyle w:val="aa"/>
            <w:noProof/>
          </w:rPr>
          <w:t>Информация о составе совета директоров           (наблюдательного совета) Общества</w:t>
        </w:r>
        <w:r>
          <w:rPr>
            <w:noProof/>
            <w:webHidden/>
          </w:rPr>
          <w:tab/>
        </w:r>
        <w:r>
          <w:rPr>
            <w:noProof/>
            <w:webHidden/>
          </w:rPr>
          <w:fldChar w:fldCharType="begin"/>
        </w:r>
        <w:r>
          <w:rPr>
            <w:noProof/>
            <w:webHidden/>
          </w:rPr>
          <w:instrText xml:space="preserve"> PAGEREF _Toc387934548 \h </w:instrText>
        </w:r>
        <w:r>
          <w:rPr>
            <w:noProof/>
            <w:webHidden/>
          </w:rPr>
        </w:r>
        <w:r>
          <w:rPr>
            <w:noProof/>
            <w:webHidden/>
          </w:rPr>
          <w:fldChar w:fldCharType="separate"/>
        </w:r>
        <w:r>
          <w:rPr>
            <w:noProof/>
            <w:webHidden/>
          </w:rPr>
          <w:t>24</w:t>
        </w:r>
        <w:r>
          <w:rPr>
            <w:noProof/>
            <w:webHidden/>
          </w:rPr>
          <w:fldChar w:fldCharType="end"/>
        </w:r>
      </w:hyperlink>
    </w:p>
    <w:p w:rsidR="00C646BD" w:rsidRDefault="00C646BD">
      <w:pPr>
        <w:pStyle w:val="10"/>
        <w:tabs>
          <w:tab w:val="left" w:pos="480"/>
          <w:tab w:val="right" w:leader="dot" w:pos="9628"/>
        </w:tabs>
        <w:rPr>
          <w:rFonts w:ascii="Calibri" w:hAnsi="Calibri"/>
          <w:b w:val="0"/>
          <w:bCs w:val="0"/>
          <w:caps w:val="0"/>
          <w:noProof/>
          <w:sz w:val="22"/>
          <w:szCs w:val="22"/>
        </w:rPr>
      </w:pPr>
      <w:hyperlink w:anchor="_Toc387934549" w:history="1">
        <w:r w:rsidRPr="00AB690F">
          <w:rPr>
            <w:rStyle w:val="aa"/>
            <w:noProof/>
          </w:rPr>
          <w:t>7.</w:t>
        </w:r>
        <w:r>
          <w:rPr>
            <w:rFonts w:ascii="Calibri" w:hAnsi="Calibri"/>
            <w:b w:val="0"/>
            <w:bCs w:val="0"/>
            <w:caps w:val="0"/>
            <w:noProof/>
            <w:sz w:val="22"/>
            <w:szCs w:val="22"/>
          </w:rPr>
          <w:tab/>
        </w:r>
        <w:r w:rsidRPr="00AB690F">
          <w:rPr>
            <w:rStyle w:val="aa"/>
            <w:noProof/>
          </w:rPr>
          <w:t>Единоличный исполнительный орган</w:t>
        </w:r>
        <w:r>
          <w:rPr>
            <w:noProof/>
            <w:webHidden/>
          </w:rPr>
          <w:tab/>
        </w:r>
        <w:r>
          <w:rPr>
            <w:noProof/>
            <w:webHidden/>
          </w:rPr>
          <w:fldChar w:fldCharType="begin"/>
        </w:r>
        <w:r>
          <w:rPr>
            <w:noProof/>
            <w:webHidden/>
          </w:rPr>
          <w:instrText xml:space="preserve"> PAGEREF _Toc387934549 \h </w:instrText>
        </w:r>
        <w:r>
          <w:rPr>
            <w:noProof/>
            <w:webHidden/>
          </w:rPr>
        </w:r>
        <w:r>
          <w:rPr>
            <w:noProof/>
            <w:webHidden/>
          </w:rPr>
          <w:fldChar w:fldCharType="separate"/>
        </w:r>
        <w:r>
          <w:rPr>
            <w:noProof/>
            <w:webHidden/>
          </w:rPr>
          <w:t>27</w:t>
        </w:r>
        <w:r>
          <w:rPr>
            <w:noProof/>
            <w:webHidden/>
          </w:rPr>
          <w:fldChar w:fldCharType="end"/>
        </w:r>
      </w:hyperlink>
    </w:p>
    <w:p w:rsidR="00C646BD" w:rsidRDefault="00C646BD">
      <w:pPr>
        <w:pStyle w:val="10"/>
        <w:tabs>
          <w:tab w:val="left" w:pos="480"/>
          <w:tab w:val="right" w:leader="dot" w:pos="9628"/>
        </w:tabs>
        <w:rPr>
          <w:rFonts w:ascii="Calibri" w:hAnsi="Calibri"/>
          <w:b w:val="0"/>
          <w:bCs w:val="0"/>
          <w:caps w:val="0"/>
          <w:noProof/>
          <w:sz w:val="22"/>
          <w:szCs w:val="22"/>
        </w:rPr>
      </w:pPr>
      <w:hyperlink w:anchor="_Toc387934550" w:history="1">
        <w:r w:rsidRPr="00AB690F">
          <w:rPr>
            <w:rStyle w:val="aa"/>
            <w:noProof/>
          </w:rPr>
          <w:t>8.</w:t>
        </w:r>
        <w:r>
          <w:rPr>
            <w:rFonts w:ascii="Calibri" w:hAnsi="Calibri"/>
            <w:b w:val="0"/>
            <w:bCs w:val="0"/>
            <w:caps w:val="0"/>
            <w:noProof/>
            <w:sz w:val="22"/>
            <w:szCs w:val="22"/>
          </w:rPr>
          <w:tab/>
        </w:r>
        <w:r w:rsidRPr="00AB690F">
          <w:rPr>
            <w:rStyle w:val="aa"/>
            <w:noProof/>
          </w:rPr>
          <w:t>Критерии определения и размер вознаграждения лица, занимающего должность единоличного исполнительного органа общества, выплачиваемого по результатам отчетного года</w:t>
        </w:r>
        <w:r>
          <w:rPr>
            <w:noProof/>
            <w:webHidden/>
          </w:rPr>
          <w:tab/>
        </w:r>
        <w:r>
          <w:rPr>
            <w:noProof/>
            <w:webHidden/>
          </w:rPr>
          <w:fldChar w:fldCharType="begin"/>
        </w:r>
        <w:r>
          <w:rPr>
            <w:noProof/>
            <w:webHidden/>
          </w:rPr>
          <w:instrText xml:space="preserve"> PAGEREF _Toc387934550 \h </w:instrText>
        </w:r>
        <w:r>
          <w:rPr>
            <w:noProof/>
            <w:webHidden/>
          </w:rPr>
        </w:r>
        <w:r>
          <w:rPr>
            <w:noProof/>
            <w:webHidden/>
          </w:rPr>
          <w:fldChar w:fldCharType="separate"/>
        </w:r>
        <w:r>
          <w:rPr>
            <w:noProof/>
            <w:webHidden/>
          </w:rPr>
          <w:t>28</w:t>
        </w:r>
        <w:r>
          <w:rPr>
            <w:noProof/>
            <w:webHidden/>
          </w:rPr>
          <w:fldChar w:fldCharType="end"/>
        </w:r>
      </w:hyperlink>
    </w:p>
    <w:p w:rsidR="00C646BD" w:rsidRDefault="00C646BD">
      <w:pPr>
        <w:pStyle w:val="10"/>
        <w:tabs>
          <w:tab w:val="left" w:pos="480"/>
          <w:tab w:val="right" w:leader="dot" w:pos="9628"/>
        </w:tabs>
        <w:rPr>
          <w:rFonts w:ascii="Calibri" w:hAnsi="Calibri"/>
          <w:b w:val="0"/>
          <w:bCs w:val="0"/>
          <w:caps w:val="0"/>
          <w:noProof/>
          <w:sz w:val="22"/>
          <w:szCs w:val="22"/>
        </w:rPr>
      </w:pPr>
      <w:hyperlink w:anchor="_Toc387934551" w:history="1">
        <w:r w:rsidRPr="00AB690F">
          <w:rPr>
            <w:rStyle w:val="aa"/>
            <w:noProof/>
          </w:rPr>
          <w:t>9.</w:t>
        </w:r>
        <w:r>
          <w:rPr>
            <w:rFonts w:ascii="Calibri" w:hAnsi="Calibri"/>
            <w:b w:val="0"/>
            <w:bCs w:val="0"/>
            <w:caps w:val="0"/>
            <w:noProof/>
            <w:sz w:val="22"/>
            <w:szCs w:val="22"/>
          </w:rPr>
          <w:tab/>
        </w:r>
        <w:r w:rsidRPr="00AB690F">
          <w:rPr>
            <w:rStyle w:val="aa"/>
            <w:noProof/>
          </w:rPr>
          <w:t>Информация о лицах, входящих в состав органов контроля за финансово-хозяйственной деятельностью общества</w:t>
        </w:r>
        <w:r>
          <w:rPr>
            <w:noProof/>
            <w:webHidden/>
          </w:rPr>
          <w:tab/>
        </w:r>
        <w:r>
          <w:rPr>
            <w:noProof/>
            <w:webHidden/>
          </w:rPr>
          <w:fldChar w:fldCharType="begin"/>
        </w:r>
        <w:r>
          <w:rPr>
            <w:noProof/>
            <w:webHidden/>
          </w:rPr>
          <w:instrText xml:space="preserve"> PAGEREF _Toc387934551 \h </w:instrText>
        </w:r>
        <w:r>
          <w:rPr>
            <w:noProof/>
            <w:webHidden/>
          </w:rPr>
        </w:r>
        <w:r>
          <w:rPr>
            <w:noProof/>
            <w:webHidden/>
          </w:rPr>
          <w:fldChar w:fldCharType="separate"/>
        </w:r>
        <w:r>
          <w:rPr>
            <w:noProof/>
            <w:webHidden/>
          </w:rPr>
          <w:t>29</w:t>
        </w:r>
        <w:r>
          <w:rPr>
            <w:noProof/>
            <w:webHidden/>
          </w:rPr>
          <w:fldChar w:fldCharType="end"/>
        </w:r>
      </w:hyperlink>
    </w:p>
    <w:p w:rsidR="00493198" w:rsidRPr="00C646BD" w:rsidRDefault="0022778A" w:rsidP="00D25EC8">
      <w:pPr>
        <w:pStyle w:val="1"/>
        <w:jc w:val="left"/>
        <w:rPr>
          <w:b/>
          <w:sz w:val="20"/>
          <w:szCs w:val="20"/>
        </w:rPr>
      </w:pPr>
      <w:r w:rsidRPr="00C646BD">
        <w:fldChar w:fldCharType="end"/>
      </w:r>
    </w:p>
    <w:p w:rsidR="009D2958" w:rsidRPr="00C646BD" w:rsidRDefault="009D2958" w:rsidP="00373754">
      <w:pPr>
        <w:spacing w:line="360" w:lineRule="auto"/>
        <w:rPr>
          <w:sz w:val="28"/>
        </w:rPr>
      </w:pPr>
    </w:p>
    <w:p w:rsidR="009D2958" w:rsidRPr="00C646BD" w:rsidRDefault="009D2958" w:rsidP="00373754">
      <w:pPr>
        <w:spacing w:line="360" w:lineRule="auto"/>
        <w:rPr>
          <w:sz w:val="28"/>
        </w:rPr>
      </w:pPr>
    </w:p>
    <w:p w:rsidR="009D2958" w:rsidRPr="00C646BD" w:rsidRDefault="009D2958" w:rsidP="00373754">
      <w:pPr>
        <w:spacing w:line="360" w:lineRule="auto"/>
        <w:rPr>
          <w:sz w:val="28"/>
        </w:rPr>
      </w:pPr>
    </w:p>
    <w:p w:rsidR="009D2958" w:rsidRPr="00C646BD" w:rsidRDefault="009D2958" w:rsidP="00373754">
      <w:pPr>
        <w:spacing w:line="360" w:lineRule="auto"/>
        <w:rPr>
          <w:sz w:val="28"/>
        </w:rPr>
      </w:pPr>
    </w:p>
    <w:p w:rsidR="009D2958" w:rsidRPr="00C646BD" w:rsidRDefault="009D2958" w:rsidP="00373754">
      <w:pPr>
        <w:spacing w:line="360" w:lineRule="auto"/>
        <w:rPr>
          <w:sz w:val="28"/>
        </w:rPr>
      </w:pPr>
    </w:p>
    <w:p w:rsidR="009D2958" w:rsidRPr="00C646BD" w:rsidRDefault="009D2958" w:rsidP="00373754">
      <w:pPr>
        <w:spacing w:line="360" w:lineRule="auto"/>
        <w:rPr>
          <w:sz w:val="28"/>
        </w:rPr>
      </w:pPr>
    </w:p>
    <w:p w:rsidR="009D2958" w:rsidRPr="00C646BD" w:rsidRDefault="009D2958" w:rsidP="00373754">
      <w:pPr>
        <w:spacing w:line="360" w:lineRule="auto"/>
        <w:rPr>
          <w:sz w:val="28"/>
        </w:rPr>
      </w:pPr>
    </w:p>
    <w:p w:rsidR="009D2958" w:rsidRPr="00C646BD" w:rsidRDefault="009D2958" w:rsidP="00373754">
      <w:pPr>
        <w:spacing w:line="360" w:lineRule="auto"/>
        <w:rPr>
          <w:sz w:val="28"/>
        </w:rPr>
      </w:pPr>
    </w:p>
    <w:p w:rsidR="0041184E" w:rsidRPr="00C646BD" w:rsidRDefault="0041184E" w:rsidP="00587655">
      <w:pPr>
        <w:pStyle w:val="1"/>
        <w:numPr>
          <w:ilvl w:val="0"/>
          <w:numId w:val="5"/>
        </w:numPr>
        <w:ind w:right="98"/>
        <w:rPr>
          <w:b/>
          <w:sz w:val="32"/>
          <w:szCs w:val="32"/>
        </w:rPr>
      </w:pPr>
      <w:bookmarkStart w:id="1" w:name="_Toc261289610"/>
      <w:bookmarkStart w:id="2" w:name="_Toc387934526"/>
      <w:r w:rsidRPr="00C646BD">
        <w:rPr>
          <w:b/>
          <w:sz w:val="32"/>
          <w:szCs w:val="32"/>
        </w:rPr>
        <w:lastRenderedPageBreak/>
        <w:t>Общие сведения о деятельности ОАО «Славянский СРЗ» за 20</w:t>
      </w:r>
      <w:r w:rsidR="00237751" w:rsidRPr="00C646BD">
        <w:rPr>
          <w:b/>
          <w:sz w:val="32"/>
          <w:szCs w:val="32"/>
        </w:rPr>
        <w:t>1</w:t>
      </w:r>
      <w:r w:rsidR="00600DFB" w:rsidRPr="00C646BD">
        <w:rPr>
          <w:b/>
          <w:sz w:val="32"/>
          <w:szCs w:val="32"/>
        </w:rPr>
        <w:t>3</w:t>
      </w:r>
      <w:r w:rsidRPr="00C646BD">
        <w:rPr>
          <w:b/>
          <w:sz w:val="32"/>
          <w:szCs w:val="32"/>
        </w:rPr>
        <w:t xml:space="preserve"> год</w:t>
      </w:r>
      <w:bookmarkEnd w:id="1"/>
      <w:bookmarkEnd w:id="2"/>
    </w:p>
    <w:p w:rsidR="0041184E" w:rsidRPr="00C646BD" w:rsidRDefault="0041184E" w:rsidP="00E33743">
      <w:pPr>
        <w:rPr>
          <w:sz w:val="32"/>
          <w:szCs w:val="32"/>
        </w:rPr>
      </w:pPr>
    </w:p>
    <w:p w:rsidR="0041184E" w:rsidRPr="00C646BD" w:rsidRDefault="0041184E" w:rsidP="00587655">
      <w:pPr>
        <w:pStyle w:val="2"/>
        <w:numPr>
          <w:ilvl w:val="1"/>
          <w:numId w:val="4"/>
        </w:numPr>
        <w:tabs>
          <w:tab w:val="num" w:pos="540"/>
        </w:tabs>
        <w:ind w:left="540" w:hanging="540"/>
        <w:rPr>
          <w:b/>
          <w:sz w:val="28"/>
          <w:szCs w:val="28"/>
        </w:rPr>
      </w:pPr>
      <w:bookmarkStart w:id="3" w:name="_Toc387934527"/>
      <w:r w:rsidRPr="00C646BD">
        <w:rPr>
          <w:b/>
          <w:sz w:val="28"/>
          <w:szCs w:val="28"/>
        </w:rPr>
        <w:t>Сведения об Обществе</w:t>
      </w:r>
      <w:bookmarkEnd w:id="3"/>
    </w:p>
    <w:p w:rsidR="00373754" w:rsidRPr="00C646BD" w:rsidRDefault="00373754" w:rsidP="00373754"/>
    <w:p w:rsidR="0041184E" w:rsidRPr="00C646BD" w:rsidRDefault="0041184E" w:rsidP="00587655">
      <w:pPr>
        <w:numPr>
          <w:ilvl w:val="2"/>
          <w:numId w:val="3"/>
        </w:numPr>
        <w:tabs>
          <w:tab w:val="num" w:pos="0"/>
        </w:tabs>
        <w:ind w:firstLine="720"/>
        <w:rPr>
          <w:b/>
        </w:rPr>
      </w:pPr>
      <w:r w:rsidRPr="00C646BD">
        <w:rPr>
          <w:b/>
        </w:rPr>
        <w:t>Полное фирменное наименование:</w:t>
      </w:r>
    </w:p>
    <w:p w:rsidR="0041184E" w:rsidRPr="00C646BD" w:rsidRDefault="0041184E">
      <w:pPr>
        <w:jc w:val="both"/>
        <w:rPr>
          <w:bCs/>
        </w:rPr>
      </w:pPr>
      <w:r w:rsidRPr="00C646BD">
        <w:rPr>
          <w:bCs/>
        </w:rPr>
        <w:t>- Открытое акционерное общество "Славянский судоремонтный завод".</w:t>
      </w:r>
    </w:p>
    <w:p w:rsidR="0041184E" w:rsidRPr="00C646BD" w:rsidRDefault="0041184E" w:rsidP="00587655">
      <w:pPr>
        <w:numPr>
          <w:ilvl w:val="2"/>
          <w:numId w:val="3"/>
        </w:numPr>
        <w:tabs>
          <w:tab w:val="num" w:pos="0"/>
        </w:tabs>
        <w:ind w:firstLine="720"/>
        <w:rPr>
          <w:b/>
        </w:rPr>
      </w:pPr>
      <w:r w:rsidRPr="00C646BD">
        <w:rPr>
          <w:b/>
        </w:rPr>
        <w:t>Место нахождения и почтовый адрес:</w:t>
      </w:r>
    </w:p>
    <w:p w:rsidR="0041184E" w:rsidRPr="00C646BD" w:rsidRDefault="0041184E">
      <w:pPr>
        <w:jc w:val="both"/>
      </w:pPr>
      <w:r w:rsidRPr="00C646BD">
        <w:t>- 692701, Приморский край, Хасанский район, пос. Славянка, ул. Весенняя,1.</w:t>
      </w:r>
    </w:p>
    <w:p w:rsidR="0041184E" w:rsidRPr="00C646BD" w:rsidRDefault="0041184E" w:rsidP="00587655">
      <w:pPr>
        <w:numPr>
          <w:ilvl w:val="2"/>
          <w:numId w:val="3"/>
        </w:numPr>
        <w:tabs>
          <w:tab w:val="num" w:pos="0"/>
        </w:tabs>
        <w:ind w:firstLine="720"/>
        <w:rPr>
          <w:b/>
        </w:rPr>
      </w:pPr>
      <w:r w:rsidRPr="00C646BD">
        <w:rPr>
          <w:b/>
        </w:rPr>
        <w:t>Дата государственной регистрации общества и регистрационный н</w:t>
      </w:r>
      <w:r w:rsidRPr="00C646BD">
        <w:rPr>
          <w:b/>
        </w:rPr>
        <w:t>о</w:t>
      </w:r>
      <w:r w:rsidRPr="00C646BD">
        <w:rPr>
          <w:b/>
        </w:rPr>
        <w:t>мер:</w:t>
      </w:r>
    </w:p>
    <w:p w:rsidR="0041184E" w:rsidRPr="00C646BD" w:rsidRDefault="0041184E">
      <w:pPr>
        <w:jc w:val="both"/>
      </w:pPr>
      <w:r w:rsidRPr="00C646BD">
        <w:t>- свидетельство о государственной регистрации №160 от 10 декабря 1996 г</w:t>
      </w:r>
      <w:r w:rsidRPr="00C646BD">
        <w:t>о</w:t>
      </w:r>
      <w:r w:rsidRPr="00C646BD">
        <w:t>да, внесено в Единый Государственный реестр юридических лиц МНС РФ 13.09.</w:t>
      </w:r>
      <w:r w:rsidR="00D2413B" w:rsidRPr="00C646BD">
        <w:t>20</w:t>
      </w:r>
      <w:r w:rsidRPr="00C646BD">
        <w:t>02 года за № 1022501193802.</w:t>
      </w:r>
    </w:p>
    <w:p w:rsidR="0041184E" w:rsidRPr="00C646BD" w:rsidRDefault="0041184E" w:rsidP="00587655">
      <w:pPr>
        <w:numPr>
          <w:ilvl w:val="2"/>
          <w:numId w:val="3"/>
        </w:numPr>
        <w:tabs>
          <w:tab w:val="num" w:pos="0"/>
        </w:tabs>
        <w:ind w:firstLine="720"/>
        <w:rPr>
          <w:b/>
        </w:rPr>
      </w:pPr>
      <w:r w:rsidRPr="00C646BD">
        <w:rPr>
          <w:b/>
        </w:rPr>
        <w:t>Идентификационный номер налогоплательщика (ИНН):</w:t>
      </w:r>
    </w:p>
    <w:p w:rsidR="0041184E" w:rsidRPr="00C646BD" w:rsidRDefault="0041184E">
      <w:pPr>
        <w:jc w:val="both"/>
      </w:pPr>
      <w:r w:rsidRPr="00C646BD">
        <w:t>- 2531001535.</w:t>
      </w:r>
    </w:p>
    <w:p w:rsidR="0041184E" w:rsidRPr="00C646BD" w:rsidRDefault="0041184E" w:rsidP="00587655">
      <w:pPr>
        <w:numPr>
          <w:ilvl w:val="2"/>
          <w:numId w:val="3"/>
        </w:numPr>
        <w:tabs>
          <w:tab w:val="num" w:pos="0"/>
        </w:tabs>
        <w:ind w:firstLine="720"/>
        <w:rPr>
          <w:b/>
        </w:rPr>
      </w:pPr>
      <w:r w:rsidRPr="00C646BD">
        <w:rPr>
          <w:b/>
        </w:rPr>
        <w:t>Сведения об уставном капитале:</w:t>
      </w:r>
    </w:p>
    <w:p w:rsidR="0041184E" w:rsidRPr="00C646BD" w:rsidRDefault="0041184E">
      <w:pPr>
        <w:jc w:val="both"/>
      </w:pPr>
      <w:r w:rsidRPr="00C646BD">
        <w:t xml:space="preserve">- </w:t>
      </w:r>
      <w:r w:rsidRPr="00C646BD">
        <w:rPr>
          <w:rFonts w:eastAsia="MS Mincho"/>
        </w:rPr>
        <w:t>уставный капитал Общества на 01 января 20</w:t>
      </w:r>
      <w:r w:rsidR="00237751" w:rsidRPr="00C646BD">
        <w:rPr>
          <w:rFonts w:eastAsia="MS Mincho"/>
        </w:rPr>
        <w:t>1</w:t>
      </w:r>
      <w:r w:rsidR="009D2958" w:rsidRPr="00C646BD">
        <w:rPr>
          <w:rFonts w:eastAsia="MS Mincho"/>
        </w:rPr>
        <w:t>1</w:t>
      </w:r>
      <w:r w:rsidRPr="00C646BD">
        <w:rPr>
          <w:rFonts w:eastAsia="MS Mincho"/>
        </w:rPr>
        <w:t> года составлял 236</w:t>
      </w:r>
      <w:r w:rsidR="009D2958" w:rsidRPr="00C646BD">
        <w:rPr>
          <w:rFonts w:eastAsia="MS Mincho"/>
        </w:rPr>
        <w:t xml:space="preserve"> </w:t>
      </w:r>
      <w:r w:rsidRPr="00C646BD">
        <w:rPr>
          <w:rFonts w:eastAsia="MS Mincho"/>
        </w:rPr>
        <w:t>164,90 рубля. Общее количество обыкновенных акций составляло 9 446 596 штук номинальной стоимостью 2,5</w:t>
      </w:r>
      <w:r w:rsidRPr="00C646BD">
        <w:rPr>
          <w:rFonts w:eastAsia="MS Mincho"/>
          <w:lang w:val="en-US"/>
        </w:rPr>
        <w:t> </w:t>
      </w:r>
      <w:r w:rsidRPr="00C646BD">
        <w:rPr>
          <w:rFonts w:eastAsia="MS Mincho"/>
        </w:rPr>
        <w:t>к</w:t>
      </w:r>
      <w:r w:rsidRPr="00C646BD">
        <w:rPr>
          <w:rFonts w:eastAsia="MS Mincho"/>
        </w:rPr>
        <w:t>о</w:t>
      </w:r>
      <w:r w:rsidRPr="00C646BD">
        <w:rPr>
          <w:rFonts w:eastAsia="MS Mincho"/>
        </w:rPr>
        <w:t>пейки</w:t>
      </w:r>
      <w:r w:rsidRPr="00C646BD">
        <w:t>.</w:t>
      </w:r>
    </w:p>
    <w:p w:rsidR="0041184E" w:rsidRPr="00C646BD" w:rsidRDefault="0041184E" w:rsidP="00587655">
      <w:pPr>
        <w:numPr>
          <w:ilvl w:val="2"/>
          <w:numId w:val="3"/>
        </w:numPr>
        <w:tabs>
          <w:tab w:val="num" w:pos="0"/>
        </w:tabs>
        <w:ind w:firstLine="720"/>
        <w:rPr>
          <w:b/>
        </w:rPr>
      </w:pPr>
      <w:r w:rsidRPr="00C646BD">
        <w:rPr>
          <w:b/>
        </w:rPr>
        <w:t>Количество акционеров, зарегистрированных в реестре, имеющих право на уч</w:t>
      </w:r>
      <w:r w:rsidRPr="00C646BD">
        <w:rPr>
          <w:b/>
        </w:rPr>
        <w:t>а</w:t>
      </w:r>
      <w:r w:rsidRPr="00C646BD">
        <w:rPr>
          <w:b/>
        </w:rPr>
        <w:t>стие в годовом собрании – 92</w:t>
      </w:r>
      <w:r w:rsidR="009F524A" w:rsidRPr="00C646BD">
        <w:rPr>
          <w:b/>
        </w:rPr>
        <w:t>5</w:t>
      </w:r>
      <w:r w:rsidRPr="00C646BD">
        <w:rPr>
          <w:b/>
        </w:rPr>
        <w:t xml:space="preserve"> человек.</w:t>
      </w:r>
    </w:p>
    <w:p w:rsidR="0041184E" w:rsidRPr="00C646BD" w:rsidRDefault="0041184E">
      <w:pPr>
        <w:jc w:val="both"/>
      </w:pPr>
      <w:r w:rsidRPr="00C646BD">
        <w:t>Крупными акционерами, владеющими более пяти процентов голосующих а</w:t>
      </w:r>
      <w:r w:rsidRPr="00C646BD">
        <w:t>к</w:t>
      </w:r>
      <w:r w:rsidRPr="00C646BD">
        <w:t>ций Общества, являются:</w:t>
      </w:r>
    </w:p>
    <w:p w:rsidR="0041184E" w:rsidRPr="00C646BD" w:rsidRDefault="00D2413B">
      <w:pPr>
        <w:jc w:val="both"/>
      </w:pPr>
      <w:r w:rsidRPr="00C646BD">
        <w:t>Радченко Юрий Владимирович</w:t>
      </w:r>
      <w:r w:rsidR="0041184E" w:rsidRPr="00C646BD">
        <w:t>;</w:t>
      </w:r>
    </w:p>
    <w:p w:rsidR="0041184E" w:rsidRPr="00C646BD" w:rsidRDefault="009F524A">
      <w:pPr>
        <w:jc w:val="both"/>
      </w:pPr>
      <w:r w:rsidRPr="00C646BD">
        <w:t>Савченко Корней Валериевич</w:t>
      </w:r>
      <w:r w:rsidR="0041184E" w:rsidRPr="00C646BD">
        <w:t>.</w:t>
      </w:r>
    </w:p>
    <w:p w:rsidR="0041184E" w:rsidRPr="00C646BD" w:rsidRDefault="0041184E" w:rsidP="00587655">
      <w:pPr>
        <w:numPr>
          <w:ilvl w:val="2"/>
          <w:numId w:val="3"/>
        </w:numPr>
        <w:tabs>
          <w:tab w:val="num" w:pos="0"/>
        </w:tabs>
        <w:ind w:firstLine="720"/>
        <w:rPr>
          <w:b/>
        </w:rPr>
      </w:pPr>
      <w:r w:rsidRPr="00C646BD">
        <w:rPr>
          <w:b/>
        </w:rPr>
        <w:t>Информация об аудиторе общества:</w:t>
      </w:r>
    </w:p>
    <w:p w:rsidR="00F26492" w:rsidRPr="00C646BD" w:rsidRDefault="0041184E" w:rsidP="00F26492">
      <w:pPr>
        <w:jc w:val="both"/>
      </w:pPr>
      <w:r w:rsidRPr="00C646BD">
        <w:t xml:space="preserve">- </w:t>
      </w:r>
      <w:r w:rsidR="00F26492" w:rsidRPr="00C646BD">
        <w:t>ЗА</w:t>
      </w:r>
      <w:r w:rsidRPr="00C646BD">
        <w:t xml:space="preserve">О </w:t>
      </w:r>
      <w:r w:rsidRPr="00C646BD">
        <w:rPr>
          <w:rFonts w:eastAsia="MS Mincho"/>
        </w:rPr>
        <w:t>«</w:t>
      </w:r>
      <w:r w:rsidR="00F26492" w:rsidRPr="00C646BD">
        <w:rPr>
          <w:rFonts w:eastAsia="MS Mincho"/>
        </w:rPr>
        <w:t>Дальаудит</w:t>
      </w:r>
      <w:r w:rsidRPr="00C646BD">
        <w:rPr>
          <w:rFonts w:eastAsia="MS Mincho"/>
        </w:rPr>
        <w:t>», местонахождение: г.</w:t>
      </w:r>
      <w:r w:rsidRPr="00C646BD">
        <w:rPr>
          <w:rFonts w:eastAsia="MS Mincho"/>
          <w:lang w:val="en-US"/>
        </w:rPr>
        <w:t> </w:t>
      </w:r>
      <w:r w:rsidR="00F26492" w:rsidRPr="00C646BD">
        <w:rPr>
          <w:rFonts w:eastAsia="MS Mincho"/>
        </w:rPr>
        <w:t>Владивосток</w:t>
      </w:r>
      <w:r w:rsidRPr="00C646BD">
        <w:rPr>
          <w:rFonts w:eastAsia="MS Mincho"/>
        </w:rPr>
        <w:t xml:space="preserve">, </w:t>
      </w:r>
      <w:r w:rsidR="00F26492" w:rsidRPr="00C646BD">
        <w:rPr>
          <w:rFonts w:eastAsia="MS Mincho"/>
        </w:rPr>
        <w:t>Океанский пр-т</w:t>
      </w:r>
      <w:r w:rsidRPr="00C646BD">
        <w:rPr>
          <w:rFonts w:eastAsia="MS Mincho"/>
        </w:rPr>
        <w:t>, дом 1</w:t>
      </w:r>
      <w:r w:rsidR="00F26492" w:rsidRPr="00C646BD">
        <w:rPr>
          <w:rFonts w:eastAsia="MS Mincho"/>
        </w:rPr>
        <w:t>23-Б, 4 этаж</w:t>
      </w:r>
      <w:r w:rsidRPr="00C646BD">
        <w:rPr>
          <w:rFonts w:eastAsia="MS Mincho"/>
        </w:rPr>
        <w:t>, тел. (423</w:t>
      </w:r>
      <w:r w:rsidR="00F26492" w:rsidRPr="00C646BD">
        <w:rPr>
          <w:rFonts w:eastAsia="MS Mincho"/>
        </w:rPr>
        <w:t>2</w:t>
      </w:r>
      <w:r w:rsidRPr="00C646BD">
        <w:rPr>
          <w:rFonts w:eastAsia="MS Mincho"/>
        </w:rPr>
        <w:t xml:space="preserve">) </w:t>
      </w:r>
      <w:r w:rsidR="00F26492" w:rsidRPr="00C646BD">
        <w:rPr>
          <w:rFonts w:eastAsia="MS Mincho"/>
        </w:rPr>
        <w:t>26</w:t>
      </w:r>
      <w:r w:rsidRPr="00C646BD">
        <w:rPr>
          <w:rFonts w:eastAsia="MS Mincho"/>
        </w:rPr>
        <w:t>6</w:t>
      </w:r>
      <w:r w:rsidR="00D2413B" w:rsidRPr="00C646BD">
        <w:rPr>
          <w:rFonts w:eastAsia="MS Mincho"/>
        </w:rPr>
        <w:t>-</w:t>
      </w:r>
      <w:r w:rsidR="00F26492" w:rsidRPr="00C646BD">
        <w:rPr>
          <w:rFonts w:eastAsia="MS Mincho"/>
        </w:rPr>
        <w:t>16</w:t>
      </w:r>
      <w:r w:rsidRPr="00C646BD">
        <w:rPr>
          <w:rFonts w:eastAsia="MS Mincho"/>
        </w:rPr>
        <w:t>7. Лицензия на осуществление аудиторской деятельн</w:t>
      </w:r>
      <w:r w:rsidRPr="00C646BD">
        <w:rPr>
          <w:rFonts w:eastAsia="MS Mincho"/>
        </w:rPr>
        <w:t>о</w:t>
      </w:r>
      <w:r w:rsidRPr="00C646BD">
        <w:rPr>
          <w:rFonts w:eastAsia="MS Mincho"/>
        </w:rPr>
        <w:t>сти № Е 00</w:t>
      </w:r>
      <w:r w:rsidR="00F26492" w:rsidRPr="00C646BD">
        <w:rPr>
          <w:rFonts w:eastAsia="MS Mincho"/>
        </w:rPr>
        <w:t>542</w:t>
      </w:r>
      <w:r w:rsidRPr="00C646BD">
        <w:rPr>
          <w:rFonts w:eastAsia="MS Mincho"/>
        </w:rPr>
        <w:t xml:space="preserve">1, выдана Министерства Финансов РФ </w:t>
      </w:r>
      <w:r w:rsidR="00F26492" w:rsidRPr="00C646BD">
        <w:rPr>
          <w:rFonts w:eastAsia="MS Mincho"/>
        </w:rPr>
        <w:t>09</w:t>
      </w:r>
      <w:r w:rsidRPr="00C646BD">
        <w:rPr>
          <w:rFonts w:eastAsia="MS Mincho"/>
        </w:rPr>
        <w:t xml:space="preserve"> </w:t>
      </w:r>
      <w:r w:rsidR="00F26492" w:rsidRPr="00C646BD">
        <w:rPr>
          <w:rFonts w:eastAsia="MS Mincho"/>
        </w:rPr>
        <w:t>декабря 2003</w:t>
      </w:r>
      <w:r w:rsidRPr="00C646BD">
        <w:rPr>
          <w:rFonts w:eastAsia="MS Mincho"/>
        </w:rPr>
        <w:t xml:space="preserve"> года сроком на </w:t>
      </w:r>
      <w:r w:rsidR="00F26492" w:rsidRPr="00C646BD">
        <w:rPr>
          <w:rFonts w:eastAsia="MS Mincho"/>
        </w:rPr>
        <w:t>10</w:t>
      </w:r>
      <w:r w:rsidRPr="00C646BD">
        <w:rPr>
          <w:rFonts w:eastAsia="MS Mincho"/>
        </w:rPr>
        <w:t xml:space="preserve"> лет</w:t>
      </w:r>
      <w:r w:rsidRPr="00C646BD">
        <w:t xml:space="preserve">. </w:t>
      </w:r>
    </w:p>
    <w:p w:rsidR="0041184E" w:rsidRPr="00C646BD" w:rsidRDefault="0041184E" w:rsidP="00F26492">
      <w:pPr>
        <w:ind w:left="709" w:firstLine="709"/>
        <w:jc w:val="both"/>
        <w:rPr>
          <w:b/>
        </w:rPr>
      </w:pPr>
      <w:r w:rsidRPr="00C646BD">
        <w:rPr>
          <w:b/>
        </w:rPr>
        <w:t>Информация о реестродержателе общества:</w:t>
      </w:r>
    </w:p>
    <w:p w:rsidR="0041184E" w:rsidRPr="00C646BD" w:rsidRDefault="0041184E">
      <w:pPr>
        <w:jc w:val="both"/>
      </w:pPr>
      <w:r w:rsidRPr="00C646BD">
        <w:rPr>
          <w:i/>
        </w:rPr>
        <w:t xml:space="preserve">- </w:t>
      </w:r>
      <w:r w:rsidR="00D2413B" w:rsidRPr="00C646BD">
        <w:rPr>
          <w:rStyle w:val="SUBST"/>
          <w:b w:val="0"/>
          <w:bCs/>
          <w:i w:val="0"/>
          <w:sz w:val="24"/>
        </w:rPr>
        <w:t>Филиал «Реестр-Владивосток» Открытого акционерного общества «Реестр»</w:t>
      </w:r>
      <w:r w:rsidRPr="00C646BD">
        <w:t>, 6900</w:t>
      </w:r>
      <w:r w:rsidR="00D2413B" w:rsidRPr="00C646BD">
        <w:t>65</w:t>
      </w:r>
      <w:r w:rsidRPr="00C646BD">
        <w:t xml:space="preserve">, г. Владивосток, ул. </w:t>
      </w:r>
      <w:r w:rsidR="00D2413B" w:rsidRPr="00C646BD">
        <w:t>Сипягина</w:t>
      </w:r>
      <w:r w:rsidRPr="00C646BD">
        <w:t xml:space="preserve">, дом </w:t>
      </w:r>
      <w:r w:rsidR="00D2413B" w:rsidRPr="00C646BD">
        <w:t>20-б</w:t>
      </w:r>
      <w:r w:rsidRPr="00C646BD">
        <w:t>,</w:t>
      </w:r>
      <w:r w:rsidR="00D2413B" w:rsidRPr="00C646BD">
        <w:t xml:space="preserve"> офис 409,</w:t>
      </w:r>
      <w:r w:rsidRPr="00C646BD">
        <w:t xml:space="preserve"> тел. (4232) 4</w:t>
      </w:r>
      <w:r w:rsidR="00D2413B" w:rsidRPr="00C646BD">
        <w:t>9</w:t>
      </w:r>
      <w:r w:rsidRPr="00C646BD">
        <w:t>-</w:t>
      </w:r>
      <w:r w:rsidR="00D2413B" w:rsidRPr="00C646BD">
        <w:t>51</w:t>
      </w:r>
      <w:r w:rsidRPr="00C646BD">
        <w:t>-</w:t>
      </w:r>
      <w:r w:rsidR="00D2413B" w:rsidRPr="00C646BD">
        <w:t>8</w:t>
      </w:r>
      <w:r w:rsidRPr="00C646BD">
        <w:t>0. Лицензия Ф</w:t>
      </w:r>
      <w:r w:rsidR="00D2413B" w:rsidRPr="00C646BD">
        <w:t>СФР России</w:t>
      </w:r>
      <w:r w:rsidRPr="00C646BD">
        <w:t xml:space="preserve"> №</w:t>
      </w:r>
      <w:r w:rsidR="00D2413B" w:rsidRPr="00C646BD">
        <w:t xml:space="preserve"> </w:t>
      </w:r>
      <w:r w:rsidR="00D2413B" w:rsidRPr="00C646BD">
        <w:rPr>
          <w:rStyle w:val="SUBST"/>
          <w:b w:val="0"/>
          <w:bCs/>
          <w:i w:val="0"/>
          <w:sz w:val="24"/>
        </w:rPr>
        <w:t>10-000-1-00254</w:t>
      </w:r>
      <w:r w:rsidR="00D2413B" w:rsidRPr="00C646BD">
        <w:rPr>
          <w:rStyle w:val="SUBST"/>
          <w:b w:val="0"/>
          <w:bCs/>
          <w:sz w:val="24"/>
        </w:rPr>
        <w:t xml:space="preserve"> </w:t>
      </w:r>
      <w:r w:rsidRPr="00C646BD">
        <w:t xml:space="preserve">от </w:t>
      </w:r>
      <w:r w:rsidR="00D2413B" w:rsidRPr="00C646BD">
        <w:t>13</w:t>
      </w:r>
      <w:r w:rsidRPr="00C646BD">
        <w:t>.0</w:t>
      </w:r>
      <w:r w:rsidR="00D2413B" w:rsidRPr="00C646BD">
        <w:t>9</w:t>
      </w:r>
      <w:r w:rsidRPr="00C646BD">
        <w:t>.</w:t>
      </w:r>
      <w:r w:rsidR="00D2413B" w:rsidRPr="00C646BD">
        <w:t>2002</w:t>
      </w:r>
      <w:r w:rsidRPr="00C646BD">
        <w:t xml:space="preserve"> года без ограничения срока действия.</w:t>
      </w:r>
    </w:p>
    <w:p w:rsidR="0041184E" w:rsidRPr="00C646BD" w:rsidRDefault="0041184E" w:rsidP="00587655">
      <w:pPr>
        <w:numPr>
          <w:ilvl w:val="2"/>
          <w:numId w:val="3"/>
        </w:numPr>
        <w:tabs>
          <w:tab w:val="num" w:pos="0"/>
        </w:tabs>
        <w:ind w:firstLine="720"/>
        <w:rPr>
          <w:b/>
        </w:rPr>
      </w:pPr>
      <w:r w:rsidRPr="00C646BD">
        <w:rPr>
          <w:b/>
        </w:rPr>
        <w:t>Информация об Обществе публикуется:</w:t>
      </w:r>
    </w:p>
    <w:p w:rsidR="0041184E" w:rsidRPr="00C646BD" w:rsidRDefault="0041184E">
      <w:pPr>
        <w:jc w:val="both"/>
      </w:pPr>
      <w:r w:rsidRPr="00C646BD">
        <w:t xml:space="preserve">- в районной газете </w:t>
      </w:r>
      <w:r w:rsidRPr="00C646BD">
        <w:rPr>
          <w:rFonts w:eastAsia="MS Mincho"/>
        </w:rPr>
        <w:t>«Хасанские вести» и в краевой газете «Владивосток».</w:t>
      </w:r>
    </w:p>
    <w:p w:rsidR="0041184E" w:rsidRPr="00C646BD" w:rsidRDefault="0041184E" w:rsidP="00587655">
      <w:pPr>
        <w:numPr>
          <w:ilvl w:val="2"/>
          <w:numId w:val="3"/>
        </w:numPr>
        <w:tabs>
          <w:tab w:val="num" w:pos="0"/>
        </w:tabs>
        <w:ind w:firstLine="720"/>
        <w:rPr>
          <w:b/>
        </w:rPr>
      </w:pPr>
      <w:r w:rsidRPr="00C646BD">
        <w:rPr>
          <w:b/>
        </w:rPr>
        <w:t>Филиалы и представительства общества:</w:t>
      </w:r>
    </w:p>
    <w:p w:rsidR="0041184E" w:rsidRPr="00C646BD" w:rsidRDefault="0041184E">
      <w:pPr>
        <w:jc w:val="both"/>
      </w:pPr>
      <w:r w:rsidRPr="00C646BD">
        <w:t>- филиалов и представительств общество не имеет.</w:t>
      </w:r>
    </w:p>
    <w:p w:rsidR="0041184E" w:rsidRPr="00C646BD" w:rsidRDefault="0041184E">
      <w:pPr>
        <w:rPr>
          <w:b/>
        </w:rPr>
      </w:pPr>
    </w:p>
    <w:p w:rsidR="003650E7" w:rsidRPr="00C646BD" w:rsidRDefault="003650E7" w:rsidP="003650E7">
      <w:pPr>
        <w:pStyle w:val="2"/>
        <w:numPr>
          <w:ilvl w:val="1"/>
          <w:numId w:val="4"/>
        </w:numPr>
        <w:tabs>
          <w:tab w:val="num" w:pos="540"/>
        </w:tabs>
        <w:ind w:left="540" w:hanging="540"/>
        <w:rPr>
          <w:b/>
          <w:sz w:val="28"/>
          <w:szCs w:val="28"/>
        </w:rPr>
      </w:pPr>
      <w:bookmarkStart w:id="4" w:name="_Toc387934528"/>
      <w:r w:rsidRPr="00C646BD">
        <w:rPr>
          <w:b/>
          <w:sz w:val="28"/>
          <w:szCs w:val="28"/>
        </w:rPr>
        <w:t>Положение Общества в отрасли</w:t>
      </w:r>
      <w:bookmarkEnd w:id="4"/>
    </w:p>
    <w:p w:rsidR="000E324C" w:rsidRPr="00C646BD" w:rsidRDefault="000E324C" w:rsidP="000E324C"/>
    <w:p w:rsidR="00600DFB" w:rsidRPr="00C646BD" w:rsidRDefault="00600DFB" w:rsidP="00600DFB">
      <w:pPr>
        <w:pStyle w:val="20"/>
      </w:pPr>
      <w:r w:rsidRPr="00C646BD">
        <w:t xml:space="preserve">Судоремонтные предприятия играют заметную роль в экономике Дальнего Востока России. Это связано с наличием большого числа отечественных организаций – судовладельцев, в первую очередь, рыбодобывающих и судоходных компаний, которые совместно с иностранными судовладельцами, работающими в регионе, обеспечивают устойчивость спроса на рынке судоремонтных услуг. </w:t>
      </w:r>
    </w:p>
    <w:p w:rsidR="00600DFB" w:rsidRPr="00C646BD" w:rsidRDefault="00600DFB" w:rsidP="00600DFB">
      <w:pPr>
        <w:pStyle w:val="20"/>
      </w:pPr>
      <w:r w:rsidRPr="00C646BD">
        <w:t xml:space="preserve">Имеется устойчивый спрос и на продукцию судоремонтных предприятий, непосредственно не связанную с судоремонтом и судостроением. Причем доля такой продукции на крупных предприятиях отрасли (в число которых входит ОАО «Славянский СРЗ») может составлять до 50 % объема производства, чему способствует наличие специализированных производств и оборудования.  </w:t>
      </w:r>
    </w:p>
    <w:p w:rsidR="00600DFB" w:rsidRPr="00C646BD" w:rsidRDefault="00600DFB" w:rsidP="00600DFB">
      <w:pPr>
        <w:pStyle w:val="20"/>
      </w:pPr>
      <w:r w:rsidRPr="00C646BD">
        <w:t xml:space="preserve">Крупные промышленные предприятия являются, как правило, градообразующими или играют большую социальную роль. Это относится и к ОАО «Славянский СРЗ», успешное </w:t>
      </w:r>
      <w:r w:rsidRPr="00C646BD">
        <w:lastRenderedPageBreak/>
        <w:t>функционирование которого – это значительные и своевременные налоговые поступления в бюджеты всех уровней и внебюджетные фонды, дополнительные рабочие места для жителей района, регулярные выплаты заработной платы работникам.</w:t>
      </w:r>
    </w:p>
    <w:p w:rsidR="00600DFB" w:rsidRPr="00C646BD" w:rsidRDefault="00600DFB" w:rsidP="00600DFB">
      <w:pPr>
        <w:ind w:firstLine="539"/>
        <w:jc w:val="both"/>
        <w:rPr>
          <w:rStyle w:val="txt"/>
        </w:rPr>
      </w:pPr>
      <w:r w:rsidRPr="00C646BD">
        <w:rPr>
          <w:rStyle w:val="txt"/>
        </w:rPr>
        <w:t xml:space="preserve">Российские судовладельцы из-за наших проблем уводят суда на ремонт  в Республику Корея и КНР, с СРЗ которых мы конкурируем в неравных условиях. Властями этих стран созданы все условия, при которых бурно развиваются судоремонт и судостроение. К тому же себестоимость их продукции, сроки постройки и ремонта судов в два-три раза меньше российских. На протяжении последних 25 лет судоремонт деградирует. В нашей стране отсутствует государственная поддержка, которая оказывается предприятиям в большинстве морских держав. Положение дел усугубляется упущенными временем и возможностями. </w:t>
      </w:r>
    </w:p>
    <w:p w:rsidR="00600DFB" w:rsidRPr="00C646BD" w:rsidRDefault="00600DFB" w:rsidP="00600DFB">
      <w:pPr>
        <w:ind w:firstLine="709"/>
        <w:jc w:val="both"/>
      </w:pPr>
      <w:r w:rsidRPr="00C646BD">
        <w:t>Сегодня в России осталось и действует 15 судоремонтных предприятий, производственные мощности которых составляют не более половины прежнего потенциала, а численность оставшегося на них персонала – около 40 % от прежней.</w:t>
      </w:r>
    </w:p>
    <w:p w:rsidR="00600DFB" w:rsidRPr="00C646BD" w:rsidRDefault="00600DFB" w:rsidP="00600DFB">
      <w:pPr>
        <w:ind w:firstLine="709"/>
        <w:jc w:val="both"/>
      </w:pPr>
      <w:r w:rsidRPr="00C646BD">
        <w:t>Сохранившиеся в России от СССР судоремонтные заводы располагают производственными цехами общей площадью почти 240 тыс. кв. км, судоремонтными причалами протяженностью 14,5 тыс. м, судоподъемными сооружениями, способными доковать суда дедвейтом до 150 тыс. т и длиной до 290 м, необходимым парком технологического и подъемно-транспортного оборудования.</w:t>
      </w:r>
    </w:p>
    <w:p w:rsidR="00600DFB" w:rsidRPr="00C646BD" w:rsidRDefault="00600DFB" w:rsidP="00600DFB">
      <w:pPr>
        <w:ind w:firstLine="709"/>
        <w:jc w:val="both"/>
      </w:pPr>
      <w:r w:rsidRPr="00C646BD">
        <w:t xml:space="preserve">Сегодня судоремонтные и судостроительные предприятия Приморского края переживают нелегкие времена. Мощности судоремонтных предприятий  Приморья загружены на 50–60%. Сокращается численность работающих. Последние 10 лет предприятия практически не имеют средств для технического перевооружения производства. В судостроении – реформы, смена собственников, общее нестабильное социально-экономическое положение  в стране, развал наработанных связей привели к тому, что, гражданское судостроение не нашло себя в рыночных условиях. Из-за нехватки средств гражданское и военное судостроение сворачивалось. </w:t>
      </w:r>
    </w:p>
    <w:p w:rsidR="00600DFB" w:rsidRPr="00C646BD" w:rsidRDefault="00600DFB" w:rsidP="00600DFB">
      <w:pPr>
        <w:pStyle w:val="a8"/>
        <w:ind w:firstLine="539"/>
        <w:rPr>
          <w:rFonts w:eastAsia="Calibri"/>
          <w:sz w:val="24"/>
          <w:szCs w:val="24"/>
        </w:rPr>
      </w:pPr>
      <w:r w:rsidRPr="00C646BD">
        <w:rPr>
          <w:rFonts w:eastAsia="Calibri"/>
          <w:sz w:val="24"/>
          <w:szCs w:val="24"/>
        </w:rPr>
        <w:t>ОАО «Славянский СРЗ» является одним из крупнейших предприятий судоремонтной отрасли Приморского края.</w:t>
      </w:r>
      <w:r w:rsidRPr="00C646BD">
        <w:rPr>
          <w:sz w:val="24"/>
          <w:szCs w:val="24"/>
        </w:rPr>
        <w:t xml:space="preserve"> </w:t>
      </w:r>
      <w:r w:rsidRPr="00C646BD">
        <w:rPr>
          <w:rFonts w:eastAsia="Calibri"/>
          <w:sz w:val="24"/>
          <w:szCs w:val="24"/>
        </w:rPr>
        <w:t xml:space="preserve">На сегодняшний день завод способен выполнять докование любых типов судов (ледоколов, плавбаз, транспортных, рыбодобывающих, специального флота) водоизмещением до 35 тыс.тонн, а также их комплексный ремонт.  </w:t>
      </w:r>
    </w:p>
    <w:p w:rsidR="00600DFB" w:rsidRPr="00C646BD" w:rsidRDefault="00600DFB" w:rsidP="00600DFB">
      <w:pPr>
        <w:ind w:firstLine="540"/>
        <w:jc w:val="both"/>
        <w:rPr>
          <w:rFonts w:eastAsia="Calibri"/>
        </w:rPr>
      </w:pPr>
      <w:r w:rsidRPr="00C646BD">
        <w:rPr>
          <w:rFonts w:eastAsia="Calibri"/>
        </w:rPr>
        <w:t>ОАО «Славянский судоремонтный завод» в 2013 г. продолжал наращивать производство. Рост товарной продукции по сравнению с 2012 г. увеличился на 11,2% и составил 489 296 тыс. руб.  В 2013 г. было отремонтировано 39 судов и кораблей, в том числе ледоколы, рыболовецкие суда, суда транспортного и вспомогательного флота, корабли пограничных управлений ФСБ России по Приморскому краю и Сахалинской области. Доля государственных заказчиков в общем количестве отремонтированных  объектов составляет 23%, а в стоимости товарной продукции - 36,7%. Кроме своей основной деятельности (судоремонт) завод  выполнял работы по изготовлению металлоконструкций. Изготовлены и частично доставлены заказчику обечайки и вставки для глубоководного причала  в п. Посьет. В 2013 г.</w:t>
      </w:r>
      <w:r w:rsidRPr="00C646BD">
        <w:t xml:space="preserve"> </w:t>
      </w:r>
      <w:r w:rsidRPr="00C646BD">
        <w:rPr>
          <w:rFonts w:eastAsia="Calibri"/>
        </w:rPr>
        <w:t>впервые в истории завода совместно с ОАО</w:t>
      </w:r>
      <w:r w:rsidRPr="00C646BD">
        <w:t xml:space="preserve"> «</w:t>
      </w:r>
      <w:r w:rsidRPr="00C646BD">
        <w:rPr>
          <w:rFonts w:eastAsia="Calibri"/>
        </w:rPr>
        <w:t>РЖД-Строй» реализован международный проект по строительству топливного терминала в порту Раджин (КНДР).</w:t>
      </w:r>
    </w:p>
    <w:p w:rsidR="003650E7" w:rsidRPr="00C646BD" w:rsidRDefault="003650E7" w:rsidP="003650E7">
      <w:pPr>
        <w:ind w:firstLine="709"/>
        <w:jc w:val="both"/>
      </w:pPr>
      <w:r w:rsidRPr="00C646BD">
        <w:t>Рынок судоремонта в Дальневосточном регионе России условно можно разбить на две составляющие:</w:t>
      </w:r>
    </w:p>
    <w:p w:rsidR="003650E7" w:rsidRPr="00C646BD" w:rsidRDefault="0094567E" w:rsidP="0094567E">
      <w:pPr>
        <w:numPr>
          <w:ilvl w:val="0"/>
          <w:numId w:val="18"/>
        </w:numPr>
        <w:tabs>
          <w:tab w:val="left" w:pos="1134"/>
        </w:tabs>
        <w:ind w:hanging="11"/>
        <w:jc w:val="both"/>
      </w:pPr>
      <w:r w:rsidRPr="00C646BD">
        <w:t>гражданский судоремонт;</w:t>
      </w:r>
    </w:p>
    <w:p w:rsidR="003650E7" w:rsidRPr="00C646BD" w:rsidRDefault="0094567E" w:rsidP="0094567E">
      <w:pPr>
        <w:numPr>
          <w:ilvl w:val="0"/>
          <w:numId w:val="18"/>
        </w:numPr>
        <w:tabs>
          <w:tab w:val="left" w:pos="1134"/>
        </w:tabs>
        <w:ind w:hanging="11"/>
        <w:jc w:val="both"/>
      </w:pPr>
      <w:r w:rsidRPr="00C646BD">
        <w:t>военный судоремонт.</w:t>
      </w:r>
    </w:p>
    <w:p w:rsidR="003650E7" w:rsidRPr="00C646BD" w:rsidRDefault="003650E7" w:rsidP="003650E7">
      <w:pPr>
        <w:ind w:firstLine="709"/>
        <w:jc w:val="both"/>
      </w:pPr>
      <w:r w:rsidRPr="00C646BD">
        <w:t xml:space="preserve"> </w:t>
      </w:r>
    </w:p>
    <w:p w:rsidR="003650E7" w:rsidRPr="00C646BD" w:rsidRDefault="003650E7" w:rsidP="003650E7">
      <w:pPr>
        <w:pStyle w:val="3"/>
        <w:numPr>
          <w:ilvl w:val="2"/>
          <w:numId w:val="4"/>
        </w:numPr>
        <w:rPr>
          <w:b/>
          <w:bCs/>
          <w:sz w:val="28"/>
          <w:szCs w:val="28"/>
        </w:rPr>
      </w:pPr>
      <w:bookmarkStart w:id="5" w:name="_Toc387934529"/>
      <w:r w:rsidRPr="00C646BD">
        <w:rPr>
          <w:b/>
          <w:bCs/>
          <w:sz w:val="28"/>
          <w:szCs w:val="28"/>
        </w:rPr>
        <w:t>Гражданский судоремонт</w:t>
      </w:r>
      <w:bookmarkEnd w:id="5"/>
    </w:p>
    <w:p w:rsidR="009F524A" w:rsidRPr="00C646BD" w:rsidRDefault="009F524A" w:rsidP="009F524A"/>
    <w:p w:rsidR="003650E7" w:rsidRPr="00C646BD" w:rsidRDefault="003650E7" w:rsidP="003650E7">
      <w:pPr>
        <w:ind w:firstLine="709"/>
        <w:jc w:val="both"/>
      </w:pPr>
      <w:r w:rsidRPr="00C646BD">
        <w:t xml:space="preserve">В Дальневосточном бассейне действуют </w:t>
      </w:r>
      <w:r w:rsidR="009A7A55" w:rsidRPr="00C646BD">
        <w:t>порядка 500</w:t>
      </w:r>
      <w:r w:rsidRPr="00C646BD">
        <w:t xml:space="preserve"> судоходны</w:t>
      </w:r>
      <w:r w:rsidR="009A7A55" w:rsidRPr="00C646BD">
        <w:t>х</w:t>
      </w:r>
      <w:r w:rsidRPr="00C646BD">
        <w:t xml:space="preserve"> компани</w:t>
      </w:r>
      <w:r w:rsidR="009A7A55" w:rsidRPr="00C646BD">
        <w:t>й</w:t>
      </w:r>
      <w:r w:rsidRPr="00C646BD">
        <w:t xml:space="preserve"> разных ведомств и форм собственности, участвующи</w:t>
      </w:r>
      <w:r w:rsidR="009A7A55" w:rsidRPr="00C646BD">
        <w:t>х</w:t>
      </w:r>
      <w:r w:rsidRPr="00C646BD">
        <w:t xml:space="preserve"> в транспортном процессе по перевозке грузов и пассажиров, а также заняты</w:t>
      </w:r>
      <w:r w:rsidR="009A7A55" w:rsidRPr="00C646BD">
        <w:t>х</w:t>
      </w:r>
      <w:r w:rsidRPr="00C646BD">
        <w:t xml:space="preserve"> в добыче морепродуктов, каботаже и загранплавании. Количество судовладельцев за </w:t>
      </w:r>
      <w:r w:rsidR="009A7A55" w:rsidRPr="00C646BD">
        <w:t>3</w:t>
      </w:r>
      <w:r w:rsidRPr="00C646BD">
        <w:t xml:space="preserve"> года снизилось на 1</w:t>
      </w:r>
      <w:r w:rsidR="00DE6193" w:rsidRPr="00C646BD">
        <w:t>5</w:t>
      </w:r>
      <w:r w:rsidRPr="00C646BD">
        <w:t xml:space="preserve"> % при общем снижении числа судов на </w:t>
      </w:r>
      <w:r w:rsidR="00173CED" w:rsidRPr="00C646BD">
        <w:t>1</w:t>
      </w:r>
      <w:r w:rsidR="00DE6193" w:rsidRPr="00C646BD">
        <w:t>5</w:t>
      </w:r>
      <w:r w:rsidR="00173CED" w:rsidRPr="00C646BD">
        <w:t xml:space="preserve"> %. По состоянию на 30.04.201</w:t>
      </w:r>
      <w:r w:rsidR="00DE6193" w:rsidRPr="00C646BD">
        <w:t>4</w:t>
      </w:r>
      <w:r w:rsidR="009A7A55" w:rsidRPr="00C646BD">
        <w:t xml:space="preserve"> </w:t>
      </w:r>
      <w:r w:rsidRPr="00C646BD">
        <w:t>г</w:t>
      </w:r>
      <w:r w:rsidR="00173CED" w:rsidRPr="00C646BD">
        <w:t>.</w:t>
      </w:r>
      <w:r w:rsidRPr="00C646BD">
        <w:t xml:space="preserve"> по данным Российского Морского Регистра </w:t>
      </w:r>
      <w:r w:rsidRPr="00C646BD">
        <w:lastRenderedPageBreak/>
        <w:t xml:space="preserve">Судоходства, в собственности этих компаний находится  1 </w:t>
      </w:r>
      <w:r w:rsidR="00DE6193" w:rsidRPr="00C646BD">
        <w:t>550</w:t>
      </w:r>
      <w:r w:rsidRPr="00C646BD">
        <w:t xml:space="preserve"> единиц транспортного, нефтеналивного, рыбопромыслового флота, а также судов для прибрежного и внутрипортового плавания. В 2005 г в собственности компаний находилось 1 895 единиц флота, в 201</w:t>
      </w:r>
      <w:r w:rsidR="00DE6193" w:rsidRPr="00C646BD">
        <w:t>1</w:t>
      </w:r>
      <w:r w:rsidRPr="00C646BD">
        <w:t xml:space="preserve"> году – 1 3</w:t>
      </w:r>
      <w:r w:rsidR="00DE6193" w:rsidRPr="00C646BD">
        <w:t>89</w:t>
      </w:r>
      <w:r w:rsidRPr="00C646BD">
        <w:t xml:space="preserve"> единиц</w:t>
      </w:r>
      <w:r w:rsidR="009A7A55" w:rsidRPr="00C646BD">
        <w:t>, в 201</w:t>
      </w:r>
      <w:r w:rsidR="00DE6193" w:rsidRPr="00C646BD">
        <w:t>2</w:t>
      </w:r>
      <w:r w:rsidR="009A7A55" w:rsidRPr="00C646BD">
        <w:t xml:space="preserve"> году – 1 3</w:t>
      </w:r>
      <w:r w:rsidR="00DE6193" w:rsidRPr="00C646BD">
        <w:t>53</w:t>
      </w:r>
      <w:r w:rsidRPr="00C646BD">
        <w:t>. Условно, весь гражданский флот Дальневосточного бассейна можно разбить на пять составляющих по территориальному размещению контролирующей инспекции Морского Регистра Судоходства.</w:t>
      </w:r>
    </w:p>
    <w:p w:rsidR="003650E7" w:rsidRPr="00C646BD" w:rsidRDefault="003650E7" w:rsidP="003650E7">
      <w:pPr>
        <w:ind w:firstLine="709"/>
        <w:jc w:val="both"/>
      </w:pPr>
      <w:r w:rsidRPr="00C646BD">
        <w:rPr>
          <w:b/>
          <w:i/>
        </w:rPr>
        <w:t>1.</w:t>
      </w:r>
      <w:r w:rsidR="004272EA" w:rsidRPr="00C646BD">
        <w:rPr>
          <w:b/>
          <w:i/>
        </w:rPr>
        <w:t xml:space="preserve"> </w:t>
      </w:r>
      <w:r w:rsidRPr="00C646BD">
        <w:rPr>
          <w:b/>
          <w:i/>
        </w:rPr>
        <w:t>Дальневосточный филиала ФГУ «Российский морской Регистр»</w:t>
      </w:r>
      <w:r w:rsidRPr="00C646BD">
        <w:t xml:space="preserve"> – </w:t>
      </w:r>
      <w:r w:rsidR="00DE6193" w:rsidRPr="00C646BD">
        <w:t>565</w:t>
      </w:r>
      <w:r w:rsidRPr="00C646BD">
        <w:t xml:space="preserve"> суд</w:t>
      </w:r>
      <w:r w:rsidR="009D2958" w:rsidRPr="00C646BD">
        <w:t>ов</w:t>
      </w:r>
      <w:r w:rsidRPr="00C646BD">
        <w:t>. Судовладельцы г. Владивостока и ближайших районов Приморского края.</w:t>
      </w:r>
    </w:p>
    <w:p w:rsidR="003650E7" w:rsidRPr="00C646BD" w:rsidRDefault="003650E7" w:rsidP="003650E7">
      <w:pPr>
        <w:ind w:firstLine="709"/>
        <w:jc w:val="both"/>
      </w:pPr>
      <w:r w:rsidRPr="00C646BD">
        <w:rPr>
          <w:b/>
          <w:i/>
        </w:rPr>
        <w:t>2. Приморское отделение</w:t>
      </w:r>
      <w:r w:rsidRPr="00C646BD">
        <w:t xml:space="preserve"> – </w:t>
      </w:r>
      <w:r w:rsidR="00DE6193" w:rsidRPr="00C646BD">
        <w:t>284</w:t>
      </w:r>
      <w:r w:rsidRPr="00C646BD">
        <w:t xml:space="preserve"> суд</w:t>
      </w:r>
      <w:r w:rsidR="009D2958" w:rsidRPr="00C646BD">
        <w:t>на</w:t>
      </w:r>
      <w:r w:rsidRPr="00C646BD">
        <w:t>. Судовладельцы г. Находка и ближайших районов Приморского края.</w:t>
      </w:r>
    </w:p>
    <w:p w:rsidR="003650E7" w:rsidRPr="00C646BD" w:rsidRDefault="003650E7" w:rsidP="003650E7">
      <w:pPr>
        <w:ind w:firstLine="709"/>
        <w:jc w:val="both"/>
      </w:pPr>
      <w:r w:rsidRPr="00C646BD">
        <w:rPr>
          <w:b/>
          <w:i/>
        </w:rPr>
        <w:t>3.</w:t>
      </w:r>
      <w:r w:rsidR="004272EA" w:rsidRPr="00C646BD">
        <w:rPr>
          <w:b/>
          <w:i/>
        </w:rPr>
        <w:t xml:space="preserve"> </w:t>
      </w:r>
      <w:r w:rsidRPr="00C646BD">
        <w:rPr>
          <w:b/>
          <w:i/>
        </w:rPr>
        <w:t>Сахалинское отделение</w:t>
      </w:r>
      <w:r w:rsidRPr="00C646BD">
        <w:t xml:space="preserve"> – </w:t>
      </w:r>
      <w:r w:rsidR="00DE6193" w:rsidRPr="00C646BD">
        <w:t>257</w:t>
      </w:r>
      <w:r w:rsidRPr="00C646BD">
        <w:t xml:space="preserve"> судов. Судовладельцы о. Сахалин и Курильских островов.</w:t>
      </w:r>
    </w:p>
    <w:p w:rsidR="003650E7" w:rsidRPr="00C646BD" w:rsidRDefault="003650E7" w:rsidP="003650E7">
      <w:pPr>
        <w:ind w:firstLine="709"/>
        <w:jc w:val="both"/>
      </w:pPr>
      <w:r w:rsidRPr="00C646BD">
        <w:rPr>
          <w:b/>
          <w:i/>
        </w:rPr>
        <w:t>4.</w:t>
      </w:r>
      <w:r w:rsidR="004272EA" w:rsidRPr="00C646BD">
        <w:rPr>
          <w:b/>
          <w:i/>
        </w:rPr>
        <w:t xml:space="preserve"> </w:t>
      </w:r>
      <w:r w:rsidRPr="00C646BD">
        <w:rPr>
          <w:b/>
          <w:i/>
        </w:rPr>
        <w:t>Северо-восточное отделение</w:t>
      </w:r>
      <w:r w:rsidRPr="00C646BD">
        <w:t xml:space="preserve"> – </w:t>
      </w:r>
      <w:r w:rsidR="00DE6193" w:rsidRPr="00C646BD">
        <w:t>324</w:t>
      </w:r>
      <w:r w:rsidRPr="00C646BD">
        <w:t xml:space="preserve"> суд</w:t>
      </w:r>
      <w:r w:rsidR="009D2958" w:rsidRPr="00C646BD">
        <w:t>ов</w:t>
      </w:r>
      <w:r w:rsidRPr="00C646BD">
        <w:t>. Судовладельцы Камчатской, Чукотской и Магаданской областей.</w:t>
      </w:r>
    </w:p>
    <w:p w:rsidR="003650E7" w:rsidRPr="00C646BD" w:rsidRDefault="003650E7" w:rsidP="003650E7">
      <w:pPr>
        <w:ind w:firstLine="709"/>
        <w:jc w:val="both"/>
      </w:pPr>
      <w:r w:rsidRPr="00C646BD">
        <w:rPr>
          <w:b/>
          <w:i/>
        </w:rPr>
        <w:t>5.</w:t>
      </w:r>
      <w:r w:rsidR="004272EA" w:rsidRPr="00C646BD">
        <w:rPr>
          <w:b/>
          <w:i/>
        </w:rPr>
        <w:t xml:space="preserve"> </w:t>
      </w:r>
      <w:r w:rsidRPr="00C646BD">
        <w:rPr>
          <w:b/>
          <w:i/>
        </w:rPr>
        <w:t xml:space="preserve">Хабаровское отделение </w:t>
      </w:r>
      <w:r w:rsidRPr="00C646BD">
        <w:t>– 1</w:t>
      </w:r>
      <w:r w:rsidR="00DE6193" w:rsidRPr="00C646BD">
        <w:t>2</w:t>
      </w:r>
      <w:r w:rsidR="009A7A55" w:rsidRPr="00C646BD">
        <w:t>0</w:t>
      </w:r>
      <w:r w:rsidRPr="00C646BD">
        <w:t xml:space="preserve"> судо</w:t>
      </w:r>
      <w:r w:rsidR="009D2958" w:rsidRPr="00C646BD">
        <w:t>в</w:t>
      </w:r>
      <w:r w:rsidRPr="00C646BD">
        <w:t>. Судовладельцы Хабаровского края.</w:t>
      </w:r>
    </w:p>
    <w:p w:rsidR="003650E7" w:rsidRPr="00C646BD" w:rsidRDefault="003650E7" w:rsidP="003650E7">
      <w:pPr>
        <w:ind w:firstLine="709"/>
        <w:jc w:val="both"/>
      </w:pPr>
      <w:r w:rsidRPr="00C646BD">
        <w:t>Кроме того, к потенциальным заказчикам необходимо отнести суда иностранных судовладельцев, имеющих Класс других классификационных обществ.</w:t>
      </w:r>
    </w:p>
    <w:p w:rsidR="003650E7" w:rsidRPr="00C646BD" w:rsidRDefault="003650E7" w:rsidP="003650E7">
      <w:pPr>
        <w:ind w:firstLine="709"/>
        <w:jc w:val="both"/>
      </w:pPr>
      <w:r w:rsidRPr="00C646BD">
        <w:t>Структурный анализ флота по всем регионам, а также по назначению судов представлен в таблице.</w:t>
      </w:r>
    </w:p>
    <w:p w:rsidR="003650E7" w:rsidRPr="00C646BD" w:rsidRDefault="003650E7" w:rsidP="003650E7">
      <w:pPr>
        <w:pStyle w:val="afa"/>
        <w:keepNext/>
        <w:jc w:val="right"/>
        <w:rPr>
          <w:sz w:val="22"/>
          <w:szCs w:val="22"/>
        </w:rPr>
      </w:pPr>
      <w:r w:rsidRPr="00C646BD">
        <w:rPr>
          <w:sz w:val="22"/>
          <w:szCs w:val="22"/>
        </w:rPr>
        <w:t xml:space="preserve">Таблица </w:t>
      </w:r>
      <w:r w:rsidRPr="00C646BD">
        <w:rPr>
          <w:sz w:val="22"/>
          <w:szCs w:val="22"/>
        </w:rPr>
        <w:fldChar w:fldCharType="begin"/>
      </w:r>
      <w:r w:rsidRPr="00C646BD">
        <w:rPr>
          <w:sz w:val="22"/>
          <w:szCs w:val="22"/>
        </w:rPr>
        <w:instrText xml:space="preserve"> SEQ Таблица \* ARABIC </w:instrText>
      </w:r>
      <w:r w:rsidRPr="00C646BD">
        <w:rPr>
          <w:sz w:val="22"/>
          <w:szCs w:val="22"/>
        </w:rPr>
        <w:fldChar w:fldCharType="separate"/>
      </w:r>
      <w:r w:rsidR="00CC1E02" w:rsidRPr="00C646BD">
        <w:rPr>
          <w:noProof/>
          <w:sz w:val="22"/>
          <w:szCs w:val="22"/>
        </w:rPr>
        <w:t>1</w:t>
      </w:r>
      <w:r w:rsidRPr="00C646BD">
        <w:rPr>
          <w:sz w:val="22"/>
          <w:szCs w:val="22"/>
        </w:rPr>
        <w:fldChar w:fldCharType="end"/>
      </w:r>
    </w:p>
    <w:p w:rsidR="0088749A" w:rsidRPr="00C646BD" w:rsidRDefault="0088749A" w:rsidP="0088749A">
      <w:pPr>
        <w:jc w:val="center"/>
        <w:rPr>
          <w:b/>
        </w:rPr>
      </w:pPr>
      <w:r w:rsidRPr="00C646BD">
        <w:rPr>
          <w:b/>
        </w:rPr>
        <w:t>СТРУКТУРА РЫНКА ГРАЖДАНСКОГО СУДОРЕМОНТА</w:t>
      </w:r>
    </w:p>
    <w:tbl>
      <w:tblPr>
        <w:tblW w:w="0" w:type="auto"/>
        <w:tblInd w:w="108" w:type="dxa"/>
        <w:tblLayout w:type="fixed"/>
        <w:tblLook w:val="0000"/>
      </w:tblPr>
      <w:tblGrid>
        <w:gridCol w:w="3476"/>
        <w:gridCol w:w="1384"/>
        <w:gridCol w:w="1260"/>
        <w:gridCol w:w="1080"/>
        <w:gridCol w:w="1080"/>
        <w:gridCol w:w="1620"/>
      </w:tblGrid>
      <w:tr w:rsidR="0088749A" w:rsidRPr="00C646BD">
        <w:trPr>
          <w:cantSplit/>
          <w:trHeight w:val="315"/>
        </w:trPr>
        <w:tc>
          <w:tcPr>
            <w:tcW w:w="9900" w:type="dxa"/>
            <w:gridSpan w:val="6"/>
            <w:tcBorders>
              <w:top w:val="single" w:sz="4" w:space="0" w:color="auto"/>
              <w:left w:val="single" w:sz="4" w:space="0" w:color="auto"/>
              <w:bottom w:val="single" w:sz="4" w:space="0" w:color="auto"/>
              <w:right w:val="single" w:sz="4" w:space="0" w:color="auto"/>
            </w:tcBorders>
            <w:shd w:val="clear" w:color="auto" w:fill="D7E6F5"/>
            <w:noWrap/>
            <w:vAlign w:val="center"/>
          </w:tcPr>
          <w:p w:rsidR="0088749A" w:rsidRPr="00C646BD" w:rsidRDefault="0088749A" w:rsidP="008B5A81">
            <w:pPr>
              <w:jc w:val="center"/>
              <w:rPr>
                <w:sz w:val="18"/>
                <w:szCs w:val="16"/>
              </w:rPr>
            </w:pPr>
            <w:r w:rsidRPr="00C646BD">
              <w:rPr>
                <w:sz w:val="18"/>
                <w:szCs w:val="16"/>
              </w:rPr>
              <w:t>Число анализируемых регионов:</w:t>
            </w:r>
          </w:p>
        </w:tc>
      </w:tr>
      <w:tr w:rsidR="0088749A" w:rsidRPr="00C646BD">
        <w:trPr>
          <w:trHeight w:val="450"/>
        </w:trPr>
        <w:tc>
          <w:tcPr>
            <w:tcW w:w="3476" w:type="dxa"/>
            <w:tcBorders>
              <w:top w:val="single" w:sz="4" w:space="0" w:color="auto"/>
              <w:left w:val="single" w:sz="4" w:space="0" w:color="auto"/>
              <w:bottom w:val="single" w:sz="4" w:space="0" w:color="auto"/>
              <w:right w:val="single" w:sz="4" w:space="0" w:color="auto"/>
            </w:tcBorders>
            <w:shd w:val="clear" w:color="auto" w:fill="E7E7E7"/>
            <w:vAlign w:val="center"/>
          </w:tcPr>
          <w:p w:rsidR="0088749A" w:rsidRPr="00C646BD" w:rsidRDefault="0088749A" w:rsidP="008B5A81">
            <w:pPr>
              <w:jc w:val="center"/>
              <w:rPr>
                <w:sz w:val="18"/>
                <w:szCs w:val="16"/>
              </w:rPr>
            </w:pPr>
            <w:r w:rsidRPr="00C646BD">
              <w:rPr>
                <w:sz w:val="18"/>
                <w:szCs w:val="16"/>
              </w:rPr>
              <w:t>Структурная составляющая / Регион</w:t>
            </w:r>
          </w:p>
        </w:tc>
        <w:tc>
          <w:tcPr>
            <w:tcW w:w="1384" w:type="dxa"/>
            <w:tcBorders>
              <w:top w:val="single" w:sz="4" w:space="0" w:color="auto"/>
              <w:left w:val="nil"/>
              <w:bottom w:val="single" w:sz="4" w:space="0" w:color="auto"/>
              <w:right w:val="single" w:sz="4" w:space="0" w:color="auto"/>
            </w:tcBorders>
            <w:shd w:val="clear" w:color="auto" w:fill="E7E7E7"/>
            <w:vAlign w:val="center"/>
          </w:tcPr>
          <w:p w:rsidR="0088749A" w:rsidRPr="00C646BD" w:rsidRDefault="0088749A" w:rsidP="008B5A81">
            <w:pPr>
              <w:jc w:val="center"/>
              <w:rPr>
                <w:color w:val="0000FF"/>
                <w:sz w:val="18"/>
                <w:szCs w:val="16"/>
              </w:rPr>
            </w:pPr>
            <w:r w:rsidRPr="00C646BD">
              <w:rPr>
                <w:color w:val="0000FF"/>
                <w:sz w:val="18"/>
                <w:szCs w:val="16"/>
              </w:rPr>
              <w:t>Дальневост.</w:t>
            </w:r>
          </w:p>
          <w:p w:rsidR="0088749A" w:rsidRPr="00C646BD" w:rsidRDefault="0088749A" w:rsidP="008B5A81">
            <w:pPr>
              <w:jc w:val="center"/>
              <w:rPr>
                <w:color w:val="0000FF"/>
                <w:sz w:val="18"/>
                <w:szCs w:val="16"/>
              </w:rPr>
            </w:pPr>
            <w:r w:rsidRPr="00C646BD">
              <w:rPr>
                <w:color w:val="0000FF"/>
                <w:sz w:val="18"/>
                <w:szCs w:val="16"/>
              </w:rPr>
              <w:t>филиал</w:t>
            </w:r>
          </w:p>
        </w:tc>
        <w:tc>
          <w:tcPr>
            <w:tcW w:w="1260" w:type="dxa"/>
            <w:tcBorders>
              <w:top w:val="single" w:sz="4" w:space="0" w:color="auto"/>
              <w:left w:val="nil"/>
              <w:bottom w:val="single" w:sz="4" w:space="0" w:color="auto"/>
              <w:right w:val="single" w:sz="4" w:space="0" w:color="auto"/>
            </w:tcBorders>
            <w:shd w:val="clear" w:color="auto" w:fill="E7E7E7"/>
            <w:vAlign w:val="center"/>
          </w:tcPr>
          <w:p w:rsidR="0088749A" w:rsidRPr="00C646BD" w:rsidRDefault="0088749A" w:rsidP="008B5A81">
            <w:pPr>
              <w:jc w:val="center"/>
              <w:rPr>
                <w:color w:val="0000FF"/>
                <w:sz w:val="18"/>
                <w:szCs w:val="16"/>
              </w:rPr>
            </w:pPr>
            <w:r w:rsidRPr="00C646BD">
              <w:rPr>
                <w:color w:val="0000FF"/>
                <w:sz w:val="18"/>
                <w:szCs w:val="16"/>
              </w:rPr>
              <w:t>Приморское отделение</w:t>
            </w:r>
          </w:p>
        </w:tc>
        <w:tc>
          <w:tcPr>
            <w:tcW w:w="1080" w:type="dxa"/>
            <w:tcBorders>
              <w:top w:val="single" w:sz="4" w:space="0" w:color="auto"/>
              <w:left w:val="nil"/>
              <w:bottom w:val="single" w:sz="4" w:space="0" w:color="auto"/>
              <w:right w:val="single" w:sz="4" w:space="0" w:color="auto"/>
            </w:tcBorders>
            <w:shd w:val="clear" w:color="auto" w:fill="E7E7E7"/>
            <w:vAlign w:val="center"/>
          </w:tcPr>
          <w:p w:rsidR="0088749A" w:rsidRPr="00C646BD" w:rsidRDefault="0088749A" w:rsidP="008B5A81">
            <w:pPr>
              <w:jc w:val="center"/>
              <w:rPr>
                <w:color w:val="0000FF"/>
                <w:sz w:val="18"/>
                <w:szCs w:val="16"/>
              </w:rPr>
            </w:pPr>
            <w:r w:rsidRPr="00C646BD">
              <w:rPr>
                <w:color w:val="0000FF"/>
                <w:sz w:val="18"/>
                <w:szCs w:val="16"/>
              </w:rPr>
              <w:t>Сахалин. отделение</w:t>
            </w:r>
          </w:p>
        </w:tc>
        <w:tc>
          <w:tcPr>
            <w:tcW w:w="1080" w:type="dxa"/>
            <w:tcBorders>
              <w:top w:val="single" w:sz="4" w:space="0" w:color="auto"/>
              <w:left w:val="nil"/>
              <w:bottom w:val="single" w:sz="4" w:space="0" w:color="auto"/>
              <w:right w:val="single" w:sz="4" w:space="0" w:color="auto"/>
            </w:tcBorders>
            <w:shd w:val="clear" w:color="auto" w:fill="E7E7E7"/>
            <w:vAlign w:val="center"/>
          </w:tcPr>
          <w:p w:rsidR="0088749A" w:rsidRPr="00C646BD" w:rsidRDefault="0088749A" w:rsidP="008B5A81">
            <w:pPr>
              <w:jc w:val="center"/>
              <w:rPr>
                <w:color w:val="0000FF"/>
                <w:sz w:val="18"/>
                <w:szCs w:val="16"/>
              </w:rPr>
            </w:pPr>
            <w:r w:rsidRPr="00C646BD">
              <w:rPr>
                <w:color w:val="0000FF"/>
                <w:sz w:val="18"/>
                <w:szCs w:val="16"/>
              </w:rPr>
              <w:t>Сев-вост отделение</w:t>
            </w:r>
          </w:p>
        </w:tc>
        <w:tc>
          <w:tcPr>
            <w:tcW w:w="1620" w:type="dxa"/>
            <w:tcBorders>
              <w:top w:val="single" w:sz="4" w:space="0" w:color="auto"/>
              <w:left w:val="nil"/>
              <w:bottom w:val="single" w:sz="4" w:space="0" w:color="auto"/>
              <w:right w:val="single" w:sz="4" w:space="0" w:color="auto"/>
            </w:tcBorders>
            <w:shd w:val="clear" w:color="auto" w:fill="E7E7E7"/>
            <w:vAlign w:val="center"/>
          </w:tcPr>
          <w:p w:rsidR="0088749A" w:rsidRPr="00C646BD" w:rsidRDefault="0088749A" w:rsidP="008B5A81">
            <w:pPr>
              <w:jc w:val="center"/>
              <w:rPr>
                <w:color w:val="0000FF"/>
                <w:sz w:val="18"/>
                <w:szCs w:val="16"/>
              </w:rPr>
            </w:pPr>
            <w:r w:rsidRPr="00C646BD">
              <w:rPr>
                <w:color w:val="0000FF"/>
                <w:sz w:val="18"/>
                <w:szCs w:val="16"/>
              </w:rPr>
              <w:t>Хабар.   отделение</w:t>
            </w:r>
          </w:p>
        </w:tc>
      </w:tr>
      <w:tr w:rsidR="0088749A" w:rsidRPr="00C646BD">
        <w:trPr>
          <w:trHeight w:val="204"/>
        </w:trPr>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49A" w:rsidRPr="00C646BD" w:rsidRDefault="0088749A" w:rsidP="008B5A81">
            <w:pPr>
              <w:rPr>
                <w:color w:val="0000FF"/>
                <w:sz w:val="18"/>
                <w:szCs w:val="16"/>
              </w:rPr>
            </w:pPr>
            <w:r w:rsidRPr="00C646BD">
              <w:rPr>
                <w:color w:val="0000FF"/>
                <w:sz w:val="18"/>
                <w:szCs w:val="16"/>
              </w:rPr>
              <w:t>Флот рыбной промышленности</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88749A" w:rsidRPr="00C646BD" w:rsidRDefault="001F7F11" w:rsidP="009A7A55">
            <w:pPr>
              <w:jc w:val="center"/>
              <w:rPr>
                <w:sz w:val="18"/>
                <w:szCs w:val="16"/>
              </w:rPr>
            </w:pPr>
            <w:r w:rsidRPr="00C646BD">
              <w:rPr>
                <w:sz w:val="18"/>
                <w:szCs w:val="16"/>
              </w:rPr>
              <w:t>94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49A" w:rsidRPr="00C646BD" w:rsidRDefault="001F7F11" w:rsidP="008B5A81">
            <w:pPr>
              <w:jc w:val="center"/>
              <w:rPr>
                <w:sz w:val="18"/>
                <w:szCs w:val="16"/>
              </w:rPr>
            </w:pPr>
            <w:r w:rsidRPr="00C646BD">
              <w:rPr>
                <w:sz w:val="18"/>
                <w:szCs w:val="16"/>
              </w:rPr>
              <w:t>49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49A" w:rsidRPr="00C646BD" w:rsidRDefault="001F7F11" w:rsidP="009A7A55">
            <w:pPr>
              <w:jc w:val="center"/>
              <w:rPr>
                <w:sz w:val="18"/>
                <w:szCs w:val="16"/>
              </w:rPr>
            </w:pPr>
            <w:r w:rsidRPr="00C646BD">
              <w:rPr>
                <w:sz w:val="18"/>
                <w:szCs w:val="16"/>
              </w:rPr>
              <w:t>83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49A" w:rsidRPr="00C646BD" w:rsidRDefault="001F7F11" w:rsidP="009A7A55">
            <w:pPr>
              <w:jc w:val="center"/>
              <w:rPr>
                <w:sz w:val="18"/>
                <w:szCs w:val="16"/>
              </w:rPr>
            </w:pPr>
            <w:r w:rsidRPr="00C646BD">
              <w:rPr>
                <w:sz w:val="18"/>
                <w:szCs w:val="16"/>
              </w:rPr>
              <w:t>137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49A" w:rsidRPr="00C646BD" w:rsidRDefault="001F7F11" w:rsidP="008B5A81">
            <w:pPr>
              <w:jc w:val="center"/>
              <w:rPr>
                <w:sz w:val="18"/>
                <w:szCs w:val="16"/>
              </w:rPr>
            </w:pPr>
            <w:r w:rsidRPr="00C646BD">
              <w:rPr>
                <w:sz w:val="18"/>
                <w:szCs w:val="16"/>
              </w:rPr>
              <w:t>42</w:t>
            </w:r>
          </w:p>
        </w:tc>
      </w:tr>
      <w:tr w:rsidR="0088749A" w:rsidRPr="00C646BD">
        <w:trPr>
          <w:trHeight w:val="204"/>
        </w:trPr>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49A" w:rsidRPr="00C646BD" w:rsidRDefault="0088749A" w:rsidP="008B5A81">
            <w:pPr>
              <w:rPr>
                <w:color w:val="0000FF"/>
                <w:sz w:val="18"/>
                <w:szCs w:val="16"/>
              </w:rPr>
            </w:pPr>
            <w:r w:rsidRPr="00C646BD">
              <w:rPr>
                <w:color w:val="0000FF"/>
                <w:sz w:val="18"/>
                <w:szCs w:val="16"/>
              </w:rPr>
              <w:t>Транспортные, пассажирские суда</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88749A" w:rsidRPr="00C646BD" w:rsidRDefault="001F7F11" w:rsidP="009A7A55">
            <w:pPr>
              <w:jc w:val="center"/>
              <w:rPr>
                <w:sz w:val="18"/>
                <w:szCs w:val="16"/>
              </w:rPr>
            </w:pPr>
            <w:r w:rsidRPr="00C646BD">
              <w:rPr>
                <w:sz w:val="18"/>
                <w:szCs w:val="16"/>
              </w:rPr>
              <w:t>251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49A" w:rsidRPr="00C646BD" w:rsidRDefault="001F7F11" w:rsidP="009A7A55">
            <w:pPr>
              <w:jc w:val="center"/>
              <w:rPr>
                <w:sz w:val="18"/>
                <w:szCs w:val="16"/>
              </w:rPr>
            </w:pPr>
            <w:r w:rsidRPr="00C646BD">
              <w:rPr>
                <w:sz w:val="18"/>
                <w:szCs w:val="16"/>
              </w:rPr>
              <w:t>87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49A" w:rsidRPr="00C646BD" w:rsidRDefault="001F7F11" w:rsidP="009A7A55">
            <w:pPr>
              <w:jc w:val="center"/>
              <w:rPr>
                <w:sz w:val="18"/>
                <w:szCs w:val="16"/>
                <w:lang w:val="en-US"/>
              </w:rPr>
            </w:pPr>
            <w:r w:rsidRPr="00C646BD">
              <w:rPr>
                <w:sz w:val="18"/>
                <w:szCs w:val="16"/>
              </w:rPr>
              <w:t>132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49A" w:rsidRPr="00C646BD" w:rsidRDefault="001F7F11" w:rsidP="008B5A81">
            <w:pPr>
              <w:jc w:val="center"/>
              <w:rPr>
                <w:sz w:val="18"/>
                <w:szCs w:val="16"/>
              </w:rPr>
            </w:pPr>
            <w:r w:rsidRPr="00C646BD">
              <w:rPr>
                <w:sz w:val="18"/>
                <w:szCs w:val="16"/>
              </w:rPr>
              <w:t>94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49A" w:rsidRPr="00C646BD" w:rsidRDefault="001F7F11" w:rsidP="009A7A55">
            <w:pPr>
              <w:jc w:val="center"/>
              <w:rPr>
                <w:sz w:val="18"/>
                <w:szCs w:val="16"/>
              </w:rPr>
            </w:pPr>
            <w:r w:rsidRPr="00C646BD">
              <w:rPr>
                <w:sz w:val="18"/>
                <w:szCs w:val="16"/>
              </w:rPr>
              <w:t>36</w:t>
            </w:r>
          </w:p>
        </w:tc>
      </w:tr>
      <w:tr w:rsidR="0088749A" w:rsidRPr="00C646BD">
        <w:trPr>
          <w:trHeight w:val="204"/>
        </w:trPr>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49A" w:rsidRPr="00C646BD" w:rsidRDefault="0088749A" w:rsidP="008B5A81">
            <w:pPr>
              <w:rPr>
                <w:color w:val="0000FF"/>
                <w:sz w:val="18"/>
                <w:szCs w:val="16"/>
              </w:rPr>
            </w:pPr>
            <w:r w:rsidRPr="00C646BD">
              <w:rPr>
                <w:color w:val="0000FF"/>
                <w:sz w:val="18"/>
                <w:szCs w:val="16"/>
              </w:rPr>
              <w:t>Танкерный флот</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88749A" w:rsidRPr="00C646BD" w:rsidRDefault="001F7F11" w:rsidP="009A7A55">
            <w:pPr>
              <w:jc w:val="center"/>
              <w:rPr>
                <w:sz w:val="18"/>
                <w:szCs w:val="16"/>
              </w:rPr>
            </w:pPr>
            <w:r w:rsidRPr="00C646BD">
              <w:rPr>
                <w:sz w:val="18"/>
                <w:szCs w:val="16"/>
              </w:rPr>
              <w:t>81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49A" w:rsidRPr="00C646BD" w:rsidRDefault="001F7F11" w:rsidP="008B5A81">
            <w:pPr>
              <w:jc w:val="center"/>
              <w:rPr>
                <w:sz w:val="18"/>
                <w:szCs w:val="16"/>
              </w:rPr>
            </w:pPr>
            <w:r w:rsidRPr="00C646BD">
              <w:rPr>
                <w:sz w:val="18"/>
                <w:szCs w:val="16"/>
              </w:rPr>
              <w:t>59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49A" w:rsidRPr="00C646BD" w:rsidRDefault="001F7F11" w:rsidP="008B5A81">
            <w:pPr>
              <w:jc w:val="center"/>
              <w:rPr>
                <w:sz w:val="18"/>
                <w:szCs w:val="16"/>
              </w:rPr>
            </w:pPr>
            <w:r w:rsidRPr="00C646BD">
              <w:rPr>
                <w:sz w:val="18"/>
                <w:szCs w:val="16"/>
              </w:rPr>
              <w:t>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49A" w:rsidRPr="00C646BD" w:rsidRDefault="001F7F11" w:rsidP="008B5A81">
            <w:pPr>
              <w:jc w:val="center"/>
              <w:rPr>
                <w:sz w:val="18"/>
                <w:szCs w:val="16"/>
              </w:rPr>
            </w:pPr>
            <w:r w:rsidRPr="00C646BD">
              <w:rPr>
                <w:sz w:val="18"/>
                <w:szCs w:val="16"/>
              </w:rPr>
              <w:t>19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49A" w:rsidRPr="00C646BD" w:rsidRDefault="001F7F11" w:rsidP="009A7A55">
            <w:pPr>
              <w:jc w:val="center"/>
              <w:rPr>
                <w:sz w:val="18"/>
                <w:szCs w:val="16"/>
              </w:rPr>
            </w:pPr>
            <w:r w:rsidRPr="00C646BD">
              <w:rPr>
                <w:sz w:val="18"/>
                <w:szCs w:val="16"/>
              </w:rPr>
              <w:t>13</w:t>
            </w:r>
          </w:p>
        </w:tc>
      </w:tr>
      <w:tr w:rsidR="0088749A" w:rsidRPr="00C646BD">
        <w:trPr>
          <w:trHeight w:val="204"/>
        </w:trPr>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49A" w:rsidRPr="00C646BD" w:rsidRDefault="0088749A" w:rsidP="008B5A81">
            <w:pPr>
              <w:rPr>
                <w:color w:val="0000FF"/>
                <w:sz w:val="18"/>
                <w:szCs w:val="16"/>
              </w:rPr>
            </w:pPr>
            <w:r w:rsidRPr="00C646BD">
              <w:rPr>
                <w:color w:val="0000FF"/>
                <w:sz w:val="18"/>
                <w:szCs w:val="16"/>
              </w:rPr>
              <w:t>Суда внутрипортового плавания</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88749A" w:rsidRPr="00C646BD" w:rsidRDefault="001F7F11" w:rsidP="009A7A55">
            <w:pPr>
              <w:jc w:val="center"/>
              <w:rPr>
                <w:sz w:val="18"/>
                <w:szCs w:val="16"/>
              </w:rPr>
            </w:pPr>
            <w:r w:rsidRPr="00C646BD">
              <w:rPr>
                <w:sz w:val="18"/>
                <w:szCs w:val="16"/>
              </w:rPr>
              <w:t>139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49A" w:rsidRPr="00C646BD" w:rsidRDefault="001F7F11" w:rsidP="008B5A81">
            <w:pPr>
              <w:jc w:val="center"/>
              <w:rPr>
                <w:sz w:val="18"/>
                <w:szCs w:val="16"/>
              </w:rPr>
            </w:pPr>
            <w:r w:rsidRPr="00C646BD">
              <w:rPr>
                <w:sz w:val="18"/>
                <w:szCs w:val="16"/>
              </w:rPr>
              <w:t>89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49A" w:rsidRPr="00C646BD" w:rsidRDefault="001F7F11" w:rsidP="008B5A81">
            <w:pPr>
              <w:jc w:val="center"/>
              <w:rPr>
                <w:sz w:val="18"/>
                <w:szCs w:val="16"/>
              </w:rPr>
            </w:pPr>
            <w:r w:rsidRPr="00C646BD">
              <w:rPr>
                <w:sz w:val="18"/>
                <w:szCs w:val="16"/>
              </w:rPr>
              <w:t>34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49A" w:rsidRPr="00C646BD" w:rsidRDefault="001F7F11" w:rsidP="008B5A81">
            <w:pPr>
              <w:jc w:val="center"/>
              <w:rPr>
                <w:sz w:val="18"/>
                <w:szCs w:val="16"/>
              </w:rPr>
            </w:pPr>
            <w:r w:rsidRPr="00C646BD">
              <w:rPr>
                <w:sz w:val="18"/>
                <w:szCs w:val="16"/>
              </w:rPr>
              <w:t>74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49A" w:rsidRPr="00C646BD" w:rsidRDefault="001F7F11" w:rsidP="009A7A55">
            <w:pPr>
              <w:jc w:val="center"/>
              <w:rPr>
                <w:sz w:val="18"/>
                <w:szCs w:val="16"/>
              </w:rPr>
            </w:pPr>
            <w:r w:rsidRPr="00C646BD">
              <w:rPr>
                <w:sz w:val="18"/>
                <w:szCs w:val="16"/>
              </w:rPr>
              <w:t>29</w:t>
            </w:r>
          </w:p>
        </w:tc>
      </w:tr>
      <w:tr w:rsidR="0088749A" w:rsidRPr="00C646BD">
        <w:trPr>
          <w:trHeight w:val="204"/>
        </w:trPr>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49A" w:rsidRPr="00C646BD" w:rsidRDefault="0088749A" w:rsidP="008B5A81">
            <w:pPr>
              <w:rPr>
                <w:b/>
                <w:color w:val="0000FF"/>
                <w:sz w:val="18"/>
                <w:szCs w:val="16"/>
              </w:rPr>
            </w:pPr>
            <w:r w:rsidRPr="00C646BD">
              <w:rPr>
                <w:b/>
                <w:color w:val="0000FF"/>
                <w:sz w:val="18"/>
                <w:szCs w:val="16"/>
              </w:rPr>
              <w:t> Всего единиц флота</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88749A" w:rsidRPr="00C646BD" w:rsidRDefault="001F7F11" w:rsidP="009A7A55">
            <w:pPr>
              <w:jc w:val="center"/>
              <w:rPr>
                <w:b/>
                <w:sz w:val="18"/>
                <w:szCs w:val="16"/>
              </w:rPr>
            </w:pPr>
            <w:r w:rsidRPr="00C646BD">
              <w:rPr>
                <w:b/>
                <w:sz w:val="18"/>
                <w:szCs w:val="16"/>
              </w:rPr>
              <w:t>565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49A" w:rsidRPr="00C646BD" w:rsidRDefault="001F7F11" w:rsidP="009A7A55">
            <w:pPr>
              <w:jc w:val="center"/>
              <w:rPr>
                <w:b/>
                <w:sz w:val="18"/>
                <w:szCs w:val="16"/>
              </w:rPr>
            </w:pPr>
            <w:r w:rsidRPr="00C646BD">
              <w:rPr>
                <w:b/>
                <w:sz w:val="18"/>
                <w:szCs w:val="16"/>
              </w:rPr>
              <w:t>284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49A" w:rsidRPr="00C646BD" w:rsidRDefault="001F7F11" w:rsidP="009A7A55">
            <w:pPr>
              <w:jc w:val="center"/>
              <w:rPr>
                <w:b/>
                <w:sz w:val="18"/>
                <w:szCs w:val="16"/>
              </w:rPr>
            </w:pPr>
            <w:r w:rsidRPr="00C646BD">
              <w:rPr>
                <w:b/>
                <w:sz w:val="18"/>
                <w:szCs w:val="16"/>
              </w:rPr>
              <w:t>257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49A" w:rsidRPr="00C646BD" w:rsidRDefault="0088749A" w:rsidP="001F7F11">
            <w:pPr>
              <w:jc w:val="center"/>
              <w:rPr>
                <w:b/>
                <w:sz w:val="18"/>
                <w:szCs w:val="16"/>
              </w:rPr>
            </w:pPr>
            <w:r w:rsidRPr="00C646BD">
              <w:rPr>
                <w:b/>
                <w:sz w:val="18"/>
                <w:szCs w:val="16"/>
              </w:rPr>
              <w:t>3</w:t>
            </w:r>
            <w:r w:rsidR="001F7F11" w:rsidRPr="00C646BD">
              <w:rPr>
                <w:b/>
                <w:sz w:val="18"/>
                <w:szCs w:val="16"/>
              </w:rPr>
              <w:t>24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49A" w:rsidRPr="00C646BD" w:rsidRDefault="0088749A" w:rsidP="001F7F11">
            <w:pPr>
              <w:jc w:val="center"/>
              <w:rPr>
                <w:b/>
                <w:sz w:val="18"/>
                <w:szCs w:val="16"/>
              </w:rPr>
            </w:pPr>
            <w:r w:rsidRPr="00C646BD">
              <w:rPr>
                <w:b/>
                <w:sz w:val="18"/>
                <w:szCs w:val="16"/>
              </w:rPr>
              <w:t>1</w:t>
            </w:r>
            <w:r w:rsidR="001F7F11" w:rsidRPr="00C646BD">
              <w:rPr>
                <w:b/>
                <w:sz w:val="18"/>
                <w:szCs w:val="16"/>
              </w:rPr>
              <w:t>20</w:t>
            </w:r>
          </w:p>
        </w:tc>
      </w:tr>
    </w:tbl>
    <w:p w:rsidR="003650E7" w:rsidRPr="00C646BD" w:rsidRDefault="003650E7" w:rsidP="003650E7">
      <w:pPr>
        <w:ind w:firstLine="709"/>
        <w:jc w:val="both"/>
      </w:pPr>
      <w:r w:rsidRPr="00C646BD">
        <w:t>Приведенные данные показывают следующую структурную картину гражданского</w:t>
      </w:r>
      <w:r w:rsidRPr="00C646BD">
        <w:rPr>
          <w:color w:val="3366FF"/>
        </w:rPr>
        <w:t xml:space="preserve"> </w:t>
      </w:r>
      <w:r w:rsidRPr="00C646BD">
        <w:t>флота всего Дальневосточного бассейна:</w:t>
      </w:r>
    </w:p>
    <w:p w:rsidR="003650E7" w:rsidRPr="00C646BD" w:rsidRDefault="003650E7" w:rsidP="00820575">
      <w:pPr>
        <w:numPr>
          <w:ilvl w:val="0"/>
          <w:numId w:val="18"/>
        </w:numPr>
        <w:tabs>
          <w:tab w:val="left" w:pos="1134"/>
        </w:tabs>
        <w:ind w:hanging="11"/>
        <w:jc w:val="both"/>
      </w:pPr>
      <w:r w:rsidRPr="00C646BD">
        <w:t xml:space="preserve">рыбодобывающий, рыбоперерабатывающий флот   - </w:t>
      </w:r>
      <w:r w:rsidR="00DE6193" w:rsidRPr="00C646BD">
        <w:t>405</w:t>
      </w:r>
      <w:r w:rsidRPr="00C646BD">
        <w:t xml:space="preserve"> судов или </w:t>
      </w:r>
      <w:r w:rsidR="00DE6193" w:rsidRPr="00C646BD">
        <w:t>26,1</w:t>
      </w:r>
      <w:r w:rsidR="0037774E" w:rsidRPr="00C646BD">
        <w:t xml:space="preserve"> </w:t>
      </w:r>
      <w:r w:rsidRPr="00C646BD">
        <w:t>% от всего объема флота;</w:t>
      </w:r>
    </w:p>
    <w:p w:rsidR="003650E7" w:rsidRPr="00C646BD" w:rsidRDefault="003650E7" w:rsidP="00820575">
      <w:pPr>
        <w:numPr>
          <w:ilvl w:val="0"/>
          <w:numId w:val="18"/>
        </w:numPr>
        <w:tabs>
          <w:tab w:val="left" w:pos="1134"/>
        </w:tabs>
        <w:ind w:hanging="11"/>
        <w:jc w:val="both"/>
      </w:pPr>
      <w:r w:rsidRPr="00C646BD">
        <w:t>транспорт</w:t>
      </w:r>
      <w:r w:rsidR="00613953" w:rsidRPr="00C646BD">
        <w:t xml:space="preserve">ный флот, пассажирские суда – </w:t>
      </w:r>
      <w:r w:rsidR="00DE6193" w:rsidRPr="00C646BD">
        <w:t>600</w:t>
      </w:r>
      <w:r w:rsidRPr="00C646BD">
        <w:t xml:space="preserve"> судов или </w:t>
      </w:r>
      <w:r w:rsidR="00DE6193" w:rsidRPr="00C646BD">
        <w:t>39,0</w:t>
      </w:r>
      <w:r w:rsidRPr="00C646BD">
        <w:t xml:space="preserve"> % от всего объема флота;</w:t>
      </w:r>
    </w:p>
    <w:p w:rsidR="003650E7" w:rsidRPr="00C646BD" w:rsidRDefault="003650E7" w:rsidP="00820575">
      <w:pPr>
        <w:numPr>
          <w:ilvl w:val="0"/>
          <w:numId w:val="18"/>
        </w:numPr>
        <w:tabs>
          <w:tab w:val="left" w:pos="1134"/>
        </w:tabs>
        <w:ind w:hanging="11"/>
        <w:jc w:val="both"/>
      </w:pPr>
      <w:r w:rsidRPr="00C646BD">
        <w:t xml:space="preserve">танкерный флот – </w:t>
      </w:r>
      <w:r w:rsidR="00DE6193" w:rsidRPr="00C646BD">
        <w:t>180</w:t>
      </w:r>
      <w:r w:rsidRPr="00C646BD">
        <w:t xml:space="preserve"> суд</w:t>
      </w:r>
      <w:r w:rsidR="00DE6193" w:rsidRPr="00C646BD">
        <w:t>ов</w:t>
      </w:r>
      <w:r w:rsidRPr="00C646BD">
        <w:t xml:space="preserve"> или </w:t>
      </w:r>
      <w:r w:rsidR="0037774E" w:rsidRPr="00C646BD">
        <w:t>1</w:t>
      </w:r>
      <w:r w:rsidR="00DE6193" w:rsidRPr="00C646BD">
        <w:t>1</w:t>
      </w:r>
      <w:r w:rsidR="0037774E" w:rsidRPr="00C646BD">
        <w:t>,</w:t>
      </w:r>
      <w:r w:rsidR="00DE6193" w:rsidRPr="00C646BD">
        <w:t>2</w:t>
      </w:r>
      <w:r w:rsidRPr="00C646BD">
        <w:t xml:space="preserve"> % от всего объема флота;</w:t>
      </w:r>
    </w:p>
    <w:p w:rsidR="003650E7" w:rsidRPr="00C646BD" w:rsidRDefault="003650E7" w:rsidP="00820575">
      <w:pPr>
        <w:numPr>
          <w:ilvl w:val="0"/>
          <w:numId w:val="18"/>
        </w:numPr>
        <w:tabs>
          <w:tab w:val="left" w:pos="1134"/>
        </w:tabs>
        <w:ind w:hanging="11"/>
        <w:jc w:val="both"/>
      </w:pPr>
      <w:r w:rsidRPr="00C646BD">
        <w:t xml:space="preserve">внутрипортовый флот – </w:t>
      </w:r>
      <w:r w:rsidR="00DE6193" w:rsidRPr="00C646BD">
        <w:t>365</w:t>
      </w:r>
      <w:r w:rsidRPr="00C646BD">
        <w:t xml:space="preserve"> судов или </w:t>
      </w:r>
      <w:r w:rsidR="00DE6193" w:rsidRPr="00C646BD">
        <w:t>23,5</w:t>
      </w:r>
      <w:r w:rsidRPr="00C646BD">
        <w:t xml:space="preserve"> % от всего объема флота.</w:t>
      </w:r>
    </w:p>
    <w:p w:rsidR="003650E7" w:rsidRPr="00C646BD" w:rsidRDefault="003650E7" w:rsidP="003650E7">
      <w:pPr>
        <w:ind w:firstLine="709"/>
        <w:jc w:val="both"/>
      </w:pPr>
      <w:r w:rsidRPr="00C646BD">
        <w:t>Выполнение Россией международных конвенций по стандартам безопасности мореплавания, потребует от судовладельцев в ближайшие годы приведение флота в соответствие этим требованиям. Для чего будет необходимо проведение различных видов ремонта.</w:t>
      </w:r>
    </w:p>
    <w:p w:rsidR="003650E7" w:rsidRPr="00C646BD" w:rsidRDefault="003650E7" w:rsidP="003650E7">
      <w:pPr>
        <w:pStyle w:val="a8"/>
        <w:ind w:firstLine="720"/>
        <w:rPr>
          <w:sz w:val="24"/>
          <w:szCs w:val="24"/>
        </w:rPr>
      </w:pPr>
      <w:r w:rsidRPr="00C646BD">
        <w:rPr>
          <w:sz w:val="24"/>
          <w:szCs w:val="24"/>
        </w:rPr>
        <w:t>ОАО «Славянский СРЗ» является одним из крупнейших предприятий судоремонтной отрасли Приморского края.</w:t>
      </w:r>
    </w:p>
    <w:p w:rsidR="003650E7" w:rsidRPr="00C646BD" w:rsidRDefault="003650E7" w:rsidP="003650E7">
      <w:pPr>
        <w:ind w:firstLine="709"/>
        <w:jc w:val="both"/>
      </w:pPr>
      <w:r w:rsidRPr="00C646BD">
        <w:t xml:space="preserve">На сегодняшний день завод способен выполнять докование любых типов судов (ледоколов, плавбаз, транспортных, рыбодобывающих, специального флота)  водоизмещением до 35 тыс. тонн, а также их комплексный ремонт.  </w:t>
      </w:r>
    </w:p>
    <w:p w:rsidR="003650E7" w:rsidRPr="00C646BD" w:rsidRDefault="003650E7" w:rsidP="00B02869">
      <w:pPr>
        <w:ind w:firstLine="709"/>
        <w:jc w:val="both"/>
      </w:pPr>
      <w:r w:rsidRPr="00C646BD">
        <w:t>По итогам 201</w:t>
      </w:r>
      <w:r w:rsidR="008C3B5E" w:rsidRPr="00C646BD">
        <w:t>2</w:t>
      </w:r>
      <w:r w:rsidRPr="00C646BD">
        <w:t xml:space="preserve"> года ориентировочно </w:t>
      </w:r>
      <w:r w:rsidR="00B02869" w:rsidRPr="00C646BD">
        <w:t>более 2</w:t>
      </w:r>
      <w:r w:rsidR="008C3B5E" w:rsidRPr="00C646BD">
        <w:t>5</w:t>
      </w:r>
      <w:r w:rsidR="00B02869" w:rsidRPr="00C646BD">
        <w:t>0</w:t>
      </w:r>
      <w:r w:rsidRPr="00C646BD">
        <w:t xml:space="preserve"> суд</w:t>
      </w:r>
      <w:r w:rsidR="00B02869" w:rsidRPr="00C646BD">
        <w:t>ов</w:t>
      </w:r>
      <w:r w:rsidRPr="00C646BD">
        <w:t xml:space="preserve"> Дальневосточного бассейна прошли ремонт с очередным освидетельствованием Регистра РФ. </w:t>
      </w:r>
      <w:r w:rsidR="00B02869" w:rsidRPr="00C646BD">
        <w:t>Около 250</w:t>
      </w:r>
      <w:r w:rsidRPr="00C646BD">
        <w:t xml:space="preserve"> судов прошло доковое предъявление Регистру РФ. Усредненный анализ стоимости ремонта флота показывает, что при таком объеме ремонтируемых судов общая емкость рынка гражданского судоремонта по Дальневосточному бассейну составляет примерно </w:t>
      </w:r>
      <w:r w:rsidR="00B02869" w:rsidRPr="00C646BD">
        <w:t>1 млрд.</w:t>
      </w:r>
      <w:r w:rsidRPr="00C646BD">
        <w:t xml:space="preserve"> 9</w:t>
      </w:r>
      <w:r w:rsidR="009838EA" w:rsidRPr="00C646BD">
        <w:t>00</w:t>
      </w:r>
      <w:r w:rsidRPr="00C646BD">
        <w:t xml:space="preserve"> млн. рублей.</w:t>
      </w:r>
    </w:p>
    <w:p w:rsidR="003650E7" w:rsidRPr="00C646BD" w:rsidRDefault="003650E7" w:rsidP="00B02869">
      <w:pPr>
        <w:ind w:firstLine="709"/>
        <w:jc w:val="both"/>
      </w:pPr>
      <w:r w:rsidRPr="00C646BD">
        <w:t>На основании этого можно сделать вывод, что доля Славянского СРЗ на рынке гражданского судоремонта Дальневосточного бассейна составляет 2</w:t>
      </w:r>
      <w:r w:rsidR="008C3B5E" w:rsidRPr="00C646BD">
        <w:t>6</w:t>
      </w:r>
      <w:r w:rsidRPr="00C646BD">
        <w:t>,</w:t>
      </w:r>
      <w:r w:rsidR="008C3B5E" w:rsidRPr="00C646BD">
        <w:t>9</w:t>
      </w:r>
      <w:r w:rsidR="00B02869" w:rsidRPr="00C646BD">
        <w:t xml:space="preserve"> %</w:t>
      </w:r>
      <w:r w:rsidRPr="00C646BD">
        <w:t xml:space="preserve"> против 14,4% в </w:t>
      </w:r>
      <w:r w:rsidRPr="00C646BD">
        <w:lastRenderedPageBreak/>
        <w:t>2005 году.  Данный показатель является очень высоким и говорит о том, что ОАО «Славянский СРЗ» сохранил лидирующие позиции на рынке гражданского судоремонта в Дальневосточном бассейне.</w:t>
      </w:r>
    </w:p>
    <w:p w:rsidR="003650E7" w:rsidRPr="00C646BD" w:rsidRDefault="003650E7" w:rsidP="003650E7">
      <w:pPr>
        <w:pStyle w:val="a8"/>
        <w:jc w:val="center"/>
        <w:rPr>
          <w:b/>
          <w:bCs/>
        </w:rPr>
      </w:pPr>
    </w:p>
    <w:p w:rsidR="003650E7" w:rsidRPr="00C646BD" w:rsidRDefault="003650E7" w:rsidP="003650E7">
      <w:pPr>
        <w:pStyle w:val="3"/>
        <w:numPr>
          <w:ilvl w:val="2"/>
          <w:numId w:val="4"/>
        </w:numPr>
        <w:rPr>
          <w:b/>
          <w:bCs/>
          <w:sz w:val="28"/>
          <w:szCs w:val="28"/>
        </w:rPr>
      </w:pPr>
      <w:bookmarkStart w:id="6" w:name="_Toc387934530"/>
      <w:r w:rsidRPr="00C646BD">
        <w:rPr>
          <w:b/>
          <w:bCs/>
          <w:sz w:val="28"/>
          <w:szCs w:val="28"/>
        </w:rPr>
        <w:t>Военный судоремонт</w:t>
      </w:r>
      <w:bookmarkEnd w:id="6"/>
    </w:p>
    <w:p w:rsidR="003650E7" w:rsidRPr="00C646BD" w:rsidRDefault="003650E7" w:rsidP="003650E7"/>
    <w:p w:rsidR="003650E7" w:rsidRPr="00C646BD" w:rsidRDefault="003650E7" w:rsidP="003650E7">
      <w:pPr>
        <w:pStyle w:val="a8"/>
        <w:ind w:firstLine="720"/>
        <w:rPr>
          <w:sz w:val="24"/>
          <w:szCs w:val="24"/>
        </w:rPr>
      </w:pPr>
      <w:r w:rsidRPr="00C646BD">
        <w:rPr>
          <w:sz w:val="24"/>
          <w:szCs w:val="24"/>
        </w:rPr>
        <w:t>К военному судоремонту относится ремонт судов и кораблей Министерства обороны и  Федеральной пограничной службы ФСБ России.  Завод имеет необходимые лицензии на выполнение указанных ремонтов. В 201</w:t>
      </w:r>
      <w:r w:rsidR="008C3B5E" w:rsidRPr="00C646BD">
        <w:rPr>
          <w:sz w:val="24"/>
          <w:szCs w:val="24"/>
        </w:rPr>
        <w:t>3</w:t>
      </w:r>
      <w:r w:rsidRPr="00C646BD">
        <w:rPr>
          <w:sz w:val="24"/>
          <w:szCs w:val="24"/>
        </w:rPr>
        <w:t xml:space="preserve"> г. завод выиграл тендеры и выполнил ремонт </w:t>
      </w:r>
      <w:r w:rsidR="008C3B5E" w:rsidRPr="00C646BD">
        <w:rPr>
          <w:sz w:val="24"/>
          <w:szCs w:val="24"/>
        </w:rPr>
        <w:t>10</w:t>
      </w:r>
      <w:r w:rsidRPr="00C646BD">
        <w:rPr>
          <w:sz w:val="24"/>
          <w:szCs w:val="24"/>
        </w:rPr>
        <w:t>-</w:t>
      </w:r>
      <w:r w:rsidR="008C3B5E" w:rsidRPr="00C646BD">
        <w:rPr>
          <w:sz w:val="24"/>
          <w:szCs w:val="24"/>
        </w:rPr>
        <w:t>ти</w:t>
      </w:r>
      <w:r w:rsidRPr="00C646BD">
        <w:rPr>
          <w:sz w:val="24"/>
          <w:szCs w:val="24"/>
        </w:rPr>
        <w:t xml:space="preserve"> кораблей Сахалинского пограничного управления береговой охраны</w:t>
      </w:r>
      <w:r w:rsidR="000F34B6" w:rsidRPr="00C646BD">
        <w:rPr>
          <w:sz w:val="24"/>
          <w:szCs w:val="24"/>
        </w:rPr>
        <w:t>,</w:t>
      </w:r>
      <w:r w:rsidRPr="00C646BD">
        <w:rPr>
          <w:sz w:val="24"/>
          <w:szCs w:val="24"/>
        </w:rPr>
        <w:t xml:space="preserve"> </w:t>
      </w:r>
      <w:r w:rsidR="008C3B5E" w:rsidRPr="00C646BD">
        <w:rPr>
          <w:sz w:val="24"/>
          <w:szCs w:val="24"/>
        </w:rPr>
        <w:t>двух</w:t>
      </w:r>
      <w:r w:rsidRPr="00C646BD">
        <w:rPr>
          <w:sz w:val="24"/>
          <w:szCs w:val="24"/>
        </w:rPr>
        <w:t xml:space="preserve"> корабл</w:t>
      </w:r>
      <w:r w:rsidR="00E262DA" w:rsidRPr="00C646BD">
        <w:rPr>
          <w:sz w:val="24"/>
          <w:szCs w:val="24"/>
        </w:rPr>
        <w:t>ей</w:t>
      </w:r>
      <w:r w:rsidRPr="00C646BD">
        <w:rPr>
          <w:sz w:val="24"/>
          <w:szCs w:val="24"/>
        </w:rPr>
        <w:t xml:space="preserve"> Приморского пограничного управления </w:t>
      </w:r>
      <w:r w:rsidR="000F34B6" w:rsidRPr="00C646BD">
        <w:rPr>
          <w:sz w:val="24"/>
          <w:szCs w:val="24"/>
        </w:rPr>
        <w:t xml:space="preserve">на общую сумму </w:t>
      </w:r>
      <w:r w:rsidR="008C3B5E" w:rsidRPr="00C646BD">
        <w:rPr>
          <w:sz w:val="24"/>
          <w:szCs w:val="24"/>
        </w:rPr>
        <w:t>185 219,6</w:t>
      </w:r>
      <w:r w:rsidR="000F34B6" w:rsidRPr="00C646BD">
        <w:rPr>
          <w:sz w:val="24"/>
          <w:szCs w:val="24"/>
        </w:rPr>
        <w:t xml:space="preserve"> тыс. руб</w:t>
      </w:r>
      <w:r w:rsidRPr="00C646BD">
        <w:rPr>
          <w:sz w:val="24"/>
          <w:szCs w:val="24"/>
        </w:rPr>
        <w:t xml:space="preserve">. Работа по участию в </w:t>
      </w:r>
      <w:r w:rsidR="008C3B5E" w:rsidRPr="00C646BD">
        <w:rPr>
          <w:sz w:val="24"/>
          <w:szCs w:val="24"/>
        </w:rPr>
        <w:t>аукционах</w:t>
      </w:r>
      <w:r w:rsidRPr="00C646BD">
        <w:rPr>
          <w:sz w:val="24"/>
          <w:szCs w:val="24"/>
        </w:rPr>
        <w:t xml:space="preserve"> на ремонт военных объектов продолжается и в 201</w:t>
      </w:r>
      <w:r w:rsidR="008C3B5E" w:rsidRPr="00C646BD">
        <w:rPr>
          <w:sz w:val="24"/>
          <w:szCs w:val="24"/>
        </w:rPr>
        <w:t>4</w:t>
      </w:r>
      <w:r w:rsidRPr="00C646BD">
        <w:rPr>
          <w:sz w:val="24"/>
          <w:szCs w:val="24"/>
        </w:rPr>
        <w:t xml:space="preserve"> г.</w:t>
      </w:r>
    </w:p>
    <w:p w:rsidR="003650E7" w:rsidRPr="00C646BD" w:rsidRDefault="003650E7" w:rsidP="003650E7">
      <w:pPr>
        <w:pStyle w:val="a8"/>
        <w:jc w:val="left"/>
        <w:rPr>
          <w:sz w:val="24"/>
          <w:szCs w:val="24"/>
        </w:rPr>
      </w:pPr>
    </w:p>
    <w:p w:rsidR="003650E7" w:rsidRPr="00C646BD" w:rsidRDefault="003650E7" w:rsidP="003650E7">
      <w:pPr>
        <w:pStyle w:val="3"/>
        <w:numPr>
          <w:ilvl w:val="2"/>
          <w:numId w:val="4"/>
        </w:numPr>
        <w:rPr>
          <w:b/>
          <w:bCs/>
          <w:sz w:val="28"/>
          <w:szCs w:val="28"/>
        </w:rPr>
      </w:pPr>
      <w:bookmarkStart w:id="7" w:name="_Toc387934531"/>
      <w:r w:rsidRPr="00C646BD">
        <w:rPr>
          <w:b/>
          <w:bCs/>
          <w:sz w:val="28"/>
          <w:szCs w:val="28"/>
        </w:rPr>
        <w:t>Анализ конкурентов</w:t>
      </w:r>
      <w:bookmarkEnd w:id="7"/>
    </w:p>
    <w:p w:rsidR="003650E7" w:rsidRPr="00C646BD" w:rsidRDefault="003650E7" w:rsidP="003650E7"/>
    <w:p w:rsidR="003650E7" w:rsidRPr="00C646BD" w:rsidRDefault="003650E7" w:rsidP="003650E7">
      <w:pPr>
        <w:pStyle w:val="a8"/>
        <w:ind w:firstLine="720"/>
        <w:rPr>
          <w:sz w:val="24"/>
          <w:szCs w:val="24"/>
        </w:rPr>
      </w:pPr>
      <w:r w:rsidRPr="00C646BD">
        <w:rPr>
          <w:sz w:val="24"/>
          <w:szCs w:val="24"/>
        </w:rPr>
        <w:t>В рыночной нише Дальневосточного региона, в которой оперирует ОАО «Славянский СРЗ», работает более 40  предприятий, в той или иной мере, занимающихся судоремонтом, в том числе в Приморском крае - около 30 предприятий. Наиболее крупные предприятия располагаются в Приморском крае. Среди всех судоремонтных предприятий можно выделить следующие:</w:t>
      </w:r>
    </w:p>
    <w:p w:rsidR="003650E7" w:rsidRPr="00C646BD" w:rsidRDefault="003650E7" w:rsidP="003650E7">
      <w:pPr>
        <w:ind w:firstLine="709"/>
        <w:jc w:val="both"/>
      </w:pPr>
    </w:p>
    <w:p w:rsidR="000B3E63" w:rsidRPr="00C646BD" w:rsidRDefault="003650E7" w:rsidP="003650E7">
      <w:pPr>
        <w:ind w:firstLine="709"/>
        <w:jc w:val="both"/>
      </w:pPr>
      <w:r w:rsidRPr="00C646BD">
        <w:rPr>
          <w:b/>
          <w:i/>
        </w:rPr>
        <w:t>Находкинский судоремонтный завод</w:t>
      </w:r>
      <w:r w:rsidRPr="00C646BD">
        <w:t xml:space="preserve"> – одно из крупнейших судоремонтных предприятий в Дальневосточном регионе. Размещается в удобной бухте г.</w:t>
      </w:r>
      <w:r w:rsidR="007D3867" w:rsidRPr="00C646BD">
        <w:t xml:space="preserve"> </w:t>
      </w:r>
      <w:r w:rsidRPr="00C646BD">
        <w:t xml:space="preserve">Находка. Завод располагает двумя плавучими доками, способными поднимать суда до 25000 тонн водоизмещением и судоподъемным слипом, грузоподъемностью до 1500 тонн на шесть стапельных мест. Завод способен выполнять комплексный ремонт   всех типов судов,                      В последнее время завод заметно сдает свои позиции по судоремонту ввиду участия в </w:t>
      </w:r>
      <w:r w:rsidR="000B3E63" w:rsidRPr="00C646BD">
        <w:t xml:space="preserve">непрофильных </w:t>
      </w:r>
      <w:r w:rsidRPr="00C646BD">
        <w:t>проектах</w:t>
      </w:r>
      <w:r w:rsidR="000B3E63" w:rsidRPr="00C646BD">
        <w:t xml:space="preserve">. Благодаря приобретению нового оборудования у ОАО «НСРЗ» появились возможности для быстрого изготовления металлокаркаса - главного несущего элемента быстровозводимых зданий и помещений, который представляет собой высокопрочную конструкцию из металлических профилей различного типоразмера со связями жесткости разного исполнения. </w:t>
      </w:r>
    </w:p>
    <w:p w:rsidR="003650E7" w:rsidRPr="00C646BD" w:rsidRDefault="000B3E63" w:rsidP="003650E7">
      <w:pPr>
        <w:ind w:firstLine="709"/>
        <w:jc w:val="both"/>
      </w:pPr>
      <w:r w:rsidRPr="00C646BD">
        <w:t>Металлоккаркас прочен, легок, долговечен и экономичен. С его помощью строят производственные цеха, торговые центры, ангары, станции технического обслуживания, спорткомплексы, производственные и административные здания и многое другое.</w:t>
      </w:r>
    </w:p>
    <w:p w:rsidR="000B3E63" w:rsidRPr="00C646BD" w:rsidRDefault="000B3E63" w:rsidP="003650E7">
      <w:pPr>
        <w:ind w:firstLine="709"/>
        <w:jc w:val="both"/>
      </w:pPr>
      <w:r w:rsidRPr="00C646BD">
        <w:t>В связи с диверсификацией производства основная деятельность НСРЗ – изготовление металлокаркасов и перевалка грузов в порту.</w:t>
      </w:r>
    </w:p>
    <w:p w:rsidR="007B20CC" w:rsidRPr="00C646BD" w:rsidRDefault="003650E7" w:rsidP="003650E7">
      <w:pPr>
        <w:ind w:firstLine="709"/>
        <w:jc w:val="both"/>
      </w:pPr>
      <w:r w:rsidRPr="00C646BD">
        <w:rPr>
          <w:b/>
          <w:bCs/>
        </w:rPr>
        <w:t xml:space="preserve">Судоремонтные предприятия Камчатки – </w:t>
      </w:r>
      <w:r w:rsidRPr="00C646BD">
        <w:t>закрывают потребность своего региона в судоремонте (кроме судовладельцев, ориентированных на Китай) и нашими  конкурентами не являются. Там же выполняется значительный объем по ремонту судов ВМФ и ФПС.</w:t>
      </w:r>
      <w:r w:rsidR="007B20CC" w:rsidRPr="00C646BD">
        <w:t xml:space="preserve"> </w:t>
      </w:r>
    </w:p>
    <w:p w:rsidR="003650E7" w:rsidRPr="00C646BD" w:rsidRDefault="007B20CC" w:rsidP="003650E7">
      <w:pPr>
        <w:ind w:firstLine="709"/>
        <w:jc w:val="both"/>
      </w:pPr>
      <w:r w:rsidRPr="00C646BD">
        <w:t>По данным министерства инвестиций и развития предпринимательства Камчатского края, в настоящее время на территории полуострова осуществляет деятельность 171 судоремонтное и судостроительное предприятие (без учета индивидуальных предпринимателей). Крупнейшие из них – ОАО «Северо-Восточный ремонтный центр», ЗАО «Судоремсервис», ОАО «Петропавловская судоверфь», ЗАО «Петропавловск-Камчатский судоремонтный завод», ООО «ПСРМЗ-Холдинг», ООО «Дальреммаш», ООО СП «Конструкция». Судоремонтными предприятиями производится техническое обслуживание, текущий, средний, профилактический, аварийный, доковый ремонт флота, модернизация и замена промыслового оборудования практически по всем типам судов.</w:t>
      </w:r>
    </w:p>
    <w:p w:rsidR="007B20CC" w:rsidRPr="00C646BD" w:rsidRDefault="007B20CC" w:rsidP="003650E7">
      <w:pPr>
        <w:ind w:firstLine="709"/>
        <w:jc w:val="both"/>
      </w:pPr>
      <w:r w:rsidRPr="00C646BD">
        <w:t>В 2010 году правительством Камчатского края была разработана стратегия развития судоремонтной отрасли Камчатского края до 2025 года.</w:t>
      </w:r>
    </w:p>
    <w:p w:rsidR="007B20CC" w:rsidRPr="00C646BD" w:rsidRDefault="007B20CC" w:rsidP="007B20CC">
      <w:pPr>
        <w:ind w:firstLine="709"/>
        <w:jc w:val="both"/>
      </w:pPr>
      <w:r w:rsidRPr="00C646BD">
        <w:t xml:space="preserve">Среди основных задач стратегии: повышение конкурентоспособности судоремонтной отрасли; увеличение объема судоремонтных работ до 2025 года; сохранение действующих и </w:t>
      </w:r>
      <w:r w:rsidRPr="00C646BD">
        <w:lastRenderedPageBreak/>
        <w:t>создание новых рабочих мест; модернизация судоремонтных предприятий Камчатского края и расширение перечня услуг судоремонта; кадровое обеспечение отрасли трудовыми ресурсами необходимой квалификации.</w:t>
      </w:r>
    </w:p>
    <w:p w:rsidR="007B20CC" w:rsidRPr="00C646BD" w:rsidRDefault="007B20CC" w:rsidP="007B20CC">
      <w:pPr>
        <w:ind w:firstLine="709"/>
        <w:jc w:val="both"/>
      </w:pPr>
      <w:r w:rsidRPr="00C646BD">
        <w:t>Перспективным направлением развития судоремонта на базе крупных предприятий является создание возможности проведения ремонта всех типов судов в полном объеме «под ключ».</w:t>
      </w:r>
    </w:p>
    <w:p w:rsidR="007B20CC" w:rsidRPr="00C646BD" w:rsidRDefault="007B20CC" w:rsidP="007B20CC">
      <w:pPr>
        <w:ind w:firstLine="709"/>
        <w:jc w:val="both"/>
      </w:pPr>
      <w:r w:rsidRPr="00C646BD">
        <w:t>На основании зарубежного опыта предлагается создание и развитие судоремонтных услуг, построенных на принципе субконтрактации и кооперации, при котором существуют небольшие агентские предприятия, занимающиеся организацией всех видов судоремонтных работ, но не имеющие в наличии необходимых производственных мощностей и не включающие в свой штат всех необходимых специалистов. Специалисты приглашаются  из профильных организаций по мере необходимости, т.е. по мере определения необходимых видов судоремонтных работ.</w:t>
      </w:r>
    </w:p>
    <w:p w:rsidR="007B20CC" w:rsidRPr="00C646BD" w:rsidRDefault="007B20CC" w:rsidP="007B20CC">
      <w:pPr>
        <w:ind w:firstLine="709"/>
        <w:jc w:val="both"/>
      </w:pPr>
      <w:r w:rsidRPr="00C646BD">
        <w:t>По этому же принципу заключаются договоры аренды на использование необходимых производственных мощностей. Приглашенные специалисты и привлеченные производственные мощности могут использоваться в основное время не по профилю судоремонта. Например, при ремонте судовых силовых установок не обязательно привлекать специалистов, задействованных в судоремонтной отрасли, это могут быть специалисты-ремонтники из энергетических компаний, где используются подобные силовые установки, это же относится и к ремонтной базе.  </w:t>
      </w:r>
    </w:p>
    <w:p w:rsidR="007B20CC" w:rsidRPr="00C646BD" w:rsidRDefault="007B20CC" w:rsidP="007B20CC">
      <w:pPr>
        <w:ind w:firstLine="709"/>
        <w:jc w:val="both"/>
      </w:pPr>
      <w:r w:rsidRPr="00C646BD">
        <w:t>Развитие подобного вида услуг позволит частично компенсировать недостаток квалифицированных кадров в судоремонтной отрасли, повысит качество выполняемых работ, будет способствовать повышению уровня оплаты специалистов.</w:t>
      </w:r>
    </w:p>
    <w:p w:rsidR="003650E7" w:rsidRPr="00C646BD" w:rsidRDefault="003650E7" w:rsidP="003650E7">
      <w:pPr>
        <w:ind w:firstLine="709"/>
        <w:jc w:val="both"/>
        <w:rPr>
          <w:color w:val="FF0000"/>
        </w:rPr>
      </w:pPr>
    </w:p>
    <w:p w:rsidR="007B20CC" w:rsidRPr="00C646BD" w:rsidRDefault="003650E7" w:rsidP="003650E7">
      <w:pPr>
        <w:ind w:firstLine="709"/>
        <w:jc w:val="both"/>
      </w:pPr>
      <w:r w:rsidRPr="00C646BD">
        <w:rPr>
          <w:b/>
          <w:bCs/>
        </w:rPr>
        <w:t>ОАО «Дальзавод» -</w:t>
      </w:r>
      <w:r w:rsidR="00477C4E" w:rsidRPr="00C646BD">
        <w:rPr>
          <w:b/>
          <w:bCs/>
        </w:rPr>
        <w:t xml:space="preserve"> </w:t>
      </w:r>
      <w:r w:rsidRPr="00C646BD">
        <w:t>долгое время специ</w:t>
      </w:r>
      <w:r w:rsidR="000F34B6" w:rsidRPr="00C646BD">
        <w:t>а</w:t>
      </w:r>
      <w:r w:rsidRPr="00C646BD">
        <w:t xml:space="preserve">лизировался на военных заказах. </w:t>
      </w:r>
      <w:r w:rsidR="007B20CC" w:rsidRPr="00C646BD">
        <w:t>Предприятие выполняет комплексный ремонт любой сложности при проведении докования судов всех типов гражданского и военного флота. Незамерзающая акватория и док длинной 246 метров позволяют производить круглогодичное докование судов водоизмещением до 36 000 тонн с выполнение всех видов работ.</w:t>
      </w:r>
    </w:p>
    <w:p w:rsidR="003650E7" w:rsidRPr="00C646BD" w:rsidRDefault="003650E7" w:rsidP="003650E7">
      <w:pPr>
        <w:ind w:firstLine="709"/>
        <w:jc w:val="both"/>
      </w:pPr>
      <w:r w:rsidRPr="00C646BD">
        <w:t>Цены на судоремонт</w:t>
      </w:r>
      <w:r w:rsidR="007B20CC" w:rsidRPr="00C646BD">
        <w:t>ные работы</w:t>
      </w:r>
      <w:r w:rsidRPr="00C646BD">
        <w:t xml:space="preserve"> выше, чем на Славянском СРЗ. В 201</w:t>
      </w:r>
      <w:r w:rsidR="007B20CC" w:rsidRPr="00C646BD">
        <w:t>3</w:t>
      </w:r>
      <w:r w:rsidRPr="00C646BD">
        <w:t xml:space="preserve"> г. по ожиданиям ситуация не изменится.</w:t>
      </w:r>
    </w:p>
    <w:p w:rsidR="003650E7" w:rsidRPr="00C646BD" w:rsidRDefault="003650E7" w:rsidP="003650E7">
      <w:pPr>
        <w:ind w:firstLine="709"/>
        <w:jc w:val="both"/>
        <w:rPr>
          <w:sz w:val="20"/>
          <w:szCs w:val="20"/>
        </w:rPr>
      </w:pPr>
      <w:r w:rsidRPr="00C646BD">
        <w:rPr>
          <w:b/>
          <w:i/>
        </w:rPr>
        <w:t xml:space="preserve"> </w:t>
      </w:r>
    </w:p>
    <w:p w:rsidR="001D0910" w:rsidRPr="00C646BD" w:rsidRDefault="003650E7" w:rsidP="003650E7">
      <w:pPr>
        <w:ind w:firstLine="709"/>
        <w:jc w:val="both"/>
      </w:pPr>
      <w:r w:rsidRPr="00C646BD">
        <w:rPr>
          <w:b/>
          <w:i/>
        </w:rPr>
        <w:t>Прочие</w:t>
      </w:r>
      <w:r w:rsidRPr="00C646BD">
        <w:t xml:space="preserve"> – в Дальневосточном регионе располагаются другие крупные судоремонтные предприятия. Это, прежде всего, заводы Министерства обороны и другие, специализирующиеся на ремонте кораблей Тихоокеанского Флота (ОАО «Дальневосточный завод «Звезда», Завод № 178, Завод № 92, ОАО «Восточная судоверфь», Завод № 30</w:t>
      </w:r>
      <w:r w:rsidR="000F34B6" w:rsidRPr="00C646BD">
        <w:t>)</w:t>
      </w:r>
      <w:r w:rsidRPr="00C646BD">
        <w:t>, а также несколько судоремонтных баз, которые по тем или иным показателям оказывают влияние на рынок судоремонта в регионе и имеют своих заказчиков, прежде всего в силу своего территориального расположения и более низких цен.</w:t>
      </w:r>
      <w:r w:rsidR="001D0910" w:rsidRPr="00C646BD">
        <w:t xml:space="preserve"> Практически все указанные предприятия в 2007 году Правительством РФ было решено объединить в единую государственную корпорацию. </w:t>
      </w:r>
    </w:p>
    <w:p w:rsidR="00B477D2" w:rsidRPr="00C646BD" w:rsidRDefault="001D0910" w:rsidP="003650E7">
      <w:pPr>
        <w:ind w:firstLine="709"/>
        <w:jc w:val="both"/>
      </w:pPr>
      <w:r w:rsidRPr="00C646BD">
        <w:t>С момента создания ОСК прошло чуть больше трех лет, однако результаты не впечатляют. Официально компания начала работать как самостоятельная единица только в 2009 г., успев за три года сменить трех руководителей. На сегодняшний день ей удалось лишь найти место прописки, консолидировать часть активов, наладить менеджмент. В настоящее время она занимается продолжающимся объединением предприятий в одно целое, стабилизацией финансового положения части из них, переездом крупнейшей производственной площадки – ФГУП “Адмиралтейские верфи”, а также разработкой перспективных проектов. Обращает на себя внимание тот факт, что даже имеющиеся активы пока не встроены в конструкторские и производственные цепочки, равно как не налажена и общая для корпорации регулярная финансовая отчетность. Можно констатировать, что мощный “кулак” российского судостроения еще только собирается с силами. Две трети выручки приходится на военную продукцию, износ заводов составляет 70%.</w:t>
      </w:r>
    </w:p>
    <w:p w:rsidR="003650E7" w:rsidRPr="00C646BD" w:rsidRDefault="003650E7" w:rsidP="003650E7">
      <w:pPr>
        <w:ind w:firstLine="709"/>
        <w:jc w:val="both"/>
      </w:pPr>
      <w:r w:rsidRPr="00C646BD">
        <w:lastRenderedPageBreak/>
        <w:t xml:space="preserve"> Во Владивостоке и Находке имеет место ремонт судов различными мелкими </w:t>
      </w:r>
      <w:r w:rsidR="00B477D2" w:rsidRPr="00C646BD">
        <w:t>предприятиями и предпринимателями</w:t>
      </w:r>
      <w:r w:rsidRPr="00C646BD">
        <w:t>, не имеющими собственных производственных площадей и судоподъемных сооружений с привлечением различных «диких бригад».</w:t>
      </w:r>
    </w:p>
    <w:p w:rsidR="00FF4F11" w:rsidRPr="00C646BD" w:rsidRDefault="00FF4F11" w:rsidP="00FF4F11">
      <w:pPr>
        <w:ind w:firstLine="709"/>
        <w:jc w:val="both"/>
        <w:rPr>
          <w:sz w:val="20"/>
          <w:szCs w:val="20"/>
        </w:rPr>
      </w:pPr>
    </w:p>
    <w:p w:rsidR="00FF4F11" w:rsidRPr="00C646BD" w:rsidRDefault="00FF4F11" w:rsidP="00FF4F11">
      <w:pPr>
        <w:ind w:firstLine="709"/>
        <w:jc w:val="both"/>
      </w:pPr>
      <w:r w:rsidRPr="00C646BD">
        <w:rPr>
          <w:b/>
          <w:i/>
        </w:rPr>
        <w:t>Судоремонтные верфи Китая</w:t>
      </w:r>
      <w:r w:rsidRPr="00C646BD">
        <w:t xml:space="preserve"> – в современных условиях судоремонтные заводы Китая являются самой серьезной конкуренцией всем судоремонтным заводам Дальневосточного Регина России, включая ОАО «Славянский СРЗ». Привлечение заказчиков из-за рубежа является одним из пунктов стратегии развития большинства судоремонтных верфей Китая. При государственной поддержке судоверфи Китая смогли развить и предложить российским судовладельцам высочайший уровень сервиса. Предприятия обладают высоким уровнем технического оснащения, способны производить доковый и надводный ремонт любой сложности для судов любых типов. Приемлемое качество производимых работ, высочайшая сроковая дисциплина выполнения договорных обязательств обусловлены хорошей организацией ремонта, отсутствием кадровой проблемы, с которой сейчас столкнулись российские судоремонтные предприятия. Низкий уровень цен, налаженный сервис, предоставление рассрочек по финансовым расчетам – все эти факторы являются очень привлекательными для судовладельцев. Вследствие этих причин многие российские судовладельцы предпочитают ремонтировать свой флот за границей и, прежде всего, на Китайских судоверфях.  Дальневосточное, Сахалинское пароходства, многие другие традиционно наши в прошлом заказчики практически не ставят свои суда на ремонт в Славянский СРЗ, Чем больше в России вырастают цены на материалы, топливо  эле</w:t>
      </w:r>
      <w:r w:rsidR="009C4077" w:rsidRPr="00C646BD">
        <w:t>нтроэнергию, тем предпочтительн</w:t>
      </w:r>
      <w:r w:rsidRPr="00C646BD">
        <w:t>ее для заказчиков будут верфи Китая.</w:t>
      </w:r>
    </w:p>
    <w:p w:rsidR="002D1249" w:rsidRPr="00C646BD" w:rsidRDefault="002D1249" w:rsidP="002D1249">
      <w:pPr>
        <w:pStyle w:val="aff"/>
        <w:ind w:firstLine="851"/>
        <w:jc w:val="both"/>
      </w:pPr>
      <w:r w:rsidRPr="00C646BD">
        <w:t>Сегодня в Приморье очень непростая ситуация в судоремонтном секторе, осложняемая "перекосом в концентрации производительных сил на рынке судоремонта после создания ОАО "ДЦСС", в состав которого, как известно, были интегрированы основные судоремонтные предприятия края: "Дальзавод", "Звезда" (входит в состав ПРО СМР) и другие.</w:t>
      </w:r>
    </w:p>
    <w:p w:rsidR="002D1249" w:rsidRPr="00C646BD" w:rsidRDefault="002D1249" w:rsidP="002D1249">
      <w:pPr>
        <w:pStyle w:val="aff"/>
        <w:ind w:firstLine="851"/>
        <w:jc w:val="both"/>
      </w:pPr>
      <w:r w:rsidRPr="00C646BD">
        <w:t>"Монополизация рынка судоремонта значительно усилилась после получения ОАО "ДВСЗ "Звезда" статуса головного исполнителя ГОЗ, — признает и.о. директора департамента промышленности и транспорта Приморского края Иван Тирских. — Наряду с положительными сторонами применения института головного исполнителя в существующем виде практика выявила и ряд негативных сторон. Как правило, это сопутствующая монополизация рынка. Невысокая стоимость работ (норма/час), по сравнению с коммерческим судоремонтом, и проявления корпоративного эгоизма привели к резкому ухудшению положения и ряду банкротств малых и средних специализированных предприятий ОПК".</w:t>
      </w:r>
    </w:p>
    <w:p w:rsidR="002D1249" w:rsidRPr="00C646BD" w:rsidRDefault="002D1249" w:rsidP="002D1249">
      <w:pPr>
        <w:pStyle w:val="aff"/>
        <w:ind w:firstLine="851"/>
        <w:jc w:val="both"/>
      </w:pPr>
      <w:r w:rsidRPr="00C646BD">
        <w:t>Но и это далеко не все проблемы. Так, за прошедшие два года рынок военного судоремонта края потерял порядка 220 млн рублей. Рабочие места потеряли более 1000 человек. Вместе с тем коммерческий судоремонт остался без какой либо государственной поддержки и практически один на один в борьбе за объемы судоремонта и услуг, серьезно проигрывая конкурентам из КНР и Кореи. Результатом стал массовый исход отечественных судовладельцев (особенно торгового и рыбного флота) в порты КНР и Кореи. По имеющимся данным, только на одном судоремонтном комплексе в порту Далянь в год проходит докование более 100 российских рыбопромысловых судов и 40 судов торгового флота. Таким образом, из края уходят в год более 1 миллиарда рублей в виде объемов судоремонтных работ.</w:t>
      </w:r>
    </w:p>
    <w:p w:rsidR="002D1249" w:rsidRPr="00C646BD" w:rsidRDefault="00920E8E" w:rsidP="002D1249">
      <w:pPr>
        <w:pStyle w:val="aff"/>
        <w:ind w:firstLine="851"/>
        <w:jc w:val="both"/>
      </w:pPr>
      <w:r w:rsidRPr="00C646BD">
        <w:t xml:space="preserve">По информации директора департамента промышленности и транспорта Приморского края Иван Тирских </w:t>
      </w:r>
      <w:r w:rsidR="002D1249" w:rsidRPr="00C646BD">
        <w:t>"Для преодоления негативных тенденций в этой отрасли департаментом промышленности и транспорта ПК были разработаны и предложены ру</w:t>
      </w:r>
      <w:r w:rsidRPr="00C646BD">
        <w:t xml:space="preserve">ководству края ряд предложений. </w:t>
      </w:r>
      <w:r w:rsidR="002D1249" w:rsidRPr="00C646BD">
        <w:t xml:space="preserve">В том числе — предложения по стимулированию малых и средних судоремонтных предприятий в приобретении судоподъемных механизмов (плавдоки, слипы). Также на рассмотрении руководства края находится предложение о разработке краевой целевой программы по развитию технологий и внедрению в </w:t>
      </w:r>
      <w:r w:rsidR="002D1249" w:rsidRPr="00C646BD">
        <w:lastRenderedPageBreak/>
        <w:t>производство изделий из композитных материалов. В случае реализации названных предприятий мы ожидаем улучшения социально-экономической и политической ситуации в крае". Что касается непосредственно сферы промышленного производства, то "наряду с уже затронутыми, существует и ряд других системных проблем". Среди которых: острая нехватка и старение специалистов, проблема подготовки и переподготовки, привлечение и закрепление работников и другие.</w:t>
      </w:r>
    </w:p>
    <w:p w:rsidR="00373754" w:rsidRPr="00C646BD" w:rsidRDefault="00373754" w:rsidP="00FF4F11">
      <w:pPr>
        <w:pStyle w:val="30"/>
        <w:rPr>
          <w:sz w:val="24"/>
          <w:szCs w:val="24"/>
        </w:rPr>
      </w:pPr>
    </w:p>
    <w:p w:rsidR="00FF4F11" w:rsidRPr="00C646BD" w:rsidRDefault="00FF4F11" w:rsidP="00123892">
      <w:pPr>
        <w:pStyle w:val="30"/>
        <w:ind w:firstLine="720"/>
        <w:rPr>
          <w:b w:val="0"/>
          <w:sz w:val="24"/>
          <w:szCs w:val="24"/>
        </w:rPr>
      </w:pPr>
      <w:r w:rsidRPr="00C646BD">
        <w:rPr>
          <w:b w:val="0"/>
          <w:sz w:val="24"/>
          <w:szCs w:val="24"/>
        </w:rPr>
        <w:t xml:space="preserve"> ОАО «Славянский СРЗ» имеет ряд   преимуществ по отношению к другим судоремонтным предприятиям, расположенным в Дальневосточном регионе, которые могут существенно повлиять при выборе потенциальными заказчиками исполнителя судоремонтных работ:</w:t>
      </w:r>
    </w:p>
    <w:p w:rsidR="001D4B4C" w:rsidRPr="00C646BD" w:rsidRDefault="00FF4F11" w:rsidP="00820575">
      <w:pPr>
        <w:numPr>
          <w:ilvl w:val="0"/>
          <w:numId w:val="19"/>
        </w:numPr>
        <w:tabs>
          <w:tab w:val="clear" w:pos="1080"/>
          <w:tab w:val="left" w:pos="0"/>
          <w:tab w:val="left" w:pos="1134"/>
        </w:tabs>
        <w:ind w:left="0" w:firstLine="720"/>
        <w:jc w:val="both"/>
      </w:pPr>
      <w:r w:rsidRPr="00C646BD">
        <w:t>АО «ССРЗ» имеет лицензии на осуществление ремонта кораблей и судов Министерства Обороны, ФПС.</w:t>
      </w:r>
    </w:p>
    <w:p w:rsidR="001D4B4C" w:rsidRPr="00C646BD" w:rsidRDefault="00FF4F11" w:rsidP="00820575">
      <w:pPr>
        <w:numPr>
          <w:ilvl w:val="0"/>
          <w:numId w:val="19"/>
        </w:numPr>
        <w:tabs>
          <w:tab w:val="clear" w:pos="1080"/>
          <w:tab w:val="left" w:pos="0"/>
          <w:tab w:val="left" w:pos="1134"/>
        </w:tabs>
        <w:ind w:left="0" w:firstLine="720"/>
        <w:jc w:val="both"/>
      </w:pPr>
      <w:r w:rsidRPr="00C646BD">
        <w:t>ОАО «ССРЗ» сертифицирован Регистром Судоходства, как предприятие, качество работ которого соответствует требованиям международного стандарта качества ИСО-9002.</w:t>
      </w:r>
    </w:p>
    <w:p w:rsidR="001D4B4C" w:rsidRPr="00C646BD" w:rsidRDefault="00FF4F11" w:rsidP="00820575">
      <w:pPr>
        <w:numPr>
          <w:ilvl w:val="0"/>
          <w:numId w:val="19"/>
        </w:numPr>
        <w:tabs>
          <w:tab w:val="clear" w:pos="1080"/>
          <w:tab w:val="left" w:pos="0"/>
          <w:tab w:val="left" w:pos="1134"/>
        </w:tabs>
        <w:ind w:left="0" w:firstLine="720"/>
        <w:jc w:val="both"/>
      </w:pPr>
      <w:r w:rsidRPr="00C646BD">
        <w:t>ОАО «Славянский СРЗ» имеет одни из самых больших  производственных мощностей на Дальнем Востоке (включая док грузоподъемностью до 35 000 тн.), которые обеспечивают выполнение комплексного ремонта судов на соответствующем техническом и качественном уровне, а также позволяют выполнять работы по постройке новых судов.</w:t>
      </w:r>
    </w:p>
    <w:p w:rsidR="007D3867" w:rsidRPr="00C646BD" w:rsidRDefault="007D3867" w:rsidP="002D1249">
      <w:pPr>
        <w:numPr>
          <w:ilvl w:val="0"/>
          <w:numId w:val="19"/>
        </w:numPr>
        <w:tabs>
          <w:tab w:val="clear" w:pos="1080"/>
          <w:tab w:val="left" w:pos="0"/>
          <w:tab w:val="left" w:pos="1134"/>
        </w:tabs>
        <w:ind w:left="0" w:firstLine="720"/>
        <w:jc w:val="both"/>
      </w:pPr>
      <w:r w:rsidRPr="00C646BD">
        <w:t>Свидетельство национального реестра №1040 от 12 декабря 2011г. «Ведущие промышленные предприятия России – 2011»</w:t>
      </w:r>
    </w:p>
    <w:p w:rsidR="00FF4F11" w:rsidRPr="00C646BD" w:rsidRDefault="00FF4F11" w:rsidP="00820575">
      <w:pPr>
        <w:numPr>
          <w:ilvl w:val="0"/>
          <w:numId w:val="19"/>
        </w:numPr>
        <w:tabs>
          <w:tab w:val="clear" w:pos="1080"/>
          <w:tab w:val="left" w:pos="0"/>
          <w:tab w:val="left" w:pos="1134"/>
        </w:tabs>
        <w:ind w:left="0" w:firstLine="720"/>
        <w:jc w:val="both"/>
      </w:pPr>
      <w:r w:rsidRPr="00C646BD">
        <w:t>ОАО «Славянский СРЗ» имеет ряд действующих уникальных производств, которые слабо развиты, либо отсутствуют совсем на других судоремонтных предприятиях, что позволяет дополнительно и на условиях отсутствия конкуренции монопольно размещать заказы на отдельные виды работ.</w:t>
      </w:r>
    </w:p>
    <w:p w:rsidR="00B477D2" w:rsidRPr="00C646BD" w:rsidRDefault="00FF4F11" w:rsidP="00FF4F11">
      <w:pPr>
        <w:ind w:firstLine="709"/>
        <w:jc w:val="both"/>
      </w:pPr>
      <w:r w:rsidRPr="00C646BD">
        <w:t xml:space="preserve">К недостаткам ОАО «Славянский СРЗ» прежде всего отсутствие кадрового потенциала, что приводит к дополнительным затратам на привлечение контрагентов. </w:t>
      </w:r>
    </w:p>
    <w:p w:rsidR="00B477D2" w:rsidRPr="00C646BD" w:rsidRDefault="00B477D2" w:rsidP="00FF4F11">
      <w:pPr>
        <w:ind w:firstLine="709"/>
        <w:jc w:val="both"/>
      </w:pPr>
      <w:r w:rsidRPr="00C646BD">
        <w:t xml:space="preserve">В настоящее время профессия судоремонтника оказалась невостребованной, и существующие колледжи (ПТУ) не проводят наборы учащихся по таким специальностям, как слесарь - судоремонтник,  слесарь - судокорпусник,  трубопроводчик  судовой  и  др.  Нет  и  притока  молодых специалистов из других регионов. За последние 20 лет на судоремонтные предприятия края практически не поступило ни одного молодого специалиста  с высшим или средне - техническим образованием. Как результат средний возраст рабочих кадров составляет около 50 лет, специалистов – 55 лет. </w:t>
      </w:r>
    </w:p>
    <w:p w:rsidR="00FF4F11" w:rsidRPr="00C646BD" w:rsidRDefault="00FF4F11" w:rsidP="00FF4F11">
      <w:pPr>
        <w:ind w:firstLine="709"/>
        <w:jc w:val="both"/>
      </w:pPr>
      <w:r w:rsidRPr="00C646BD">
        <w:t>Так же к недостаткам можно отнести масштабность предприятия. Значительное количество основных фондов приводит к низкой фондоотдаче и значительным постоянным затратам. Реализация второго пирса привела к дисбалансу по производственным мощностям, так как на 3 дока были рассчитаны два причала.  В зимнее время возникают трудности, связанные с отоплением нескольких сотен тысяч кубических метров производственных помещений, а также борьба со льдом на акватории и снегом на территории завода</w:t>
      </w:r>
      <w:r w:rsidR="00477C4E" w:rsidRPr="00C646BD">
        <w:t>.</w:t>
      </w:r>
      <w:r w:rsidRPr="00C646BD">
        <w:t xml:space="preserve">  Все эти факторы, в конечном итоге, отражаются на цене и рентабельности производства.</w:t>
      </w:r>
    </w:p>
    <w:p w:rsidR="00FF4F11" w:rsidRPr="00C646BD" w:rsidRDefault="00FF4F11" w:rsidP="008D7E20">
      <w:pPr>
        <w:pStyle w:val="a8"/>
        <w:ind w:firstLine="720"/>
        <w:rPr>
          <w:sz w:val="24"/>
          <w:szCs w:val="24"/>
        </w:rPr>
      </w:pPr>
      <w:r w:rsidRPr="00C646BD">
        <w:rPr>
          <w:sz w:val="24"/>
          <w:szCs w:val="24"/>
        </w:rPr>
        <w:t>Из приведенного анализа ясно, что рыночная среда, в которой оперирует ОАО «Славянский СРЗ», характеризуется сильной конкуренцией не только со стороны Российских предприятий, но и со стороны иностранных судоремонтных заводов. На сегодняшний день российский флот Дальневосточного бассейна имеет четкую ориентировку на иностранные судоремонтные базы, прежде всего – Китай.</w:t>
      </w:r>
    </w:p>
    <w:p w:rsidR="00FF4F11" w:rsidRPr="00C646BD" w:rsidRDefault="00FF4F11" w:rsidP="008D7E20">
      <w:pPr>
        <w:pStyle w:val="a8"/>
        <w:ind w:firstLine="720"/>
        <w:rPr>
          <w:bCs/>
          <w:sz w:val="24"/>
          <w:szCs w:val="24"/>
        </w:rPr>
      </w:pPr>
      <w:r w:rsidRPr="00C646BD">
        <w:rPr>
          <w:sz w:val="24"/>
          <w:szCs w:val="24"/>
        </w:rPr>
        <w:t xml:space="preserve">Перспективным направлением дальнейшей работы является ремонт объектов государственных заказчиков, который производится по результатам конкурсов и аукционов, в том числе необходимо участвовать в конкурсах, проводимых Министерством обороны, где пока у завода слабые позиции ввиду отсутствия связей и опыта работы. </w:t>
      </w:r>
    </w:p>
    <w:p w:rsidR="0041184E" w:rsidRPr="00C646BD" w:rsidRDefault="0041184E">
      <w:pPr>
        <w:rPr>
          <w:color w:val="FF0000"/>
        </w:rPr>
      </w:pPr>
    </w:p>
    <w:p w:rsidR="008C3B5E" w:rsidRPr="00C646BD" w:rsidRDefault="008C3B5E">
      <w:pPr>
        <w:rPr>
          <w:color w:val="FF0000"/>
        </w:rPr>
      </w:pPr>
    </w:p>
    <w:p w:rsidR="0041184E" w:rsidRPr="00C646BD" w:rsidRDefault="0041184E" w:rsidP="00587655">
      <w:pPr>
        <w:pStyle w:val="2"/>
        <w:numPr>
          <w:ilvl w:val="1"/>
          <w:numId w:val="4"/>
        </w:numPr>
        <w:tabs>
          <w:tab w:val="num" w:pos="540"/>
        </w:tabs>
        <w:ind w:left="540" w:hanging="540"/>
        <w:rPr>
          <w:b/>
          <w:sz w:val="28"/>
          <w:szCs w:val="28"/>
        </w:rPr>
      </w:pPr>
      <w:bookmarkStart w:id="8" w:name="_Toc387934532"/>
      <w:r w:rsidRPr="00C646BD">
        <w:rPr>
          <w:b/>
          <w:sz w:val="28"/>
          <w:szCs w:val="28"/>
        </w:rPr>
        <w:lastRenderedPageBreak/>
        <w:t>Приоритетные направления деятельности Общества</w:t>
      </w:r>
      <w:bookmarkEnd w:id="8"/>
    </w:p>
    <w:p w:rsidR="00493198" w:rsidRPr="00C646BD" w:rsidRDefault="00493198" w:rsidP="00493198"/>
    <w:p w:rsidR="0041184E" w:rsidRPr="00C646BD" w:rsidRDefault="0041184E" w:rsidP="001D4B4C">
      <w:pPr>
        <w:pStyle w:val="20"/>
        <w:ind w:firstLine="720"/>
      </w:pPr>
      <w:r w:rsidRPr="00C646BD">
        <w:t>Приоритетными направлениями деятельности ОАО «Славянский судоремонтный завод» являются:</w:t>
      </w:r>
    </w:p>
    <w:p w:rsidR="0041184E" w:rsidRPr="00C646BD" w:rsidRDefault="00646870" w:rsidP="00587655">
      <w:pPr>
        <w:pStyle w:val="20"/>
        <w:numPr>
          <w:ilvl w:val="0"/>
          <w:numId w:val="2"/>
        </w:numPr>
        <w:tabs>
          <w:tab w:val="num" w:pos="0"/>
          <w:tab w:val="left" w:pos="900"/>
        </w:tabs>
        <w:ind w:left="0" w:firstLine="720"/>
      </w:pPr>
      <w:r w:rsidRPr="00C646BD">
        <w:t xml:space="preserve"> </w:t>
      </w:r>
      <w:r w:rsidR="0041184E" w:rsidRPr="00C646BD">
        <w:t>Увеличение объема продукции традиционных видов деятельности, к которым относятся:</w:t>
      </w:r>
    </w:p>
    <w:p w:rsidR="0041184E" w:rsidRPr="00C646BD" w:rsidRDefault="0041184E" w:rsidP="00820575">
      <w:pPr>
        <w:numPr>
          <w:ilvl w:val="0"/>
          <w:numId w:val="20"/>
        </w:numPr>
        <w:tabs>
          <w:tab w:val="clear" w:pos="720"/>
          <w:tab w:val="num" w:pos="0"/>
          <w:tab w:val="left" w:pos="709"/>
          <w:tab w:val="left" w:pos="993"/>
        </w:tabs>
        <w:ind w:left="0" w:firstLine="709"/>
        <w:jc w:val="both"/>
      </w:pPr>
      <w:r w:rsidRPr="00C646BD">
        <w:t>Судоремонт;</w:t>
      </w:r>
    </w:p>
    <w:p w:rsidR="0041184E" w:rsidRPr="00C646BD" w:rsidRDefault="0041184E" w:rsidP="00820575">
      <w:pPr>
        <w:numPr>
          <w:ilvl w:val="0"/>
          <w:numId w:val="20"/>
        </w:numPr>
        <w:tabs>
          <w:tab w:val="clear" w:pos="720"/>
          <w:tab w:val="num" w:pos="0"/>
          <w:tab w:val="left" w:pos="709"/>
          <w:tab w:val="left" w:pos="993"/>
        </w:tabs>
        <w:ind w:left="0" w:firstLine="709"/>
        <w:jc w:val="both"/>
      </w:pPr>
      <w:r w:rsidRPr="00C646BD">
        <w:t>Судостроение;</w:t>
      </w:r>
    </w:p>
    <w:p w:rsidR="0041184E" w:rsidRPr="00C646BD" w:rsidRDefault="0041184E" w:rsidP="00820575">
      <w:pPr>
        <w:numPr>
          <w:ilvl w:val="0"/>
          <w:numId w:val="20"/>
        </w:numPr>
        <w:tabs>
          <w:tab w:val="clear" w:pos="720"/>
          <w:tab w:val="num" w:pos="0"/>
          <w:tab w:val="left" w:pos="709"/>
          <w:tab w:val="left" w:pos="993"/>
        </w:tabs>
        <w:ind w:left="0" w:firstLine="709"/>
        <w:jc w:val="both"/>
      </w:pPr>
      <w:r w:rsidRPr="00C646BD">
        <w:t>Оказание услуг коммерческим департаментом (перевалка груза, аген</w:t>
      </w:r>
      <w:r w:rsidRPr="00C646BD">
        <w:t>т</w:t>
      </w:r>
      <w:r w:rsidRPr="00C646BD">
        <w:t>ские услуги);</w:t>
      </w:r>
    </w:p>
    <w:p w:rsidR="0041184E" w:rsidRPr="00C646BD" w:rsidRDefault="0041184E" w:rsidP="00820575">
      <w:pPr>
        <w:numPr>
          <w:ilvl w:val="0"/>
          <w:numId w:val="20"/>
        </w:numPr>
        <w:tabs>
          <w:tab w:val="clear" w:pos="720"/>
          <w:tab w:val="num" w:pos="0"/>
          <w:tab w:val="left" w:pos="709"/>
          <w:tab w:val="left" w:pos="993"/>
        </w:tabs>
        <w:ind w:left="0" w:firstLine="709"/>
        <w:jc w:val="both"/>
      </w:pPr>
      <w:r w:rsidRPr="00C646BD">
        <w:t>Оказание услуг по: предоставлению автотранспорта, плавсредств, производства углекислоты, выработке и реализации сжатого воздуха, приемке и переработкой льял</w:t>
      </w:r>
      <w:r w:rsidRPr="00C646BD">
        <w:t>ь</w:t>
      </w:r>
      <w:r w:rsidRPr="00C646BD">
        <w:t>ных и замазученных вод и пр.</w:t>
      </w:r>
    </w:p>
    <w:p w:rsidR="0041184E" w:rsidRPr="00C646BD" w:rsidRDefault="0041184E" w:rsidP="008D7E20">
      <w:pPr>
        <w:pStyle w:val="20"/>
        <w:ind w:firstLine="720"/>
      </w:pPr>
      <w:r w:rsidRPr="00C646BD">
        <w:t xml:space="preserve">Для выполнения данной задачи планируется совершенствование механизма управления предприятием, направленное на обеспечение конкурентоспособности продукции, как в ближайшей, так и в более отдаленной перспективе и роста на этой основе его эффективности. Элементами системы повышения конкурентоспособности будут являться: </w:t>
      </w:r>
    </w:p>
    <w:p w:rsidR="00373754" w:rsidRPr="00C646BD" w:rsidRDefault="0041184E" w:rsidP="00820575">
      <w:pPr>
        <w:numPr>
          <w:ilvl w:val="0"/>
          <w:numId w:val="20"/>
        </w:numPr>
        <w:tabs>
          <w:tab w:val="clear" w:pos="720"/>
          <w:tab w:val="num" w:pos="0"/>
          <w:tab w:val="left" w:pos="709"/>
          <w:tab w:val="left" w:pos="993"/>
        </w:tabs>
        <w:ind w:left="0" w:firstLine="709"/>
        <w:jc w:val="both"/>
      </w:pPr>
      <w:r w:rsidRPr="00C646BD">
        <w:t>повышение качества продукции в соответствии с требованиями рынка;</w:t>
      </w:r>
    </w:p>
    <w:p w:rsidR="00373754" w:rsidRPr="00C646BD" w:rsidRDefault="0041184E" w:rsidP="00820575">
      <w:pPr>
        <w:numPr>
          <w:ilvl w:val="0"/>
          <w:numId w:val="20"/>
        </w:numPr>
        <w:tabs>
          <w:tab w:val="clear" w:pos="720"/>
          <w:tab w:val="num" w:pos="0"/>
          <w:tab w:val="left" w:pos="709"/>
          <w:tab w:val="left" w:pos="993"/>
        </w:tabs>
        <w:ind w:left="0" w:firstLine="709"/>
        <w:jc w:val="both"/>
      </w:pPr>
      <w:r w:rsidRPr="00C646BD">
        <w:t>обновление основных фондов (активной части);</w:t>
      </w:r>
    </w:p>
    <w:p w:rsidR="00373754" w:rsidRPr="00C646BD" w:rsidRDefault="0041184E" w:rsidP="00820575">
      <w:pPr>
        <w:numPr>
          <w:ilvl w:val="0"/>
          <w:numId w:val="20"/>
        </w:numPr>
        <w:tabs>
          <w:tab w:val="clear" w:pos="720"/>
          <w:tab w:val="num" w:pos="0"/>
          <w:tab w:val="left" w:pos="709"/>
          <w:tab w:val="left" w:pos="993"/>
        </w:tabs>
        <w:ind w:left="0" w:firstLine="709"/>
        <w:jc w:val="both"/>
      </w:pPr>
      <w:r w:rsidRPr="00C646BD">
        <w:t>снижение сроков выполнения заказов;</w:t>
      </w:r>
    </w:p>
    <w:p w:rsidR="0041184E" w:rsidRPr="00C646BD" w:rsidRDefault="0041184E" w:rsidP="00820575">
      <w:pPr>
        <w:numPr>
          <w:ilvl w:val="0"/>
          <w:numId w:val="20"/>
        </w:numPr>
        <w:tabs>
          <w:tab w:val="clear" w:pos="720"/>
          <w:tab w:val="num" w:pos="0"/>
          <w:tab w:val="left" w:pos="709"/>
          <w:tab w:val="left" w:pos="993"/>
        </w:tabs>
        <w:ind w:left="0" w:firstLine="709"/>
        <w:jc w:val="both"/>
      </w:pPr>
      <w:r w:rsidRPr="00C646BD">
        <w:t>повышение эффективности управления затратами.</w:t>
      </w:r>
    </w:p>
    <w:p w:rsidR="0041184E" w:rsidRPr="00C646BD" w:rsidRDefault="0041184E" w:rsidP="008D7E20">
      <w:pPr>
        <w:pStyle w:val="20"/>
        <w:ind w:firstLine="720"/>
      </w:pPr>
      <w:r w:rsidRPr="00C646BD">
        <w:t>Для увеличения объема судоремонтных услуг в настоящее время также ведется работа по размещению заказов на ремонт военных судов.</w:t>
      </w:r>
    </w:p>
    <w:p w:rsidR="00B477D2" w:rsidRPr="00C646BD" w:rsidRDefault="00646870" w:rsidP="00B477D2">
      <w:pPr>
        <w:pStyle w:val="20"/>
        <w:numPr>
          <w:ilvl w:val="0"/>
          <w:numId w:val="2"/>
        </w:numPr>
        <w:tabs>
          <w:tab w:val="clear" w:pos="900"/>
          <w:tab w:val="num" w:pos="0"/>
          <w:tab w:val="left" w:pos="993"/>
        </w:tabs>
        <w:ind w:left="0" w:firstLine="540"/>
      </w:pPr>
      <w:r w:rsidRPr="00C646BD">
        <w:t>Расширение клиентской базы не менее чем на 10% за счет отечественных судовладельцев, вернув их на рынок судоремонта из Китая и выстраивание долговременных партнерских отношений с иными заказчиками, включая военный флот</w:t>
      </w:r>
      <w:r w:rsidRPr="00C646BD">
        <w:rPr>
          <w:b/>
          <w:i/>
        </w:rPr>
        <w:t xml:space="preserve">. </w:t>
      </w:r>
    </w:p>
    <w:p w:rsidR="0041184E" w:rsidRPr="00C646BD" w:rsidRDefault="0041184E" w:rsidP="00B477D2">
      <w:pPr>
        <w:pStyle w:val="20"/>
        <w:numPr>
          <w:ilvl w:val="0"/>
          <w:numId w:val="2"/>
        </w:numPr>
        <w:tabs>
          <w:tab w:val="clear" w:pos="900"/>
          <w:tab w:val="num" w:pos="0"/>
          <w:tab w:val="left" w:pos="993"/>
        </w:tabs>
        <w:ind w:left="0" w:firstLine="540"/>
      </w:pPr>
      <w:r w:rsidRPr="00C646BD">
        <w:t>Освоение новых видов производства и новых технологий, в том числе: строительство барж и судов для прибрежного рыболовства, строительство буксирного флота, освоение и применение передовых технологий судоремонта.</w:t>
      </w:r>
    </w:p>
    <w:p w:rsidR="0041184E" w:rsidRPr="00C646BD" w:rsidRDefault="0041184E" w:rsidP="001D4B4C">
      <w:pPr>
        <w:pStyle w:val="20"/>
        <w:ind w:firstLine="720"/>
      </w:pPr>
      <w:r w:rsidRPr="00C646BD">
        <w:t>Судостроительная составляющая будет играть значительную роль для предприятия, так как послужит в качестве компенсирующей загрузки производственных мощностей в периоды уменьшения постановки судов в ремонт, что позволит ослабить зависимость от сезонных колебаний спроса и работать более ритмично и эффективно. Кроме того, в настоящее время правительством разрабатывается концепция развития судостроения в России в которой определяет судостроение – как один из перспективных видов производственной деятельности, так как в настоящее время имеется значительная потребность в обновлении флота.</w:t>
      </w:r>
    </w:p>
    <w:p w:rsidR="00A67924" w:rsidRPr="00C646BD" w:rsidRDefault="002D1249" w:rsidP="001D4B4C">
      <w:pPr>
        <w:pStyle w:val="20"/>
        <w:ind w:firstLine="720"/>
      </w:pPr>
      <w:r w:rsidRPr="00C646BD">
        <w:t>После трехлетних активных поисков акционерами предприятия была найдена южно-корейская фирма. Рассчитывая на многолетнее сотрудничество, инвестор готов вкладывать деньги в техническое и технологическое переоснащение, обучение кадров и переспециализацию, в улучшение условий труда. В итоге планируется получить высокотехнологическое производство: с современными видами услуг в судоремонте и судостроении, с новыми условиями работы, в том числе дополнительными социальными услугами на предприятии, с перспективами обучения кадров (на месте и в Корее).</w:t>
      </w:r>
    </w:p>
    <w:p w:rsidR="00A67924" w:rsidRDefault="00A67924" w:rsidP="001D4B4C">
      <w:pPr>
        <w:pStyle w:val="20"/>
        <w:ind w:firstLine="720"/>
      </w:pPr>
      <w:r w:rsidRPr="00C646BD">
        <w:t>По планам акционеров, под судоремонт  и судостроение отойдет половина существующей территории завода, то есть правый блок цехов. Здесь, скорее всего, будут выпускать суда для рыболовецкого флота и осуществлять судоремонт.</w:t>
      </w:r>
    </w:p>
    <w:p w:rsidR="00C646BD" w:rsidRDefault="00C646BD" w:rsidP="001D4B4C">
      <w:pPr>
        <w:pStyle w:val="20"/>
        <w:ind w:firstLine="720"/>
      </w:pPr>
    </w:p>
    <w:p w:rsidR="00C646BD" w:rsidRDefault="00C646BD" w:rsidP="001D4B4C">
      <w:pPr>
        <w:pStyle w:val="20"/>
        <w:ind w:firstLine="720"/>
      </w:pPr>
    </w:p>
    <w:p w:rsidR="00C646BD" w:rsidRPr="00C646BD" w:rsidRDefault="00C646BD" w:rsidP="001D4B4C">
      <w:pPr>
        <w:pStyle w:val="20"/>
        <w:ind w:firstLine="720"/>
      </w:pPr>
    </w:p>
    <w:p w:rsidR="00820575" w:rsidRPr="00C646BD" w:rsidRDefault="00820575" w:rsidP="001D4B4C">
      <w:pPr>
        <w:pStyle w:val="20"/>
        <w:ind w:firstLine="720"/>
      </w:pPr>
    </w:p>
    <w:p w:rsidR="0041184E" w:rsidRPr="00C646BD" w:rsidRDefault="0041184E" w:rsidP="00587655">
      <w:pPr>
        <w:pStyle w:val="2"/>
        <w:numPr>
          <w:ilvl w:val="1"/>
          <w:numId w:val="4"/>
        </w:numPr>
        <w:tabs>
          <w:tab w:val="num" w:pos="540"/>
        </w:tabs>
        <w:ind w:left="540" w:hanging="540"/>
        <w:rPr>
          <w:b/>
          <w:sz w:val="28"/>
          <w:szCs w:val="28"/>
        </w:rPr>
      </w:pPr>
      <w:bookmarkStart w:id="9" w:name="_Toc387934533"/>
      <w:r w:rsidRPr="00C646BD">
        <w:rPr>
          <w:b/>
          <w:sz w:val="28"/>
          <w:szCs w:val="28"/>
        </w:rPr>
        <w:lastRenderedPageBreak/>
        <w:t>Общая характеристика деятельности Общества за 20</w:t>
      </w:r>
      <w:r w:rsidR="00C81E52" w:rsidRPr="00C646BD">
        <w:rPr>
          <w:b/>
          <w:sz w:val="28"/>
          <w:szCs w:val="28"/>
        </w:rPr>
        <w:t>1</w:t>
      </w:r>
      <w:r w:rsidR="008C3B5E" w:rsidRPr="00C646BD">
        <w:rPr>
          <w:b/>
          <w:sz w:val="28"/>
          <w:szCs w:val="28"/>
        </w:rPr>
        <w:t>3</w:t>
      </w:r>
      <w:r w:rsidRPr="00C646BD">
        <w:rPr>
          <w:b/>
          <w:sz w:val="28"/>
          <w:szCs w:val="28"/>
        </w:rPr>
        <w:t xml:space="preserve"> год, информация по сегментам</w:t>
      </w:r>
      <w:bookmarkEnd w:id="9"/>
    </w:p>
    <w:p w:rsidR="00493198" w:rsidRPr="00C646BD" w:rsidRDefault="00493198" w:rsidP="00493198"/>
    <w:p w:rsidR="0041184E" w:rsidRPr="00C646BD" w:rsidRDefault="0041184E" w:rsidP="008D7E20">
      <w:pPr>
        <w:pStyle w:val="20"/>
        <w:ind w:firstLine="720"/>
      </w:pPr>
      <w:r w:rsidRPr="00C646BD">
        <w:t>В отчетном году ОАО "Славянский судоремонтный завод" занимался трад</w:t>
      </w:r>
      <w:r w:rsidRPr="00C646BD">
        <w:t>и</w:t>
      </w:r>
      <w:r w:rsidRPr="00C646BD">
        <w:t>ционными видами основного производства и коммерческой деятельн</w:t>
      </w:r>
      <w:r w:rsidRPr="00C646BD">
        <w:t>о</w:t>
      </w:r>
      <w:r w:rsidRPr="00C646BD">
        <w:t>сти:</w:t>
      </w:r>
    </w:p>
    <w:p w:rsidR="0041184E" w:rsidRPr="00C646BD" w:rsidRDefault="0041184E" w:rsidP="00820575">
      <w:pPr>
        <w:numPr>
          <w:ilvl w:val="0"/>
          <w:numId w:val="20"/>
        </w:numPr>
        <w:tabs>
          <w:tab w:val="clear" w:pos="720"/>
          <w:tab w:val="num" w:pos="0"/>
          <w:tab w:val="left" w:pos="709"/>
          <w:tab w:val="left" w:pos="993"/>
        </w:tabs>
        <w:ind w:left="0" w:firstLine="709"/>
        <w:jc w:val="both"/>
      </w:pPr>
      <w:r w:rsidRPr="00C646BD">
        <w:t>судоремонтом,</w:t>
      </w:r>
    </w:p>
    <w:p w:rsidR="0041184E" w:rsidRPr="00C646BD" w:rsidRDefault="0041184E" w:rsidP="00820575">
      <w:pPr>
        <w:numPr>
          <w:ilvl w:val="0"/>
          <w:numId w:val="20"/>
        </w:numPr>
        <w:tabs>
          <w:tab w:val="clear" w:pos="720"/>
          <w:tab w:val="num" w:pos="0"/>
          <w:tab w:val="left" w:pos="709"/>
          <w:tab w:val="left" w:pos="993"/>
        </w:tabs>
        <w:ind w:left="0" w:firstLine="709"/>
        <w:jc w:val="both"/>
      </w:pPr>
      <w:r w:rsidRPr="00C646BD">
        <w:t>различными прочими заказами машиностроительного характ</w:t>
      </w:r>
      <w:r w:rsidRPr="00C646BD">
        <w:t>е</w:t>
      </w:r>
      <w:r w:rsidRPr="00C646BD">
        <w:t>ра,</w:t>
      </w:r>
    </w:p>
    <w:p w:rsidR="0041184E" w:rsidRPr="00C646BD" w:rsidRDefault="0041184E" w:rsidP="00820575">
      <w:pPr>
        <w:numPr>
          <w:ilvl w:val="0"/>
          <w:numId w:val="20"/>
        </w:numPr>
        <w:tabs>
          <w:tab w:val="clear" w:pos="720"/>
          <w:tab w:val="num" w:pos="0"/>
          <w:tab w:val="left" w:pos="709"/>
          <w:tab w:val="left" w:pos="993"/>
        </w:tabs>
        <w:ind w:left="0" w:firstLine="709"/>
        <w:jc w:val="both"/>
      </w:pPr>
      <w:r w:rsidRPr="00C646BD">
        <w:t>оказанием услуг коммерческим департаментом (перевалка груза, аген</w:t>
      </w:r>
      <w:r w:rsidRPr="00C646BD">
        <w:t>т</w:t>
      </w:r>
      <w:r w:rsidRPr="00C646BD">
        <w:t>ские услуги),</w:t>
      </w:r>
    </w:p>
    <w:p w:rsidR="0041184E" w:rsidRPr="00C646BD" w:rsidRDefault="0041184E" w:rsidP="00820575">
      <w:pPr>
        <w:numPr>
          <w:ilvl w:val="0"/>
          <w:numId w:val="20"/>
        </w:numPr>
        <w:tabs>
          <w:tab w:val="clear" w:pos="720"/>
          <w:tab w:val="num" w:pos="0"/>
          <w:tab w:val="left" w:pos="709"/>
          <w:tab w:val="left" w:pos="993"/>
        </w:tabs>
        <w:ind w:left="0" w:firstLine="709"/>
        <w:jc w:val="both"/>
      </w:pPr>
      <w:r w:rsidRPr="00C646BD">
        <w:t>оказанием услуг по предоставлению автотранспорта, выработкой и реализацией кислорода, углекислоты, сжатого воздуха, приемом и сдачей льял</w:t>
      </w:r>
      <w:r w:rsidRPr="00C646BD">
        <w:t>ь</w:t>
      </w:r>
      <w:r w:rsidRPr="00C646BD">
        <w:t>ных вод и пр.</w:t>
      </w:r>
    </w:p>
    <w:p w:rsidR="0041184E" w:rsidRPr="00C646BD" w:rsidRDefault="0041184E" w:rsidP="00AF336B">
      <w:pPr>
        <w:pStyle w:val="20"/>
        <w:ind w:firstLine="0"/>
      </w:pPr>
      <w:r w:rsidRPr="00C646BD">
        <w:t xml:space="preserve">Основные показатели деятельности ОАО «Славянский СРЗ» представлены в таблице </w:t>
      </w:r>
      <w:r w:rsidR="00920E8E" w:rsidRPr="00C646BD">
        <w:t>2</w:t>
      </w:r>
      <w:r w:rsidRPr="00C646BD">
        <w:t xml:space="preserve">. </w:t>
      </w:r>
    </w:p>
    <w:p w:rsidR="00820575" w:rsidRPr="00C646BD" w:rsidRDefault="00820575" w:rsidP="00AF336B">
      <w:pPr>
        <w:pStyle w:val="20"/>
        <w:ind w:firstLine="0"/>
      </w:pPr>
    </w:p>
    <w:p w:rsidR="00AF336B" w:rsidRPr="00C646BD" w:rsidRDefault="00AF336B" w:rsidP="00AF336B">
      <w:pPr>
        <w:pStyle w:val="20"/>
        <w:ind w:firstLine="567"/>
        <w:jc w:val="right"/>
        <w:rPr>
          <w:b/>
          <w:bCs/>
          <w:sz w:val="20"/>
          <w:szCs w:val="20"/>
        </w:rPr>
      </w:pPr>
      <w:r w:rsidRPr="00C646BD">
        <w:rPr>
          <w:b/>
          <w:bCs/>
          <w:sz w:val="20"/>
          <w:szCs w:val="20"/>
        </w:rPr>
        <w:t xml:space="preserve">Таблица </w:t>
      </w:r>
      <w:r w:rsidR="00920E8E" w:rsidRPr="00C646BD">
        <w:rPr>
          <w:b/>
          <w:bCs/>
          <w:sz w:val="20"/>
          <w:szCs w:val="20"/>
        </w:rPr>
        <w:t>2</w:t>
      </w:r>
    </w:p>
    <w:p w:rsidR="00477C4E" w:rsidRPr="00C646BD" w:rsidRDefault="00477C4E" w:rsidP="00477C4E">
      <w:pPr>
        <w:pStyle w:val="20"/>
        <w:ind w:firstLine="567"/>
        <w:jc w:val="center"/>
        <w:rPr>
          <w:b/>
          <w:i/>
        </w:rPr>
      </w:pPr>
      <w:r w:rsidRPr="00C646BD">
        <w:rPr>
          <w:b/>
          <w:i/>
        </w:rPr>
        <w:t>Основные показатели деятельности предприятия за 201</w:t>
      </w:r>
      <w:r w:rsidR="00920E8E" w:rsidRPr="00C646BD">
        <w:rPr>
          <w:b/>
          <w:i/>
        </w:rPr>
        <w:t>2</w:t>
      </w:r>
      <w:r w:rsidRPr="00C646BD">
        <w:rPr>
          <w:b/>
          <w:i/>
        </w:rPr>
        <w:t xml:space="preserve"> год</w:t>
      </w:r>
    </w:p>
    <w:p w:rsidR="00AF336B" w:rsidRPr="00C646BD" w:rsidRDefault="00AF336B" w:rsidP="00477C4E">
      <w:pPr>
        <w:pStyle w:val="20"/>
        <w:ind w:firstLine="567"/>
        <w:jc w:val="center"/>
        <w:rPr>
          <w:i/>
          <w:color w:val="3366FF"/>
        </w:rPr>
      </w:pPr>
    </w:p>
    <w:tbl>
      <w:tblPr>
        <w:tblW w:w="9640" w:type="dxa"/>
        <w:tblInd w:w="-176" w:type="dxa"/>
        <w:tblLayout w:type="fixed"/>
        <w:tblLook w:val="04A0"/>
      </w:tblPr>
      <w:tblGrid>
        <w:gridCol w:w="786"/>
        <w:gridCol w:w="3130"/>
        <w:gridCol w:w="1188"/>
        <w:gridCol w:w="1417"/>
        <w:gridCol w:w="1418"/>
        <w:gridCol w:w="1701"/>
      </w:tblGrid>
      <w:tr w:rsidR="008C3B5E" w:rsidRPr="00C646BD" w:rsidTr="00BC27B4">
        <w:trPr>
          <w:cantSplit/>
          <w:trHeight w:val="838"/>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8C3B5E" w:rsidRPr="00C646BD" w:rsidRDefault="008C3B5E" w:rsidP="008B5A81">
            <w:pPr>
              <w:jc w:val="center"/>
              <w:rPr>
                <w:b/>
              </w:rPr>
            </w:pPr>
            <w:r w:rsidRPr="00C646BD">
              <w:rPr>
                <w:b/>
              </w:rPr>
              <w:t>№ п/п</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rsidR="008C3B5E" w:rsidRPr="00C646BD" w:rsidRDefault="008C3B5E" w:rsidP="00E03FC2">
            <w:pPr>
              <w:jc w:val="center"/>
              <w:rPr>
                <w:b/>
                <w:color w:val="000000"/>
              </w:rPr>
            </w:pPr>
            <w:r w:rsidRPr="00C646BD">
              <w:rPr>
                <w:b/>
                <w:color w:val="000000"/>
              </w:rPr>
              <w:t>Наименование показателя</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8C3B5E" w:rsidRPr="00C646BD" w:rsidRDefault="008C3B5E" w:rsidP="00E03FC2">
            <w:pPr>
              <w:jc w:val="center"/>
              <w:rPr>
                <w:b/>
                <w:color w:val="000000"/>
              </w:rPr>
            </w:pPr>
            <w:r w:rsidRPr="00C646BD">
              <w:rPr>
                <w:b/>
                <w:color w:val="000000"/>
              </w:rPr>
              <w:t>Ед. изм.</w:t>
            </w:r>
          </w:p>
        </w:tc>
        <w:tc>
          <w:tcPr>
            <w:tcW w:w="1417" w:type="dxa"/>
            <w:tcBorders>
              <w:top w:val="single" w:sz="4" w:space="0" w:color="auto"/>
              <w:left w:val="single" w:sz="4" w:space="0" w:color="auto"/>
              <w:bottom w:val="single" w:sz="4" w:space="0" w:color="auto"/>
              <w:right w:val="single" w:sz="4" w:space="0" w:color="auto"/>
            </w:tcBorders>
            <w:vAlign w:val="center"/>
          </w:tcPr>
          <w:p w:rsidR="008C3B5E" w:rsidRPr="00C646BD" w:rsidRDefault="008C3B5E" w:rsidP="00E03FC2">
            <w:pPr>
              <w:jc w:val="center"/>
              <w:rPr>
                <w:b/>
                <w:color w:val="000000"/>
              </w:rPr>
            </w:pPr>
            <w:r w:rsidRPr="00C646BD">
              <w:rPr>
                <w:b/>
                <w:color w:val="000000"/>
              </w:rPr>
              <w:t>2012 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C3B5E" w:rsidRPr="00C646BD" w:rsidRDefault="008C3B5E" w:rsidP="00E03FC2">
            <w:pPr>
              <w:jc w:val="center"/>
              <w:rPr>
                <w:b/>
                <w:color w:val="000000"/>
              </w:rPr>
            </w:pPr>
            <w:r w:rsidRPr="00C646BD">
              <w:rPr>
                <w:b/>
                <w:color w:val="000000"/>
              </w:rPr>
              <w:t>2013 г.</w:t>
            </w:r>
          </w:p>
        </w:tc>
        <w:tc>
          <w:tcPr>
            <w:tcW w:w="1701" w:type="dxa"/>
            <w:tcBorders>
              <w:top w:val="single" w:sz="4" w:space="0" w:color="auto"/>
              <w:left w:val="single" w:sz="4" w:space="0" w:color="auto"/>
              <w:bottom w:val="single" w:sz="4" w:space="0" w:color="auto"/>
              <w:right w:val="single" w:sz="4" w:space="0" w:color="auto"/>
            </w:tcBorders>
            <w:vAlign w:val="center"/>
          </w:tcPr>
          <w:p w:rsidR="008C3B5E" w:rsidRPr="00C646BD" w:rsidRDefault="008C3B5E" w:rsidP="003A6D5C">
            <w:pPr>
              <w:jc w:val="center"/>
              <w:rPr>
                <w:b/>
              </w:rPr>
            </w:pPr>
            <w:r w:rsidRPr="00C646BD">
              <w:rPr>
                <w:b/>
              </w:rPr>
              <w:t>Отклонение, %</w:t>
            </w:r>
          </w:p>
        </w:tc>
      </w:tr>
      <w:tr w:rsidR="008C3B5E" w:rsidRPr="00C646BD" w:rsidTr="008C3B5E">
        <w:trPr>
          <w:trHeight w:val="445"/>
        </w:trPr>
        <w:tc>
          <w:tcPr>
            <w:tcW w:w="786" w:type="dxa"/>
            <w:tcBorders>
              <w:top w:val="nil"/>
              <w:left w:val="single" w:sz="4" w:space="0" w:color="auto"/>
              <w:bottom w:val="single" w:sz="4" w:space="0" w:color="auto"/>
              <w:right w:val="single" w:sz="4" w:space="0" w:color="auto"/>
            </w:tcBorders>
            <w:shd w:val="clear" w:color="auto" w:fill="auto"/>
            <w:vAlign w:val="center"/>
          </w:tcPr>
          <w:p w:rsidR="008C3B5E" w:rsidRPr="00C646BD" w:rsidRDefault="008C3B5E" w:rsidP="008B5A81">
            <w:pPr>
              <w:jc w:val="center"/>
              <w:rPr>
                <w:sz w:val="22"/>
                <w:szCs w:val="22"/>
              </w:rPr>
            </w:pPr>
            <w:r w:rsidRPr="00C646BD">
              <w:rPr>
                <w:sz w:val="22"/>
                <w:szCs w:val="22"/>
              </w:rPr>
              <w:t>1</w:t>
            </w:r>
          </w:p>
        </w:tc>
        <w:tc>
          <w:tcPr>
            <w:tcW w:w="3130" w:type="dxa"/>
            <w:tcBorders>
              <w:top w:val="nil"/>
              <w:left w:val="nil"/>
              <w:bottom w:val="single" w:sz="4" w:space="0" w:color="auto"/>
              <w:right w:val="single" w:sz="4" w:space="0" w:color="auto"/>
            </w:tcBorders>
            <w:shd w:val="clear" w:color="auto" w:fill="auto"/>
            <w:vAlign w:val="center"/>
          </w:tcPr>
          <w:p w:rsidR="008C3B5E" w:rsidRPr="00C646BD" w:rsidRDefault="008C3B5E" w:rsidP="00E03FC2">
            <w:pPr>
              <w:rPr>
                <w:color w:val="000000"/>
                <w:sz w:val="20"/>
                <w:szCs w:val="20"/>
              </w:rPr>
            </w:pPr>
            <w:r w:rsidRPr="00C646BD">
              <w:rPr>
                <w:color w:val="000000"/>
                <w:sz w:val="20"/>
                <w:szCs w:val="22"/>
              </w:rPr>
              <w:t>Объем реализации</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8C3B5E" w:rsidRPr="00C646BD" w:rsidRDefault="008C3B5E" w:rsidP="00E03FC2">
            <w:pPr>
              <w:jc w:val="center"/>
              <w:rPr>
                <w:color w:val="000000"/>
                <w:sz w:val="20"/>
                <w:szCs w:val="20"/>
              </w:rPr>
            </w:pPr>
            <w:r w:rsidRPr="00C646BD">
              <w:rPr>
                <w:color w:val="000000"/>
                <w:sz w:val="20"/>
                <w:szCs w:val="20"/>
              </w:rPr>
              <w:t>тыс. руб.</w:t>
            </w:r>
          </w:p>
        </w:tc>
        <w:tc>
          <w:tcPr>
            <w:tcW w:w="1417" w:type="dxa"/>
            <w:tcBorders>
              <w:top w:val="single" w:sz="4" w:space="0" w:color="auto"/>
              <w:left w:val="single" w:sz="4" w:space="0" w:color="auto"/>
              <w:bottom w:val="single" w:sz="4" w:space="0" w:color="auto"/>
              <w:right w:val="single" w:sz="4" w:space="0" w:color="auto"/>
            </w:tcBorders>
            <w:vAlign w:val="center"/>
          </w:tcPr>
          <w:p w:rsidR="008C3B5E" w:rsidRPr="00C646BD" w:rsidRDefault="008C3B5E" w:rsidP="008C3B5E">
            <w:pPr>
              <w:jc w:val="center"/>
              <w:rPr>
                <w:color w:val="000000"/>
                <w:sz w:val="22"/>
                <w:szCs w:val="22"/>
              </w:rPr>
            </w:pPr>
            <w:r w:rsidRPr="00C646BD">
              <w:rPr>
                <w:color w:val="000000"/>
                <w:sz w:val="22"/>
                <w:szCs w:val="22"/>
              </w:rPr>
              <w:t>437 213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B5E" w:rsidRPr="00C646BD" w:rsidRDefault="008C3B5E" w:rsidP="008C3B5E">
            <w:pPr>
              <w:jc w:val="center"/>
              <w:rPr>
                <w:color w:val="000000"/>
                <w:sz w:val="22"/>
                <w:szCs w:val="22"/>
              </w:rPr>
            </w:pPr>
            <w:r w:rsidRPr="00C646BD">
              <w:rPr>
                <w:color w:val="000000"/>
                <w:sz w:val="22"/>
                <w:szCs w:val="22"/>
              </w:rPr>
              <w:t>512 811</w:t>
            </w:r>
          </w:p>
        </w:tc>
        <w:tc>
          <w:tcPr>
            <w:tcW w:w="1701" w:type="dxa"/>
            <w:tcBorders>
              <w:top w:val="single" w:sz="4" w:space="0" w:color="auto"/>
              <w:left w:val="single" w:sz="4" w:space="0" w:color="auto"/>
              <w:bottom w:val="single" w:sz="4" w:space="0" w:color="auto"/>
              <w:right w:val="single" w:sz="4" w:space="0" w:color="auto"/>
            </w:tcBorders>
            <w:vAlign w:val="center"/>
          </w:tcPr>
          <w:p w:rsidR="008C3B5E" w:rsidRPr="00C646BD" w:rsidRDefault="008C3B5E" w:rsidP="007E371B">
            <w:pPr>
              <w:jc w:val="center"/>
              <w:rPr>
                <w:sz w:val="22"/>
                <w:szCs w:val="22"/>
              </w:rPr>
            </w:pPr>
            <w:r w:rsidRPr="00C646BD">
              <w:rPr>
                <w:sz w:val="22"/>
                <w:szCs w:val="22"/>
              </w:rPr>
              <w:t>+ 1</w:t>
            </w:r>
            <w:r w:rsidR="007E371B" w:rsidRPr="00C646BD">
              <w:rPr>
                <w:sz w:val="22"/>
                <w:szCs w:val="22"/>
              </w:rPr>
              <w:t>7</w:t>
            </w:r>
            <w:r w:rsidRPr="00C646BD">
              <w:rPr>
                <w:sz w:val="22"/>
                <w:szCs w:val="22"/>
              </w:rPr>
              <w:t>,</w:t>
            </w:r>
            <w:r w:rsidR="007E371B" w:rsidRPr="00C646BD">
              <w:rPr>
                <w:sz w:val="22"/>
                <w:szCs w:val="22"/>
              </w:rPr>
              <w:t>3</w:t>
            </w:r>
          </w:p>
        </w:tc>
      </w:tr>
      <w:tr w:rsidR="008C3B5E" w:rsidRPr="00C646BD" w:rsidTr="008C3B5E">
        <w:trPr>
          <w:trHeight w:val="300"/>
        </w:trPr>
        <w:tc>
          <w:tcPr>
            <w:tcW w:w="786" w:type="dxa"/>
            <w:tcBorders>
              <w:top w:val="nil"/>
              <w:left w:val="single" w:sz="4" w:space="0" w:color="auto"/>
              <w:bottom w:val="single" w:sz="4" w:space="0" w:color="auto"/>
              <w:right w:val="single" w:sz="4" w:space="0" w:color="auto"/>
            </w:tcBorders>
            <w:shd w:val="clear" w:color="auto" w:fill="auto"/>
            <w:vAlign w:val="center"/>
          </w:tcPr>
          <w:p w:rsidR="008C3B5E" w:rsidRPr="00C646BD" w:rsidRDefault="008C3B5E" w:rsidP="008B5A81">
            <w:pPr>
              <w:jc w:val="center"/>
              <w:rPr>
                <w:sz w:val="22"/>
                <w:szCs w:val="22"/>
              </w:rPr>
            </w:pPr>
            <w:r w:rsidRPr="00C646BD">
              <w:rPr>
                <w:sz w:val="22"/>
                <w:szCs w:val="22"/>
              </w:rPr>
              <w:t>2</w:t>
            </w:r>
          </w:p>
        </w:tc>
        <w:tc>
          <w:tcPr>
            <w:tcW w:w="3130" w:type="dxa"/>
            <w:tcBorders>
              <w:top w:val="nil"/>
              <w:left w:val="nil"/>
              <w:bottom w:val="single" w:sz="4" w:space="0" w:color="auto"/>
              <w:right w:val="single" w:sz="4" w:space="0" w:color="auto"/>
            </w:tcBorders>
            <w:shd w:val="clear" w:color="auto" w:fill="auto"/>
            <w:vAlign w:val="center"/>
          </w:tcPr>
          <w:p w:rsidR="008C3B5E" w:rsidRPr="00C646BD" w:rsidRDefault="008C3B5E" w:rsidP="00E03FC2">
            <w:pPr>
              <w:rPr>
                <w:color w:val="000000"/>
                <w:sz w:val="20"/>
                <w:szCs w:val="20"/>
              </w:rPr>
            </w:pPr>
            <w:r w:rsidRPr="00C646BD">
              <w:rPr>
                <w:color w:val="000000"/>
                <w:sz w:val="20"/>
                <w:szCs w:val="22"/>
              </w:rPr>
              <w:t>Себестоимость реализации</w:t>
            </w:r>
          </w:p>
        </w:tc>
        <w:tc>
          <w:tcPr>
            <w:tcW w:w="1188" w:type="dxa"/>
            <w:tcBorders>
              <w:top w:val="nil"/>
              <w:left w:val="nil"/>
              <w:bottom w:val="single" w:sz="4" w:space="0" w:color="auto"/>
              <w:right w:val="single" w:sz="4" w:space="0" w:color="auto"/>
            </w:tcBorders>
            <w:shd w:val="clear" w:color="auto" w:fill="auto"/>
            <w:noWrap/>
            <w:vAlign w:val="center"/>
          </w:tcPr>
          <w:p w:rsidR="008C3B5E" w:rsidRPr="00C646BD" w:rsidRDefault="008C3B5E" w:rsidP="00E03FC2">
            <w:pPr>
              <w:jc w:val="center"/>
              <w:rPr>
                <w:color w:val="000000"/>
                <w:sz w:val="20"/>
                <w:szCs w:val="20"/>
              </w:rPr>
            </w:pPr>
            <w:r w:rsidRPr="00C646BD">
              <w:rPr>
                <w:color w:val="000000"/>
                <w:sz w:val="20"/>
                <w:szCs w:val="20"/>
              </w:rPr>
              <w:t>тыс. руб.</w:t>
            </w:r>
          </w:p>
        </w:tc>
        <w:tc>
          <w:tcPr>
            <w:tcW w:w="1417" w:type="dxa"/>
            <w:tcBorders>
              <w:top w:val="nil"/>
              <w:left w:val="single" w:sz="4" w:space="0" w:color="auto"/>
              <w:bottom w:val="single" w:sz="4" w:space="0" w:color="auto"/>
              <w:right w:val="single" w:sz="4" w:space="0" w:color="auto"/>
            </w:tcBorders>
            <w:vAlign w:val="center"/>
          </w:tcPr>
          <w:p w:rsidR="008C3B5E" w:rsidRPr="00C646BD" w:rsidRDefault="008C3B5E" w:rsidP="008C3B5E">
            <w:pPr>
              <w:jc w:val="center"/>
              <w:rPr>
                <w:color w:val="000000"/>
                <w:sz w:val="22"/>
                <w:szCs w:val="22"/>
              </w:rPr>
            </w:pPr>
            <w:r w:rsidRPr="00C646BD">
              <w:rPr>
                <w:color w:val="000000"/>
                <w:sz w:val="22"/>
                <w:szCs w:val="22"/>
              </w:rPr>
              <w:t>328 028</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8C3B5E" w:rsidRPr="00C646BD" w:rsidRDefault="008C3B5E" w:rsidP="008C3B5E">
            <w:pPr>
              <w:jc w:val="center"/>
              <w:rPr>
                <w:color w:val="000000"/>
                <w:sz w:val="22"/>
                <w:szCs w:val="22"/>
              </w:rPr>
            </w:pPr>
            <w:r w:rsidRPr="00C646BD">
              <w:rPr>
                <w:color w:val="000000"/>
                <w:sz w:val="22"/>
                <w:szCs w:val="22"/>
              </w:rPr>
              <w:t>417 683</w:t>
            </w:r>
          </w:p>
        </w:tc>
        <w:tc>
          <w:tcPr>
            <w:tcW w:w="1701" w:type="dxa"/>
            <w:tcBorders>
              <w:top w:val="nil"/>
              <w:left w:val="single" w:sz="4" w:space="0" w:color="auto"/>
              <w:bottom w:val="single" w:sz="4" w:space="0" w:color="auto"/>
              <w:right w:val="single" w:sz="4" w:space="0" w:color="auto"/>
            </w:tcBorders>
            <w:vAlign w:val="center"/>
          </w:tcPr>
          <w:p w:rsidR="008C3B5E" w:rsidRPr="00C646BD" w:rsidRDefault="008C3B5E" w:rsidP="007E371B">
            <w:pPr>
              <w:jc w:val="center"/>
              <w:rPr>
                <w:sz w:val="22"/>
                <w:szCs w:val="22"/>
              </w:rPr>
            </w:pPr>
            <w:r w:rsidRPr="00C646BD">
              <w:rPr>
                <w:sz w:val="22"/>
                <w:szCs w:val="22"/>
              </w:rPr>
              <w:t xml:space="preserve">+ </w:t>
            </w:r>
            <w:r w:rsidR="007E371B" w:rsidRPr="00C646BD">
              <w:rPr>
                <w:sz w:val="22"/>
                <w:szCs w:val="22"/>
              </w:rPr>
              <w:t>27</w:t>
            </w:r>
            <w:r w:rsidRPr="00C646BD">
              <w:rPr>
                <w:sz w:val="22"/>
                <w:szCs w:val="22"/>
              </w:rPr>
              <w:t>,3</w:t>
            </w:r>
          </w:p>
        </w:tc>
      </w:tr>
      <w:tr w:rsidR="008C3B5E" w:rsidRPr="00C646BD" w:rsidTr="008C3B5E">
        <w:trPr>
          <w:trHeight w:val="300"/>
        </w:trPr>
        <w:tc>
          <w:tcPr>
            <w:tcW w:w="786" w:type="dxa"/>
            <w:tcBorders>
              <w:top w:val="nil"/>
              <w:left w:val="single" w:sz="4" w:space="0" w:color="auto"/>
              <w:bottom w:val="single" w:sz="4" w:space="0" w:color="auto"/>
              <w:right w:val="single" w:sz="4" w:space="0" w:color="auto"/>
            </w:tcBorders>
            <w:shd w:val="clear" w:color="auto" w:fill="auto"/>
            <w:vAlign w:val="center"/>
          </w:tcPr>
          <w:p w:rsidR="008C3B5E" w:rsidRPr="00C646BD" w:rsidRDefault="008C3B5E" w:rsidP="008B5A81">
            <w:pPr>
              <w:jc w:val="center"/>
              <w:rPr>
                <w:sz w:val="22"/>
                <w:szCs w:val="22"/>
              </w:rPr>
            </w:pPr>
            <w:r w:rsidRPr="00C646BD">
              <w:rPr>
                <w:sz w:val="22"/>
                <w:szCs w:val="22"/>
              </w:rPr>
              <w:t>3</w:t>
            </w:r>
          </w:p>
        </w:tc>
        <w:tc>
          <w:tcPr>
            <w:tcW w:w="3130" w:type="dxa"/>
            <w:tcBorders>
              <w:top w:val="nil"/>
              <w:left w:val="nil"/>
              <w:bottom w:val="single" w:sz="4" w:space="0" w:color="auto"/>
              <w:right w:val="single" w:sz="4" w:space="0" w:color="auto"/>
            </w:tcBorders>
            <w:shd w:val="clear" w:color="auto" w:fill="auto"/>
            <w:vAlign w:val="center"/>
          </w:tcPr>
          <w:p w:rsidR="008C3B5E" w:rsidRPr="00C646BD" w:rsidRDefault="008C3B5E" w:rsidP="00E03FC2">
            <w:pPr>
              <w:rPr>
                <w:color w:val="000000"/>
                <w:sz w:val="20"/>
                <w:szCs w:val="20"/>
              </w:rPr>
            </w:pPr>
            <w:r w:rsidRPr="00C646BD">
              <w:rPr>
                <w:color w:val="000000"/>
                <w:sz w:val="20"/>
                <w:szCs w:val="22"/>
              </w:rPr>
              <w:t>Валовая прибыль</w:t>
            </w:r>
          </w:p>
        </w:tc>
        <w:tc>
          <w:tcPr>
            <w:tcW w:w="1188" w:type="dxa"/>
            <w:tcBorders>
              <w:top w:val="nil"/>
              <w:left w:val="nil"/>
              <w:bottom w:val="single" w:sz="4" w:space="0" w:color="auto"/>
              <w:right w:val="single" w:sz="4" w:space="0" w:color="auto"/>
            </w:tcBorders>
            <w:shd w:val="clear" w:color="auto" w:fill="auto"/>
            <w:noWrap/>
            <w:vAlign w:val="center"/>
          </w:tcPr>
          <w:p w:rsidR="008C3B5E" w:rsidRPr="00C646BD" w:rsidRDefault="008C3B5E" w:rsidP="00E03FC2">
            <w:pPr>
              <w:jc w:val="center"/>
              <w:rPr>
                <w:color w:val="000000"/>
                <w:sz w:val="20"/>
                <w:szCs w:val="20"/>
              </w:rPr>
            </w:pPr>
            <w:r w:rsidRPr="00C646BD">
              <w:rPr>
                <w:color w:val="000000"/>
                <w:sz w:val="20"/>
                <w:szCs w:val="20"/>
              </w:rPr>
              <w:t>тыс. руб.</w:t>
            </w:r>
          </w:p>
        </w:tc>
        <w:tc>
          <w:tcPr>
            <w:tcW w:w="1417" w:type="dxa"/>
            <w:tcBorders>
              <w:top w:val="nil"/>
              <w:left w:val="single" w:sz="4" w:space="0" w:color="auto"/>
              <w:bottom w:val="single" w:sz="4" w:space="0" w:color="auto"/>
              <w:right w:val="single" w:sz="4" w:space="0" w:color="auto"/>
            </w:tcBorders>
            <w:vAlign w:val="center"/>
          </w:tcPr>
          <w:p w:rsidR="008C3B5E" w:rsidRPr="00C646BD" w:rsidRDefault="008C3B5E" w:rsidP="008C3B5E">
            <w:pPr>
              <w:jc w:val="center"/>
              <w:rPr>
                <w:color w:val="000000"/>
                <w:sz w:val="22"/>
                <w:szCs w:val="22"/>
              </w:rPr>
            </w:pPr>
            <w:r w:rsidRPr="00C646BD">
              <w:rPr>
                <w:color w:val="000000"/>
                <w:sz w:val="22"/>
                <w:szCs w:val="22"/>
              </w:rPr>
              <w:t>109 185</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8C3B5E" w:rsidRPr="00C646BD" w:rsidRDefault="008C3B5E" w:rsidP="008C3B5E">
            <w:pPr>
              <w:jc w:val="center"/>
              <w:rPr>
                <w:color w:val="000000"/>
                <w:sz w:val="22"/>
                <w:szCs w:val="22"/>
              </w:rPr>
            </w:pPr>
            <w:r w:rsidRPr="00C646BD">
              <w:rPr>
                <w:color w:val="000000"/>
                <w:sz w:val="22"/>
                <w:szCs w:val="22"/>
              </w:rPr>
              <w:t>95 128</w:t>
            </w:r>
          </w:p>
        </w:tc>
        <w:tc>
          <w:tcPr>
            <w:tcW w:w="1701" w:type="dxa"/>
            <w:tcBorders>
              <w:top w:val="nil"/>
              <w:left w:val="single" w:sz="4" w:space="0" w:color="auto"/>
              <w:bottom w:val="single" w:sz="4" w:space="0" w:color="auto"/>
              <w:right w:val="single" w:sz="4" w:space="0" w:color="auto"/>
            </w:tcBorders>
            <w:vAlign w:val="center"/>
          </w:tcPr>
          <w:p w:rsidR="008C3B5E" w:rsidRPr="00C646BD" w:rsidRDefault="007E371B" w:rsidP="00210E87">
            <w:pPr>
              <w:jc w:val="center"/>
              <w:rPr>
                <w:sz w:val="22"/>
                <w:szCs w:val="22"/>
              </w:rPr>
            </w:pPr>
            <w:r w:rsidRPr="00C646BD">
              <w:rPr>
                <w:sz w:val="22"/>
                <w:szCs w:val="22"/>
              </w:rPr>
              <w:t>- 12,9</w:t>
            </w:r>
          </w:p>
        </w:tc>
      </w:tr>
      <w:tr w:rsidR="008C3B5E" w:rsidRPr="00C646BD" w:rsidTr="008C3B5E">
        <w:trPr>
          <w:trHeight w:val="300"/>
        </w:trPr>
        <w:tc>
          <w:tcPr>
            <w:tcW w:w="786" w:type="dxa"/>
            <w:tcBorders>
              <w:top w:val="nil"/>
              <w:left w:val="single" w:sz="4" w:space="0" w:color="auto"/>
              <w:bottom w:val="single" w:sz="4" w:space="0" w:color="auto"/>
              <w:right w:val="single" w:sz="4" w:space="0" w:color="auto"/>
            </w:tcBorders>
            <w:shd w:val="clear" w:color="auto" w:fill="auto"/>
            <w:vAlign w:val="center"/>
          </w:tcPr>
          <w:p w:rsidR="008C3B5E" w:rsidRPr="00C646BD" w:rsidRDefault="008C3B5E" w:rsidP="008B5A81">
            <w:pPr>
              <w:jc w:val="center"/>
              <w:rPr>
                <w:sz w:val="22"/>
                <w:szCs w:val="22"/>
              </w:rPr>
            </w:pPr>
            <w:r w:rsidRPr="00C646BD">
              <w:rPr>
                <w:sz w:val="22"/>
                <w:szCs w:val="22"/>
              </w:rPr>
              <w:t>4</w:t>
            </w:r>
          </w:p>
        </w:tc>
        <w:tc>
          <w:tcPr>
            <w:tcW w:w="3130" w:type="dxa"/>
            <w:tcBorders>
              <w:top w:val="nil"/>
              <w:left w:val="nil"/>
              <w:bottom w:val="single" w:sz="4" w:space="0" w:color="auto"/>
              <w:right w:val="single" w:sz="4" w:space="0" w:color="auto"/>
            </w:tcBorders>
            <w:shd w:val="clear" w:color="auto" w:fill="auto"/>
            <w:vAlign w:val="center"/>
          </w:tcPr>
          <w:p w:rsidR="008C3B5E" w:rsidRPr="00C646BD" w:rsidRDefault="008C3B5E" w:rsidP="00E03FC2">
            <w:pPr>
              <w:rPr>
                <w:color w:val="000000"/>
                <w:sz w:val="20"/>
                <w:szCs w:val="20"/>
              </w:rPr>
            </w:pPr>
            <w:r w:rsidRPr="00C646BD">
              <w:rPr>
                <w:color w:val="000000"/>
                <w:sz w:val="20"/>
                <w:szCs w:val="22"/>
              </w:rPr>
              <w:t>Балансовая прибыль до налогообложения</w:t>
            </w:r>
          </w:p>
        </w:tc>
        <w:tc>
          <w:tcPr>
            <w:tcW w:w="1188" w:type="dxa"/>
            <w:tcBorders>
              <w:top w:val="nil"/>
              <w:left w:val="nil"/>
              <w:bottom w:val="single" w:sz="4" w:space="0" w:color="auto"/>
              <w:right w:val="single" w:sz="4" w:space="0" w:color="auto"/>
            </w:tcBorders>
            <w:shd w:val="clear" w:color="auto" w:fill="auto"/>
            <w:noWrap/>
            <w:vAlign w:val="center"/>
          </w:tcPr>
          <w:p w:rsidR="008C3B5E" w:rsidRPr="00C646BD" w:rsidRDefault="008C3B5E" w:rsidP="00E03FC2">
            <w:pPr>
              <w:jc w:val="center"/>
              <w:rPr>
                <w:color w:val="000000"/>
                <w:sz w:val="20"/>
                <w:szCs w:val="20"/>
              </w:rPr>
            </w:pPr>
            <w:r w:rsidRPr="00C646BD">
              <w:rPr>
                <w:color w:val="000000"/>
                <w:sz w:val="20"/>
                <w:szCs w:val="20"/>
              </w:rPr>
              <w:t>тыс. руб.</w:t>
            </w:r>
          </w:p>
        </w:tc>
        <w:tc>
          <w:tcPr>
            <w:tcW w:w="1417" w:type="dxa"/>
            <w:tcBorders>
              <w:top w:val="nil"/>
              <w:left w:val="single" w:sz="4" w:space="0" w:color="auto"/>
              <w:bottom w:val="single" w:sz="4" w:space="0" w:color="auto"/>
              <w:right w:val="single" w:sz="4" w:space="0" w:color="auto"/>
            </w:tcBorders>
            <w:vAlign w:val="center"/>
          </w:tcPr>
          <w:p w:rsidR="008C3B5E" w:rsidRPr="00C646BD" w:rsidRDefault="008C3B5E" w:rsidP="008C3B5E">
            <w:pPr>
              <w:jc w:val="center"/>
              <w:rPr>
                <w:color w:val="000000"/>
                <w:sz w:val="22"/>
                <w:szCs w:val="22"/>
              </w:rPr>
            </w:pPr>
            <w:r w:rsidRPr="00C646BD">
              <w:rPr>
                <w:color w:val="000000"/>
                <w:sz w:val="22"/>
                <w:szCs w:val="22"/>
              </w:rPr>
              <w:t>35 898</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8C3B5E" w:rsidRPr="00C646BD" w:rsidRDefault="008C3B5E" w:rsidP="008C3B5E">
            <w:pPr>
              <w:jc w:val="center"/>
              <w:rPr>
                <w:color w:val="000000"/>
                <w:sz w:val="22"/>
                <w:szCs w:val="22"/>
              </w:rPr>
            </w:pPr>
            <w:r w:rsidRPr="00C646BD">
              <w:rPr>
                <w:color w:val="000000"/>
                <w:sz w:val="22"/>
                <w:szCs w:val="22"/>
              </w:rPr>
              <w:t>9 974</w:t>
            </w:r>
          </w:p>
        </w:tc>
        <w:tc>
          <w:tcPr>
            <w:tcW w:w="1701" w:type="dxa"/>
            <w:tcBorders>
              <w:top w:val="nil"/>
              <w:left w:val="single" w:sz="4" w:space="0" w:color="auto"/>
              <w:bottom w:val="single" w:sz="4" w:space="0" w:color="auto"/>
              <w:right w:val="single" w:sz="4" w:space="0" w:color="auto"/>
            </w:tcBorders>
            <w:vAlign w:val="center"/>
          </w:tcPr>
          <w:p w:rsidR="008C3B5E" w:rsidRPr="00C646BD" w:rsidRDefault="007E371B" w:rsidP="00210E87">
            <w:pPr>
              <w:jc w:val="center"/>
              <w:rPr>
                <w:sz w:val="22"/>
                <w:szCs w:val="22"/>
              </w:rPr>
            </w:pPr>
            <w:r w:rsidRPr="00C646BD">
              <w:rPr>
                <w:sz w:val="22"/>
                <w:szCs w:val="22"/>
              </w:rPr>
              <w:t>- 12,9</w:t>
            </w:r>
          </w:p>
        </w:tc>
      </w:tr>
      <w:tr w:rsidR="008C3B5E" w:rsidRPr="00C646BD" w:rsidTr="008C3B5E">
        <w:trPr>
          <w:trHeight w:val="300"/>
        </w:trPr>
        <w:tc>
          <w:tcPr>
            <w:tcW w:w="786" w:type="dxa"/>
            <w:tcBorders>
              <w:top w:val="nil"/>
              <w:left w:val="single" w:sz="4" w:space="0" w:color="auto"/>
              <w:bottom w:val="single" w:sz="4" w:space="0" w:color="auto"/>
              <w:right w:val="single" w:sz="4" w:space="0" w:color="auto"/>
            </w:tcBorders>
            <w:shd w:val="clear" w:color="auto" w:fill="auto"/>
            <w:vAlign w:val="center"/>
          </w:tcPr>
          <w:p w:rsidR="008C3B5E" w:rsidRPr="00C646BD" w:rsidRDefault="008C3B5E" w:rsidP="008B5A81">
            <w:pPr>
              <w:jc w:val="center"/>
              <w:rPr>
                <w:sz w:val="22"/>
                <w:szCs w:val="22"/>
              </w:rPr>
            </w:pPr>
            <w:r w:rsidRPr="00C646BD">
              <w:rPr>
                <w:sz w:val="22"/>
                <w:szCs w:val="22"/>
              </w:rPr>
              <w:t>5</w:t>
            </w:r>
          </w:p>
        </w:tc>
        <w:tc>
          <w:tcPr>
            <w:tcW w:w="3130" w:type="dxa"/>
            <w:tcBorders>
              <w:top w:val="nil"/>
              <w:left w:val="nil"/>
              <w:bottom w:val="single" w:sz="4" w:space="0" w:color="auto"/>
              <w:right w:val="single" w:sz="4" w:space="0" w:color="auto"/>
            </w:tcBorders>
            <w:shd w:val="clear" w:color="auto" w:fill="auto"/>
            <w:vAlign w:val="center"/>
          </w:tcPr>
          <w:p w:rsidR="008C3B5E" w:rsidRPr="00C646BD" w:rsidRDefault="008C3B5E" w:rsidP="00E03FC2">
            <w:pPr>
              <w:rPr>
                <w:color w:val="000000"/>
                <w:sz w:val="20"/>
                <w:szCs w:val="20"/>
              </w:rPr>
            </w:pPr>
            <w:r w:rsidRPr="00C646BD">
              <w:rPr>
                <w:color w:val="000000"/>
                <w:sz w:val="20"/>
                <w:szCs w:val="22"/>
              </w:rPr>
              <w:t>Чистая прибыль</w:t>
            </w:r>
          </w:p>
        </w:tc>
        <w:tc>
          <w:tcPr>
            <w:tcW w:w="1188" w:type="dxa"/>
            <w:tcBorders>
              <w:top w:val="nil"/>
              <w:left w:val="nil"/>
              <w:bottom w:val="single" w:sz="4" w:space="0" w:color="auto"/>
              <w:right w:val="single" w:sz="4" w:space="0" w:color="auto"/>
            </w:tcBorders>
            <w:shd w:val="clear" w:color="auto" w:fill="auto"/>
            <w:noWrap/>
            <w:vAlign w:val="center"/>
          </w:tcPr>
          <w:p w:rsidR="008C3B5E" w:rsidRPr="00C646BD" w:rsidRDefault="008C3B5E" w:rsidP="00E03FC2">
            <w:pPr>
              <w:jc w:val="center"/>
              <w:rPr>
                <w:color w:val="000000"/>
                <w:sz w:val="20"/>
                <w:szCs w:val="20"/>
              </w:rPr>
            </w:pPr>
            <w:r w:rsidRPr="00C646BD">
              <w:rPr>
                <w:color w:val="000000"/>
                <w:sz w:val="20"/>
                <w:szCs w:val="20"/>
              </w:rPr>
              <w:t>тыс. руб.</w:t>
            </w:r>
          </w:p>
        </w:tc>
        <w:tc>
          <w:tcPr>
            <w:tcW w:w="1417" w:type="dxa"/>
            <w:tcBorders>
              <w:top w:val="nil"/>
              <w:left w:val="single" w:sz="4" w:space="0" w:color="auto"/>
              <w:bottom w:val="single" w:sz="4" w:space="0" w:color="auto"/>
              <w:right w:val="single" w:sz="4" w:space="0" w:color="auto"/>
            </w:tcBorders>
            <w:vAlign w:val="center"/>
          </w:tcPr>
          <w:p w:rsidR="008C3B5E" w:rsidRPr="00C646BD" w:rsidRDefault="008C3B5E" w:rsidP="008C3B5E">
            <w:pPr>
              <w:jc w:val="center"/>
              <w:rPr>
                <w:color w:val="000000"/>
                <w:sz w:val="22"/>
                <w:szCs w:val="22"/>
              </w:rPr>
            </w:pPr>
            <w:r w:rsidRPr="00C646BD">
              <w:rPr>
                <w:color w:val="000000"/>
                <w:sz w:val="22"/>
                <w:szCs w:val="22"/>
              </w:rPr>
              <w:t>3 706</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8C3B5E" w:rsidRPr="00C646BD" w:rsidRDefault="008C3B5E" w:rsidP="008C3B5E">
            <w:pPr>
              <w:jc w:val="center"/>
              <w:rPr>
                <w:color w:val="000000"/>
                <w:sz w:val="22"/>
                <w:szCs w:val="22"/>
              </w:rPr>
            </w:pPr>
            <w:r w:rsidRPr="00C646BD">
              <w:rPr>
                <w:color w:val="000000"/>
                <w:sz w:val="22"/>
                <w:szCs w:val="22"/>
              </w:rPr>
              <w:t>4 657</w:t>
            </w:r>
          </w:p>
        </w:tc>
        <w:tc>
          <w:tcPr>
            <w:tcW w:w="1701" w:type="dxa"/>
            <w:tcBorders>
              <w:top w:val="nil"/>
              <w:left w:val="single" w:sz="4" w:space="0" w:color="auto"/>
              <w:bottom w:val="single" w:sz="4" w:space="0" w:color="auto"/>
              <w:right w:val="single" w:sz="4" w:space="0" w:color="auto"/>
            </w:tcBorders>
            <w:vAlign w:val="center"/>
          </w:tcPr>
          <w:p w:rsidR="008C3B5E" w:rsidRPr="00C646BD" w:rsidRDefault="007E371B" w:rsidP="00210E87">
            <w:pPr>
              <w:jc w:val="center"/>
              <w:rPr>
                <w:sz w:val="22"/>
                <w:szCs w:val="22"/>
              </w:rPr>
            </w:pPr>
            <w:r w:rsidRPr="00C646BD">
              <w:rPr>
                <w:sz w:val="22"/>
                <w:szCs w:val="22"/>
              </w:rPr>
              <w:t>+ 26,1</w:t>
            </w:r>
          </w:p>
        </w:tc>
      </w:tr>
      <w:tr w:rsidR="008C3B5E" w:rsidRPr="00C646BD" w:rsidTr="008C3B5E">
        <w:trPr>
          <w:trHeight w:val="300"/>
        </w:trPr>
        <w:tc>
          <w:tcPr>
            <w:tcW w:w="786" w:type="dxa"/>
            <w:tcBorders>
              <w:top w:val="nil"/>
              <w:left w:val="single" w:sz="4" w:space="0" w:color="auto"/>
              <w:bottom w:val="single" w:sz="4" w:space="0" w:color="auto"/>
              <w:right w:val="single" w:sz="4" w:space="0" w:color="auto"/>
            </w:tcBorders>
            <w:shd w:val="clear" w:color="auto" w:fill="auto"/>
            <w:vAlign w:val="center"/>
          </w:tcPr>
          <w:p w:rsidR="008C3B5E" w:rsidRPr="00C646BD" w:rsidRDefault="008C3B5E" w:rsidP="008B5A81">
            <w:pPr>
              <w:jc w:val="center"/>
              <w:rPr>
                <w:sz w:val="22"/>
                <w:szCs w:val="22"/>
              </w:rPr>
            </w:pPr>
            <w:r w:rsidRPr="00C646BD">
              <w:rPr>
                <w:sz w:val="22"/>
                <w:szCs w:val="22"/>
              </w:rPr>
              <w:t>6</w:t>
            </w:r>
          </w:p>
        </w:tc>
        <w:tc>
          <w:tcPr>
            <w:tcW w:w="3130" w:type="dxa"/>
            <w:tcBorders>
              <w:top w:val="nil"/>
              <w:left w:val="nil"/>
              <w:bottom w:val="single" w:sz="4" w:space="0" w:color="auto"/>
              <w:right w:val="single" w:sz="4" w:space="0" w:color="auto"/>
            </w:tcBorders>
            <w:shd w:val="clear" w:color="auto" w:fill="auto"/>
            <w:vAlign w:val="center"/>
          </w:tcPr>
          <w:p w:rsidR="008C3B5E" w:rsidRPr="00C646BD" w:rsidRDefault="008C3B5E" w:rsidP="00E03FC2">
            <w:pPr>
              <w:rPr>
                <w:color w:val="000000"/>
                <w:sz w:val="20"/>
                <w:szCs w:val="20"/>
              </w:rPr>
            </w:pPr>
            <w:r w:rsidRPr="00C646BD">
              <w:rPr>
                <w:color w:val="000000"/>
                <w:sz w:val="20"/>
                <w:szCs w:val="22"/>
              </w:rPr>
              <w:t xml:space="preserve">Стоимость активов по балансу </w:t>
            </w:r>
          </w:p>
        </w:tc>
        <w:tc>
          <w:tcPr>
            <w:tcW w:w="1188" w:type="dxa"/>
            <w:tcBorders>
              <w:top w:val="nil"/>
              <w:left w:val="nil"/>
              <w:bottom w:val="single" w:sz="4" w:space="0" w:color="auto"/>
              <w:right w:val="single" w:sz="4" w:space="0" w:color="auto"/>
            </w:tcBorders>
            <w:shd w:val="clear" w:color="auto" w:fill="auto"/>
            <w:noWrap/>
            <w:vAlign w:val="center"/>
          </w:tcPr>
          <w:p w:rsidR="008C3B5E" w:rsidRPr="00C646BD" w:rsidRDefault="008C3B5E" w:rsidP="00E03FC2">
            <w:pPr>
              <w:jc w:val="center"/>
              <w:rPr>
                <w:color w:val="000000"/>
                <w:sz w:val="20"/>
                <w:szCs w:val="20"/>
              </w:rPr>
            </w:pPr>
            <w:r w:rsidRPr="00C646BD">
              <w:rPr>
                <w:color w:val="000000"/>
                <w:sz w:val="20"/>
                <w:szCs w:val="20"/>
              </w:rPr>
              <w:t>тыс. руб.</w:t>
            </w:r>
          </w:p>
        </w:tc>
        <w:tc>
          <w:tcPr>
            <w:tcW w:w="1417" w:type="dxa"/>
            <w:tcBorders>
              <w:top w:val="nil"/>
              <w:left w:val="single" w:sz="4" w:space="0" w:color="auto"/>
              <w:bottom w:val="single" w:sz="4" w:space="0" w:color="auto"/>
              <w:right w:val="single" w:sz="4" w:space="0" w:color="auto"/>
            </w:tcBorders>
            <w:vAlign w:val="center"/>
          </w:tcPr>
          <w:p w:rsidR="008C3B5E" w:rsidRPr="00C646BD" w:rsidRDefault="008C3B5E" w:rsidP="008C3B5E">
            <w:pPr>
              <w:jc w:val="center"/>
              <w:rPr>
                <w:color w:val="000000"/>
                <w:sz w:val="22"/>
                <w:szCs w:val="22"/>
              </w:rPr>
            </w:pPr>
            <w:r w:rsidRPr="00C646BD">
              <w:rPr>
                <w:color w:val="000000"/>
                <w:sz w:val="22"/>
                <w:szCs w:val="22"/>
              </w:rPr>
              <w:t>503 764</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8C3B5E" w:rsidRPr="00C646BD" w:rsidRDefault="008C3B5E" w:rsidP="008C3B5E">
            <w:pPr>
              <w:jc w:val="center"/>
              <w:rPr>
                <w:color w:val="000000"/>
                <w:sz w:val="22"/>
                <w:szCs w:val="22"/>
              </w:rPr>
            </w:pPr>
            <w:r w:rsidRPr="00C646BD">
              <w:rPr>
                <w:color w:val="000000"/>
                <w:sz w:val="22"/>
                <w:szCs w:val="22"/>
              </w:rPr>
              <w:t>519 466</w:t>
            </w:r>
          </w:p>
        </w:tc>
        <w:tc>
          <w:tcPr>
            <w:tcW w:w="1701" w:type="dxa"/>
            <w:tcBorders>
              <w:top w:val="nil"/>
              <w:left w:val="single" w:sz="4" w:space="0" w:color="auto"/>
              <w:bottom w:val="single" w:sz="4" w:space="0" w:color="auto"/>
              <w:right w:val="single" w:sz="4" w:space="0" w:color="auto"/>
            </w:tcBorders>
            <w:vAlign w:val="center"/>
          </w:tcPr>
          <w:p w:rsidR="008C3B5E" w:rsidRPr="00C646BD" w:rsidRDefault="007E371B" w:rsidP="00210E87">
            <w:pPr>
              <w:jc w:val="center"/>
              <w:rPr>
                <w:sz w:val="22"/>
                <w:szCs w:val="22"/>
              </w:rPr>
            </w:pPr>
            <w:r w:rsidRPr="00C646BD">
              <w:rPr>
                <w:sz w:val="22"/>
                <w:szCs w:val="22"/>
              </w:rPr>
              <w:t>+ 3,1</w:t>
            </w:r>
          </w:p>
        </w:tc>
      </w:tr>
      <w:tr w:rsidR="008C3B5E" w:rsidRPr="00C646BD" w:rsidTr="008C3B5E">
        <w:trPr>
          <w:trHeight w:val="300"/>
        </w:trPr>
        <w:tc>
          <w:tcPr>
            <w:tcW w:w="786" w:type="dxa"/>
            <w:tcBorders>
              <w:top w:val="nil"/>
              <w:left w:val="single" w:sz="4" w:space="0" w:color="auto"/>
              <w:bottom w:val="single" w:sz="4" w:space="0" w:color="auto"/>
              <w:right w:val="single" w:sz="4" w:space="0" w:color="auto"/>
            </w:tcBorders>
            <w:shd w:val="clear" w:color="auto" w:fill="auto"/>
            <w:vAlign w:val="center"/>
          </w:tcPr>
          <w:p w:rsidR="008C3B5E" w:rsidRPr="00C646BD" w:rsidRDefault="008C3B5E" w:rsidP="008B5A81">
            <w:pPr>
              <w:jc w:val="center"/>
              <w:rPr>
                <w:sz w:val="22"/>
                <w:szCs w:val="22"/>
              </w:rPr>
            </w:pPr>
            <w:r w:rsidRPr="00C646BD">
              <w:rPr>
                <w:sz w:val="22"/>
                <w:szCs w:val="22"/>
              </w:rPr>
              <w:t>7</w:t>
            </w:r>
          </w:p>
        </w:tc>
        <w:tc>
          <w:tcPr>
            <w:tcW w:w="3130" w:type="dxa"/>
            <w:tcBorders>
              <w:top w:val="nil"/>
              <w:left w:val="nil"/>
              <w:bottom w:val="single" w:sz="4" w:space="0" w:color="auto"/>
              <w:right w:val="single" w:sz="4" w:space="0" w:color="auto"/>
            </w:tcBorders>
            <w:shd w:val="clear" w:color="auto" w:fill="auto"/>
            <w:vAlign w:val="center"/>
          </w:tcPr>
          <w:p w:rsidR="008C3B5E" w:rsidRPr="00C646BD" w:rsidRDefault="008C3B5E" w:rsidP="00E03FC2">
            <w:pPr>
              <w:rPr>
                <w:color w:val="000000"/>
                <w:sz w:val="20"/>
                <w:szCs w:val="20"/>
              </w:rPr>
            </w:pPr>
            <w:r w:rsidRPr="00C646BD">
              <w:rPr>
                <w:color w:val="000000"/>
                <w:sz w:val="20"/>
                <w:szCs w:val="22"/>
              </w:rPr>
              <w:t xml:space="preserve">Дебиторская задолженность </w:t>
            </w:r>
          </w:p>
        </w:tc>
        <w:tc>
          <w:tcPr>
            <w:tcW w:w="1188" w:type="dxa"/>
            <w:tcBorders>
              <w:top w:val="nil"/>
              <w:left w:val="nil"/>
              <w:bottom w:val="single" w:sz="4" w:space="0" w:color="auto"/>
              <w:right w:val="single" w:sz="4" w:space="0" w:color="auto"/>
            </w:tcBorders>
            <w:shd w:val="clear" w:color="auto" w:fill="auto"/>
            <w:noWrap/>
            <w:vAlign w:val="center"/>
          </w:tcPr>
          <w:p w:rsidR="008C3B5E" w:rsidRPr="00C646BD" w:rsidRDefault="008C3B5E" w:rsidP="00E03FC2">
            <w:pPr>
              <w:jc w:val="center"/>
              <w:rPr>
                <w:color w:val="000000"/>
                <w:sz w:val="20"/>
                <w:szCs w:val="20"/>
              </w:rPr>
            </w:pPr>
            <w:r w:rsidRPr="00C646BD">
              <w:rPr>
                <w:color w:val="000000"/>
                <w:sz w:val="20"/>
                <w:szCs w:val="20"/>
              </w:rPr>
              <w:t>тыс. руб.</w:t>
            </w:r>
          </w:p>
        </w:tc>
        <w:tc>
          <w:tcPr>
            <w:tcW w:w="1417" w:type="dxa"/>
            <w:tcBorders>
              <w:top w:val="nil"/>
              <w:left w:val="single" w:sz="4" w:space="0" w:color="auto"/>
              <w:bottom w:val="single" w:sz="4" w:space="0" w:color="auto"/>
              <w:right w:val="single" w:sz="4" w:space="0" w:color="auto"/>
            </w:tcBorders>
            <w:vAlign w:val="center"/>
          </w:tcPr>
          <w:p w:rsidR="008C3B5E" w:rsidRPr="00C646BD" w:rsidRDefault="008C3B5E" w:rsidP="008C3B5E">
            <w:pPr>
              <w:jc w:val="center"/>
              <w:rPr>
                <w:color w:val="000000"/>
                <w:sz w:val="22"/>
                <w:szCs w:val="22"/>
              </w:rPr>
            </w:pPr>
            <w:r w:rsidRPr="00C646BD">
              <w:rPr>
                <w:color w:val="000000"/>
                <w:sz w:val="22"/>
                <w:szCs w:val="22"/>
              </w:rPr>
              <w:t>146 639</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8C3B5E" w:rsidRPr="00C646BD" w:rsidRDefault="008C3B5E" w:rsidP="008C3B5E">
            <w:pPr>
              <w:jc w:val="center"/>
              <w:rPr>
                <w:color w:val="000000"/>
                <w:sz w:val="22"/>
                <w:szCs w:val="22"/>
              </w:rPr>
            </w:pPr>
            <w:r w:rsidRPr="00C646BD">
              <w:rPr>
                <w:color w:val="000000"/>
                <w:sz w:val="22"/>
                <w:szCs w:val="22"/>
              </w:rPr>
              <w:t>185 098</w:t>
            </w:r>
          </w:p>
        </w:tc>
        <w:tc>
          <w:tcPr>
            <w:tcW w:w="1701" w:type="dxa"/>
            <w:tcBorders>
              <w:top w:val="nil"/>
              <w:left w:val="single" w:sz="4" w:space="0" w:color="auto"/>
              <w:bottom w:val="single" w:sz="4" w:space="0" w:color="auto"/>
              <w:right w:val="single" w:sz="4" w:space="0" w:color="auto"/>
            </w:tcBorders>
            <w:vAlign w:val="center"/>
          </w:tcPr>
          <w:p w:rsidR="008C3B5E" w:rsidRPr="00C646BD" w:rsidRDefault="007E371B" w:rsidP="006B25D5">
            <w:pPr>
              <w:jc w:val="center"/>
              <w:rPr>
                <w:sz w:val="22"/>
                <w:szCs w:val="22"/>
              </w:rPr>
            </w:pPr>
            <w:r w:rsidRPr="00C646BD">
              <w:rPr>
                <w:sz w:val="22"/>
                <w:szCs w:val="22"/>
              </w:rPr>
              <w:t>+ 26,2</w:t>
            </w:r>
          </w:p>
        </w:tc>
      </w:tr>
      <w:tr w:rsidR="008C3B5E" w:rsidRPr="00C646BD" w:rsidTr="008C3B5E">
        <w:trPr>
          <w:trHeight w:val="300"/>
        </w:trPr>
        <w:tc>
          <w:tcPr>
            <w:tcW w:w="786" w:type="dxa"/>
            <w:tcBorders>
              <w:top w:val="nil"/>
              <w:left w:val="single" w:sz="4" w:space="0" w:color="auto"/>
              <w:bottom w:val="single" w:sz="4" w:space="0" w:color="auto"/>
              <w:right w:val="single" w:sz="4" w:space="0" w:color="auto"/>
            </w:tcBorders>
            <w:shd w:val="clear" w:color="auto" w:fill="auto"/>
            <w:vAlign w:val="center"/>
          </w:tcPr>
          <w:p w:rsidR="008C3B5E" w:rsidRPr="00C646BD" w:rsidRDefault="008C3B5E" w:rsidP="008B5A81">
            <w:pPr>
              <w:jc w:val="center"/>
              <w:rPr>
                <w:sz w:val="22"/>
                <w:szCs w:val="22"/>
              </w:rPr>
            </w:pPr>
            <w:r w:rsidRPr="00C646BD">
              <w:rPr>
                <w:sz w:val="22"/>
                <w:szCs w:val="22"/>
              </w:rPr>
              <w:t>8</w:t>
            </w:r>
          </w:p>
        </w:tc>
        <w:tc>
          <w:tcPr>
            <w:tcW w:w="3130" w:type="dxa"/>
            <w:tcBorders>
              <w:top w:val="nil"/>
              <w:left w:val="nil"/>
              <w:bottom w:val="single" w:sz="4" w:space="0" w:color="auto"/>
              <w:right w:val="single" w:sz="4" w:space="0" w:color="auto"/>
            </w:tcBorders>
            <w:shd w:val="clear" w:color="auto" w:fill="auto"/>
            <w:vAlign w:val="center"/>
          </w:tcPr>
          <w:p w:rsidR="008C3B5E" w:rsidRPr="00C646BD" w:rsidRDefault="008C3B5E" w:rsidP="00E03FC2">
            <w:pPr>
              <w:rPr>
                <w:color w:val="000000"/>
                <w:sz w:val="20"/>
                <w:szCs w:val="20"/>
              </w:rPr>
            </w:pPr>
            <w:r w:rsidRPr="00C646BD">
              <w:rPr>
                <w:color w:val="000000"/>
                <w:sz w:val="20"/>
                <w:szCs w:val="22"/>
              </w:rPr>
              <w:t xml:space="preserve">Стоимость запасов </w:t>
            </w:r>
          </w:p>
        </w:tc>
        <w:tc>
          <w:tcPr>
            <w:tcW w:w="1188" w:type="dxa"/>
            <w:tcBorders>
              <w:top w:val="nil"/>
              <w:left w:val="nil"/>
              <w:bottom w:val="single" w:sz="4" w:space="0" w:color="auto"/>
              <w:right w:val="single" w:sz="4" w:space="0" w:color="auto"/>
            </w:tcBorders>
            <w:shd w:val="clear" w:color="auto" w:fill="auto"/>
            <w:noWrap/>
            <w:vAlign w:val="center"/>
          </w:tcPr>
          <w:p w:rsidR="008C3B5E" w:rsidRPr="00C646BD" w:rsidRDefault="008C3B5E" w:rsidP="00E03FC2">
            <w:pPr>
              <w:jc w:val="center"/>
              <w:rPr>
                <w:color w:val="000000"/>
                <w:sz w:val="20"/>
                <w:szCs w:val="20"/>
              </w:rPr>
            </w:pPr>
            <w:r w:rsidRPr="00C646BD">
              <w:rPr>
                <w:color w:val="000000"/>
                <w:sz w:val="20"/>
                <w:szCs w:val="20"/>
              </w:rPr>
              <w:t>тыс. руб.</w:t>
            </w:r>
          </w:p>
        </w:tc>
        <w:tc>
          <w:tcPr>
            <w:tcW w:w="1417" w:type="dxa"/>
            <w:tcBorders>
              <w:top w:val="nil"/>
              <w:left w:val="single" w:sz="4" w:space="0" w:color="auto"/>
              <w:bottom w:val="single" w:sz="4" w:space="0" w:color="auto"/>
              <w:right w:val="single" w:sz="4" w:space="0" w:color="auto"/>
            </w:tcBorders>
            <w:vAlign w:val="center"/>
          </w:tcPr>
          <w:p w:rsidR="008C3B5E" w:rsidRPr="00C646BD" w:rsidRDefault="008C3B5E" w:rsidP="008C3B5E">
            <w:pPr>
              <w:jc w:val="center"/>
              <w:rPr>
                <w:color w:val="000000"/>
                <w:sz w:val="22"/>
                <w:szCs w:val="22"/>
              </w:rPr>
            </w:pPr>
            <w:r w:rsidRPr="00C646BD">
              <w:rPr>
                <w:color w:val="000000"/>
                <w:sz w:val="22"/>
                <w:szCs w:val="22"/>
              </w:rPr>
              <w:t>154 263</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8C3B5E" w:rsidRPr="00C646BD" w:rsidRDefault="008C3B5E" w:rsidP="008C3B5E">
            <w:pPr>
              <w:jc w:val="center"/>
              <w:rPr>
                <w:color w:val="000000"/>
                <w:sz w:val="22"/>
                <w:szCs w:val="22"/>
              </w:rPr>
            </w:pPr>
            <w:r w:rsidRPr="00C646BD">
              <w:rPr>
                <w:color w:val="000000"/>
                <w:sz w:val="22"/>
                <w:szCs w:val="22"/>
              </w:rPr>
              <w:t>144 745</w:t>
            </w:r>
          </w:p>
        </w:tc>
        <w:tc>
          <w:tcPr>
            <w:tcW w:w="1701" w:type="dxa"/>
            <w:tcBorders>
              <w:top w:val="nil"/>
              <w:left w:val="single" w:sz="4" w:space="0" w:color="auto"/>
              <w:bottom w:val="single" w:sz="4" w:space="0" w:color="auto"/>
              <w:right w:val="single" w:sz="4" w:space="0" w:color="auto"/>
            </w:tcBorders>
            <w:vAlign w:val="center"/>
          </w:tcPr>
          <w:p w:rsidR="008C3B5E" w:rsidRPr="00C646BD" w:rsidRDefault="007E371B" w:rsidP="00210E87">
            <w:pPr>
              <w:jc w:val="center"/>
              <w:rPr>
                <w:sz w:val="22"/>
                <w:szCs w:val="22"/>
              </w:rPr>
            </w:pPr>
            <w:r w:rsidRPr="00C646BD">
              <w:rPr>
                <w:sz w:val="22"/>
                <w:szCs w:val="22"/>
              </w:rPr>
              <w:t>- 6,2</w:t>
            </w:r>
          </w:p>
        </w:tc>
      </w:tr>
      <w:tr w:rsidR="008C3B5E" w:rsidRPr="00C646BD" w:rsidTr="008C3B5E">
        <w:trPr>
          <w:trHeight w:val="300"/>
        </w:trPr>
        <w:tc>
          <w:tcPr>
            <w:tcW w:w="786" w:type="dxa"/>
            <w:tcBorders>
              <w:top w:val="nil"/>
              <w:left w:val="single" w:sz="4" w:space="0" w:color="auto"/>
              <w:bottom w:val="single" w:sz="4" w:space="0" w:color="auto"/>
              <w:right w:val="single" w:sz="4" w:space="0" w:color="auto"/>
            </w:tcBorders>
            <w:shd w:val="clear" w:color="auto" w:fill="auto"/>
            <w:vAlign w:val="center"/>
          </w:tcPr>
          <w:p w:rsidR="008C3B5E" w:rsidRPr="00C646BD" w:rsidRDefault="008C3B5E" w:rsidP="008B5A81">
            <w:pPr>
              <w:jc w:val="center"/>
              <w:rPr>
                <w:sz w:val="22"/>
                <w:szCs w:val="22"/>
              </w:rPr>
            </w:pPr>
            <w:r w:rsidRPr="00C646BD">
              <w:rPr>
                <w:sz w:val="22"/>
                <w:szCs w:val="22"/>
              </w:rPr>
              <w:t>9</w:t>
            </w:r>
          </w:p>
        </w:tc>
        <w:tc>
          <w:tcPr>
            <w:tcW w:w="3130" w:type="dxa"/>
            <w:tcBorders>
              <w:top w:val="nil"/>
              <w:left w:val="nil"/>
              <w:bottom w:val="single" w:sz="4" w:space="0" w:color="auto"/>
              <w:right w:val="single" w:sz="4" w:space="0" w:color="auto"/>
            </w:tcBorders>
            <w:shd w:val="clear" w:color="auto" w:fill="auto"/>
            <w:vAlign w:val="center"/>
          </w:tcPr>
          <w:p w:rsidR="008C3B5E" w:rsidRPr="00C646BD" w:rsidRDefault="008C3B5E" w:rsidP="00E03FC2">
            <w:pPr>
              <w:rPr>
                <w:color w:val="000000"/>
                <w:sz w:val="20"/>
                <w:szCs w:val="20"/>
              </w:rPr>
            </w:pPr>
            <w:r w:rsidRPr="00C646BD">
              <w:rPr>
                <w:color w:val="000000"/>
                <w:sz w:val="20"/>
                <w:szCs w:val="22"/>
              </w:rPr>
              <w:t xml:space="preserve">Кредиторская задолженность </w:t>
            </w:r>
          </w:p>
        </w:tc>
        <w:tc>
          <w:tcPr>
            <w:tcW w:w="1188" w:type="dxa"/>
            <w:tcBorders>
              <w:top w:val="nil"/>
              <w:left w:val="nil"/>
              <w:bottom w:val="single" w:sz="4" w:space="0" w:color="auto"/>
              <w:right w:val="single" w:sz="4" w:space="0" w:color="auto"/>
            </w:tcBorders>
            <w:shd w:val="clear" w:color="auto" w:fill="auto"/>
            <w:noWrap/>
            <w:vAlign w:val="center"/>
          </w:tcPr>
          <w:p w:rsidR="008C3B5E" w:rsidRPr="00C646BD" w:rsidRDefault="008C3B5E" w:rsidP="00E03FC2">
            <w:pPr>
              <w:jc w:val="center"/>
              <w:rPr>
                <w:color w:val="000000"/>
                <w:sz w:val="20"/>
                <w:szCs w:val="20"/>
              </w:rPr>
            </w:pPr>
            <w:r w:rsidRPr="00C646BD">
              <w:rPr>
                <w:color w:val="000000"/>
                <w:sz w:val="20"/>
                <w:szCs w:val="20"/>
              </w:rPr>
              <w:t>тыс. руб.</w:t>
            </w:r>
          </w:p>
        </w:tc>
        <w:tc>
          <w:tcPr>
            <w:tcW w:w="1417" w:type="dxa"/>
            <w:tcBorders>
              <w:top w:val="nil"/>
              <w:left w:val="single" w:sz="4" w:space="0" w:color="auto"/>
              <w:bottom w:val="single" w:sz="4" w:space="0" w:color="auto"/>
              <w:right w:val="single" w:sz="4" w:space="0" w:color="auto"/>
            </w:tcBorders>
            <w:vAlign w:val="center"/>
          </w:tcPr>
          <w:p w:rsidR="008C3B5E" w:rsidRPr="00C646BD" w:rsidRDefault="008C3B5E" w:rsidP="008C3B5E">
            <w:pPr>
              <w:jc w:val="center"/>
              <w:rPr>
                <w:color w:val="000000"/>
                <w:sz w:val="22"/>
                <w:szCs w:val="22"/>
              </w:rPr>
            </w:pPr>
            <w:r w:rsidRPr="00C646BD">
              <w:rPr>
                <w:color w:val="000000"/>
                <w:sz w:val="22"/>
                <w:szCs w:val="22"/>
              </w:rPr>
              <w:t>182 236</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8C3B5E" w:rsidRPr="00C646BD" w:rsidRDefault="008C3B5E" w:rsidP="008C3B5E">
            <w:pPr>
              <w:jc w:val="center"/>
              <w:rPr>
                <w:color w:val="000000"/>
                <w:sz w:val="22"/>
                <w:szCs w:val="22"/>
              </w:rPr>
            </w:pPr>
            <w:r w:rsidRPr="00C646BD">
              <w:rPr>
                <w:color w:val="000000"/>
                <w:sz w:val="22"/>
                <w:szCs w:val="22"/>
              </w:rPr>
              <w:t>185 248</w:t>
            </w:r>
          </w:p>
        </w:tc>
        <w:tc>
          <w:tcPr>
            <w:tcW w:w="1701" w:type="dxa"/>
            <w:tcBorders>
              <w:top w:val="nil"/>
              <w:left w:val="single" w:sz="4" w:space="0" w:color="auto"/>
              <w:bottom w:val="single" w:sz="4" w:space="0" w:color="auto"/>
              <w:right w:val="single" w:sz="4" w:space="0" w:color="auto"/>
            </w:tcBorders>
            <w:vAlign w:val="center"/>
          </w:tcPr>
          <w:p w:rsidR="008C3B5E" w:rsidRPr="00C646BD" w:rsidRDefault="007E371B" w:rsidP="00210E87">
            <w:pPr>
              <w:jc w:val="center"/>
              <w:rPr>
                <w:sz w:val="22"/>
                <w:szCs w:val="22"/>
              </w:rPr>
            </w:pPr>
            <w:r w:rsidRPr="00C646BD">
              <w:rPr>
                <w:sz w:val="22"/>
                <w:szCs w:val="22"/>
              </w:rPr>
              <w:t>+ 1,7</w:t>
            </w:r>
          </w:p>
        </w:tc>
      </w:tr>
      <w:tr w:rsidR="008C3B5E" w:rsidRPr="00C646BD" w:rsidTr="008C3B5E">
        <w:trPr>
          <w:trHeight w:val="300"/>
        </w:trPr>
        <w:tc>
          <w:tcPr>
            <w:tcW w:w="786" w:type="dxa"/>
            <w:tcBorders>
              <w:top w:val="nil"/>
              <w:left w:val="single" w:sz="4" w:space="0" w:color="auto"/>
              <w:bottom w:val="single" w:sz="4" w:space="0" w:color="auto"/>
              <w:right w:val="single" w:sz="4" w:space="0" w:color="auto"/>
            </w:tcBorders>
            <w:shd w:val="clear" w:color="auto" w:fill="auto"/>
            <w:vAlign w:val="center"/>
          </w:tcPr>
          <w:p w:rsidR="008C3B5E" w:rsidRPr="00C646BD" w:rsidRDefault="008C3B5E" w:rsidP="008B5A81">
            <w:pPr>
              <w:jc w:val="center"/>
              <w:rPr>
                <w:sz w:val="22"/>
                <w:szCs w:val="22"/>
              </w:rPr>
            </w:pPr>
            <w:r w:rsidRPr="00C646BD">
              <w:rPr>
                <w:sz w:val="22"/>
                <w:szCs w:val="22"/>
              </w:rPr>
              <w:t>10</w:t>
            </w:r>
          </w:p>
        </w:tc>
        <w:tc>
          <w:tcPr>
            <w:tcW w:w="3130" w:type="dxa"/>
            <w:tcBorders>
              <w:top w:val="nil"/>
              <w:left w:val="nil"/>
              <w:bottom w:val="single" w:sz="4" w:space="0" w:color="auto"/>
              <w:right w:val="single" w:sz="4" w:space="0" w:color="auto"/>
            </w:tcBorders>
            <w:shd w:val="clear" w:color="auto" w:fill="auto"/>
            <w:vAlign w:val="center"/>
          </w:tcPr>
          <w:p w:rsidR="008C3B5E" w:rsidRPr="00C646BD" w:rsidRDefault="008C3B5E" w:rsidP="00E03FC2">
            <w:pPr>
              <w:rPr>
                <w:color w:val="000000"/>
                <w:sz w:val="20"/>
                <w:szCs w:val="20"/>
              </w:rPr>
            </w:pPr>
            <w:r w:rsidRPr="00C646BD">
              <w:rPr>
                <w:color w:val="000000"/>
                <w:sz w:val="20"/>
                <w:szCs w:val="22"/>
              </w:rPr>
              <w:t>Период оборота дебиторской задолженности</w:t>
            </w:r>
          </w:p>
        </w:tc>
        <w:tc>
          <w:tcPr>
            <w:tcW w:w="1188" w:type="dxa"/>
            <w:tcBorders>
              <w:top w:val="nil"/>
              <w:left w:val="nil"/>
              <w:bottom w:val="single" w:sz="4" w:space="0" w:color="auto"/>
              <w:right w:val="single" w:sz="4" w:space="0" w:color="auto"/>
            </w:tcBorders>
            <w:shd w:val="clear" w:color="auto" w:fill="auto"/>
            <w:noWrap/>
            <w:vAlign w:val="center"/>
          </w:tcPr>
          <w:p w:rsidR="008C3B5E" w:rsidRPr="00C646BD" w:rsidRDefault="008C3B5E" w:rsidP="00E03FC2">
            <w:pPr>
              <w:jc w:val="center"/>
              <w:rPr>
                <w:color w:val="000000"/>
                <w:sz w:val="20"/>
                <w:szCs w:val="20"/>
              </w:rPr>
            </w:pPr>
            <w:r w:rsidRPr="00C646BD">
              <w:rPr>
                <w:color w:val="000000"/>
                <w:sz w:val="20"/>
                <w:szCs w:val="20"/>
              </w:rPr>
              <w:t>дни</w:t>
            </w:r>
          </w:p>
        </w:tc>
        <w:tc>
          <w:tcPr>
            <w:tcW w:w="1417" w:type="dxa"/>
            <w:tcBorders>
              <w:top w:val="nil"/>
              <w:left w:val="single" w:sz="4" w:space="0" w:color="auto"/>
              <w:bottom w:val="single" w:sz="4" w:space="0" w:color="auto"/>
              <w:right w:val="single" w:sz="4" w:space="0" w:color="auto"/>
            </w:tcBorders>
            <w:vAlign w:val="center"/>
          </w:tcPr>
          <w:p w:rsidR="008C3B5E" w:rsidRPr="00C646BD" w:rsidRDefault="008C3B5E" w:rsidP="008C3B5E">
            <w:pPr>
              <w:jc w:val="center"/>
              <w:rPr>
                <w:color w:val="000000"/>
                <w:sz w:val="22"/>
                <w:szCs w:val="22"/>
              </w:rPr>
            </w:pPr>
            <w:r w:rsidRPr="00C646BD">
              <w:rPr>
                <w:color w:val="000000"/>
                <w:sz w:val="22"/>
                <w:szCs w:val="22"/>
              </w:rPr>
              <w:t>122</w:t>
            </w:r>
          </w:p>
        </w:tc>
        <w:tc>
          <w:tcPr>
            <w:tcW w:w="1418" w:type="dxa"/>
            <w:tcBorders>
              <w:top w:val="nil"/>
              <w:left w:val="single" w:sz="4" w:space="0" w:color="auto"/>
              <w:bottom w:val="single" w:sz="4" w:space="0" w:color="auto"/>
              <w:right w:val="single" w:sz="4" w:space="0" w:color="auto"/>
            </w:tcBorders>
            <w:shd w:val="clear" w:color="auto" w:fill="auto"/>
            <w:vAlign w:val="center"/>
          </w:tcPr>
          <w:p w:rsidR="008C3B5E" w:rsidRPr="00C646BD" w:rsidRDefault="008C3B5E" w:rsidP="008C3B5E">
            <w:pPr>
              <w:jc w:val="center"/>
              <w:rPr>
                <w:color w:val="000000"/>
                <w:sz w:val="22"/>
                <w:szCs w:val="22"/>
              </w:rPr>
            </w:pPr>
            <w:r w:rsidRPr="00C646BD">
              <w:rPr>
                <w:color w:val="000000"/>
                <w:sz w:val="22"/>
                <w:szCs w:val="22"/>
              </w:rPr>
              <w:t>132</w:t>
            </w:r>
          </w:p>
        </w:tc>
        <w:tc>
          <w:tcPr>
            <w:tcW w:w="1701" w:type="dxa"/>
            <w:tcBorders>
              <w:top w:val="nil"/>
              <w:left w:val="single" w:sz="4" w:space="0" w:color="auto"/>
              <w:bottom w:val="single" w:sz="4" w:space="0" w:color="auto"/>
              <w:right w:val="single" w:sz="4" w:space="0" w:color="auto"/>
            </w:tcBorders>
            <w:vAlign w:val="center"/>
          </w:tcPr>
          <w:p w:rsidR="008C3B5E" w:rsidRPr="00C646BD" w:rsidRDefault="007E371B" w:rsidP="00210E87">
            <w:pPr>
              <w:jc w:val="center"/>
              <w:rPr>
                <w:sz w:val="22"/>
                <w:szCs w:val="22"/>
              </w:rPr>
            </w:pPr>
            <w:r w:rsidRPr="00C646BD">
              <w:rPr>
                <w:sz w:val="22"/>
                <w:szCs w:val="22"/>
              </w:rPr>
              <w:t>+ 7,6</w:t>
            </w:r>
          </w:p>
        </w:tc>
      </w:tr>
      <w:tr w:rsidR="008C3B5E" w:rsidRPr="00C646BD" w:rsidTr="008C3B5E">
        <w:trPr>
          <w:trHeight w:val="300"/>
        </w:trPr>
        <w:tc>
          <w:tcPr>
            <w:tcW w:w="786" w:type="dxa"/>
            <w:tcBorders>
              <w:top w:val="nil"/>
              <w:left w:val="single" w:sz="4" w:space="0" w:color="auto"/>
              <w:bottom w:val="single" w:sz="4" w:space="0" w:color="auto"/>
              <w:right w:val="single" w:sz="4" w:space="0" w:color="auto"/>
            </w:tcBorders>
            <w:shd w:val="clear" w:color="auto" w:fill="auto"/>
            <w:vAlign w:val="center"/>
          </w:tcPr>
          <w:p w:rsidR="008C3B5E" w:rsidRPr="00C646BD" w:rsidRDefault="008C3B5E" w:rsidP="008B5A81">
            <w:pPr>
              <w:jc w:val="center"/>
              <w:rPr>
                <w:sz w:val="22"/>
                <w:szCs w:val="22"/>
              </w:rPr>
            </w:pPr>
            <w:r w:rsidRPr="00C646BD">
              <w:rPr>
                <w:sz w:val="22"/>
                <w:szCs w:val="22"/>
              </w:rPr>
              <w:t>11</w:t>
            </w:r>
          </w:p>
        </w:tc>
        <w:tc>
          <w:tcPr>
            <w:tcW w:w="3130" w:type="dxa"/>
            <w:tcBorders>
              <w:top w:val="nil"/>
              <w:left w:val="nil"/>
              <w:bottom w:val="single" w:sz="4" w:space="0" w:color="auto"/>
              <w:right w:val="single" w:sz="4" w:space="0" w:color="auto"/>
            </w:tcBorders>
            <w:shd w:val="clear" w:color="auto" w:fill="auto"/>
            <w:vAlign w:val="center"/>
          </w:tcPr>
          <w:p w:rsidR="008C3B5E" w:rsidRPr="00C646BD" w:rsidRDefault="008C3B5E" w:rsidP="00E03FC2">
            <w:pPr>
              <w:rPr>
                <w:color w:val="000000"/>
                <w:sz w:val="20"/>
                <w:szCs w:val="20"/>
              </w:rPr>
            </w:pPr>
            <w:r w:rsidRPr="00C646BD">
              <w:rPr>
                <w:color w:val="000000"/>
                <w:sz w:val="20"/>
                <w:szCs w:val="22"/>
              </w:rPr>
              <w:t>Период оборота запасов</w:t>
            </w:r>
          </w:p>
        </w:tc>
        <w:tc>
          <w:tcPr>
            <w:tcW w:w="1188" w:type="dxa"/>
            <w:tcBorders>
              <w:top w:val="nil"/>
              <w:left w:val="nil"/>
              <w:bottom w:val="single" w:sz="4" w:space="0" w:color="auto"/>
              <w:right w:val="single" w:sz="4" w:space="0" w:color="auto"/>
            </w:tcBorders>
            <w:shd w:val="clear" w:color="auto" w:fill="auto"/>
            <w:noWrap/>
            <w:vAlign w:val="center"/>
          </w:tcPr>
          <w:p w:rsidR="008C3B5E" w:rsidRPr="00C646BD" w:rsidRDefault="008C3B5E" w:rsidP="00E03FC2">
            <w:pPr>
              <w:jc w:val="center"/>
              <w:rPr>
                <w:color w:val="000000"/>
                <w:sz w:val="20"/>
                <w:szCs w:val="20"/>
              </w:rPr>
            </w:pPr>
            <w:r w:rsidRPr="00C646BD">
              <w:rPr>
                <w:color w:val="000000"/>
                <w:sz w:val="20"/>
                <w:szCs w:val="20"/>
              </w:rPr>
              <w:t>дни</w:t>
            </w:r>
          </w:p>
        </w:tc>
        <w:tc>
          <w:tcPr>
            <w:tcW w:w="1417" w:type="dxa"/>
            <w:tcBorders>
              <w:top w:val="nil"/>
              <w:left w:val="single" w:sz="4" w:space="0" w:color="auto"/>
              <w:bottom w:val="single" w:sz="4" w:space="0" w:color="auto"/>
              <w:right w:val="single" w:sz="4" w:space="0" w:color="auto"/>
            </w:tcBorders>
            <w:vAlign w:val="center"/>
          </w:tcPr>
          <w:p w:rsidR="008C3B5E" w:rsidRPr="00C646BD" w:rsidRDefault="008C3B5E" w:rsidP="008C3B5E">
            <w:pPr>
              <w:jc w:val="center"/>
              <w:rPr>
                <w:color w:val="000000"/>
                <w:sz w:val="22"/>
                <w:szCs w:val="22"/>
              </w:rPr>
            </w:pPr>
            <w:r w:rsidRPr="00C646BD">
              <w:rPr>
                <w:color w:val="000000"/>
                <w:sz w:val="22"/>
                <w:szCs w:val="22"/>
              </w:rPr>
              <w:t>172</w:t>
            </w:r>
          </w:p>
        </w:tc>
        <w:tc>
          <w:tcPr>
            <w:tcW w:w="1418" w:type="dxa"/>
            <w:tcBorders>
              <w:top w:val="nil"/>
              <w:left w:val="single" w:sz="4" w:space="0" w:color="auto"/>
              <w:bottom w:val="single" w:sz="4" w:space="0" w:color="auto"/>
              <w:right w:val="single" w:sz="4" w:space="0" w:color="auto"/>
            </w:tcBorders>
            <w:shd w:val="clear" w:color="auto" w:fill="auto"/>
            <w:vAlign w:val="center"/>
          </w:tcPr>
          <w:p w:rsidR="008C3B5E" w:rsidRPr="00C646BD" w:rsidRDefault="008C3B5E" w:rsidP="008C3B5E">
            <w:pPr>
              <w:jc w:val="center"/>
              <w:rPr>
                <w:color w:val="000000"/>
                <w:sz w:val="22"/>
                <w:szCs w:val="22"/>
              </w:rPr>
            </w:pPr>
            <w:r w:rsidRPr="00C646BD">
              <w:rPr>
                <w:color w:val="000000"/>
                <w:sz w:val="22"/>
                <w:szCs w:val="22"/>
              </w:rPr>
              <w:t>127</w:t>
            </w:r>
          </w:p>
        </w:tc>
        <w:tc>
          <w:tcPr>
            <w:tcW w:w="1701" w:type="dxa"/>
            <w:tcBorders>
              <w:top w:val="nil"/>
              <w:left w:val="single" w:sz="4" w:space="0" w:color="auto"/>
              <w:bottom w:val="single" w:sz="4" w:space="0" w:color="auto"/>
              <w:right w:val="single" w:sz="4" w:space="0" w:color="auto"/>
            </w:tcBorders>
            <w:vAlign w:val="center"/>
          </w:tcPr>
          <w:p w:rsidR="008C3B5E" w:rsidRPr="00C646BD" w:rsidRDefault="007E371B" w:rsidP="007E371B">
            <w:pPr>
              <w:jc w:val="center"/>
              <w:rPr>
                <w:sz w:val="22"/>
                <w:szCs w:val="22"/>
              </w:rPr>
            </w:pPr>
            <w:r w:rsidRPr="00C646BD">
              <w:rPr>
                <w:sz w:val="22"/>
                <w:szCs w:val="22"/>
              </w:rPr>
              <w:t>- 26,3</w:t>
            </w:r>
          </w:p>
        </w:tc>
      </w:tr>
      <w:tr w:rsidR="008C3B5E" w:rsidRPr="00C646BD" w:rsidTr="008C3B5E">
        <w:trPr>
          <w:trHeight w:val="300"/>
        </w:trPr>
        <w:tc>
          <w:tcPr>
            <w:tcW w:w="786" w:type="dxa"/>
            <w:tcBorders>
              <w:top w:val="nil"/>
              <w:left w:val="single" w:sz="4" w:space="0" w:color="auto"/>
              <w:bottom w:val="single" w:sz="4" w:space="0" w:color="auto"/>
              <w:right w:val="single" w:sz="4" w:space="0" w:color="auto"/>
            </w:tcBorders>
            <w:shd w:val="clear" w:color="auto" w:fill="auto"/>
            <w:vAlign w:val="center"/>
          </w:tcPr>
          <w:p w:rsidR="008C3B5E" w:rsidRPr="00C646BD" w:rsidRDefault="008C3B5E" w:rsidP="008B5A81">
            <w:pPr>
              <w:jc w:val="center"/>
              <w:rPr>
                <w:sz w:val="22"/>
                <w:szCs w:val="22"/>
              </w:rPr>
            </w:pPr>
            <w:r w:rsidRPr="00C646BD">
              <w:rPr>
                <w:sz w:val="22"/>
                <w:szCs w:val="22"/>
              </w:rPr>
              <w:t>12</w:t>
            </w:r>
          </w:p>
        </w:tc>
        <w:tc>
          <w:tcPr>
            <w:tcW w:w="3130" w:type="dxa"/>
            <w:tcBorders>
              <w:top w:val="nil"/>
              <w:left w:val="nil"/>
              <w:bottom w:val="single" w:sz="4" w:space="0" w:color="auto"/>
              <w:right w:val="single" w:sz="4" w:space="0" w:color="auto"/>
            </w:tcBorders>
            <w:shd w:val="clear" w:color="auto" w:fill="auto"/>
            <w:vAlign w:val="center"/>
          </w:tcPr>
          <w:p w:rsidR="008C3B5E" w:rsidRPr="00C646BD" w:rsidRDefault="008C3B5E" w:rsidP="00E03FC2">
            <w:pPr>
              <w:rPr>
                <w:color w:val="000000"/>
                <w:sz w:val="20"/>
                <w:szCs w:val="20"/>
              </w:rPr>
            </w:pPr>
            <w:r w:rsidRPr="00C646BD">
              <w:rPr>
                <w:color w:val="000000"/>
                <w:sz w:val="20"/>
                <w:szCs w:val="22"/>
              </w:rPr>
              <w:t>Период оборота кредиторской задолженности</w:t>
            </w:r>
          </w:p>
        </w:tc>
        <w:tc>
          <w:tcPr>
            <w:tcW w:w="1188" w:type="dxa"/>
            <w:tcBorders>
              <w:top w:val="nil"/>
              <w:left w:val="nil"/>
              <w:bottom w:val="single" w:sz="4" w:space="0" w:color="auto"/>
              <w:right w:val="single" w:sz="4" w:space="0" w:color="auto"/>
            </w:tcBorders>
            <w:shd w:val="clear" w:color="auto" w:fill="auto"/>
            <w:noWrap/>
            <w:vAlign w:val="center"/>
          </w:tcPr>
          <w:p w:rsidR="008C3B5E" w:rsidRPr="00C646BD" w:rsidRDefault="008C3B5E" w:rsidP="00E03FC2">
            <w:pPr>
              <w:jc w:val="center"/>
              <w:rPr>
                <w:color w:val="000000"/>
                <w:sz w:val="20"/>
                <w:szCs w:val="20"/>
              </w:rPr>
            </w:pPr>
            <w:r w:rsidRPr="00C646BD">
              <w:rPr>
                <w:color w:val="000000"/>
                <w:sz w:val="20"/>
                <w:szCs w:val="20"/>
              </w:rPr>
              <w:t>дни</w:t>
            </w:r>
          </w:p>
        </w:tc>
        <w:tc>
          <w:tcPr>
            <w:tcW w:w="1417" w:type="dxa"/>
            <w:tcBorders>
              <w:top w:val="nil"/>
              <w:left w:val="single" w:sz="4" w:space="0" w:color="auto"/>
              <w:bottom w:val="single" w:sz="4" w:space="0" w:color="auto"/>
              <w:right w:val="single" w:sz="4" w:space="0" w:color="auto"/>
            </w:tcBorders>
            <w:vAlign w:val="center"/>
          </w:tcPr>
          <w:p w:rsidR="008C3B5E" w:rsidRPr="00C646BD" w:rsidRDefault="008C3B5E" w:rsidP="008C3B5E">
            <w:pPr>
              <w:jc w:val="center"/>
              <w:rPr>
                <w:color w:val="000000"/>
                <w:sz w:val="22"/>
                <w:szCs w:val="22"/>
              </w:rPr>
            </w:pPr>
            <w:r w:rsidRPr="00C646BD">
              <w:rPr>
                <w:color w:val="000000"/>
                <w:sz w:val="22"/>
                <w:szCs w:val="22"/>
              </w:rPr>
              <w:t>203</w:t>
            </w:r>
          </w:p>
        </w:tc>
        <w:tc>
          <w:tcPr>
            <w:tcW w:w="1418" w:type="dxa"/>
            <w:tcBorders>
              <w:top w:val="nil"/>
              <w:left w:val="single" w:sz="4" w:space="0" w:color="auto"/>
              <w:bottom w:val="single" w:sz="4" w:space="0" w:color="auto"/>
              <w:right w:val="single" w:sz="4" w:space="0" w:color="auto"/>
            </w:tcBorders>
            <w:shd w:val="clear" w:color="auto" w:fill="auto"/>
            <w:vAlign w:val="center"/>
          </w:tcPr>
          <w:p w:rsidR="008C3B5E" w:rsidRPr="00C646BD" w:rsidRDefault="008C3B5E" w:rsidP="008C3B5E">
            <w:pPr>
              <w:jc w:val="center"/>
              <w:rPr>
                <w:color w:val="000000"/>
                <w:sz w:val="22"/>
                <w:szCs w:val="22"/>
              </w:rPr>
            </w:pPr>
            <w:r w:rsidRPr="00C646BD">
              <w:rPr>
                <w:color w:val="000000"/>
                <w:sz w:val="22"/>
                <w:szCs w:val="22"/>
              </w:rPr>
              <w:t>162</w:t>
            </w:r>
          </w:p>
        </w:tc>
        <w:tc>
          <w:tcPr>
            <w:tcW w:w="1701" w:type="dxa"/>
            <w:tcBorders>
              <w:top w:val="nil"/>
              <w:left w:val="single" w:sz="4" w:space="0" w:color="auto"/>
              <w:bottom w:val="single" w:sz="4" w:space="0" w:color="auto"/>
              <w:right w:val="single" w:sz="4" w:space="0" w:color="auto"/>
            </w:tcBorders>
            <w:vAlign w:val="center"/>
          </w:tcPr>
          <w:p w:rsidR="008C3B5E" w:rsidRPr="00C646BD" w:rsidRDefault="007E371B" w:rsidP="006B25D5">
            <w:pPr>
              <w:jc w:val="center"/>
              <w:rPr>
                <w:sz w:val="22"/>
                <w:szCs w:val="22"/>
              </w:rPr>
            </w:pPr>
            <w:r w:rsidRPr="00C646BD">
              <w:rPr>
                <w:sz w:val="22"/>
                <w:szCs w:val="22"/>
              </w:rPr>
              <w:t>- 20,2</w:t>
            </w:r>
          </w:p>
        </w:tc>
      </w:tr>
      <w:tr w:rsidR="008C3B5E" w:rsidRPr="00C646BD" w:rsidTr="008C3B5E">
        <w:trPr>
          <w:trHeight w:val="300"/>
        </w:trPr>
        <w:tc>
          <w:tcPr>
            <w:tcW w:w="786" w:type="dxa"/>
            <w:tcBorders>
              <w:top w:val="nil"/>
              <w:left w:val="single" w:sz="4" w:space="0" w:color="auto"/>
              <w:bottom w:val="single" w:sz="4" w:space="0" w:color="auto"/>
              <w:right w:val="single" w:sz="4" w:space="0" w:color="auto"/>
            </w:tcBorders>
            <w:shd w:val="clear" w:color="auto" w:fill="auto"/>
            <w:vAlign w:val="center"/>
          </w:tcPr>
          <w:p w:rsidR="008C3B5E" w:rsidRPr="00C646BD" w:rsidRDefault="008C3B5E" w:rsidP="008B5A81">
            <w:pPr>
              <w:jc w:val="center"/>
              <w:rPr>
                <w:sz w:val="22"/>
                <w:szCs w:val="22"/>
              </w:rPr>
            </w:pPr>
            <w:r w:rsidRPr="00C646BD">
              <w:rPr>
                <w:sz w:val="22"/>
                <w:szCs w:val="22"/>
              </w:rPr>
              <w:t>13</w:t>
            </w:r>
          </w:p>
        </w:tc>
        <w:tc>
          <w:tcPr>
            <w:tcW w:w="3130" w:type="dxa"/>
            <w:tcBorders>
              <w:top w:val="nil"/>
              <w:left w:val="nil"/>
              <w:bottom w:val="single" w:sz="4" w:space="0" w:color="auto"/>
              <w:right w:val="single" w:sz="4" w:space="0" w:color="auto"/>
            </w:tcBorders>
            <w:shd w:val="clear" w:color="auto" w:fill="auto"/>
            <w:vAlign w:val="center"/>
          </w:tcPr>
          <w:p w:rsidR="008C3B5E" w:rsidRPr="00C646BD" w:rsidRDefault="008C3B5E" w:rsidP="00E03FC2">
            <w:pPr>
              <w:rPr>
                <w:color w:val="000000"/>
                <w:sz w:val="20"/>
                <w:szCs w:val="20"/>
              </w:rPr>
            </w:pPr>
            <w:r w:rsidRPr="00C646BD">
              <w:rPr>
                <w:color w:val="000000"/>
                <w:sz w:val="20"/>
                <w:szCs w:val="22"/>
              </w:rPr>
              <w:t xml:space="preserve">Величина собственных оборотных средств </w:t>
            </w:r>
          </w:p>
        </w:tc>
        <w:tc>
          <w:tcPr>
            <w:tcW w:w="1188" w:type="dxa"/>
            <w:tcBorders>
              <w:top w:val="nil"/>
              <w:left w:val="nil"/>
              <w:bottom w:val="single" w:sz="4" w:space="0" w:color="auto"/>
              <w:right w:val="single" w:sz="4" w:space="0" w:color="auto"/>
            </w:tcBorders>
            <w:shd w:val="clear" w:color="auto" w:fill="auto"/>
            <w:noWrap/>
            <w:vAlign w:val="center"/>
          </w:tcPr>
          <w:p w:rsidR="008C3B5E" w:rsidRPr="00C646BD" w:rsidRDefault="008C3B5E" w:rsidP="00E03FC2">
            <w:pPr>
              <w:jc w:val="center"/>
              <w:rPr>
                <w:color w:val="000000"/>
                <w:sz w:val="20"/>
                <w:szCs w:val="20"/>
              </w:rPr>
            </w:pPr>
            <w:r w:rsidRPr="00C646BD">
              <w:rPr>
                <w:color w:val="000000"/>
                <w:sz w:val="20"/>
                <w:szCs w:val="20"/>
              </w:rPr>
              <w:t>тыс. руб.</w:t>
            </w:r>
          </w:p>
        </w:tc>
        <w:tc>
          <w:tcPr>
            <w:tcW w:w="1417" w:type="dxa"/>
            <w:tcBorders>
              <w:top w:val="nil"/>
              <w:left w:val="single" w:sz="4" w:space="0" w:color="auto"/>
              <w:bottom w:val="single" w:sz="4" w:space="0" w:color="auto"/>
              <w:right w:val="single" w:sz="4" w:space="0" w:color="auto"/>
            </w:tcBorders>
            <w:vAlign w:val="center"/>
          </w:tcPr>
          <w:p w:rsidR="008C3B5E" w:rsidRPr="00C646BD" w:rsidRDefault="008C3B5E" w:rsidP="008C3B5E">
            <w:pPr>
              <w:jc w:val="center"/>
              <w:rPr>
                <w:color w:val="000000"/>
                <w:sz w:val="22"/>
                <w:szCs w:val="22"/>
              </w:rPr>
            </w:pPr>
            <w:r w:rsidRPr="00C646BD">
              <w:rPr>
                <w:color w:val="000000"/>
                <w:sz w:val="22"/>
                <w:szCs w:val="22"/>
              </w:rPr>
              <w:t>66 349</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8C3B5E" w:rsidRPr="00C646BD" w:rsidRDefault="008C3B5E" w:rsidP="008C3B5E">
            <w:pPr>
              <w:jc w:val="center"/>
              <w:rPr>
                <w:color w:val="000000"/>
                <w:sz w:val="22"/>
                <w:szCs w:val="22"/>
              </w:rPr>
            </w:pPr>
            <w:r w:rsidRPr="00C646BD">
              <w:rPr>
                <w:color w:val="000000"/>
                <w:sz w:val="22"/>
                <w:szCs w:val="22"/>
              </w:rPr>
              <w:t>96 026</w:t>
            </w:r>
          </w:p>
        </w:tc>
        <w:tc>
          <w:tcPr>
            <w:tcW w:w="1701" w:type="dxa"/>
            <w:tcBorders>
              <w:top w:val="nil"/>
              <w:left w:val="single" w:sz="4" w:space="0" w:color="auto"/>
              <w:bottom w:val="single" w:sz="4" w:space="0" w:color="auto"/>
              <w:right w:val="single" w:sz="4" w:space="0" w:color="auto"/>
            </w:tcBorders>
            <w:vAlign w:val="center"/>
          </w:tcPr>
          <w:p w:rsidR="008C3B5E" w:rsidRPr="00C646BD" w:rsidRDefault="007E371B" w:rsidP="00210E87">
            <w:pPr>
              <w:jc w:val="center"/>
              <w:rPr>
                <w:sz w:val="22"/>
                <w:szCs w:val="22"/>
              </w:rPr>
            </w:pPr>
            <w:r w:rsidRPr="00C646BD">
              <w:rPr>
                <w:sz w:val="22"/>
                <w:szCs w:val="22"/>
              </w:rPr>
              <w:t>+ 44,7</w:t>
            </w:r>
          </w:p>
        </w:tc>
      </w:tr>
      <w:tr w:rsidR="008C3B5E" w:rsidRPr="00C646BD" w:rsidTr="008C3B5E">
        <w:trPr>
          <w:trHeight w:val="300"/>
        </w:trPr>
        <w:tc>
          <w:tcPr>
            <w:tcW w:w="786" w:type="dxa"/>
            <w:tcBorders>
              <w:top w:val="nil"/>
              <w:left w:val="single" w:sz="4" w:space="0" w:color="auto"/>
              <w:bottom w:val="single" w:sz="4" w:space="0" w:color="auto"/>
              <w:right w:val="single" w:sz="4" w:space="0" w:color="auto"/>
            </w:tcBorders>
            <w:shd w:val="clear" w:color="auto" w:fill="auto"/>
            <w:vAlign w:val="center"/>
          </w:tcPr>
          <w:p w:rsidR="008C3B5E" w:rsidRPr="00C646BD" w:rsidRDefault="008C3B5E" w:rsidP="008B5A81">
            <w:pPr>
              <w:jc w:val="center"/>
              <w:rPr>
                <w:sz w:val="22"/>
                <w:szCs w:val="22"/>
              </w:rPr>
            </w:pPr>
            <w:r w:rsidRPr="00C646BD">
              <w:rPr>
                <w:sz w:val="22"/>
                <w:szCs w:val="22"/>
              </w:rPr>
              <w:t>14</w:t>
            </w:r>
          </w:p>
        </w:tc>
        <w:tc>
          <w:tcPr>
            <w:tcW w:w="3130" w:type="dxa"/>
            <w:tcBorders>
              <w:top w:val="nil"/>
              <w:left w:val="nil"/>
              <w:bottom w:val="single" w:sz="4" w:space="0" w:color="auto"/>
              <w:right w:val="single" w:sz="4" w:space="0" w:color="auto"/>
            </w:tcBorders>
            <w:shd w:val="clear" w:color="auto" w:fill="auto"/>
            <w:vAlign w:val="center"/>
          </w:tcPr>
          <w:p w:rsidR="008C3B5E" w:rsidRPr="00C646BD" w:rsidRDefault="008C3B5E" w:rsidP="00E03FC2">
            <w:pPr>
              <w:rPr>
                <w:color w:val="000000"/>
                <w:sz w:val="20"/>
                <w:szCs w:val="20"/>
              </w:rPr>
            </w:pPr>
            <w:r w:rsidRPr="00C646BD">
              <w:rPr>
                <w:color w:val="000000"/>
                <w:sz w:val="20"/>
                <w:szCs w:val="22"/>
              </w:rPr>
              <w:t>Величина "чистых" активов</w:t>
            </w:r>
          </w:p>
        </w:tc>
        <w:tc>
          <w:tcPr>
            <w:tcW w:w="1188" w:type="dxa"/>
            <w:tcBorders>
              <w:top w:val="nil"/>
              <w:left w:val="nil"/>
              <w:bottom w:val="single" w:sz="4" w:space="0" w:color="auto"/>
              <w:right w:val="single" w:sz="4" w:space="0" w:color="auto"/>
            </w:tcBorders>
            <w:shd w:val="clear" w:color="auto" w:fill="auto"/>
            <w:noWrap/>
            <w:vAlign w:val="center"/>
          </w:tcPr>
          <w:p w:rsidR="008C3B5E" w:rsidRPr="00C646BD" w:rsidRDefault="008C3B5E" w:rsidP="00E03FC2">
            <w:pPr>
              <w:jc w:val="center"/>
              <w:rPr>
                <w:color w:val="000000"/>
                <w:sz w:val="20"/>
                <w:szCs w:val="20"/>
              </w:rPr>
            </w:pPr>
            <w:r w:rsidRPr="00C646BD">
              <w:rPr>
                <w:color w:val="000000"/>
                <w:sz w:val="20"/>
                <w:szCs w:val="20"/>
              </w:rPr>
              <w:t>тыс. руб.</w:t>
            </w:r>
          </w:p>
        </w:tc>
        <w:tc>
          <w:tcPr>
            <w:tcW w:w="1417" w:type="dxa"/>
            <w:tcBorders>
              <w:top w:val="nil"/>
              <w:left w:val="single" w:sz="4" w:space="0" w:color="auto"/>
              <w:bottom w:val="single" w:sz="4" w:space="0" w:color="auto"/>
              <w:right w:val="single" w:sz="4" w:space="0" w:color="auto"/>
            </w:tcBorders>
            <w:vAlign w:val="center"/>
          </w:tcPr>
          <w:p w:rsidR="008C3B5E" w:rsidRPr="00C646BD" w:rsidRDefault="008C3B5E" w:rsidP="008C3B5E">
            <w:pPr>
              <w:jc w:val="center"/>
              <w:rPr>
                <w:color w:val="000000"/>
                <w:sz w:val="22"/>
                <w:szCs w:val="22"/>
              </w:rPr>
            </w:pPr>
            <w:r w:rsidRPr="00C646BD">
              <w:rPr>
                <w:color w:val="000000"/>
                <w:sz w:val="22"/>
                <w:szCs w:val="22"/>
              </w:rPr>
              <w:t>217 952</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8C3B5E" w:rsidRPr="00C646BD" w:rsidRDefault="008C3B5E" w:rsidP="008C3B5E">
            <w:pPr>
              <w:jc w:val="center"/>
              <w:rPr>
                <w:color w:val="000000"/>
                <w:sz w:val="22"/>
                <w:szCs w:val="22"/>
              </w:rPr>
            </w:pPr>
            <w:r w:rsidRPr="00C646BD">
              <w:rPr>
                <w:color w:val="000000"/>
                <w:sz w:val="22"/>
                <w:szCs w:val="22"/>
              </w:rPr>
              <w:t>222 609</w:t>
            </w:r>
          </w:p>
        </w:tc>
        <w:tc>
          <w:tcPr>
            <w:tcW w:w="1701" w:type="dxa"/>
            <w:tcBorders>
              <w:top w:val="nil"/>
              <w:left w:val="single" w:sz="4" w:space="0" w:color="auto"/>
              <w:bottom w:val="single" w:sz="4" w:space="0" w:color="auto"/>
              <w:right w:val="single" w:sz="4" w:space="0" w:color="auto"/>
            </w:tcBorders>
            <w:vAlign w:val="center"/>
          </w:tcPr>
          <w:p w:rsidR="008C3B5E" w:rsidRPr="00C646BD" w:rsidRDefault="007E371B" w:rsidP="006B25D5">
            <w:pPr>
              <w:jc w:val="center"/>
              <w:rPr>
                <w:sz w:val="22"/>
                <w:szCs w:val="22"/>
              </w:rPr>
            </w:pPr>
            <w:r w:rsidRPr="00C646BD">
              <w:rPr>
                <w:sz w:val="22"/>
                <w:szCs w:val="22"/>
              </w:rPr>
              <w:t>+ 2,1</w:t>
            </w:r>
          </w:p>
        </w:tc>
      </w:tr>
      <w:tr w:rsidR="008C3B5E" w:rsidRPr="00C646BD" w:rsidTr="008C3B5E">
        <w:trPr>
          <w:trHeight w:val="300"/>
        </w:trPr>
        <w:tc>
          <w:tcPr>
            <w:tcW w:w="786" w:type="dxa"/>
            <w:tcBorders>
              <w:top w:val="nil"/>
              <w:left w:val="single" w:sz="4" w:space="0" w:color="auto"/>
              <w:bottom w:val="single" w:sz="4" w:space="0" w:color="auto"/>
              <w:right w:val="single" w:sz="4" w:space="0" w:color="auto"/>
            </w:tcBorders>
            <w:shd w:val="clear" w:color="auto" w:fill="auto"/>
            <w:vAlign w:val="center"/>
          </w:tcPr>
          <w:p w:rsidR="008C3B5E" w:rsidRPr="00C646BD" w:rsidRDefault="008C3B5E" w:rsidP="008B5A81">
            <w:pPr>
              <w:jc w:val="center"/>
              <w:rPr>
                <w:sz w:val="22"/>
                <w:szCs w:val="22"/>
              </w:rPr>
            </w:pPr>
            <w:r w:rsidRPr="00C646BD">
              <w:rPr>
                <w:sz w:val="22"/>
                <w:szCs w:val="22"/>
              </w:rPr>
              <w:t>15</w:t>
            </w:r>
          </w:p>
        </w:tc>
        <w:tc>
          <w:tcPr>
            <w:tcW w:w="3130" w:type="dxa"/>
            <w:tcBorders>
              <w:top w:val="single" w:sz="4" w:space="0" w:color="auto"/>
              <w:left w:val="nil"/>
              <w:bottom w:val="single" w:sz="4" w:space="0" w:color="auto"/>
              <w:right w:val="single" w:sz="4" w:space="0" w:color="auto"/>
            </w:tcBorders>
            <w:shd w:val="clear" w:color="auto" w:fill="auto"/>
            <w:vAlign w:val="center"/>
          </w:tcPr>
          <w:p w:rsidR="008C3B5E" w:rsidRPr="00C646BD" w:rsidRDefault="008C3B5E" w:rsidP="00E03FC2">
            <w:pPr>
              <w:rPr>
                <w:color w:val="000000"/>
                <w:sz w:val="20"/>
                <w:szCs w:val="20"/>
              </w:rPr>
            </w:pPr>
            <w:r w:rsidRPr="00C646BD">
              <w:rPr>
                <w:color w:val="000000"/>
                <w:sz w:val="20"/>
                <w:szCs w:val="22"/>
              </w:rPr>
              <w:t>Коэффициент текущей ликвидности</w:t>
            </w:r>
          </w:p>
        </w:tc>
        <w:tc>
          <w:tcPr>
            <w:tcW w:w="1188" w:type="dxa"/>
            <w:tcBorders>
              <w:top w:val="nil"/>
              <w:left w:val="nil"/>
              <w:bottom w:val="single" w:sz="4" w:space="0" w:color="auto"/>
              <w:right w:val="single" w:sz="4" w:space="0" w:color="auto"/>
            </w:tcBorders>
            <w:shd w:val="clear" w:color="auto" w:fill="auto"/>
            <w:noWrap/>
            <w:vAlign w:val="center"/>
          </w:tcPr>
          <w:p w:rsidR="008C3B5E" w:rsidRPr="00C646BD" w:rsidRDefault="008C3B5E" w:rsidP="00E03FC2">
            <w:pPr>
              <w:jc w:val="center"/>
              <w:rPr>
                <w:color w:val="000000"/>
                <w:sz w:val="20"/>
                <w:szCs w:val="20"/>
              </w:rPr>
            </w:pPr>
          </w:p>
        </w:tc>
        <w:tc>
          <w:tcPr>
            <w:tcW w:w="1417" w:type="dxa"/>
            <w:tcBorders>
              <w:top w:val="nil"/>
              <w:left w:val="single" w:sz="4" w:space="0" w:color="auto"/>
              <w:bottom w:val="single" w:sz="4" w:space="0" w:color="auto"/>
              <w:right w:val="single" w:sz="4" w:space="0" w:color="auto"/>
            </w:tcBorders>
            <w:vAlign w:val="center"/>
          </w:tcPr>
          <w:p w:rsidR="008C3B5E" w:rsidRPr="00C646BD" w:rsidRDefault="008C3B5E" w:rsidP="008C3B5E">
            <w:pPr>
              <w:jc w:val="center"/>
              <w:rPr>
                <w:color w:val="000000"/>
                <w:sz w:val="22"/>
                <w:szCs w:val="22"/>
              </w:rPr>
            </w:pPr>
            <w:r w:rsidRPr="00C646BD">
              <w:rPr>
                <w:color w:val="000000"/>
                <w:sz w:val="22"/>
                <w:szCs w:val="22"/>
              </w:rPr>
              <w:t>1,8</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8C3B5E" w:rsidRPr="00C646BD" w:rsidRDefault="008C3B5E" w:rsidP="008C3B5E">
            <w:pPr>
              <w:jc w:val="center"/>
              <w:rPr>
                <w:color w:val="000000"/>
                <w:sz w:val="22"/>
                <w:szCs w:val="22"/>
              </w:rPr>
            </w:pPr>
            <w:r w:rsidRPr="00C646BD">
              <w:rPr>
                <w:color w:val="000000"/>
                <w:sz w:val="22"/>
                <w:szCs w:val="22"/>
              </w:rPr>
              <w:t>1,9</w:t>
            </w:r>
          </w:p>
        </w:tc>
        <w:tc>
          <w:tcPr>
            <w:tcW w:w="1701" w:type="dxa"/>
            <w:tcBorders>
              <w:top w:val="nil"/>
              <w:left w:val="single" w:sz="4" w:space="0" w:color="auto"/>
              <w:bottom w:val="single" w:sz="4" w:space="0" w:color="auto"/>
              <w:right w:val="single" w:sz="4" w:space="0" w:color="auto"/>
            </w:tcBorders>
            <w:vAlign w:val="center"/>
          </w:tcPr>
          <w:p w:rsidR="008C3B5E" w:rsidRPr="00C646BD" w:rsidRDefault="007E371B" w:rsidP="006B25D5">
            <w:pPr>
              <w:jc w:val="center"/>
              <w:rPr>
                <w:sz w:val="22"/>
                <w:szCs w:val="22"/>
              </w:rPr>
            </w:pPr>
            <w:r w:rsidRPr="00C646BD">
              <w:rPr>
                <w:sz w:val="22"/>
                <w:szCs w:val="22"/>
              </w:rPr>
              <w:t>+ 9,6</w:t>
            </w:r>
          </w:p>
        </w:tc>
      </w:tr>
      <w:tr w:rsidR="008C3B5E" w:rsidRPr="00C646BD" w:rsidTr="008C3B5E">
        <w:trPr>
          <w:trHeight w:val="300"/>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8C3B5E" w:rsidRPr="00C646BD" w:rsidRDefault="008C3B5E" w:rsidP="008B5A81">
            <w:pPr>
              <w:jc w:val="center"/>
              <w:rPr>
                <w:sz w:val="22"/>
                <w:szCs w:val="22"/>
              </w:rPr>
            </w:pPr>
            <w:r w:rsidRPr="00C646BD">
              <w:rPr>
                <w:sz w:val="22"/>
                <w:szCs w:val="22"/>
              </w:rPr>
              <w:t>16</w:t>
            </w:r>
          </w:p>
        </w:tc>
        <w:tc>
          <w:tcPr>
            <w:tcW w:w="3130" w:type="dxa"/>
            <w:tcBorders>
              <w:top w:val="single" w:sz="4" w:space="0" w:color="auto"/>
              <w:left w:val="nil"/>
              <w:bottom w:val="single" w:sz="4" w:space="0" w:color="auto"/>
              <w:right w:val="single" w:sz="4" w:space="0" w:color="auto"/>
            </w:tcBorders>
            <w:shd w:val="clear" w:color="auto" w:fill="auto"/>
            <w:vAlign w:val="center"/>
          </w:tcPr>
          <w:p w:rsidR="008C3B5E" w:rsidRPr="00C646BD" w:rsidRDefault="008C3B5E" w:rsidP="00E03FC2">
            <w:pPr>
              <w:rPr>
                <w:color w:val="000000"/>
                <w:sz w:val="20"/>
                <w:szCs w:val="20"/>
              </w:rPr>
            </w:pPr>
            <w:r w:rsidRPr="00C646BD">
              <w:rPr>
                <w:color w:val="000000"/>
                <w:sz w:val="20"/>
                <w:szCs w:val="22"/>
              </w:rPr>
              <w:t>Коэффициент быстрой ликвидности</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8C3B5E" w:rsidRPr="00C646BD" w:rsidRDefault="008C3B5E" w:rsidP="00E03FC2">
            <w:pPr>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C3B5E" w:rsidRPr="00C646BD" w:rsidRDefault="008C3B5E" w:rsidP="008C3B5E">
            <w:pPr>
              <w:jc w:val="center"/>
              <w:rPr>
                <w:color w:val="000000"/>
                <w:sz w:val="22"/>
                <w:szCs w:val="22"/>
              </w:rPr>
            </w:pPr>
            <w:r w:rsidRPr="00C646BD">
              <w:rPr>
                <w:color w:val="000000"/>
                <w:sz w:val="22"/>
                <w:szCs w:val="22"/>
              </w:rPr>
              <w:t>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B5E" w:rsidRPr="00C646BD" w:rsidRDefault="008C3B5E" w:rsidP="008C3B5E">
            <w:pPr>
              <w:jc w:val="center"/>
              <w:rPr>
                <w:color w:val="000000"/>
                <w:sz w:val="22"/>
                <w:szCs w:val="22"/>
              </w:rPr>
            </w:pPr>
            <w:r w:rsidRPr="00C646BD">
              <w:rPr>
                <w:color w:val="000000"/>
                <w:sz w:val="22"/>
                <w:szCs w:val="22"/>
              </w:rPr>
              <w:t>1,3</w:t>
            </w:r>
          </w:p>
        </w:tc>
        <w:tc>
          <w:tcPr>
            <w:tcW w:w="1701" w:type="dxa"/>
            <w:tcBorders>
              <w:top w:val="single" w:sz="4" w:space="0" w:color="auto"/>
              <w:left w:val="single" w:sz="4" w:space="0" w:color="auto"/>
              <w:bottom w:val="single" w:sz="4" w:space="0" w:color="auto"/>
              <w:right w:val="single" w:sz="4" w:space="0" w:color="auto"/>
            </w:tcBorders>
            <w:vAlign w:val="center"/>
          </w:tcPr>
          <w:p w:rsidR="008C3B5E" w:rsidRPr="00C646BD" w:rsidRDefault="007E371B" w:rsidP="006B25D5">
            <w:pPr>
              <w:jc w:val="center"/>
              <w:rPr>
                <w:sz w:val="22"/>
                <w:szCs w:val="22"/>
              </w:rPr>
            </w:pPr>
            <w:r w:rsidRPr="00C646BD">
              <w:rPr>
                <w:sz w:val="22"/>
                <w:szCs w:val="22"/>
              </w:rPr>
              <w:t>+ 23,5</w:t>
            </w:r>
          </w:p>
        </w:tc>
      </w:tr>
      <w:tr w:rsidR="008C3B5E" w:rsidRPr="00C646BD" w:rsidTr="008C3B5E">
        <w:trPr>
          <w:trHeight w:val="300"/>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8C3B5E" w:rsidRPr="00C646BD" w:rsidRDefault="008C3B5E" w:rsidP="008B5A81">
            <w:pPr>
              <w:jc w:val="center"/>
              <w:rPr>
                <w:sz w:val="22"/>
                <w:szCs w:val="22"/>
              </w:rPr>
            </w:pPr>
            <w:r w:rsidRPr="00C646BD">
              <w:rPr>
                <w:sz w:val="22"/>
                <w:szCs w:val="22"/>
              </w:rPr>
              <w:t>17</w:t>
            </w:r>
          </w:p>
        </w:tc>
        <w:tc>
          <w:tcPr>
            <w:tcW w:w="3130" w:type="dxa"/>
            <w:tcBorders>
              <w:top w:val="single" w:sz="4" w:space="0" w:color="auto"/>
              <w:left w:val="nil"/>
              <w:bottom w:val="single" w:sz="4" w:space="0" w:color="auto"/>
              <w:right w:val="single" w:sz="4" w:space="0" w:color="auto"/>
            </w:tcBorders>
            <w:shd w:val="clear" w:color="auto" w:fill="auto"/>
            <w:vAlign w:val="center"/>
          </w:tcPr>
          <w:p w:rsidR="008C3B5E" w:rsidRPr="00C646BD" w:rsidRDefault="008C3B5E" w:rsidP="00E03FC2">
            <w:pPr>
              <w:rPr>
                <w:color w:val="000000"/>
                <w:sz w:val="20"/>
                <w:szCs w:val="22"/>
              </w:rPr>
            </w:pPr>
            <w:r w:rsidRPr="00C646BD">
              <w:rPr>
                <w:color w:val="000000"/>
                <w:sz w:val="20"/>
                <w:szCs w:val="22"/>
              </w:rPr>
              <w:t>Коэффициент финансовой зависимости</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8C3B5E" w:rsidRPr="00C646BD" w:rsidRDefault="008C3B5E" w:rsidP="00E03FC2">
            <w:pPr>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C3B5E" w:rsidRPr="00C646BD" w:rsidRDefault="008C3B5E" w:rsidP="008C3B5E">
            <w:pPr>
              <w:jc w:val="center"/>
              <w:rPr>
                <w:color w:val="000000"/>
                <w:sz w:val="22"/>
                <w:szCs w:val="22"/>
              </w:rPr>
            </w:pPr>
            <w:r w:rsidRPr="00C646BD">
              <w:rPr>
                <w:color w:val="000000"/>
                <w:sz w:val="22"/>
                <w:szCs w:val="22"/>
              </w:rPr>
              <w:t>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B5E" w:rsidRPr="00C646BD" w:rsidRDefault="008C3B5E" w:rsidP="008C3B5E">
            <w:pPr>
              <w:jc w:val="center"/>
              <w:rPr>
                <w:color w:val="000000"/>
                <w:sz w:val="22"/>
                <w:szCs w:val="22"/>
              </w:rPr>
            </w:pPr>
            <w:r w:rsidRPr="00C646BD">
              <w:rPr>
                <w:color w:val="000000"/>
                <w:sz w:val="22"/>
                <w:szCs w:val="22"/>
              </w:rPr>
              <w:t>2,33</w:t>
            </w:r>
          </w:p>
        </w:tc>
        <w:tc>
          <w:tcPr>
            <w:tcW w:w="1701" w:type="dxa"/>
            <w:tcBorders>
              <w:top w:val="single" w:sz="4" w:space="0" w:color="auto"/>
              <w:left w:val="single" w:sz="4" w:space="0" w:color="auto"/>
              <w:bottom w:val="single" w:sz="4" w:space="0" w:color="auto"/>
              <w:right w:val="single" w:sz="4" w:space="0" w:color="auto"/>
            </w:tcBorders>
            <w:vAlign w:val="center"/>
          </w:tcPr>
          <w:p w:rsidR="008C3B5E" w:rsidRPr="00C646BD" w:rsidRDefault="007E371B" w:rsidP="006B25D5">
            <w:pPr>
              <w:jc w:val="center"/>
              <w:rPr>
                <w:sz w:val="22"/>
                <w:szCs w:val="22"/>
              </w:rPr>
            </w:pPr>
            <w:r w:rsidRPr="00C646BD">
              <w:rPr>
                <w:sz w:val="22"/>
                <w:szCs w:val="22"/>
              </w:rPr>
              <w:t>+1,0</w:t>
            </w:r>
          </w:p>
        </w:tc>
      </w:tr>
    </w:tbl>
    <w:p w:rsidR="00477C4E" w:rsidRPr="00C646BD" w:rsidRDefault="00477C4E" w:rsidP="00477C4E">
      <w:pPr>
        <w:pStyle w:val="20"/>
        <w:ind w:firstLine="567"/>
      </w:pPr>
    </w:p>
    <w:p w:rsidR="00820575" w:rsidRPr="00C646BD" w:rsidRDefault="00477C4E" w:rsidP="00820575">
      <w:pPr>
        <w:pStyle w:val="20"/>
        <w:ind w:firstLine="567"/>
      </w:pPr>
      <w:r w:rsidRPr="00C646BD">
        <w:t xml:space="preserve">Анализ по основным показателям, указанным в таблице 1, представлен в последующих разделах </w:t>
      </w:r>
      <w:r w:rsidR="00820575" w:rsidRPr="00C646BD">
        <w:t>годового отчета</w:t>
      </w:r>
      <w:r w:rsidRPr="00C646BD">
        <w:t>.</w:t>
      </w:r>
    </w:p>
    <w:p w:rsidR="00820575" w:rsidRPr="00C646BD" w:rsidRDefault="00920E8E" w:rsidP="00820575">
      <w:pPr>
        <w:pStyle w:val="afa"/>
        <w:jc w:val="right"/>
      </w:pPr>
      <w:r w:rsidRPr="00C646BD">
        <w:t>Т</w:t>
      </w:r>
      <w:r w:rsidR="00493198" w:rsidRPr="00C646BD">
        <w:t xml:space="preserve">аблица </w:t>
      </w:r>
      <w:r w:rsidRPr="00C646BD">
        <w:t>3</w:t>
      </w:r>
      <w:r w:rsidR="00493198" w:rsidRPr="00C646BD">
        <w:t xml:space="preserve">    </w:t>
      </w:r>
    </w:p>
    <w:p w:rsidR="00E619DE" w:rsidRPr="00C646BD" w:rsidRDefault="00E619DE" w:rsidP="00820575">
      <w:pPr>
        <w:pStyle w:val="20"/>
        <w:ind w:firstLine="0"/>
        <w:jc w:val="center"/>
        <w:rPr>
          <w:b/>
          <w:i/>
        </w:rPr>
      </w:pPr>
      <w:r w:rsidRPr="00C646BD">
        <w:rPr>
          <w:b/>
          <w:i/>
        </w:rPr>
        <w:t>Динамика и структура выручки за период 20</w:t>
      </w:r>
      <w:r w:rsidR="00BC27B4" w:rsidRPr="00C646BD">
        <w:rPr>
          <w:b/>
          <w:i/>
        </w:rPr>
        <w:t>1</w:t>
      </w:r>
      <w:r w:rsidR="007E371B" w:rsidRPr="00C646BD">
        <w:rPr>
          <w:b/>
          <w:i/>
        </w:rPr>
        <w:t>1</w:t>
      </w:r>
      <w:r w:rsidRPr="00C646BD">
        <w:rPr>
          <w:b/>
          <w:i/>
        </w:rPr>
        <w:t>-20</w:t>
      </w:r>
      <w:r w:rsidR="001B1676" w:rsidRPr="00C646BD">
        <w:rPr>
          <w:b/>
          <w:i/>
        </w:rPr>
        <w:t>1</w:t>
      </w:r>
      <w:r w:rsidR="007E371B" w:rsidRPr="00C646BD">
        <w:rPr>
          <w:b/>
          <w:i/>
        </w:rPr>
        <w:t>3</w:t>
      </w:r>
      <w:r w:rsidRPr="00C646BD">
        <w:rPr>
          <w:b/>
          <w:i/>
        </w:rPr>
        <w:t xml:space="preserve"> гг.</w:t>
      </w:r>
    </w:p>
    <w:p w:rsidR="00820575" w:rsidRPr="00C646BD" w:rsidRDefault="00820575" w:rsidP="00820575">
      <w:pPr>
        <w:pStyle w:val="20"/>
        <w:ind w:firstLine="0"/>
        <w:jc w:val="center"/>
        <w:rPr>
          <w:b/>
          <w:i/>
        </w:rPr>
      </w:pPr>
    </w:p>
    <w:tbl>
      <w:tblPr>
        <w:tblW w:w="980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
        <w:gridCol w:w="3118"/>
        <w:gridCol w:w="1275"/>
        <w:gridCol w:w="1276"/>
        <w:gridCol w:w="1134"/>
        <w:gridCol w:w="1135"/>
        <w:gridCol w:w="992"/>
      </w:tblGrid>
      <w:tr w:rsidR="00747147" w:rsidRPr="00C646BD" w:rsidTr="00747147">
        <w:trPr>
          <w:trHeight w:val="567"/>
        </w:trPr>
        <w:tc>
          <w:tcPr>
            <w:tcW w:w="874" w:type="dxa"/>
            <w:shd w:val="clear" w:color="auto" w:fill="auto"/>
            <w:vAlign w:val="center"/>
          </w:tcPr>
          <w:p w:rsidR="00747147" w:rsidRPr="00C646BD" w:rsidRDefault="00747147" w:rsidP="007F4A45">
            <w:pPr>
              <w:jc w:val="center"/>
            </w:pPr>
            <w:r w:rsidRPr="00C646BD">
              <w:t>№ п/п</w:t>
            </w:r>
          </w:p>
        </w:tc>
        <w:tc>
          <w:tcPr>
            <w:tcW w:w="3118" w:type="dxa"/>
            <w:shd w:val="clear" w:color="auto" w:fill="auto"/>
            <w:vAlign w:val="center"/>
          </w:tcPr>
          <w:p w:rsidR="00747147" w:rsidRPr="00C646BD" w:rsidRDefault="00747147" w:rsidP="007F4A45">
            <w:pPr>
              <w:jc w:val="center"/>
            </w:pPr>
            <w:r w:rsidRPr="00C646BD">
              <w:t>Наименование показателя</w:t>
            </w:r>
          </w:p>
        </w:tc>
        <w:tc>
          <w:tcPr>
            <w:tcW w:w="1275" w:type="dxa"/>
            <w:shd w:val="clear" w:color="auto" w:fill="auto"/>
            <w:vAlign w:val="center"/>
          </w:tcPr>
          <w:p w:rsidR="00747147" w:rsidRPr="00C646BD" w:rsidRDefault="00747147" w:rsidP="007E371B">
            <w:pPr>
              <w:jc w:val="center"/>
            </w:pPr>
            <w:r w:rsidRPr="00C646BD">
              <w:t xml:space="preserve"> 201</w:t>
            </w:r>
            <w:r w:rsidR="007E371B" w:rsidRPr="00C646BD">
              <w:t>1</w:t>
            </w:r>
            <w:r w:rsidRPr="00C646BD">
              <w:t xml:space="preserve"> г.</w:t>
            </w:r>
          </w:p>
        </w:tc>
        <w:tc>
          <w:tcPr>
            <w:tcW w:w="1276" w:type="dxa"/>
            <w:shd w:val="clear" w:color="auto" w:fill="auto"/>
            <w:vAlign w:val="center"/>
          </w:tcPr>
          <w:p w:rsidR="00747147" w:rsidRPr="00C646BD" w:rsidRDefault="00747147" w:rsidP="007E371B">
            <w:pPr>
              <w:jc w:val="center"/>
            </w:pPr>
            <w:r w:rsidRPr="00C646BD">
              <w:t>20</w:t>
            </w:r>
            <w:r w:rsidR="007E371B" w:rsidRPr="00C646BD">
              <w:t>12</w:t>
            </w:r>
            <w:r w:rsidRPr="00C646BD">
              <w:t xml:space="preserve"> г.</w:t>
            </w:r>
          </w:p>
        </w:tc>
        <w:tc>
          <w:tcPr>
            <w:tcW w:w="1134" w:type="dxa"/>
            <w:vAlign w:val="center"/>
          </w:tcPr>
          <w:p w:rsidR="00747147" w:rsidRPr="00C646BD" w:rsidRDefault="00747147" w:rsidP="007E371B">
            <w:pPr>
              <w:jc w:val="center"/>
            </w:pPr>
            <w:r w:rsidRPr="00C646BD">
              <w:t>201</w:t>
            </w:r>
            <w:r w:rsidR="007E371B" w:rsidRPr="00C646BD">
              <w:t>3</w:t>
            </w:r>
            <w:r w:rsidRPr="00C646BD">
              <w:t xml:space="preserve"> г.</w:t>
            </w:r>
          </w:p>
        </w:tc>
        <w:tc>
          <w:tcPr>
            <w:tcW w:w="2127" w:type="dxa"/>
            <w:gridSpan w:val="2"/>
            <w:shd w:val="clear" w:color="auto" w:fill="auto"/>
            <w:vAlign w:val="center"/>
          </w:tcPr>
          <w:p w:rsidR="00747147" w:rsidRPr="00C646BD" w:rsidRDefault="00747147" w:rsidP="007E371B">
            <w:pPr>
              <w:jc w:val="center"/>
            </w:pPr>
            <w:r w:rsidRPr="00C646BD">
              <w:t>Отклонение 1</w:t>
            </w:r>
            <w:r w:rsidR="007E371B" w:rsidRPr="00C646BD">
              <w:t>3</w:t>
            </w:r>
            <w:r w:rsidRPr="00C646BD">
              <w:t>/1</w:t>
            </w:r>
            <w:r w:rsidR="007E371B" w:rsidRPr="00C646BD">
              <w:t>2</w:t>
            </w:r>
          </w:p>
        </w:tc>
      </w:tr>
      <w:tr w:rsidR="007E371B" w:rsidRPr="00C646BD" w:rsidTr="00747147">
        <w:trPr>
          <w:trHeight w:val="345"/>
        </w:trPr>
        <w:tc>
          <w:tcPr>
            <w:tcW w:w="874" w:type="dxa"/>
            <w:shd w:val="clear" w:color="auto" w:fill="auto"/>
            <w:noWrap/>
            <w:vAlign w:val="bottom"/>
          </w:tcPr>
          <w:p w:rsidR="007E371B" w:rsidRPr="00C646BD" w:rsidRDefault="007E371B" w:rsidP="007F4A45">
            <w:pPr>
              <w:jc w:val="right"/>
              <w:rPr>
                <w:sz w:val="22"/>
                <w:szCs w:val="22"/>
              </w:rPr>
            </w:pPr>
            <w:r w:rsidRPr="00C646BD">
              <w:rPr>
                <w:sz w:val="22"/>
                <w:szCs w:val="22"/>
              </w:rPr>
              <w:t>1</w:t>
            </w:r>
          </w:p>
        </w:tc>
        <w:tc>
          <w:tcPr>
            <w:tcW w:w="3118" w:type="dxa"/>
            <w:shd w:val="clear" w:color="auto" w:fill="auto"/>
            <w:vAlign w:val="center"/>
          </w:tcPr>
          <w:p w:rsidR="007E371B" w:rsidRPr="00C646BD" w:rsidRDefault="007E371B" w:rsidP="007F4A45">
            <w:pPr>
              <w:rPr>
                <w:sz w:val="22"/>
                <w:szCs w:val="22"/>
              </w:rPr>
            </w:pPr>
            <w:r w:rsidRPr="00C646BD">
              <w:rPr>
                <w:sz w:val="22"/>
                <w:szCs w:val="22"/>
              </w:rPr>
              <w:t>Судоремонт</w:t>
            </w:r>
          </w:p>
        </w:tc>
        <w:tc>
          <w:tcPr>
            <w:tcW w:w="1275" w:type="dxa"/>
            <w:shd w:val="clear" w:color="auto" w:fill="auto"/>
            <w:vAlign w:val="center"/>
          </w:tcPr>
          <w:p w:rsidR="007E371B" w:rsidRPr="00C646BD" w:rsidRDefault="007E371B" w:rsidP="00E03FC2">
            <w:pPr>
              <w:jc w:val="center"/>
              <w:rPr>
                <w:color w:val="000000"/>
                <w:sz w:val="22"/>
                <w:szCs w:val="22"/>
              </w:rPr>
            </w:pPr>
            <w:r w:rsidRPr="00C646BD">
              <w:rPr>
                <w:color w:val="000000"/>
                <w:sz w:val="22"/>
                <w:szCs w:val="22"/>
              </w:rPr>
              <w:t>236 624</w:t>
            </w:r>
          </w:p>
        </w:tc>
        <w:tc>
          <w:tcPr>
            <w:tcW w:w="1276" w:type="dxa"/>
            <w:shd w:val="clear" w:color="auto" w:fill="auto"/>
            <w:vAlign w:val="center"/>
          </w:tcPr>
          <w:p w:rsidR="007E371B" w:rsidRPr="00C646BD" w:rsidRDefault="007E371B" w:rsidP="00E03FC2">
            <w:pPr>
              <w:jc w:val="center"/>
              <w:rPr>
                <w:color w:val="000000"/>
                <w:sz w:val="22"/>
                <w:szCs w:val="22"/>
              </w:rPr>
            </w:pPr>
            <w:r w:rsidRPr="00C646BD">
              <w:rPr>
                <w:color w:val="000000"/>
                <w:sz w:val="22"/>
                <w:szCs w:val="22"/>
              </w:rPr>
              <w:t>303 624</w:t>
            </w:r>
          </w:p>
        </w:tc>
        <w:tc>
          <w:tcPr>
            <w:tcW w:w="1134" w:type="dxa"/>
            <w:vAlign w:val="center"/>
          </w:tcPr>
          <w:p w:rsidR="007E371B" w:rsidRPr="00C646BD" w:rsidRDefault="007E371B" w:rsidP="00747147">
            <w:pPr>
              <w:jc w:val="center"/>
              <w:rPr>
                <w:color w:val="000000"/>
                <w:sz w:val="22"/>
                <w:szCs w:val="22"/>
              </w:rPr>
            </w:pPr>
            <w:r w:rsidRPr="00C646BD">
              <w:rPr>
                <w:sz w:val="20"/>
                <w:szCs w:val="20"/>
              </w:rPr>
              <w:t>321 249</w:t>
            </w:r>
          </w:p>
        </w:tc>
        <w:tc>
          <w:tcPr>
            <w:tcW w:w="1135" w:type="dxa"/>
            <w:shd w:val="clear" w:color="auto" w:fill="auto"/>
            <w:vAlign w:val="center"/>
          </w:tcPr>
          <w:p w:rsidR="007E371B" w:rsidRPr="00C646BD" w:rsidRDefault="00100E6E" w:rsidP="00BC27B4">
            <w:pPr>
              <w:jc w:val="center"/>
              <w:rPr>
                <w:color w:val="000000"/>
                <w:sz w:val="22"/>
                <w:szCs w:val="22"/>
              </w:rPr>
            </w:pPr>
            <w:r w:rsidRPr="00C646BD">
              <w:rPr>
                <w:color w:val="000000"/>
                <w:sz w:val="22"/>
                <w:szCs w:val="22"/>
              </w:rPr>
              <w:t>17 625</w:t>
            </w:r>
          </w:p>
        </w:tc>
        <w:tc>
          <w:tcPr>
            <w:tcW w:w="992" w:type="dxa"/>
            <w:shd w:val="clear" w:color="auto" w:fill="auto"/>
            <w:vAlign w:val="center"/>
          </w:tcPr>
          <w:p w:rsidR="007E371B" w:rsidRPr="00C646BD" w:rsidRDefault="00100E6E" w:rsidP="00BC27B4">
            <w:pPr>
              <w:jc w:val="center"/>
              <w:rPr>
                <w:color w:val="000000"/>
                <w:sz w:val="22"/>
                <w:szCs w:val="22"/>
              </w:rPr>
            </w:pPr>
            <w:r w:rsidRPr="00C646BD">
              <w:rPr>
                <w:color w:val="000000"/>
                <w:sz w:val="22"/>
                <w:szCs w:val="22"/>
              </w:rPr>
              <w:t>5,80</w:t>
            </w:r>
            <w:r w:rsidR="007E371B" w:rsidRPr="00C646BD">
              <w:rPr>
                <w:color w:val="000000"/>
                <w:sz w:val="22"/>
                <w:szCs w:val="22"/>
              </w:rPr>
              <w:t xml:space="preserve"> %</w:t>
            </w:r>
          </w:p>
        </w:tc>
      </w:tr>
      <w:tr w:rsidR="007E371B" w:rsidRPr="00C646BD" w:rsidTr="00747147">
        <w:trPr>
          <w:trHeight w:val="342"/>
        </w:trPr>
        <w:tc>
          <w:tcPr>
            <w:tcW w:w="874" w:type="dxa"/>
            <w:shd w:val="clear" w:color="auto" w:fill="auto"/>
            <w:noWrap/>
            <w:vAlign w:val="bottom"/>
          </w:tcPr>
          <w:p w:rsidR="007E371B" w:rsidRPr="00C646BD" w:rsidRDefault="007E371B" w:rsidP="007F4A45">
            <w:pPr>
              <w:jc w:val="right"/>
              <w:rPr>
                <w:sz w:val="22"/>
                <w:szCs w:val="22"/>
              </w:rPr>
            </w:pPr>
            <w:r w:rsidRPr="00C646BD">
              <w:rPr>
                <w:sz w:val="22"/>
                <w:szCs w:val="22"/>
              </w:rPr>
              <w:lastRenderedPageBreak/>
              <w:t>2</w:t>
            </w:r>
          </w:p>
        </w:tc>
        <w:tc>
          <w:tcPr>
            <w:tcW w:w="3118" w:type="dxa"/>
            <w:shd w:val="clear" w:color="auto" w:fill="auto"/>
            <w:vAlign w:val="center"/>
          </w:tcPr>
          <w:p w:rsidR="007E371B" w:rsidRPr="00C646BD" w:rsidRDefault="007E371B" w:rsidP="007F4A45">
            <w:pPr>
              <w:rPr>
                <w:sz w:val="22"/>
                <w:szCs w:val="22"/>
              </w:rPr>
            </w:pPr>
            <w:r w:rsidRPr="00C646BD">
              <w:rPr>
                <w:sz w:val="22"/>
                <w:szCs w:val="22"/>
              </w:rPr>
              <w:t>Портовые услуги</w:t>
            </w:r>
          </w:p>
        </w:tc>
        <w:tc>
          <w:tcPr>
            <w:tcW w:w="1275" w:type="dxa"/>
            <w:shd w:val="clear" w:color="auto" w:fill="auto"/>
            <w:vAlign w:val="center"/>
          </w:tcPr>
          <w:p w:rsidR="007E371B" w:rsidRPr="00C646BD" w:rsidRDefault="007E371B" w:rsidP="00E03FC2">
            <w:pPr>
              <w:jc w:val="center"/>
              <w:rPr>
                <w:color w:val="000000"/>
                <w:sz w:val="22"/>
                <w:szCs w:val="22"/>
              </w:rPr>
            </w:pPr>
            <w:r w:rsidRPr="00C646BD">
              <w:rPr>
                <w:color w:val="000000"/>
                <w:sz w:val="22"/>
                <w:szCs w:val="22"/>
              </w:rPr>
              <w:t>28 562</w:t>
            </w:r>
          </w:p>
        </w:tc>
        <w:tc>
          <w:tcPr>
            <w:tcW w:w="1276" w:type="dxa"/>
            <w:shd w:val="clear" w:color="auto" w:fill="auto"/>
            <w:vAlign w:val="center"/>
          </w:tcPr>
          <w:p w:rsidR="007E371B" w:rsidRPr="00C646BD" w:rsidRDefault="007E371B" w:rsidP="00E03FC2">
            <w:pPr>
              <w:jc w:val="center"/>
              <w:rPr>
                <w:color w:val="000000"/>
                <w:sz w:val="22"/>
                <w:szCs w:val="22"/>
              </w:rPr>
            </w:pPr>
            <w:r w:rsidRPr="00C646BD">
              <w:rPr>
                <w:color w:val="000000"/>
                <w:sz w:val="22"/>
                <w:szCs w:val="22"/>
              </w:rPr>
              <w:t>37 590</w:t>
            </w:r>
          </w:p>
        </w:tc>
        <w:tc>
          <w:tcPr>
            <w:tcW w:w="1134" w:type="dxa"/>
            <w:vAlign w:val="center"/>
          </w:tcPr>
          <w:p w:rsidR="007E371B" w:rsidRPr="00C646BD" w:rsidRDefault="007E371B" w:rsidP="007E371B">
            <w:pPr>
              <w:jc w:val="center"/>
              <w:rPr>
                <w:color w:val="000000"/>
                <w:sz w:val="22"/>
                <w:szCs w:val="22"/>
              </w:rPr>
            </w:pPr>
            <w:r w:rsidRPr="00C646BD">
              <w:rPr>
                <w:color w:val="000000"/>
                <w:sz w:val="22"/>
                <w:szCs w:val="22"/>
              </w:rPr>
              <w:t>39 027</w:t>
            </w:r>
          </w:p>
        </w:tc>
        <w:tc>
          <w:tcPr>
            <w:tcW w:w="1135" w:type="dxa"/>
            <w:shd w:val="clear" w:color="auto" w:fill="auto"/>
            <w:vAlign w:val="center"/>
          </w:tcPr>
          <w:p w:rsidR="007E371B" w:rsidRPr="00C646BD" w:rsidRDefault="00100E6E" w:rsidP="00BC27B4">
            <w:pPr>
              <w:jc w:val="center"/>
              <w:rPr>
                <w:color w:val="000000"/>
                <w:sz w:val="22"/>
                <w:szCs w:val="22"/>
              </w:rPr>
            </w:pPr>
            <w:r w:rsidRPr="00C646BD">
              <w:rPr>
                <w:color w:val="000000"/>
                <w:sz w:val="22"/>
                <w:szCs w:val="22"/>
              </w:rPr>
              <w:t>1 437</w:t>
            </w:r>
          </w:p>
        </w:tc>
        <w:tc>
          <w:tcPr>
            <w:tcW w:w="992" w:type="dxa"/>
            <w:shd w:val="clear" w:color="auto" w:fill="auto"/>
            <w:vAlign w:val="center"/>
          </w:tcPr>
          <w:p w:rsidR="007E371B" w:rsidRPr="00C646BD" w:rsidRDefault="00100E6E" w:rsidP="00BC27B4">
            <w:pPr>
              <w:jc w:val="center"/>
              <w:rPr>
                <w:color w:val="000000"/>
                <w:sz w:val="22"/>
                <w:szCs w:val="22"/>
              </w:rPr>
            </w:pPr>
            <w:r w:rsidRPr="00C646BD">
              <w:rPr>
                <w:color w:val="000000"/>
                <w:sz w:val="22"/>
                <w:szCs w:val="22"/>
              </w:rPr>
              <w:t>3,82</w:t>
            </w:r>
            <w:r w:rsidR="007E371B" w:rsidRPr="00C646BD">
              <w:rPr>
                <w:color w:val="000000"/>
                <w:sz w:val="22"/>
                <w:szCs w:val="22"/>
              </w:rPr>
              <w:t xml:space="preserve"> %</w:t>
            </w:r>
          </w:p>
        </w:tc>
      </w:tr>
      <w:tr w:rsidR="007E371B" w:rsidRPr="00C646BD" w:rsidTr="00747147">
        <w:trPr>
          <w:trHeight w:val="365"/>
        </w:trPr>
        <w:tc>
          <w:tcPr>
            <w:tcW w:w="874" w:type="dxa"/>
            <w:shd w:val="clear" w:color="auto" w:fill="auto"/>
            <w:noWrap/>
            <w:vAlign w:val="bottom"/>
          </w:tcPr>
          <w:p w:rsidR="007E371B" w:rsidRPr="00C646BD" w:rsidRDefault="007E371B" w:rsidP="007F4A45">
            <w:pPr>
              <w:jc w:val="right"/>
              <w:rPr>
                <w:sz w:val="22"/>
                <w:szCs w:val="22"/>
              </w:rPr>
            </w:pPr>
            <w:r w:rsidRPr="00C646BD">
              <w:rPr>
                <w:sz w:val="22"/>
                <w:szCs w:val="22"/>
              </w:rPr>
              <w:t>3</w:t>
            </w:r>
          </w:p>
        </w:tc>
        <w:tc>
          <w:tcPr>
            <w:tcW w:w="3118" w:type="dxa"/>
            <w:shd w:val="clear" w:color="auto" w:fill="auto"/>
            <w:vAlign w:val="center"/>
          </w:tcPr>
          <w:p w:rsidR="007E371B" w:rsidRPr="00C646BD" w:rsidRDefault="007E371B" w:rsidP="007F4A45">
            <w:pPr>
              <w:rPr>
                <w:sz w:val="22"/>
                <w:szCs w:val="22"/>
              </w:rPr>
            </w:pPr>
            <w:r w:rsidRPr="00C646BD">
              <w:rPr>
                <w:sz w:val="22"/>
                <w:szCs w:val="22"/>
              </w:rPr>
              <w:t>Перегруз коммерческих грузов</w:t>
            </w:r>
          </w:p>
        </w:tc>
        <w:tc>
          <w:tcPr>
            <w:tcW w:w="1275" w:type="dxa"/>
            <w:shd w:val="clear" w:color="auto" w:fill="auto"/>
            <w:vAlign w:val="center"/>
          </w:tcPr>
          <w:p w:rsidR="007E371B" w:rsidRPr="00C646BD" w:rsidRDefault="007E371B" w:rsidP="00E03FC2">
            <w:pPr>
              <w:jc w:val="center"/>
              <w:rPr>
                <w:color w:val="000000"/>
                <w:sz w:val="22"/>
                <w:szCs w:val="22"/>
              </w:rPr>
            </w:pPr>
            <w:r w:rsidRPr="00C646BD">
              <w:rPr>
                <w:color w:val="000000"/>
                <w:sz w:val="22"/>
                <w:szCs w:val="22"/>
              </w:rPr>
              <w:t>12 262</w:t>
            </w:r>
          </w:p>
        </w:tc>
        <w:tc>
          <w:tcPr>
            <w:tcW w:w="1276" w:type="dxa"/>
            <w:shd w:val="clear" w:color="auto" w:fill="auto"/>
            <w:vAlign w:val="center"/>
          </w:tcPr>
          <w:p w:rsidR="007E371B" w:rsidRPr="00C646BD" w:rsidRDefault="007E371B" w:rsidP="00E03FC2">
            <w:pPr>
              <w:jc w:val="center"/>
              <w:rPr>
                <w:color w:val="000000"/>
                <w:sz w:val="22"/>
                <w:szCs w:val="22"/>
              </w:rPr>
            </w:pPr>
            <w:r w:rsidRPr="00C646BD">
              <w:rPr>
                <w:color w:val="000000"/>
                <w:sz w:val="22"/>
                <w:szCs w:val="22"/>
              </w:rPr>
              <w:t>15 290</w:t>
            </w:r>
          </w:p>
        </w:tc>
        <w:tc>
          <w:tcPr>
            <w:tcW w:w="1134" w:type="dxa"/>
            <w:vAlign w:val="center"/>
          </w:tcPr>
          <w:p w:rsidR="007E371B" w:rsidRPr="00C646BD" w:rsidRDefault="007E371B" w:rsidP="00747147">
            <w:pPr>
              <w:jc w:val="center"/>
              <w:rPr>
                <w:color w:val="000000"/>
                <w:sz w:val="22"/>
                <w:szCs w:val="22"/>
              </w:rPr>
            </w:pPr>
            <w:r w:rsidRPr="00C646BD">
              <w:rPr>
                <w:color w:val="000000"/>
                <w:sz w:val="22"/>
                <w:szCs w:val="22"/>
              </w:rPr>
              <w:t>30 121</w:t>
            </w:r>
          </w:p>
        </w:tc>
        <w:tc>
          <w:tcPr>
            <w:tcW w:w="1135" w:type="dxa"/>
            <w:shd w:val="clear" w:color="auto" w:fill="auto"/>
            <w:vAlign w:val="center"/>
          </w:tcPr>
          <w:p w:rsidR="007E371B" w:rsidRPr="00C646BD" w:rsidRDefault="00100E6E" w:rsidP="00BC27B4">
            <w:pPr>
              <w:jc w:val="center"/>
              <w:rPr>
                <w:color w:val="000000"/>
                <w:sz w:val="22"/>
                <w:szCs w:val="22"/>
              </w:rPr>
            </w:pPr>
            <w:r w:rsidRPr="00C646BD">
              <w:rPr>
                <w:color w:val="000000"/>
                <w:sz w:val="22"/>
                <w:szCs w:val="22"/>
              </w:rPr>
              <w:t>14 831</w:t>
            </w:r>
          </w:p>
        </w:tc>
        <w:tc>
          <w:tcPr>
            <w:tcW w:w="992" w:type="dxa"/>
            <w:shd w:val="clear" w:color="auto" w:fill="auto"/>
            <w:vAlign w:val="center"/>
          </w:tcPr>
          <w:p w:rsidR="007E371B" w:rsidRPr="00C646BD" w:rsidRDefault="00100E6E" w:rsidP="00100E6E">
            <w:pPr>
              <w:jc w:val="center"/>
              <w:rPr>
                <w:color w:val="000000"/>
                <w:sz w:val="22"/>
                <w:szCs w:val="22"/>
              </w:rPr>
            </w:pPr>
            <w:r w:rsidRPr="00C646BD">
              <w:rPr>
                <w:color w:val="000000"/>
                <w:sz w:val="22"/>
                <w:szCs w:val="22"/>
              </w:rPr>
              <w:t>96,99</w:t>
            </w:r>
            <w:r w:rsidR="007E371B" w:rsidRPr="00C646BD">
              <w:rPr>
                <w:color w:val="000000"/>
                <w:sz w:val="22"/>
                <w:szCs w:val="22"/>
              </w:rPr>
              <w:t xml:space="preserve"> %</w:t>
            </w:r>
          </w:p>
        </w:tc>
      </w:tr>
      <w:tr w:rsidR="007E371B" w:rsidRPr="00C646BD" w:rsidTr="00747147">
        <w:trPr>
          <w:trHeight w:val="168"/>
        </w:trPr>
        <w:tc>
          <w:tcPr>
            <w:tcW w:w="874" w:type="dxa"/>
            <w:shd w:val="clear" w:color="auto" w:fill="auto"/>
            <w:noWrap/>
            <w:vAlign w:val="bottom"/>
          </w:tcPr>
          <w:p w:rsidR="007E371B" w:rsidRPr="00C646BD" w:rsidRDefault="007E371B" w:rsidP="007F4A45">
            <w:pPr>
              <w:jc w:val="right"/>
              <w:rPr>
                <w:sz w:val="22"/>
                <w:szCs w:val="22"/>
              </w:rPr>
            </w:pPr>
            <w:r w:rsidRPr="00C646BD">
              <w:rPr>
                <w:sz w:val="22"/>
                <w:szCs w:val="22"/>
              </w:rPr>
              <w:t>4</w:t>
            </w:r>
          </w:p>
        </w:tc>
        <w:tc>
          <w:tcPr>
            <w:tcW w:w="3118" w:type="dxa"/>
            <w:shd w:val="clear" w:color="auto" w:fill="auto"/>
            <w:vAlign w:val="center"/>
          </w:tcPr>
          <w:p w:rsidR="007E371B" w:rsidRPr="00C646BD" w:rsidRDefault="007E371B" w:rsidP="007F4A45">
            <w:pPr>
              <w:rPr>
                <w:sz w:val="22"/>
                <w:szCs w:val="22"/>
              </w:rPr>
            </w:pPr>
            <w:r w:rsidRPr="00C646BD">
              <w:rPr>
                <w:sz w:val="22"/>
                <w:szCs w:val="22"/>
              </w:rPr>
              <w:t>Судостроение</w:t>
            </w:r>
          </w:p>
        </w:tc>
        <w:tc>
          <w:tcPr>
            <w:tcW w:w="1275" w:type="dxa"/>
            <w:shd w:val="clear" w:color="auto" w:fill="auto"/>
            <w:vAlign w:val="center"/>
          </w:tcPr>
          <w:p w:rsidR="007E371B" w:rsidRPr="00C646BD" w:rsidRDefault="007E371B" w:rsidP="00E03FC2">
            <w:pPr>
              <w:jc w:val="center"/>
              <w:rPr>
                <w:color w:val="000000"/>
                <w:sz w:val="22"/>
                <w:szCs w:val="22"/>
              </w:rPr>
            </w:pPr>
            <w:r w:rsidRPr="00C646BD">
              <w:rPr>
                <w:color w:val="000000"/>
                <w:sz w:val="22"/>
                <w:szCs w:val="22"/>
              </w:rPr>
              <w:t>0</w:t>
            </w:r>
          </w:p>
        </w:tc>
        <w:tc>
          <w:tcPr>
            <w:tcW w:w="1276" w:type="dxa"/>
            <w:shd w:val="clear" w:color="auto" w:fill="auto"/>
            <w:vAlign w:val="center"/>
          </w:tcPr>
          <w:p w:rsidR="007E371B" w:rsidRPr="00C646BD" w:rsidRDefault="007E371B" w:rsidP="00E03FC2">
            <w:pPr>
              <w:jc w:val="center"/>
              <w:rPr>
                <w:color w:val="000000"/>
                <w:sz w:val="22"/>
                <w:szCs w:val="22"/>
              </w:rPr>
            </w:pPr>
            <w:r w:rsidRPr="00C646BD">
              <w:rPr>
                <w:color w:val="000000"/>
                <w:sz w:val="22"/>
                <w:szCs w:val="22"/>
              </w:rPr>
              <w:t>0</w:t>
            </w:r>
          </w:p>
        </w:tc>
        <w:tc>
          <w:tcPr>
            <w:tcW w:w="1134" w:type="dxa"/>
            <w:vAlign w:val="center"/>
          </w:tcPr>
          <w:p w:rsidR="007E371B" w:rsidRPr="00C646BD" w:rsidRDefault="007E371B" w:rsidP="00747147">
            <w:pPr>
              <w:jc w:val="center"/>
              <w:rPr>
                <w:color w:val="000000"/>
                <w:sz w:val="22"/>
                <w:szCs w:val="22"/>
              </w:rPr>
            </w:pPr>
            <w:r w:rsidRPr="00C646BD">
              <w:rPr>
                <w:color w:val="000000"/>
                <w:sz w:val="22"/>
                <w:szCs w:val="22"/>
              </w:rPr>
              <w:t>0</w:t>
            </w:r>
          </w:p>
        </w:tc>
        <w:tc>
          <w:tcPr>
            <w:tcW w:w="1135" w:type="dxa"/>
            <w:shd w:val="clear" w:color="auto" w:fill="auto"/>
            <w:vAlign w:val="center"/>
          </w:tcPr>
          <w:p w:rsidR="007E371B" w:rsidRPr="00C646BD" w:rsidRDefault="007E371B" w:rsidP="00BC27B4">
            <w:pPr>
              <w:jc w:val="center"/>
              <w:rPr>
                <w:color w:val="000000"/>
                <w:sz w:val="22"/>
                <w:szCs w:val="22"/>
              </w:rPr>
            </w:pPr>
            <w:r w:rsidRPr="00C646BD">
              <w:rPr>
                <w:color w:val="000000"/>
                <w:sz w:val="22"/>
                <w:szCs w:val="22"/>
              </w:rPr>
              <w:t>0</w:t>
            </w:r>
          </w:p>
        </w:tc>
        <w:tc>
          <w:tcPr>
            <w:tcW w:w="992" w:type="dxa"/>
            <w:shd w:val="clear" w:color="auto" w:fill="auto"/>
            <w:vAlign w:val="center"/>
          </w:tcPr>
          <w:p w:rsidR="007E371B" w:rsidRPr="00C646BD" w:rsidRDefault="007E371B" w:rsidP="00BC27B4">
            <w:pPr>
              <w:jc w:val="center"/>
              <w:rPr>
                <w:color w:val="000000"/>
                <w:sz w:val="22"/>
                <w:szCs w:val="22"/>
              </w:rPr>
            </w:pPr>
            <w:r w:rsidRPr="00C646BD">
              <w:rPr>
                <w:color w:val="000000"/>
                <w:sz w:val="22"/>
                <w:szCs w:val="22"/>
              </w:rPr>
              <w:t>0</w:t>
            </w:r>
          </w:p>
        </w:tc>
      </w:tr>
      <w:tr w:rsidR="007E371B" w:rsidRPr="00C646BD" w:rsidTr="00747147">
        <w:trPr>
          <w:trHeight w:val="314"/>
        </w:trPr>
        <w:tc>
          <w:tcPr>
            <w:tcW w:w="874" w:type="dxa"/>
            <w:shd w:val="clear" w:color="auto" w:fill="auto"/>
            <w:noWrap/>
            <w:vAlign w:val="bottom"/>
          </w:tcPr>
          <w:p w:rsidR="007E371B" w:rsidRPr="00C646BD" w:rsidRDefault="007E371B" w:rsidP="007F4A45">
            <w:pPr>
              <w:jc w:val="right"/>
              <w:rPr>
                <w:sz w:val="22"/>
                <w:szCs w:val="22"/>
              </w:rPr>
            </w:pPr>
            <w:r w:rsidRPr="00C646BD">
              <w:rPr>
                <w:sz w:val="22"/>
                <w:szCs w:val="22"/>
              </w:rPr>
              <w:t>5</w:t>
            </w:r>
          </w:p>
        </w:tc>
        <w:tc>
          <w:tcPr>
            <w:tcW w:w="3118" w:type="dxa"/>
            <w:shd w:val="clear" w:color="auto" w:fill="auto"/>
            <w:vAlign w:val="center"/>
          </w:tcPr>
          <w:p w:rsidR="007E371B" w:rsidRPr="00C646BD" w:rsidRDefault="007E371B" w:rsidP="007F4A45">
            <w:pPr>
              <w:rPr>
                <w:sz w:val="22"/>
                <w:szCs w:val="22"/>
              </w:rPr>
            </w:pPr>
            <w:r w:rsidRPr="00C646BD">
              <w:rPr>
                <w:sz w:val="22"/>
                <w:szCs w:val="22"/>
              </w:rPr>
              <w:t>Прочие услуги</w:t>
            </w:r>
          </w:p>
        </w:tc>
        <w:tc>
          <w:tcPr>
            <w:tcW w:w="1275" w:type="dxa"/>
            <w:shd w:val="clear" w:color="auto" w:fill="auto"/>
            <w:vAlign w:val="center"/>
          </w:tcPr>
          <w:p w:rsidR="007E371B" w:rsidRPr="00C646BD" w:rsidRDefault="007E371B" w:rsidP="00E03FC2">
            <w:pPr>
              <w:jc w:val="center"/>
              <w:rPr>
                <w:color w:val="000000"/>
                <w:sz w:val="22"/>
                <w:szCs w:val="22"/>
              </w:rPr>
            </w:pPr>
            <w:r w:rsidRPr="00C646BD">
              <w:rPr>
                <w:color w:val="000000"/>
                <w:sz w:val="22"/>
                <w:szCs w:val="22"/>
              </w:rPr>
              <w:t>115 974</w:t>
            </w:r>
          </w:p>
        </w:tc>
        <w:tc>
          <w:tcPr>
            <w:tcW w:w="1276" w:type="dxa"/>
            <w:shd w:val="clear" w:color="auto" w:fill="auto"/>
            <w:vAlign w:val="center"/>
          </w:tcPr>
          <w:p w:rsidR="007E371B" w:rsidRPr="00C646BD" w:rsidRDefault="007E371B" w:rsidP="00E03FC2">
            <w:pPr>
              <w:jc w:val="center"/>
              <w:rPr>
                <w:color w:val="000000"/>
                <w:sz w:val="22"/>
                <w:szCs w:val="22"/>
              </w:rPr>
            </w:pPr>
            <w:r w:rsidRPr="00C646BD">
              <w:rPr>
                <w:color w:val="000000"/>
                <w:sz w:val="22"/>
                <w:szCs w:val="22"/>
              </w:rPr>
              <w:t>80 709</w:t>
            </w:r>
          </w:p>
        </w:tc>
        <w:tc>
          <w:tcPr>
            <w:tcW w:w="1134" w:type="dxa"/>
            <w:vAlign w:val="center"/>
          </w:tcPr>
          <w:p w:rsidR="007E371B" w:rsidRPr="00C646BD" w:rsidRDefault="007E371B" w:rsidP="00747147">
            <w:pPr>
              <w:jc w:val="center"/>
              <w:rPr>
                <w:color w:val="000000"/>
                <w:sz w:val="22"/>
                <w:szCs w:val="22"/>
              </w:rPr>
            </w:pPr>
            <w:r w:rsidRPr="00C646BD">
              <w:rPr>
                <w:sz w:val="20"/>
                <w:szCs w:val="20"/>
              </w:rPr>
              <w:t>122 414</w:t>
            </w:r>
          </w:p>
        </w:tc>
        <w:tc>
          <w:tcPr>
            <w:tcW w:w="1135" w:type="dxa"/>
            <w:shd w:val="clear" w:color="auto" w:fill="auto"/>
            <w:vAlign w:val="center"/>
          </w:tcPr>
          <w:p w:rsidR="007E371B" w:rsidRPr="00C646BD" w:rsidRDefault="00100E6E" w:rsidP="00BC27B4">
            <w:pPr>
              <w:jc w:val="center"/>
              <w:rPr>
                <w:color w:val="000000"/>
                <w:sz w:val="22"/>
                <w:szCs w:val="22"/>
              </w:rPr>
            </w:pPr>
            <w:r w:rsidRPr="00C646BD">
              <w:rPr>
                <w:color w:val="000000"/>
                <w:sz w:val="22"/>
                <w:szCs w:val="22"/>
              </w:rPr>
              <w:t>41 705</w:t>
            </w:r>
          </w:p>
        </w:tc>
        <w:tc>
          <w:tcPr>
            <w:tcW w:w="992" w:type="dxa"/>
            <w:shd w:val="clear" w:color="auto" w:fill="auto"/>
            <w:vAlign w:val="center"/>
          </w:tcPr>
          <w:p w:rsidR="007E371B" w:rsidRPr="00C646BD" w:rsidRDefault="00100E6E" w:rsidP="00BC27B4">
            <w:pPr>
              <w:jc w:val="center"/>
              <w:rPr>
                <w:color w:val="000000"/>
                <w:sz w:val="22"/>
                <w:szCs w:val="22"/>
              </w:rPr>
            </w:pPr>
            <w:r w:rsidRPr="00C646BD">
              <w:rPr>
                <w:color w:val="000000"/>
                <w:sz w:val="22"/>
                <w:szCs w:val="22"/>
              </w:rPr>
              <w:t>51,67</w:t>
            </w:r>
            <w:r w:rsidR="007E371B" w:rsidRPr="00C646BD">
              <w:rPr>
                <w:color w:val="000000"/>
                <w:sz w:val="22"/>
                <w:szCs w:val="22"/>
              </w:rPr>
              <w:t xml:space="preserve"> %</w:t>
            </w:r>
          </w:p>
        </w:tc>
      </w:tr>
      <w:tr w:rsidR="007E371B" w:rsidRPr="00C646BD" w:rsidTr="00747147">
        <w:trPr>
          <w:trHeight w:val="352"/>
        </w:trPr>
        <w:tc>
          <w:tcPr>
            <w:tcW w:w="874" w:type="dxa"/>
            <w:shd w:val="clear" w:color="auto" w:fill="auto"/>
            <w:noWrap/>
            <w:vAlign w:val="center"/>
          </w:tcPr>
          <w:p w:rsidR="007E371B" w:rsidRPr="00C646BD" w:rsidRDefault="007E371B" w:rsidP="00BC27B4">
            <w:pPr>
              <w:jc w:val="center"/>
              <w:rPr>
                <w:b/>
                <w:sz w:val="22"/>
                <w:szCs w:val="22"/>
              </w:rPr>
            </w:pPr>
          </w:p>
        </w:tc>
        <w:tc>
          <w:tcPr>
            <w:tcW w:w="3118" w:type="dxa"/>
            <w:shd w:val="clear" w:color="auto" w:fill="auto"/>
            <w:vAlign w:val="center"/>
          </w:tcPr>
          <w:p w:rsidR="007E371B" w:rsidRPr="00C646BD" w:rsidRDefault="007E371B" w:rsidP="00BC27B4">
            <w:pPr>
              <w:jc w:val="center"/>
              <w:rPr>
                <w:b/>
                <w:sz w:val="22"/>
                <w:szCs w:val="22"/>
              </w:rPr>
            </w:pPr>
            <w:r w:rsidRPr="00C646BD">
              <w:rPr>
                <w:b/>
                <w:sz w:val="22"/>
                <w:szCs w:val="22"/>
              </w:rPr>
              <w:t>Итого</w:t>
            </w:r>
          </w:p>
        </w:tc>
        <w:tc>
          <w:tcPr>
            <w:tcW w:w="1275" w:type="dxa"/>
            <w:shd w:val="clear" w:color="auto" w:fill="auto"/>
            <w:vAlign w:val="center"/>
          </w:tcPr>
          <w:p w:rsidR="007E371B" w:rsidRPr="00C646BD" w:rsidRDefault="007E371B" w:rsidP="00E03FC2">
            <w:pPr>
              <w:jc w:val="center"/>
              <w:rPr>
                <w:b/>
                <w:color w:val="000000"/>
                <w:sz w:val="22"/>
                <w:szCs w:val="22"/>
              </w:rPr>
            </w:pPr>
            <w:r w:rsidRPr="00C646BD">
              <w:rPr>
                <w:b/>
                <w:color w:val="000000"/>
                <w:sz w:val="22"/>
                <w:szCs w:val="22"/>
              </w:rPr>
              <w:t>393 422</w:t>
            </w:r>
          </w:p>
        </w:tc>
        <w:tc>
          <w:tcPr>
            <w:tcW w:w="1276" w:type="dxa"/>
            <w:shd w:val="clear" w:color="auto" w:fill="auto"/>
            <w:vAlign w:val="center"/>
          </w:tcPr>
          <w:p w:rsidR="007E371B" w:rsidRPr="00C646BD" w:rsidRDefault="007E371B" w:rsidP="00E03FC2">
            <w:pPr>
              <w:jc w:val="center"/>
              <w:rPr>
                <w:b/>
                <w:color w:val="000000"/>
                <w:sz w:val="22"/>
                <w:szCs w:val="22"/>
              </w:rPr>
            </w:pPr>
            <w:r w:rsidRPr="00C646BD">
              <w:rPr>
                <w:b/>
                <w:color w:val="000000"/>
                <w:sz w:val="22"/>
                <w:szCs w:val="22"/>
              </w:rPr>
              <w:t>437 213</w:t>
            </w:r>
          </w:p>
        </w:tc>
        <w:tc>
          <w:tcPr>
            <w:tcW w:w="1134" w:type="dxa"/>
            <w:vAlign w:val="center"/>
          </w:tcPr>
          <w:p w:rsidR="007E371B" w:rsidRPr="00C646BD" w:rsidRDefault="007E371B" w:rsidP="00747147">
            <w:pPr>
              <w:jc w:val="center"/>
              <w:rPr>
                <w:b/>
                <w:color w:val="000000"/>
                <w:sz w:val="22"/>
                <w:szCs w:val="22"/>
              </w:rPr>
            </w:pPr>
            <w:r w:rsidRPr="00C646BD">
              <w:rPr>
                <w:b/>
                <w:color w:val="000000"/>
                <w:sz w:val="22"/>
                <w:szCs w:val="22"/>
              </w:rPr>
              <w:t>512 811</w:t>
            </w:r>
          </w:p>
        </w:tc>
        <w:tc>
          <w:tcPr>
            <w:tcW w:w="1135" w:type="dxa"/>
            <w:shd w:val="clear" w:color="auto" w:fill="auto"/>
            <w:vAlign w:val="center"/>
          </w:tcPr>
          <w:p w:rsidR="007E371B" w:rsidRPr="00C646BD" w:rsidRDefault="00100E6E" w:rsidP="00BC27B4">
            <w:pPr>
              <w:jc w:val="center"/>
              <w:rPr>
                <w:color w:val="000000"/>
                <w:sz w:val="22"/>
                <w:szCs w:val="22"/>
              </w:rPr>
            </w:pPr>
            <w:r w:rsidRPr="00C646BD">
              <w:rPr>
                <w:b/>
                <w:sz w:val="22"/>
                <w:szCs w:val="22"/>
              </w:rPr>
              <w:t>75 598</w:t>
            </w:r>
          </w:p>
        </w:tc>
        <w:tc>
          <w:tcPr>
            <w:tcW w:w="992" w:type="dxa"/>
            <w:shd w:val="clear" w:color="auto" w:fill="auto"/>
            <w:vAlign w:val="center"/>
          </w:tcPr>
          <w:p w:rsidR="007E371B" w:rsidRPr="00C646BD" w:rsidRDefault="00100E6E" w:rsidP="0011447E">
            <w:pPr>
              <w:jc w:val="center"/>
              <w:rPr>
                <w:b/>
                <w:color w:val="000000"/>
                <w:sz w:val="22"/>
                <w:szCs w:val="22"/>
              </w:rPr>
            </w:pPr>
            <w:r w:rsidRPr="00C646BD">
              <w:rPr>
                <w:b/>
                <w:color w:val="000000"/>
                <w:sz w:val="22"/>
                <w:szCs w:val="22"/>
              </w:rPr>
              <w:t>17,29</w:t>
            </w:r>
          </w:p>
        </w:tc>
      </w:tr>
    </w:tbl>
    <w:p w:rsidR="0041184E" w:rsidRPr="00C646BD" w:rsidRDefault="0041184E">
      <w:pPr>
        <w:pStyle w:val="20"/>
        <w:rPr>
          <w:color w:val="000080"/>
        </w:rPr>
      </w:pPr>
    </w:p>
    <w:p w:rsidR="0041184E" w:rsidRPr="00C646BD" w:rsidRDefault="0041184E" w:rsidP="008D7E20">
      <w:pPr>
        <w:pStyle w:val="20"/>
        <w:ind w:firstLine="720"/>
      </w:pPr>
      <w:r w:rsidRPr="00C646BD">
        <w:t>За 20</w:t>
      </w:r>
      <w:r w:rsidR="00761DB4" w:rsidRPr="00C646BD">
        <w:t>1</w:t>
      </w:r>
      <w:r w:rsidR="00100E6E" w:rsidRPr="00C646BD">
        <w:t>3</w:t>
      </w:r>
      <w:r w:rsidRPr="00C646BD">
        <w:t xml:space="preserve"> год предприятием оказано услуг и произведено продукции на сумму </w:t>
      </w:r>
      <w:r w:rsidR="00100E6E" w:rsidRPr="00C646BD">
        <w:t>512 811</w:t>
      </w:r>
      <w:r w:rsidRPr="00C646BD">
        <w:t xml:space="preserve"> тыс.</w:t>
      </w:r>
      <w:r w:rsidR="00820575" w:rsidRPr="00C646BD">
        <w:t xml:space="preserve"> </w:t>
      </w:r>
      <w:r w:rsidRPr="00C646BD">
        <w:t>руб. По сравнению с 20</w:t>
      </w:r>
      <w:r w:rsidR="00BC27B4" w:rsidRPr="00C646BD">
        <w:t>1</w:t>
      </w:r>
      <w:r w:rsidR="00100E6E" w:rsidRPr="00C646BD">
        <w:t>2</w:t>
      </w:r>
      <w:r w:rsidRPr="00C646BD">
        <w:t xml:space="preserve"> годом </w:t>
      </w:r>
      <w:r w:rsidR="00BC27B4" w:rsidRPr="00C646BD">
        <w:t xml:space="preserve">увеличение </w:t>
      </w:r>
      <w:r w:rsidRPr="00C646BD">
        <w:t xml:space="preserve">объемов производства составило </w:t>
      </w:r>
      <w:r w:rsidR="00100E6E" w:rsidRPr="00C646BD">
        <w:t>17,29</w:t>
      </w:r>
      <w:r w:rsidRPr="00C646BD">
        <w:t xml:space="preserve"> %. </w:t>
      </w:r>
    </w:p>
    <w:p w:rsidR="0041184E" w:rsidRPr="00C646BD" w:rsidRDefault="0041184E" w:rsidP="008D7E20">
      <w:pPr>
        <w:pStyle w:val="20"/>
        <w:ind w:firstLine="720"/>
      </w:pPr>
      <w:r w:rsidRPr="00C646BD">
        <w:t xml:space="preserve">При годовом плане </w:t>
      </w:r>
      <w:r w:rsidR="00100E6E" w:rsidRPr="00C646BD">
        <w:t>477 400</w:t>
      </w:r>
      <w:r w:rsidRPr="00C646BD">
        <w:t xml:space="preserve"> тыс.</w:t>
      </w:r>
      <w:r w:rsidR="004855C2" w:rsidRPr="00C646BD">
        <w:t xml:space="preserve"> </w:t>
      </w:r>
      <w:r w:rsidRPr="00C646BD">
        <w:t xml:space="preserve">руб. фактический объем </w:t>
      </w:r>
      <w:r w:rsidR="003F2D7B" w:rsidRPr="00C646BD">
        <w:t>выручки</w:t>
      </w:r>
      <w:r w:rsidRPr="00C646BD">
        <w:t xml:space="preserve"> составил </w:t>
      </w:r>
      <w:r w:rsidR="00100E6E" w:rsidRPr="00C646BD">
        <w:t>512 811</w:t>
      </w:r>
      <w:r w:rsidR="00761DB4" w:rsidRPr="00C646BD">
        <w:t xml:space="preserve"> </w:t>
      </w:r>
      <w:r w:rsidRPr="00C646BD">
        <w:t>тыс.</w:t>
      </w:r>
      <w:r w:rsidR="00820575" w:rsidRPr="00C646BD">
        <w:t xml:space="preserve"> </w:t>
      </w:r>
      <w:r w:rsidRPr="00C646BD">
        <w:t xml:space="preserve">руб. </w:t>
      </w:r>
      <w:r w:rsidR="008C4471" w:rsidRPr="00C646BD">
        <w:t xml:space="preserve">План </w:t>
      </w:r>
      <w:r w:rsidRPr="00C646BD">
        <w:t xml:space="preserve">по выпуску продукции </w:t>
      </w:r>
      <w:r w:rsidR="008C4471" w:rsidRPr="00C646BD">
        <w:t>был перевыполнен</w:t>
      </w:r>
      <w:r w:rsidRPr="00C646BD">
        <w:t xml:space="preserve"> на </w:t>
      </w:r>
      <w:r w:rsidR="00100E6E" w:rsidRPr="00C646BD">
        <w:t>7,4</w:t>
      </w:r>
      <w:r w:rsidR="008C4471" w:rsidRPr="00C646BD">
        <w:t xml:space="preserve"> </w:t>
      </w:r>
      <w:r w:rsidRPr="00C646BD">
        <w:t xml:space="preserve">%. </w:t>
      </w:r>
    </w:p>
    <w:p w:rsidR="002E6E89" w:rsidRPr="00C646BD" w:rsidRDefault="002E6E89" w:rsidP="002E6E89">
      <w:pPr>
        <w:pStyle w:val="20"/>
      </w:pPr>
    </w:p>
    <w:p w:rsidR="00AF37F2" w:rsidRPr="00C646BD" w:rsidRDefault="00937877" w:rsidP="00493198">
      <w:pPr>
        <w:pStyle w:val="afa"/>
        <w:jc w:val="center"/>
        <w:rPr>
          <w:noProof/>
          <w:sz w:val="24"/>
          <w:szCs w:val="24"/>
        </w:rPr>
      </w:pPr>
      <w:r>
        <w:rPr>
          <w:noProof/>
          <w:sz w:val="24"/>
          <w:szCs w:val="24"/>
        </w:rPr>
        <w:drawing>
          <wp:inline distT="0" distB="0" distL="0" distR="0">
            <wp:extent cx="5534936" cy="2259102"/>
            <wp:effectExtent l="10966" t="6183" r="3998" b="1030"/>
            <wp:docPr id="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8350D" w:rsidRPr="00C646BD" w:rsidRDefault="0098350D" w:rsidP="00493198">
      <w:pPr>
        <w:pStyle w:val="afa"/>
        <w:jc w:val="center"/>
        <w:rPr>
          <w:sz w:val="24"/>
          <w:szCs w:val="24"/>
        </w:rPr>
      </w:pPr>
    </w:p>
    <w:p w:rsidR="0098350D" w:rsidRPr="00C646BD" w:rsidRDefault="00937877" w:rsidP="00493198">
      <w:pPr>
        <w:pStyle w:val="afa"/>
        <w:jc w:val="center"/>
        <w:rPr>
          <w:sz w:val="24"/>
          <w:szCs w:val="24"/>
        </w:rPr>
      </w:pPr>
      <w:r>
        <w:rPr>
          <w:noProof/>
          <w:sz w:val="24"/>
          <w:szCs w:val="24"/>
        </w:rPr>
        <w:drawing>
          <wp:inline distT="0" distB="0" distL="0" distR="0">
            <wp:extent cx="5471814" cy="2529439"/>
            <wp:effectExtent l="11113" t="5401" r="3473" b="135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1184E" w:rsidRPr="00C646BD" w:rsidRDefault="00493198" w:rsidP="00493198">
      <w:pPr>
        <w:pStyle w:val="afa"/>
        <w:jc w:val="center"/>
        <w:rPr>
          <w:sz w:val="24"/>
          <w:szCs w:val="24"/>
        </w:rPr>
      </w:pPr>
      <w:r w:rsidRPr="00C646BD">
        <w:rPr>
          <w:sz w:val="24"/>
          <w:szCs w:val="24"/>
        </w:rPr>
        <w:t xml:space="preserve">Рисунок </w:t>
      </w:r>
      <w:r w:rsidRPr="00C646BD">
        <w:rPr>
          <w:sz w:val="24"/>
          <w:szCs w:val="24"/>
        </w:rPr>
        <w:fldChar w:fldCharType="begin"/>
      </w:r>
      <w:r w:rsidRPr="00C646BD">
        <w:rPr>
          <w:sz w:val="24"/>
          <w:szCs w:val="24"/>
        </w:rPr>
        <w:instrText xml:space="preserve"> SEQ Рисунок \* ARABIC </w:instrText>
      </w:r>
      <w:r w:rsidRPr="00C646BD">
        <w:rPr>
          <w:sz w:val="24"/>
          <w:szCs w:val="24"/>
        </w:rPr>
        <w:fldChar w:fldCharType="separate"/>
      </w:r>
      <w:r w:rsidR="00CC1E02" w:rsidRPr="00C646BD">
        <w:rPr>
          <w:noProof/>
          <w:sz w:val="24"/>
          <w:szCs w:val="24"/>
        </w:rPr>
        <w:t>1</w:t>
      </w:r>
      <w:r w:rsidRPr="00C646BD">
        <w:rPr>
          <w:sz w:val="24"/>
          <w:szCs w:val="24"/>
        </w:rPr>
        <w:fldChar w:fldCharType="end"/>
      </w:r>
      <w:r w:rsidRPr="00C646BD">
        <w:rPr>
          <w:sz w:val="24"/>
          <w:szCs w:val="24"/>
        </w:rPr>
        <w:t xml:space="preserve">   </w:t>
      </w:r>
      <w:r w:rsidR="0041184E" w:rsidRPr="00C646BD">
        <w:rPr>
          <w:sz w:val="24"/>
          <w:szCs w:val="24"/>
        </w:rPr>
        <w:t xml:space="preserve">Удельный вес по видам продукции за </w:t>
      </w:r>
      <w:r w:rsidR="00140511" w:rsidRPr="00C646BD">
        <w:rPr>
          <w:sz w:val="24"/>
          <w:szCs w:val="24"/>
        </w:rPr>
        <w:t>20</w:t>
      </w:r>
      <w:r w:rsidR="007C2912" w:rsidRPr="00C646BD">
        <w:rPr>
          <w:sz w:val="24"/>
          <w:szCs w:val="24"/>
        </w:rPr>
        <w:t>1</w:t>
      </w:r>
      <w:r w:rsidR="0098350D" w:rsidRPr="00C646BD">
        <w:rPr>
          <w:sz w:val="24"/>
          <w:szCs w:val="24"/>
        </w:rPr>
        <w:t>2</w:t>
      </w:r>
      <w:r w:rsidR="00140511" w:rsidRPr="00C646BD">
        <w:rPr>
          <w:sz w:val="24"/>
          <w:szCs w:val="24"/>
        </w:rPr>
        <w:t>-</w:t>
      </w:r>
      <w:r w:rsidR="0041184E" w:rsidRPr="00C646BD">
        <w:rPr>
          <w:sz w:val="24"/>
          <w:szCs w:val="24"/>
        </w:rPr>
        <w:t>20</w:t>
      </w:r>
      <w:r w:rsidR="00F804EB" w:rsidRPr="00C646BD">
        <w:rPr>
          <w:sz w:val="24"/>
          <w:szCs w:val="24"/>
        </w:rPr>
        <w:t>1</w:t>
      </w:r>
      <w:r w:rsidR="0098350D" w:rsidRPr="00C646BD">
        <w:rPr>
          <w:sz w:val="24"/>
          <w:szCs w:val="24"/>
        </w:rPr>
        <w:t>3</w:t>
      </w:r>
      <w:r w:rsidR="0041184E" w:rsidRPr="00C646BD">
        <w:rPr>
          <w:sz w:val="24"/>
          <w:szCs w:val="24"/>
        </w:rPr>
        <w:t xml:space="preserve"> год</w:t>
      </w:r>
      <w:r w:rsidR="00140511" w:rsidRPr="00C646BD">
        <w:rPr>
          <w:sz w:val="24"/>
          <w:szCs w:val="24"/>
        </w:rPr>
        <w:t>ы</w:t>
      </w:r>
    </w:p>
    <w:p w:rsidR="007C2912" w:rsidRPr="00C646BD" w:rsidRDefault="0041184E" w:rsidP="007A0D37">
      <w:pPr>
        <w:pStyle w:val="20"/>
      </w:pPr>
      <w:r w:rsidRPr="00C646BD">
        <w:t xml:space="preserve">Удельный вес по видам продукции представлен на рисунке 1. </w:t>
      </w:r>
    </w:p>
    <w:p w:rsidR="007C2912" w:rsidRPr="00C646BD" w:rsidRDefault="007C2912" w:rsidP="007A0D37">
      <w:pPr>
        <w:pStyle w:val="20"/>
      </w:pPr>
      <w:r w:rsidRPr="00C646BD">
        <w:t>По сравнению с предыдущим годом структура выручки изменилась незначительно. Деятельность в области судоремонта продолжает сохранять свои позиции, которые были утеряны в период с 2005 по 2009 год, когда основной доход приносила портовая и коммерческая деятельность</w:t>
      </w:r>
      <w:r w:rsidR="0098350D" w:rsidRPr="00C646BD">
        <w:t>.</w:t>
      </w:r>
    </w:p>
    <w:p w:rsidR="007C2912" w:rsidRPr="00C646BD" w:rsidRDefault="007C2912" w:rsidP="007A0D37">
      <w:pPr>
        <w:pStyle w:val="20"/>
      </w:pPr>
      <w:r w:rsidRPr="00C646BD">
        <w:t>При этом следует учесть, что улучшение показателей деятельности предприятия за 201</w:t>
      </w:r>
      <w:r w:rsidR="0098350D" w:rsidRPr="00C646BD">
        <w:t>3</w:t>
      </w:r>
      <w:r w:rsidRPr="00C646BD">
        <w:t xml:space="preserve"> год произошло при том же дефиците профессиональных кадров, который наблюдается в судоремонтной отрасли на протяжении последних 5 – 10 лет. Нами налажены отношения с подрядчиками, выполняющими тот объем работ, который не в состоянии закрыть персонал </w:t>
      </w:r>
      <w:r w:rsidRPr="00C646BD">
        <w:lastRenderedPageBreak/>
        <w:t xml:space="preserve">завода в силу его нехватки или невозможности исполнения сроковой дисциплины по договорам. </w:t>
      </w:r>
    </w:p>
    <w:p w:rsidR="007C2912" w:rsidRPr="00C646BD" w:rsidRDefault="007C2912" w:rsidP="007A0D37">
      <w:pPr>
        <w:pStyle w:val="20"/>
      </w:pPr>
      <w:r w:rsidRPr="00C646BD">
        <w:t>Стоит учесть, что смена политики взаимоотношений с заказчиками тоже принесла свои плоды: подход к клиенту стал более гибким, мы стали более активно о себе заявлять в аукционах по государственным контрактам, стали самостоятельно искать новых клиентов, а не ждать заявок от постоянных. Предприятие планирует и впредь придерживаться этого курса и не сдавать рыночных позиций.</w:t>
      </w:r>
    </w:p>
    <w:p w:rsidR="0041184E" w:rsidRPr="00C646BD" w:rsidRDefault="0041184E">
      <w:pPr>
        <w:pStyle w:val="20"/>
        <w:ind w:firstLine="0"/>
        <w:jc w:val="left"/>
      </w:pPr>
    </w:p>
    <w:p w:rsidR="0041184E" w:rsidRPr="00C646BD" w:rsidRDefault="0041184E" w:rsidP="00587655">
      <w:pPr>
        <w:pStyle w:val="2"/>
        <w:numPr>
          <w:ilvl w:val="1"/>
          <w:numId w:val="4"/>
        </w:numPr>
        <w:tabs>
          <w:tab w:val="num" w:pos="540"/>
        </w:tabs>
        <w:ind w:left="540" w:hanging="540"/>
        <w:rPr>
          <w:b/>
          <w:sz w:val="28"/>
          <w:szCs w:val="28"/>
        </w:rPr>
      </w:pPr>
      <w:bookmarkStart w:id="10" w:name="_Toc387934534"/>
      <w:r w:rsidRPr="00C646BD">
        <w:rPr>
          <w:b/>
          <w:sz w:val="28"/>
          <w:szCs w:val="28"/>
        </w:rPr>
        <w:t>Основные положения учетной политики Общества</w:t>
      </w:r>
      <w:bookmarkEnd w:id="10"/>
    </w:p>
    <w:p w:rsidR="0041184E" w:rsidRPr="00C646BD" w:rsidRDefault="0041184E">
      <w:pPr>
        <w:ind w:firstLine="540"/>
        <w:jc w:val="both"/>
      </w:pPr>
    </w:p>
    <w:p w:rsidR="0098350D" w:rsidRPr="00C646BD" w:rsidRDefault="0098350D" w:rsidP="0098350D">
      <w:pPr>
        <w:ind w:firstLine="540"/>
        <w:jc w:val="both"/>
      </w:pPr>
      <w:r w:rsidRPr="00C646BD">
        <w:t>Приказом по заводу № 566 от 29.12.2012 года была принята следующая учетная политика Общества:</w:t>
      </w:r>
    </w:p>
    <w:p w:rsidR="0098350D" w:rsidRPr="00C646BD" w:rsidRDefault="0098350D" w:rsidP="0098350D">
      <w:pPr>
        <w:jc w:val="both"/>
        <w:rPr>
          <w:b/>
        </w:rPr>
      </w:pPr>
      <w:r w:rsidRPr="00C646BD">
        <w:rPr>
          <w:b/>
        </w:rPr>
        <w:t>Для бухгалтерского учета и отчетности:</w:t>
      </w:r>
    </w:p>
    <w:p w:rsidR="0098350D" w:rsidRPr="00C646BD" w:rsidRDefault="0098350D" w:rsidP="0098350D">
      <w:pPr>
        <w:numPr>
          <w:ilvl w:val="0"/>
          <w:numId w:val="9"/>
        </w:numPr>
        <w:tabs>
          <w:tab w:val="left" w:pos="360"/>
        </w:tabs>
        <w:ind w:left="0" w:firstLine="180"/>
        <w:jc w:val="both"/>
      </w:pPr>
      <w:r w:rsidRPr="00C646BD">
        <w:t>Доходы от продажи товарной продукции считать по мере отгрузки и предъявления покупателю документов (счет/фактура и акт выполненных работ на 100% готовности) - основанием является ст. 272 НК РФ;</w:t>
      </w:r>
    </w:p>
    <w:p w:rsidR="0098350D" w:rsidRPr="00C646BD" w:rsidRDefault="0098350D" w:rsidP="0098350D">
      <w:pPr>
        <w:numPr>
          <w:ilvl w:val="0"/>
          <w:numId w:val="9"/>
        </w:numPr>
        <w:tabs>
          <w:tab w:val="left" w:pos="360"/>
        </w:tabs>
        <w:ind w:left="0" w:firstLine="180"/>
        <w:jc w:val="both"/>
      </w:pPr>
      <w:r w:rsidRPr="00C646BD">
        <w:t>В целях начисления НДС от дохода – считать дату отгрузки  – ст. 167  НК РФ;</w:t>
      </w:r>
    </w:p>
    <w:p w:rsidR="0098350D" w:rsidRPr="00C646BD" w:rsidRDefault="0098350D" w:rsidP="0098350D">
      <w:pPr>
        <w:numPr>
          <w:ilvl w:val="0"/>
          <w:numId w:val="9"/>
        </w:numPr>
        <w:tabs>
          <w:tab w:val="left" w:pos="360"/>
        </w:tabs>
        <w:ind w:left="0" w:firstLine="180"/>
        <w:jc w:val="both"/>
      </w:pPr>
      <w:r w:rsidRPr="00C646BD">
        <w:t>Износ по основным средствам начислять линейным способом, используя  б/сч. 02;</w:t>
      </w:r>
    </w:p>
    <w:p w:rsidR="0098350D" w:rsidRPr="00C646BD" w:rsidRDefault="0098350D" w:rsidP="0098350D">
      <w:pPr>
        <w:numPr>
          <w:ilvl w:val="0"/>
          <w:numId w:val="9"/>
        </w:numPr>
        <w:tabs>
          <w:tab w:val="left" w:pos="360"/>
        </w:tabs>
        <w:ind w:left="0" w:firstLine="180"/>
        <w:jc w:val="both"/>
      </w:pPr>
      <w:r w:rsidRPr="00C646BD">
        <w:t>При выбытии основных средств остаточную стоимость формировать на б/сч. 01.1;</w:t>
      </w:r>
    </w:p>
    <w:p w:rsidR="0098350D" w:rsidRPr="00C646BD" w:rsidRDefault="0098350D" w:rsidP="0098350D">
      <w:pPr>
        <w:numPr>
          <w:ilvl w:val="0"/>
          <w:numId w:val="9"/>
        </w:numPr>
        <w:tabs>
          <w:tab w:val="left" w:pos="360"/>
        </w:tabs>
        <w:ind w:left="0" w:firstLine="180"/>
        <w:jc w:val="both"/>
      </w:pPr>
      <w:r w:rsidRPr="00C646BD">
        <w:t xml:space="preserve"> Приобретаемое имущество в 2013 году стоимостью до 40 тыс. руб., как не амортизируемое,  учитывать на б/счете 10.9;</w:t>
      </w:r>
    </w:p>
    <w:p w:rsidR="0098350D" w:rsidRPr="00C646BD" w:rsidRDefault="0098350D" w:rsidP="0098350D">
      <w:pPr>
        <w:numPr>
          <w:ilvl w:val="0"/>
          <w:numId w:val="9"/>
        </w:numPr>
        <w:tabs>
          <w:tab w:val="left" w:pos="360"/>
        </w:tabs>
        <w:ind w:left="0" w:firstLine="180"/>
        <w:jc w:val="both"/>
      </w:pPr>
      <w:r w:rsidRPr="00C646BD">
        <w:t>Для равномерного отнесения затрат на себестоимость продукции ежемесячно создавать резервный фонд для финансирования капитального ремонта основных средств по  кредиту счета 96 согласно утвержденной сметы на год. По окончании года произвести корректировку под  фактические затраты произведенного ремонта;</w:t>
      </w:r>
    </w:p>
    <w:p w:rsidR="0098350D" w:rsidRPr="00C646BD" w:rsidRDefault="0098350D" w:rsidP="0098350D">
      <w:pPr>
        <w:numPr>
          <w:ilvl w:val="0"/>
          <w:numId w:val="9"/>
        </w:numPr>
        <w:tabs>
          <w:tab w:val="left" w:pos="360"/>
        </w:tabs>
        <w:ind w:left="0" w:firstLine="180"/>
        <w:jc w:val="both"/>
      </w:pPr>
      <w:r w:rsidRPr="00C646BD">
        <w:t>Износ по нематериальным активам начислять линейным способом, исходя из норм полезного использования и отражать на б/счете 05;</w:t>
      </w:r>
    </w:p>
    <w:p w:rsidR="0098350D" w:rsidRPr="00C646BD" w:rsidRDefault="0098350D" w:rsidP="0098350D">
      <w:pPr>
        <w:numPr>
          <w:ilvl w:val="0"/>
          <w:numId w:val="9"/>
        </w:numPr>
        <w:tabs>
          <w:tab w:val="left" w:pos="360"/>
        </w:tabs>
        <w:ind w:left="0" w:firstLine="180"/>
        <w:jc w:val="both"/>
      </w:pPr>
      <w:r w:rsidRPr="00C646BD">
        <w:t>При отпуске материальных запасов в производство и ином выбытии их оценка производится по  учетной стоимости единицы запасов;</w:t>
      </w:r>
    </w:p>
    <w:p w:rsidR="0098350D" w:rsidRPr="00C646BD" w:rsidRDefault="0098350D" w:rsidP="0098350D">
      <w:pPr>
        <w:numPr>
          <w:ilvl w:val="0"/>
          <w:numId w:val="9"/>
        </w:numPr>
        <w:tabs>
          <w:tab w:val="left" w:pos="360"/>
        </w:tabs>
        <w:ind w:left="0" w:firstLine="180"/>
        <w:jc w:val="both"/>
      </w:pPr>
      <w:r w:rsidRPr="00C646BD">
        <w:t>Затраты по заготовлению материальных запасов отражать с использованием б/счета  15; распределение затрат производить по расчетному коэффициенту,  с добавлением в стоимость материалов при списании их в производство. При реализации материалов на сторону учитывать 20% накладных расходов;</w:t>
      </w:r>
    </w:p>
    <w:p w:rsidR="0098350D" w:rsidRPr="00C646BD" w:rsidRDefault="0098350D" w:rsidP="0098350D">
      <w:pPr>
        <w:numPr>
          <w:ilvl w:val="0"/>
          <w:numId w:val="9"/>
        </w:numPr>
        <w:tabs>
          <w:tab w:val="left" w:pos="360"/>
        </w:tabs>
        <w:ind w:left="0" w:firstLine="180"/>
        <w:jc w:val="both"/>
      </w:pPr>
      <w:r w:rsidRPr="00C646BD">
        <w:t>Затраты на производство каждого вида продукции учитывать позаказным методом на б/счете  20;</w:t>
      </w:r>
    </w:p>
    <w:p w:rsidR="0098350D" w:rsidRPr="00C646BD" w:rsidRDefault="0098350D" w:rsidP="0098350D">
      <w:pPr>
        <w:numPr>
          <w:ilvl w:val="0"/>
          <w:numId w:val="9"/>
        </w:numPr>
        <w:tabs>
          <w:tab w:val="left" w:pos="360"/>
        </w:tabs>
        <w:ind w:left="0" w:firstLine="180"/>
        <w:jc w:val="both"/>
      </w:pPr>
      <w:r w:rsidRPr="00C646BD">
        <w:t>Затраты общепроизводственного назначения собирать на б/счете 25.  Данные расходы  ежемесячно распределять по видам продукции по счету 20 пропорционально  заработной плате основных рабочих;</w:t>
      </w:r>
    </w:p>
    <w:p w:rsidR="0098350D" w:rsidRPr="00C646BD" w:rsidRDefault="0098350D" w:rsidP="0098350D">
      <w:pPr>
        <w:numPr>
          <w:ilvl w:val="0"/>
          <w:numId w:val="9"/>
        </w:numPr>
        <w:tabs>
          <w:tab w:val="left" w:pos="360"/>
        </w:tabs>
        <w:ind w:left="0" w:firstLine="180"/>
        <w:jc w:val="both"/>
      </w:pPr>
      <w:r w:rsidRPr="00C646BD">
        <w:t>Управленческие расходы, учтенные на б/счете 26, ежемесячно списываются в  дебет счета 90.2  «себестоимость  продаж» т.е. на с/стоимость товарной  продукции месяца;</w:t>
      </w:r>
    </w:p>
    <w:p w:rsidR="0098350D" w:rsidRPr="00C646BD" w:rsidRDefault="0098350D" w:rsidP="0098350D">
      <w:pPr>
        <w:numPr>
          <w:ilvl w:val="0"/>
          <w:numId w:val="9"/>
        </w:numPr>
        <w:tabs>
          <w:tab w:val="left" w:pos="360"/>
        </w:tabs>
        <w:ind w:left="0" w:firstLine="180"/>
        <w:jc w:val="both"/>
      </w:pPr>
      <w:r w:rsidRPr="00C646BD">
        <w:t>Сроки и направление списания расходов будущих периодов определять на  основании условий, в соответствии с которыми произведены данные расходы, учитывать на б/счете  97;</w:t>
      </w:r>
    </w:p>
    <w:p w:rsidR="0098350D" w:rsidRPr="00C646BD" w:rsidRDefault="0098350D" w:rsidP="0098350D">
      <w:pPr>
        <w:numPr>
          <w:ilvl w:val="0"/>
          <w:numId w:val="10"/>
        </w:numPr>
        <w:tabs>
          <w:tab w:val="clear" w:pos="720"/>
          <w:tab w:val="num" w:pos="360"/>
        </w:tabs>
        <w:ind w:left="0" w:firstLine="180"/>
        <w:jc w:val="both"/>
      </w:pPr>
      <w:r w:rsidRPr="00C646BD">
        <w:t>Арендную плату за сданные в аренду площади и основные средства учитывать в прочих доходах (так как их доля в объеме товара и услуг  менее 5%);</w:t>
      </w:r>
    </w:p>
    <w:p w:rsidR="0098350D" w:rsidRPr="00C646BD" w:rsidRDefault="0098350D" w:rsidP="0098350D">
      <w:pPr>
        <w:numPr>
          <w:ilvl w:val="0"/>
          <w:numId w:val="10"/>
        </w:numPr>
        <w:tabs>
          <w:tab w:val="clear" w:pos="720"/>
          <w:tab w:val="num" w:pos="360"/>
        </w:tabs>
        <w:ind w:left="0" w:firstLine="180"/>
        <w:jc w:val="both"/>
      </w:pPr>
      <w:r w:rsidRPr="00C646BD">
        <w:t>Курсовые разницы по валютным операциям, счетам отражать на б/счете  91;</w:t>
      </w:r>
    </w:p>
    <w:p w:rsidR="0098350D" w:rsidRPr="00C646BD" w:rsidRDefault="0098350D" w:rsidP="0098350D">
      <w:pPr>
        <w:numPr>
          <w:ilvl w:val="0"/>
          <w:numId w:val="10"/>
        </w:numPr>
        <w:tabs>
          <w:tab w:val="clear" w:pos="720"/>
          <w:tab w:val="num" w:pos="360"/>
        </w:tabs>
        <w:ind w:left="0" w:firstLine="180"/>
        <w:jc w:val="both"/>
      </w:pPr>
      <w:r w:rsidRPr="00C646BD">
        <w:t>Применять в бухучете журнально-ордерную форму учета;</w:t>
      </w:r>
    </w:p>
    <w:p w:rsidR="0098350D" w:rsidRPr="00C646BD" w:rsidRDefault="0098350D" w:rsidP="0098350D">
      <w:pPr>
        <w:numPr>
          <w:ilvl w:val="0"/>
          <w:numId w:val="10"/>
        </w:numPr>
        <w:tabs>
          <w:tab w:val="clear" w:pos="720"/>
          <w:tab w:val="num" w:pos="360"/>
        </w:tabs>
        <w:ind w:left="0" w:firstLine="180"/>
        <w:jc w:val="both"/>
      </w:pPr>
      <w:r w:rsidRPr="00C646BD">
        <w:t>Периодичность и порядок распределения дивидендов определяются собранием акционеров;</w:t>
      </w:r>
    </w:p>
    <w:p w:rsidR="0098350D" w:rsidRPr="00C646BD" w:rsidRDefault="0098350D" w:rsidP="0098350D">
      <w:pPr>
        <w:numPr>
          <w:ilvl w:val="0"/>
          <w:numId w:val="10"/>
        </w:numPr>
        <w:tabs>
          <w:tab w:val="clear" w:pos="720"/>
          <w:tab w:val="left" w:pos="360"/>
        </w:tabs>
        <w:ind w:left="0" w:firstLine="180"/>
        <w:jc w:val="both"/>
      </w:pPr>
      <w:r w:rsidRPr="00C646BD">
        <w:t>Применять ПБУ 18/02  с разработкой соответствующих регистров и реестров в соответствии  с методическими  рекомендациями.</w:t>
      </w:r>
    </w:p>
    <w:p w:rsidR="000B7FA0" w:rsidRPr="00C646BD" w:rsidRDefault="000B7FA0" w:rsidP="000B7FA0">
      <w:pPr>
        <w:jc w:val="both"/>
      </w:pPr>
    </w:p>
    <w:p w:rsidR="00B73450" w:rsidRPr="00C646BD" w:rsidRDefault="00B73450" w:rsidP="00B73450">
      <w:pPr>
        <w:jc w:val="both"/>
        <w:rPr>
          <w:color w:val="FF0000"/>
          <w:sz w:val="25"/>
          <w:szCs w:val="25"/>
        </w:rPr>
      </w:pPr>
    </w:p>
    <w:p w:rsidR="00B73450" w:rsidRPr="00C646BD" w:rsidRDefault="00B73450" w:rsidP="00587655">
      <w:pPr>
        <w:pStyle w:val="2"/>
        <w:numPr>
          <w:ilvl w:val="1"/>
          <w:numId w:val="4"/>
        </w:numPr>
        <w:tabs>
          <w:tab w:val="num" w:pos="540"/>
        </w:tabs>
        <w:ind w:left="540" w:hanging="540"/>
        <w:rPr>
          <w:b/>
          <w:sz w:val="28"/>
          <w:szCs w:val="28"/>
        </w:rPr>
      </w:pPr>
      <w:bookmarkStart w:id="11" w:name="_Toc387934535"/>
      <w:r w:rsidRPr="00C646BD">
        <w:rPr>
          <w:b/>
          <w:sz w:val="28"/>
          <w:szCs w:val="28"/>
        </w:rPr>
        <w:lastRenderedPageBreak/>
        <w:t>Раскрытие информации в соответствии с ПБУ 18/02 «Учет расходов по налогу на прибыль»</w:t>
      </w:r>
      <w:bookmarkEnd w:id="11"/>
    </w:p>
    <w:p w:rsidR="00B73450" w:rsidRPr="00C646BD" w:rsidRDefault="00B73450" w:rsidP="00B73450">
      <w:pPr>
        <w:ind w:firstLine="540"/>
        <w:rPr>
          <w:bCs/>
          <w:sz w:val="25"/>
          <w:szCs w:val="28"/>
        </w:rPr>
      </w:pPr>
    </w:p>
    <w:p w:rsidR="0098350D" w:rsidRPr="00C646BD" w:rsidRDefault="0098350D" w:rsidP="0098350D">
      <w:pPr>
        <w:ind w:firstLine="540"/>
        <w:jc w:val="both"/>
      </w:pPr>
      <w:r w:rsidRPr="00C646BD">
        <w:t xml:space="preserve">За 2013 год результат финансово-хозяйственной деятельности Общества  положительный, </w:t>
      </w:r>
      <w:r w:rsidRPr="00C646BD">
        <w:rPr>
          <w:b/>
          <w:bCs/>
        </w:rPr>
        <w:t>прибыль</w:t>
      </w:r>
      <w:r w:rsidRPr="00C646BD">
        <w:rPr>
          <w:b/>
        </w:rPr>
        <w:t xml:space="preserve"> составила 9 973,6 тыс. руб. </w:t>
      </w:r>
      <w:r w:rsidRPr="00C646BD">
        <w:t xml:space="preserve">На уменьшение полученной прибыли повлияли уплаченные пени и штрафы 948 тыс. руб., затраты, направленные на соц. нужды работников по коллективному договору – 155,2 тыс. руб., благотворительной помощи в сумме 7 460 тыс. руб., а так же списания убытков прошлых лет (просроченная ДЗ, неподтвержденные остатки НЗП) в сумме 870,1 тыс. руб. </w:t>
      </w:r>
    </w:p>
    <w:p w:rsidR="0098350D" w:rsidRPr="00C646BD" w:rsidRDefault="0098350D" w:rsidP="0098350D">
      <w:pPr>
        <w:ind w:firstLine="540"/>
        <w:jc w:val="both"/>
      </w:pPr>
      <w:r w:rsidRPr="00C646BD">
        <w:t>Корректируется база прибыли для налогообложения по налоговому учету  в соответствии с  ПБУ  18/02,  на расчет налога на прибыль повлияли:</w:t>
      </w:r>
    </w:p>
    <w:p w:rsidR="0098350D" w:rsidRPr="00C646BD" w:rsidRDefault="0098350D" w:rsidP="0098350D">
      <w:pPr>
        <w:jc w:val="both"/>
        <w:rPr>
          <w:i/>
        </w:rPr>
      </w:pPr>
      <w:r w:rsidRPr="00C646BD">
        <w:rPr>
          <w:i/>
        </w:rPr>
        <w:t xml:space="preserve">     - постоянные разницы в сумме -</w:t>
      </w:r>
      <w:r w:rsidRPr="00C646BD">
        <w:rPr>
          <w:b/>
          <w:bCs/>
          <w:i/>
        </w:rPr>
        <w:t>9 871,7</w:t>
      </w:r>
      <w:r w:rsidRPr="00C646BD">
        <w:rPr>
          <w:b/>
          <w:i/>
        </w:rPr>
        <w:t xml:space="preserve"> тыс. руб.,</w:t>
      </w:r>
      <w:r w:rsidRPr="00C646BD">
        <w:rPr>
          <w:i/>
        </w:rPr>
        <w:t xml:space="preserve"> приведшие к образованию «ПНО» на  сумму -1 974,3 тыс. руб.:</w:t>
      </w:r>
    </w:p>
    <w:p w:rsidR="0098350D" w:rsidRPr="00C646BD" w:rsidRDefault="0098350D" w:rsidP="0098350D">
      <w:pPr>
        <w:numPr>
          <w:ilvl w:val="0"/>
          <w:numId w:val="11"/>
        </w:numPr>
        <w:tabs>
          <w:tab w:val="clear" w:pos="720"/>
          <w:tab w:val="num" w:pos="0"/>
        </w:tabs>
        <w:ind w:left="0" w:firstLine="567"/>
        <w:jc w:val="both"/>
      </w:pPr>
      <w:r w:rsidRPr="00C646BD">
        <w:t xml:space="preserve">  это командировочные расходы сверх норм 5,7 тыс. руб.;   </w:t>
      </w:r>
    </w:p>
    <w:p w:rsidR="0098350D" w:rsidRPr="00C646BD" w:rsidRDefault="0098350D" w:rsidP="0098350D">
      <w:pPr>
        <w:numPr>
          <w:ilvl w:val="0"/>
          <w:numId w:val="11"/>
        </w:numPr>
        <w:tabs>
          <w:tab w:val="clear" w:pos="720"/>
          <w:tab w:val="num" w:pos="0"/>
        </w:tabs>
        <w:ind w:left="0" w:firstLine="567"/>
        <w:jc w:val="both"/>
      </w:pPr>
      <w:r w:rsidRPr="00C646BD">
        <w:t xml:space="preserve">  убытки по  содержанию объектов соцкультбыта 1 080,5 тыс. руб.; </w:t>
      </w:r>
    </w:p>
    <w:p w:rsidR="0098350D" w:rsidRPr="00C646BD" w:rsidRDefault="0098350D" w:rsidP="0098350D">
      <w:pPr>
        <w:numPr>
          <w:ilvl w:val="0"/>
          <w:numId w:val="11"/>
        </w:numPr>
        <w:tabs>
          <w:tab w:val="clear" w:pos="720"/>
          <w:tab w:val="num" w:pos="0"/>
        </w:tabs>
        <w:ind w:left="0" w:firstLine="567"/>
        <w:jc w:val="both"/>
      </w:pPr>
      <w:r w:rsidRPr="00C646BD">
        <w:t xml:space="preserve">  затраты, направленные на социальные нужды по коллективному договору 155,2 тыс. руб.;</w:t>
      </w:r>
    </w:p>
    <w:p w:rsidR="0098350D" w:rsidRPr="00C646BD" w:rsidRDefault="0098350D" w:rsidP="0098350D">
      <w:pPr>
        <w:numPr>
          <w:ilvl w:val="0"/>
          <w:numId w:val="11"/>
        </w:numPr>
        <w:tabs>
          <w:tab w:val="clear" w:pos="720"/>
          <w:tab w:val="num" w:pos="0"/>
        </w:tabs>
        <w:ind w:left="0" w:firstLine="567"/>
        <w:jc w:val="both"/>
      </w:pPr>
      <w:r w:rsidRPr="00C646BD">
        <w:t xml:space="preserve">  убытки прошлых лет  870,1 тыс. руб.;</w:t>
      </w:r>
    </w:p>
    <w:p w:rsidR="0098350D" w:rsidRPr="00C646BD" w:rsidRDefault="0098350D" w:rsidP="0098350D">
      <w:pPr>
        <w:numPr>
          <w:ilvl w:val="0"/>
          <w:numId w:val="11"/>
        </w:numPr>
        <w:tabs>
          <w:tab w:val="clear" w:pos="720"/>
          <w:tab w:val="num" w:pos="0"/>
        </w:tabs>
        <w:ind w:left="0" w:firstLine="567"/>
        <w:jc w:val="both"/>
      </w:pPr>
      <w:r w:rsidRPr="00C646BD">
        <w:t>Благотворительная помощь – 7 460 тыс. руб.</w:t>
      </w:r>
    </w:p>
    <w:p w:rsidR="0098350D" w:rsidRPr="00C646BD" w:rsidRDefault="0098350D" w:rsidP="0098350D">
      <w:pPr>
        <w:numPr>
          <w:ilvl w:val="0"/>
          <w:numId w:val="11"/>
        </w:numPr>
        <w:tabs>
          <w:tab w:val="clear" w:pos="720"/>
          <w:tab w:val="num" w:pos="0"/>
        </w:tabs>
        <w:ind w:left="0" w:firstLine="567"/>
        <w:jc w:val="both"/>
      </w:pPr>
      <w:r w:rsidRPr="00C646BD">
        <w:t xml:space="preserve">  уплаченные административные штрафы  300,3 тыс. руб.;</w:t>
      </w:r>
    </w:p>
    <w:p w:rsidR="0098350D" w:rsidRPr="00C646BD" w:rsidRDefault="0098350D" w:rsidP="0098350D">
      <w:pPr>
        <w:jc w:val="both"/>
        <w:rPr>
          <w:i/>
        </w:rPr>
      </w:pPr>
      <w:r w:rsidRPr="00C646BD">
        <w:rPr>
          <w:i/>
        </w:rPr>
        <w:t xml:space="preserve">    - вычитаемая временная разница составила </w:t>
      </w:r>
      <w:r w:rsidRPr="00C646BD">
        <w:rPr>
          <w:b/>
          <w:bCs/>
          <w:i/>
        </w:rPr>
        <w:t xml:space="preserve"> 15 156,8</w:t>
      </w:r>
      <w:r w:rsidRPr="00C646BD">
        <w:rPr>
          <w:b/>
          <w:i/>
        </w:rPr>
        <w:t xml:space="preserve"> тыс. руб.,</w:t>
      </w:r>
      <w:r w:rsidRPr="00C646BD">
        <w:rPr>
          <w:i/>
        </w:rPr>
        <w:t xml:space="preserve"> которая привела  к  образованию  «ОНА» в сумме  3 031,6 тыс. руб. </w:t>
      </w:r>
    </w:p>
    <w:p w:rsidR="0098350D" w:rsidRPr="00C646BD" w:rsidRDefault="0098350D" w:rsidP="0098350D">
      <w:pPr>
        <w:numPr>
          <w:ilvl w:val="0"/>
          <w:numId w:val="12"/>
        </w:numPr>
        <w:tabs>
          <w:tab w:val="clear" w:pos="1620"/>
          <w:tab w:val="num" w:pos="0"/>
        </w:tabs>
        <w:ind w:left="0" w:firstLine="567"/>
        <w:jc w:val="both"/>
      </w:pPr>
      <w:r w:rsidRPr="00C646BD">
        <w:t>восстановление резерва сомнительных долгов под дебиторскую задолженность в сумме 1 000,0 тыс. руб.</w:t>
      </w:r>
    </w:p>
    <w:p w:rsidR="0098350D" w:rsidRPr="00C646BD" w:rsidRDefault="0098350D" w:rsidP="0098350D">
      <w:pPr>
        <w:numPr>
          <w:ilvl w:val="0"/>
          <w:numId w:val="12"/>
        </w:numPr>
        <w:tabs>
          <w:tab w:val="clear" w:pos="1620"/>
          <w:tab w:val="num" w:pos="0"/>
        </w:tabs>
        <w:ind w:left="0" w:firstLine="567"/>
        <w:jc w:val="both"/>
      </w:pPr>
      <w:r w:rsidRPr="00C646BD">
        <w:t>превышение суммы косвенных расходов в БУ в сумме 14 156,8 тыс. руб.</w:t>
      </w:r>
    </w:p>
    <w:p w:rsidR="0098350D" w:rsidRPr="00C646BD" w:rsidRDefault="0098350D" w:rsidP="0098350D">
      <w:pPr>
        <w:pStyle w:val="a8"/>
        <w:ind w:firstLine="0"/>
        <w:rPr>
          <w:i/>
          <w:sz w:val="24"/>
          <w:szCs w:val="24"/>
        </w:rPr>
      </w:pPr>
      <w:r w:rsidRPr="00C646BD">
        <w:rPr>
          <w:i/>
          <w:sz w:val="24"/>
          <w:szCs w:val="24"/>
        </w:rPr>
        <w:t xml:space="preserve">    - временная разница в сумме </w:t>
      </w:r>
      <w:r w:rsidRPr="00C646BD">
        <w:rPr>
          <w:b/>
          <w:bCs/>
          <w:i/>
          <w:sz w:val="24"/>
          <w:szCs w:val="24"/>
        </w:rPr>
        <w:t>527,4 тыс. руб.</w:t>
      </w:r>
      <w:r w:rsidRPr="00C646BD">
        <w:rPr>
          <w:i/>
          <w:sz w:val="24"/>
          <w:szCs w:val="24"/>
        </w:rPr>
        <w:t>, выразившаяся в отложенных налоговых обязательствах «ОНО» в сумме 105,4 тыс. руб., образовалась за счет:</w:t>
      </w:r>
    </w:p>
    <w:p w:rsidR="0098350D" w:rsidRPr="00C646BD" w:rsidRDefault="0098350D" w:rsidP="0098350D">
      <w:pPr>
        <w:numPr>
          <w:ilvl w:val="0"/>
          <w:numId w:val="12"/>
        </w:numPr>
        <w:tabs>
          <w:tab w:val="clear" w:pos="1620"/>
          <w:tab w:val="num" w:pos="0"/>
        </w:tabs>
        <w:ind w:left="0" w:firstLine="567"/>
        <w:jc w:val="both"/>
      </w:pPr>
      <w:r w:rsidRPr="00C646BD">
        <w:t>списания расходов в течение 5 лет на приобретение права на земельные участки в сумме 227,13 тыс. руб.;</w:t>
      </w:r>
    </w:p>
    <w:p w:rsidR="0098350D" w:rsidRPr="00C646BD" w:rsidRDefault="0098350D" w:rsidP="0098350D">
      <w:pPr>
        <w:numPr>
          <w:ilvl w:val="0"/>
          <w:numId w:val="12"/>
        </w:numPr>
        <w:tabs>
          <w:tab w:val="clear" w:pos="1620"/>
          <w:tab w:val="num" w:pos="0"/>
        </w:tabs>
        <w:ind w:left="0" w:firstLine="567"/>
        <w:jc w:val="both"/>
      </w:pPr>
      <w:r w:rsidRPr="00C646BD">
        <w:t xml:space="preserve">разницы в сумме начисленной амортизации: по НУ амортизации начислено больше на 300,273 тыс. руб.        </w:t>
      </w:r>
    </w:p>
    <w:p w:rsidR="0098350D" w:rsidRPr="00C646BD" w:rsidRDefault="0098350D" w:rsidP="0098350D">
      <w:pPr>
        <w:ind w:firstLine="540"/>
        <w:jc w:val="both"/>
      </w:pPr>
      <w:r w:rsidRPr="00C646BD">
        <w:t>В течение 2013 года уплачены штрафные санкции и пени за просрочку платежей по налогам на сумму  948,0 тыс. руб.</w:t>
      </w:r>
    </w:p>
    <w:p w:rsidR="004D563D" w:rsidRPr="00C646BD" w:rsidRDefault="004D563D" w:rsidP="004D563D">
      <w:pPr>
        <w:ind w:firstLine="540"/>
        <w:jc w:val="both"/>
        <w:rPr>
          <w:sz w:val="25"/>
          <w:szCs w:val="25"/>
        </w:rPr>
      </w:pPr>
    </w:p>
    <w:p w:rsidR="00920E8E" w:rsidRPr="00C646BD" w:rsidRDefault="00920E8E" w:rsidP="004D563D">
      <w:pPr>
        <w:ind w:firstLine="540"/>
        <w:jc w:val="both"/>
        <w:rPr>
          <w:sz w:val="25"/>
          <w:szCs w:val="25"/>
        </w:rPr>
      </w:pPr>
    </w:p>
    <w:p w:rsidR="0098350D" w:rsidRPr="00C646BD" w:rsidRDefault="0098350D" w:rsidP="004D563D">
      <w:pPr>
        <w:ind w:firstLine="540"/>
        <w:jc w:val="both"/>
        <w:rPr>
          <w:sz w:val="25"/>
          <w:szCs w:val="25"/>
        </w:rPr>
      </w:pPr>
    </w:p>
    <w:p w:rsidR="0098350D" w:rsidRPr="00C646BD" w:rsidRDefault="0098350D" w:rsidP="004D563D">
      <w:pPr>
        <w:ind w:firstLine="540"/>
        <w:jc w:val="both"/>
        <w:rPr>
          <w:sz w:val="25"/>
          <w:szCs w:val="25"/>
        </w:rPr>
      </w:pPr>
    </w:p>
    <w:p w:rsidR="0098350D" w:rsidRPr="00C646BD" w:rsidRDefault="0098350D" w:rsidP="004D563D">
      <w:pPr>
        <w:ind w:firstLine="540"/>
        <w:jc w:val="both"/>
        <w:rPr>
          <w:sz w:val="25"/>
          <w:szCs w:val="25"/>
        </w:rPr>
      </w:pPr>
    </w:p>
    <w:p w:rsidR="0098350D" w:rsidRPr="00C646BD" w:rsidRDefault="0098350D" w:rsidP="004D563D">
      <w:pPr>
        <w:ind w:firstLine="540"/>
        <w:jc w:val="both"/>
        <w:rPr>
          <w:sz w:val="25"/>
          <w:szCs w:val="25"/>
        </w:rPr>
      </w:pPr>
    </w:p>
    <w:p w:rsidR="0098350D" w:rsidRPr="00C646BD" w:rsidRDefault="0098350D" w:rsidP="004D563D">
      <w:pPr>
        <w:ind w:firstLine="540"/>
        <w:jc w:val="both"/>
        <w:rPr>
          <w:sz w:val="25"/>
          <w:szCs w:val="25"/>
        </w:rPr>
      </w:pPr>
    </w:p>
    <w:p w:rsidR="0098350D" w:rsidRPr="00C646BD" w:rsidRDefault="0098350D" w:rsidP="004D563D">
      <w:pPr>
        <w:ind w:firstLine="540"/>
        <w:jc w:val="both"/>
        <w:rPr>
          <w:sz w:val="25"/>
          <w:szCs w:val="25"/>
        </w:rPr>
      </w:pPr>
    </w:p>
    <w:p w:rsidR="0098350D" w:rsidRPr="00C646BD" w:rsidRDefault="0098350D" w:rsidP="004D563D">
      <w:pPr>
        <w:ind w:firstLine="540"/>
        <w:jc w:val="both"/>
        <w:rPr>
          <w:sz w:val="25"/>
          <w:szCs w:val="25"/>
        </w:rPr>
      </w:pPr>
    </w:p>
    <w:p w:rsidR="0098350D" w:rsidRPr="00C646BD" w:rsidRDefault="0098350D" w:rsidP="004D563D">
      <w:pPr>
        <w:ind w:firstLine="540"/>
        <w:jc w:val="both"/>
        <w:rPr>
          <w:sz w:val="25"/>
          <w:szCs w:val="25"/>
        </w:rPr>
      </w:pPr>
    </w:p>
    <w:p w:rsidR="0098350D" w:rsidRPr="00C646BD" w:rsidRDefault="0098350D" w:rsidP="004D563D">
      <w:pPr>
        <w:ind w:firstLine="540"/>
        <w:jc w:val="both"/>
        <w:rPr>
          <w:sz w:val="25"/>
          <w:szCs w:val="25"/>
        </w:rPr>
      </w:pPr>
    </w:p>
    <w:p w:rsidR="0098350D" w:rsidRPr="00C646BD" w:rsidRDefault="0098350D" w:rsidP="004D563D">
      <w:pPr>
        <w:ind w:firstLine="540"/>
        <w:jc w:val="both"/>
        <w:rPr>
          <w:sz w:val="25"/>
          <w:szCs w:val="25"/>
        </w:rPr>
      </w:pPr>
    </w:p>
    <w:p w:rsidR="0098350D" w:rsidRPr="00C646BD" w:rsidRDefault="0098350D" w:rsidP="004D563D">
      <w:pPr>
        <w:ind w:firstLine="540"/>
        <w:jc w:val="both"/>
        <w:rPr>
          <w:sz w:val="25"/>
          <w:szCs w:val="25"/>
        </w:rPr>
      </w:pPr>
    </w:p>
    <w:p w:rsidR="0098350D" w:rsidRPr="00C646BD" w:rsidRDefault="0098350D" w:rsidP="004D563D">
      <w:pPr>
        <w:ind w:firstLine="540"/>
        <w:jc w:val="both"/>
        <w:rPr>
          <w:sz w:val="25"/>
          <w:szCs w:val="25"/>
        </w:rPr>
      </w:pPr>
    </w:p>
    <w:p w:rsidR="0098350D" w:rsidRPr="00C646BD" w:rsidRDefault="0098350D" w:rsidP="004D563D">
      <w:pPr>
        <w:ind w:firstLine="540"/>
        <w:jc w:val="both"/>
        <w:rPr>
          <w:sz w:val="25"/>
          <w:szCs w:val="25"/>
        </w:rPr>
      </w:pPr>
    </w:p>
    <w:p w:rsidR="0098350D" w:rsidRPr="00C646BD" w:rsidRDefault="0098350D" w:rsidP="004D563D">
      <w:pPr>
        <w:ind w:firstLine="540"/>
        <w:jc w:val="both"/>
        <w:rPr>
          <w:sz w:val="25"/>
          <w:szCs w:val="25"/>
        </w:rPr>
      </w:pPr>
    </w:p>
    <w:p w:rsidR="0098350D" w:rsidRPr="00C646BD" w:rsidRDefault="0098350D" w:rsidP="004D563D">
      <w:pPr>
        <w:ind w:firstLine="540"/>
        <w:jc w:val="both"/>
        <w:rPr>
          <w:sz w:val="25"/>
          <w:szCs w:val="25"/>
        </w:rPr>
      </w:pPr>
    </w:p>
    <w:p w:rsidR="0041184E" w:rsidRPr="00C646BD" w:rsidRDefault="0041184E" w:rsidP="00587655">
      <w:pPr>
        <w:pStyle w:val="2"/>
        <w:numPr>
          <w:ilvl w:val="1"/>
          <w:numId w:val="4"/>
        </w:numPr>
        <w:tabs>
          <w:tab w:val="num" w:pos="540"/>
        </w:tabs>
        <w:ind w:left="540" w:hanging="540"/>
        <w:rPr>
          <w:b/>
          <w:sz w:val="28"/>
          <w:szCs w:val="28"/>
        </w:rPr>
      </w:pPr>
      <w:bookmarkStart w:id="12" w:name="_Toc387934536"/>
      <w:r w:rsidRPr="00C646BD">
        <w:rPr>
          <w:b/>
          <w:sz w:val="28"/>
          <w:szCs w:val="28"/>
        </w:rPr>
        <w:lastRenderedPageBreak/>
        <w:t>Финансово-экономический анализ деятельности Общества за 20</w:t>
      </w:r>
      <w:r w:rsidR="007C2912" w:rsidRPr="00C646BD">
        <w:rPr>
          <w:b/>
          <w:sz w:val="28"/>
          <w:szCs w:val="28"/>
        </w:rPr>
        <w:t>1</w:t>
      </w:r>
      <w:r w:rsidR="0098350D" w:rsidRPr="00C646BD">
        <w:rPr>
          <w:b/>
          <w:sz w:val="28"/>
          <w:szCs w:val="28"/>
        </w:rPr>
        <w:t>3</w:t>
      </w:r>
      <w:r w:rsidRPr="00C646BD">
        <w:rPr>
          <w:b/>
          <w:sz w:val="28"/>
          <w:szCs w:val="28"/>
        </w:rPr>
        <w:t xml:space="preserve"> год</w:t>
      </w:r>
      <w:bookmarkEnd w:id="12"/>
    </w:p>
    <w:p w:rsidR="00373754" w:rsidRPr="00C646BD" w:rsidRDefault="00373754" w:rsidP="00373754"/>
    <w:p w:rsidR="0041184E" w:rsidRPr="00C646BD" w:rsidRDefault="0041184E" w:rsidP="00587655">
      <w:pPr>
        <w:pStyle w:val="3"/>
        <w:numPr>
          <w:ilvl w:val="2"/>
          <w:numId w:val="4"/>
        </w:numPr>
        <w:rPr>
          <w:b/>
          <w:sz w:val="24"/>
        </w:rPr>
      </w:pPr>
      <w:bookmarkStart w:id="13" w:name="_Toc387934537"/>
      <w:r w:rsidRPr="00C646BD">
        <w:rPr>
          <w:b/>
          <w:sz w:val="24"/>
        </w:rPr>
        <w:t>Движение и структура активов и пассивов</w:t>
      </w:r>
      <w:bookmarkEnd w:id="13"/>
    </w:p>
    <w:p w:rsidR="00373754" w:rsidRPr="00C646BD" w:rsidRDefault="00373754" w:rsidP="00373754"/>
    <w:p w:rsidR="000E5C78" w:rsidRPr="00C646BD" w:rsidRDefault="0098350D" w:rsidP="008D7E20">
      <w:pPr>
        <w:pStyle w:val="20"/>
        <w:ind w:firstLine="720"/>
      </w:pPr>
      <w:r w:rsidRPr="00C646BD">
        <w:rPr>
          <w:i/>
          <w:u w:val="single"/>
        </w:rPr>
        <w:t>Рост</w:t>
      </w:r>
      <w:r w:rsidR="000E5C78" w:rsidRPr="00C646BD">
        <w:rPr>
          <w:i/>
          <w:u w:val="single"/>
        </w:rPr>
        <w:t xml:space="preserve"> общей величины активов предприятия.</w:t>
      </w:r>
      <w:r w:rsidR="000E5C78" w:rsidRPr="00C646BD">
        <w:t xml:space="preserve"> За отчетный</w:t>
      </w:r>
      <w:r w:rsidR="00E262E8" w:rsidRPr="00C646BD">
        <w:t xml:space="preserve"> период активы </w:t>
      </w:r>
      <w:r w:rsidRPr="00C646BD">
        <w:t>выросли</w:t>
      </w:r>
      <w:r w:rsidR="00E262E8" w:rsidRPr="00C646BD">
        <w:t xml:space="preserve">  на </w:t>
      </w:r>
      <w:r w:rsidR="00C214A1" w:rsidRPr="00C646BD">
        <w:t>3,</w:t>
      </w:r>
      <w:r w:rsidRPr="00C646BD">
        <w:t>1</w:t>
      </w:r>
      <w:r w:rsidR="00C214A1" w:rsidRPr="00C646BD">
        <w:t xml:space="preserve"> </w:t>
      </w:r>
      <w:r w:rsidR="000E5C78" w:rsidRPr="00C646BD">
        <w:t xml:space="preserve">% с </w:t>
      </w:r>
      <w:r w:rsidRPr="00C646BD">
        <w:t>503,8</w:t>
      </w:r>
      <w:r w:rsidR="000E5C78" w:rsidRPr="00C646BD">
        <w:t xml:space="preserve"> млн.руб. до </w:t>
      </w:r>
      <w:r w:rsidRPr="00C646BD">
        <w:t>5</w:t>
      </w:r>
      <w:r w:rsidR="000B4E89" w:rsidRPr="00C646BD">
        <w:t xml:space="preserve">19,5 </w:t>
      </w:r>
      <w:r w:rsidR="000E5C78" w:rsidRPr="00C646BD">
        <w:t xml:space="preserve">млн.руб. </w:t>
      </w:r>
      <w:r w:rsidR="00374627" w:rsidRPr="00C646BD">
        <w:t xml:space="preserve">Это связано с </w:t>
      </w:r>
      <w:r w:rsidR="000B4E89" w:rsidRPr="00C646BD">
        <w:t>приростом оборотных активов</w:t>
      </w:r>
      <w:r w:rsidR="00374627" w:rsidRPr="00C646BD">
        <w:t>.</w:t>
      </w:r>
    </w:p>
    <w:p w:rsidR="00820575" w:rsidRPr="00C646BD" w:rsidRDefault="00820575" w:rsidP="008D7E20">
      <w:pPr>
        <w:pStyle w:val="20"/>
        <w:ind w:firstLine="720"/>
      </w:pPr>
    </w:p>
    <w:p w:rsidR="0041184E" w:rsidRPr="00C646BD" w:rsidRDefault="00937877" w:rsidP="00E33743">
      <w:r>
        <w:rPr>
          <w:noProof/>
        </w:rPr>
        <w:drawing>
          <wp:inline distT="0" distB="0" distL="0" distR="0">
            <wp:extent cx="5898515" cy="4095877"/>
            <wp:effectExtent l="12192" t="6096" r="4953" b="762"/>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93198" w:rsidRPr="00C646BD" w:rsidRDefault="00493198" w:rsidP="00493198">
      <w:pPr>
        <w:pStyle w:val="afa"/>
        <w:jc w:val="center"/>
        <w:rPr>
          <w:sz w:val="24"/>
          <w:szCs w:val="24"/>
        </w:rPr>
      </w:pPr>
      <w:r w:rsidRPr="00C646BD">
        <w:rPr>
          <w:sz w:val="24"/>
          <w:szCs w:val="24"/>
        </w:rPr>
        <w:t xml:space="preserve">Рисунок </w:t>
      </w:r>
      <w:r w:rsidRPr="00C646BD">
        <w:rPr>
          <w:sz w:val="24"/>
          <w:szCs w:val="24"/>
        </w:rPr>
        <w:fldChar w:fldCharType="begin"/>
      </w:r>
      <w:r w:rsidRPr="00C646BD">
        <w:rPr>
          <w:sz w:val="24"/>
          <w:szCs w:val="24"/>
        </w:rPr>
        <w:instrText xml:space="preserve"> SEQ Рисунок \* ARABIC </w:instrText>
      </w:r>
      <w:r w:rsidRPr="00C646BD">
        <w:rPr>
          <w:sz w:val="24"/>
          <w:szCs w:val="24"/>
        </w:rPr>
        <w:fldChar w:fldCharType="separate"/>
      </w:r>
      <w:r w:rsidR="00CC1E02" w:rsidRPr="00C646BD">
        <w:rPr>
          <w:noProof/>
          <w:sz w:val="24"/>
          <w:szCs w:val="24"/>
        </w:rPr>
        <w:t>2</w:t>
      </w:r>
      <w:r w:rsidRPr="00C646BD">
        <w:rPr>
          <w:sz w:val="24"/>
          <w:szCs w:val="24"/>
        </w:rPr>
        <w:fldChar w:fldCharType="end"/>
      </w:r>
      <w:r w:rsidRPr="00C646BD">
        <w:rPr>
          <w:sz w:val="24"/>
          <w:szCs w:val="24"/>
        </w:rPr>
        <w:t xml:space="preserve">   Изменение структуры баланса предприятия</w:t>
      </w:r>
    </w:p>
    <w:p w:rsidR="00FC3FF7" w:rsidRPr="00C646BD" w:rsidRDefault="00841B66" w:rsidP="008D7E20">
      <w:pPr>
        <w:pStyle w:val="20"/>
        <w:ind w:firstLine="720"/>
      </w:pPr>
      <w:r w:rsidRPr="00C646BD">
        <w:rPr>
          <w:i/>
          <w:u w:val="single"/>
        </w:rPr>
        <w:t>Снижение</w:t>
      </w:r>
      <w:r w:rsidR="000E5C78" w:rsidRPr="00C646BD">
        <w:rPr>
          <w:i/>
          <w:u w:val="single"/>
        </w:rPr>
        <w:t xml:space="preserve"> внеоборотных актив</w:t>
      </w:r>
      <w:r w:rsidR="00CD4AA3" w:rsidRPr="00C646BD">
        <w:rPr>
          <w:i/>
          <w:u w:val="single"/>
        </w:rPr>
        <w:t>ов.</w:t>
      </w:r>
      <w:r w:rsidR="0041184E" w:rsidRPr="00C646BD">
        <w:t xml:space="preserve"> В течение 20</w:t>
      </w:r>
      <w:r w:rsidR="00820575" w:rsidRPr="00C646BD">
        <w:t>1</w:t>
      </w:r>
      <w:r w:rsidR="000B4E89" w:rsidRPr="00C646BD">
        <w:t>3</w:t>
      </w:r>
      <w:r w:rsidR="0041184E" w:rsidRPr="00C646BD">
        <w:t xml:space="preserve"> года доля внеоборотных активов </w:t>
      </w:r>
      <w:r w:rsidRPr="00C646BD">
        <w:t>снизи</w:t>
      </w:r>
      <w:r w:rsidR="00C214A1" w:rsidRPr="00C646BD">
        <w:t xml:space="preserve">лась </w:t>
      </w:r>
      <w:r w:rsidR="00E262E8" w:rsidRPr="00C646BD">
        <w:t xml:space="preserve">на </w:t>
      </w:r>
      <w:r w:rsidR="000B4E89" w:rsidRPr="00C646BD">
        <w:t>6,7</w:t>
      </w:r>
      <w:r w:rsidR="00E262E8" w:rsidRPr="00C646BD">
        <w:t xml:space="preserve"> % </w:t>
      </w:r>
      <w:r w:rsidR="00FC3FF7" w:rsidRPr="00C646BD">
        <w:t xml:space="preserve">за счет </w:t>
      </w:r>
      <w:r w:rsidR="000B4E89" w:rsidRPr="00C646BD">
        <w:t>погашения стоимости основных фондов.</w:t>
      </w:r>
    </w:p>
    <w:p w:rsidR="0041184E" w:rsidRPr="00C646BD" w:rsidRDefault="00FC3FF7" w:rsidP="008D7E20">
      <w:pPr>
        <w:pStyle w:val="20"/>
        <w:ind w:firstLine="720"/>
        <w:rPr>
          <w:i/>
          <w:color w:val="FF0000"/>
          <w:u w:val="single"/>
        </w:rPr>
      </w:pPr>
      <w:r w:rsidRPr="00C646BD">
        <w:rPr>
          <w:i/>
          <w:u w:val="single"/>
        </w:rPr>
        <w:t xml:space="preserve">Рост </w:t>
      </w:r>
      <w:r w:rsidR="0041184E" w:rsidRPr="00C646BD">
        <w:rPr>
          <w:i/>
          <w:u w:val="single"/>
        </w:rPr>
        <w:t xml:space="preserve"> оборотных активов.</w:t>
      </w:r>
      <w:r w:rsidR="0041184E" w:rsidRPr="00C646BD">
        <w:t xml:space="preserve"> В течение года удельный вес </w:t>
      </w:r>
      <w:r w:rsidRPr="00C646BD">
        <w:t>оборотны</w:t>
      </w:r>
      <w:r w:rsidR="001A7A7F" w:rsidRPr="00C646BD">
        <w:t>х</w:t>
      </w:r>
      <w:r w:rsidR="0041184E" w:rsidRPr="00C646BD">
        <w:t xml:space="preserve"> </w:t>
      </w:r>
      <w:r w:rsidR="00E262E8" w:rsidRPr="00C646BD">
        <w:t xml:space="preserve">активов </w:t>
      </w:r>
      <w:r w:rsidRPr="00C646BD">
        <w:t>увеличился</w:t>
      </w:r>
      <w:r w:rsidR="0041184E" w:rsidRPr="00C646BD">
        <w:t xml:space="preserve"> </w:t>
      </w:r>
      <w:r w:rsidR="001026E6" w:rsidRPr="00C646BD">
        <w:t xml:space="preserve">на </w:t>
      </w:r>
      <w:r w:rsidR="000B4E89" w:rsidRPr="00C646BD">
        <w:t>9,6</w:t>
      </w:r>
      <w:r w:rsidR="001026E6" w:rsidRPr="00C646BD">
        <w:t xml:space="preserve"> % </w:t>
      </w:r>
      <w:r w:rsidRPr="00C646BD">
        <w:t xml:space="preserve">за счет </w:t>
      </w:r>
      <w:r w:rsidR="001026E6" w:rsidRPr="00C646BD">
        <w:t xml:space="preserve">увеличения </w:t>
      </w:r>
      <w:r w:rsidR="000B4E89" w:rsidRPr="00C646BD">
        <w:t>суммы дебиторской задолженности</w:t>
      </w:r>
      <w:r w:rsidR="00841B66" w:rsidRPr="00C646BD">
        <w:t>.</w:t>
      </w:r>
    </w:p>
    <w:p w:rsidR="0041184E" w:rsidRPr="00C646BD" w:rsidRDefault="00330BB0" w:rsidP="008D7E20">
      <w:pPr>
        <w:pStyle w:val="20"/>
        <w:ind w:firstLine="720"/>
      </w:pPr>
      <w:r w:rsidRPr="00C646BD">
        <w:rPr>
          <w:i/>
          <w:u w:val="single"/>
        </w:rPr>
        <w:t>Собственный капитал</w:t>
      </w:r>
      <w:r w:rsidRPr="00C646BD">
        <w:rPr>
          <w:i/>
        </w:rPr>
        <w:t xml:space="preserve"> </w:t>
      </w:r>
      <w:r w:rsidRPr="00C646BD">
        <w:t xml:space="preserve">предприятия </w:t>
      </w:r>
      <w:r w:rsidR="000B4E89" w:rsidRPr="00C646BD">
        <w:t>увеличился</w:t>
      </w:r>
      <w:r w:rsidR="001026E6" w:rsidRPr="00C646BD">
        <w:t xml:space="preserve"> </w:t>
      </w:r>
      <w:r w:rsidR="000D3982" w:rsidRPr="00C646BD">
        <w:t xml:space="preserve">на </w:t>
      </w:r>
      <w:r w:rsidR="000B4E89" w:rsidRPr="00C646BD">
        <w:t>2,1</w:t>
      </w:r>
      <w:r w:rsidR="000D3982" w:rsidRPr="00C646BD">
        <w:t xml:space="preserve"> % </w:t>
      </w:r>
      <w:r w:rsidRPr="00C646BD">
        <w:t xml:space="preserve">за счет </w:t>
      </w:r>
      <w:r w:rsidR="000B4E89" w:rsidRPr="00C646BD">
        <w:t>чистой прибыли за 2013 год</w:t>
      </w:r>
      <w:r w:rsidR="001026E6" w:rsidRPr="00C646BD">
        <w:t>.</w:t>
      </w:r>
      <w:r w:rsidRPr="00C646BD">
        <w:t xml:space="preserve"> </w:t>
      </w:r>
    </w:p>
    <w:p w:rsidR="0041184E" w:rsidRPr="00C646BD" w:rsidRDefault="000D3982" w:rsidP="008D7E20">
      <w:pPr>
        <w:pStyle w:val="20"/>
        <w:ind w:firstLine="720"/>
      </w:pPr>
      <w:r w:rsidRPr="00C646BD">
        <w:rPr>
          <w:i/>
          <w:u w:val="single"/>
        </w:rPr>
        <w:t>З</w:t>
      </w:r>
      <w:r w:rsidR="0041184E" w:rsidRPr="00C646BD">
        <w:rPr>
          <w:i/>
          <w:u w:val="single"/>
        </w:rPr>
        <w:t>аемный капитал.</w:t>
      </w:r>
      <w:r w:rsidR="0041184E" w:rsidRPr="00C646BD">
        <w:t xml:space="preserve"> Заемный капитал за год </w:t>
      </w:r>
      <w:r w:rsidR="000B4E89" w:rsidRPr="00C646BD">
        <w:t>увеличился</w:t>
      </w:r>
      <w:r w:rsidR="00841B66" w:rsidRPr="00C646BD">
        <w:t xml:space="preserve"> на </w:t>
      </w:r>
      <w:r w:rsidR="000B4E89" w:rsidRPr="00C646BD">
        <w:t>3,9</w:t>
      </w:r>
      <w:r w:rsidR="00841B66" w:rsidRPr="00C646BD">
        <w:t xml:space="preserve"> </w:t>
      </w:r>
      <w:r w:rsidRPr="00C646BD">
        <w:t>%</w:t>
      </w:r>
      <w:r w:rsidR="00330BB0" w:rsidRPr="00C646BD">
        <w:t xml:space="preserve"> </w:t>
      </w:r>
      <w:r w:rsidR="0041184E" w:rsidRPr="00C646BD">
        <w:t xml:space="preserve">за </w:t>
      </w:r>
      <w:r w:rsidR="00841B66" w:rsidRPr="00C646BD">
        <w:t xml:space="preserve">счет </w:t>
      </w:r>
      <w:r w:rsidR="000B4E89" w:rsidRPr="00C646BD">
        <w:t>получения</w:t>
      </w:r>
      <w:r w:rsidR="00841B66" w:rsidRPr="00C646BD">
        <w:t xml:space="preserve"> кредитных средств</w:t>
      </w:r>
      <w:r w:rsidRPr="00C646BD">
        <w:t>.</w:t>
      </w:r>
    </w:p>
    <w:p w:rsidR="00920E8E" w:rsidRPr="00C646BD" w:rsidRDefault="00920E8E" w:rsidP="008D7E20">
      <w:pPr>
        <w:pStyle w:val="20"/>
        <w:ind w:firstLine="720"/>
      </w:pPr>
    </w:p>
    <w:p w:rsidR="0041184E" w:rsidRPr="00C646BD" w:rsidRDefault="0041184E" w:rsidP="00587655">
      <w:pPr>
        <w:pStyle w:val="3"/>
        <w:numPr>
          <w:ilvl w:val="2"/>
          <w:numId w:val="4"/>
        </w:numPr>
        <w:rPr>
          <w:b/>
          <w:sz w:val="28"/>
          <w:szCs w:val="28"/>
        </w:rPr>
      </w:pPr>
      <w:bookmarkStart w:id="14" w:name="_Toc387934538"/>
      <w:r w:rsidRPr="00C646BD">
        <w:rPr>
          <w:b/>
          <w:sz w:val="28"/>
          <w:szCs w:val="28"/>
        </w:rPr>
        <w:t>Эффективность управления капиталом</w:t>
      </w:r>
      <w:bookmarkEnd w:id="14"/>
    </w:p>
    <w:p w:rsidR="00443AD8" w:rsidRPr="00C646BD" w:rsidRDefault="00443AD8" w:rsidP="00443AD8"/>
    <w:p w:rsidR="0041184E" w:rsidRPr="00C646BD" w:rsidRDefault="0041184E" w:rsidP="008D7E20">
      <w:pPr>
        <w:pStyle w:val="a8"/>
        <w:ind w:firstLine="720"/>
        <w:jc w:val="left"/>
        <w:rPr>
          <w:b/>
          <w:i/>
          <w:szCs w:val="28"/>
          <w:u w:val="single"/>
        </w:rPr>
      </w:pPr>
      <w:r w:rsidRPr="00C646BD">
        <w:rPr>
          <w:b/>
          <w:i/>
          <w:szCs w:val="28"/>
          <w:u w:val="single"/>
        </w:rPr>
        <w:t>Ликвидность</w:t>
      </w:r>
    </w:p>
    <w:p w:rsidR="005E75A5" w:rsidRPr="00C646BD" w:rsidRDefault="0041184E" w:rsidP="008D7E20">
      <w:pPr>
        <w:ind w:firstLine="720"/>
        <w:jc w:val="both"/>
      </w:pPr>
      <w:r w:rsidRPr="00C646BD">
        <w:t>Показатели ликвидности баланса показывают, в какой степени организация способна расплатиться по краткосрочным обязательствам текущими акт</w:t>
      </w:r>
      <w:r w:rsidR="005E75A5" w:rsidRPr="00C646BD">
        <w:t>ивами. За анализируемый период</w:t>
      </w:r>
      <w:r w:rsidR="00841B66" w:rsidRPr="00C646BD">
        <w:t xml:space="preserve"> 201</w:t>
      </w:r>
      <w:r w:rsidR="000B4E89" w:rsidRPr="00C646BD">
        <w:t>3</w:t>
      </w:r>
      <w:r w:rsidR="00841B66" w:rsidRPr="00C646BD">
        <w:t xml:space="preserve"> года</w:t>
      </w:r>
      <w:r w:rsidR="005E75A5" w:rsidRPr="00C646BD">
        <w:t>:</w:t>
      </w:r>
    </w:p>
    <w:p w:rsidR="005E75A5" w:rsidRPr="00C646BD" w:rsidRDefault="003822D3" w:rsidP="00443AD8">
      <w:pPr>
        <w:numPr>
          <w:ilvl w:val="0"/>
          <w:numId w:val="20"/>
        </w:numPr>
        <w:tabs>
          <w:tab w:val="clear" w:pos="720"/>
          <w:tab w:val="num" w:pos="0"/>
          <w:tab w:val="left" w:pos="709"/>
          <w:tab w:val="left" w:pos="993"/>
        </w:tabs>
        <w:ind w:left="0" w:firstLine="709"/>
        <w:jc w:val="both"/>
      </w:pPr>
      <w:r w:rsidRPr="00C646BD">
        <w:t>Увеличи</w:t>
      </w:r>
      <w:r w:rsidR="00155AE8" w:rsidRPr="00C646BD">
        <w:t>лся</w:t>
      </w:r>
      <w:r w:rsidR="005E75A5" w:rsidRPr="00C646BD">
        <w:t xml:space="preserve"> коэффициент быстрой ликвидности, показывающий соотношение суммы денежных средств, краткосрочных финансовых вложений и дебиторской  задолженности предприятия к сумме заемных средств. </w:t>
      </w:r>
      <w:r w:rsidRPr="00C646BD">
        <w:t>Снижение о</w:t>
      </w:r>
      <w:r w:rsidR="005E75A5" w:rsidRPr="00C646BD">
        <w:t>бусловлен</w:t>
      </w:r>
      <w:r w:rsidRPr="00C646BD">
        <w:t xml:space="preserve">о </w:t>
      </w:r>
      <w:r w:rsidR="00C901BE" w:rsidRPr="00C646BD">
        <w:t>увеличением</w:t>
      </w:r>
      <w:r w:rsidRPr="00C646BD">
        <w:t xml:space="preserve"> суммы </w:t>
      </w:r>
      <w:r w:rsidR="00C901BE" w:rsidRPr="00C646BD">
        <w:t>дебиторсокй</w:t>
      </w:r>
      <w:r w:rsidRPr="00C646BD">
        <w:t xml:space="preserve"> задолженности.</w:t>
      </w:r>
    </w:p>
    <w:p w:rsidR="005E75A5" w:rsidRPr="00C646BD" w:rsidRDefault="003822D3" w:rsidP="00443AD8">
      <w:pPr>
        <w:numPr>
          <w:ilvl w:val="0"/>
          <w:numId w:val="20"/>
        </w:numPr>
        <w:tabs>
          <w:tab w:val="clear" w:pos="720"/>
          <w:tab w:val="num" w:pos="0"/>
          <w:tab w:val="left" w:pos="709"/>
          <w:tab w:val="left" w:pos="993"/>
        </w:tabs>
        <w:ind w:left="0" w:firstLine="709"/>
        <w:jc w:val="both"/>
      </w:pPr>
      <w:r w:rsidRPr="00C646BD">
        <w:lastRenderedPageBreak/>
        <w:t xml:space="preserve">Так же увеличился </w:t>
      </w:r>
      <w:r w:rsidR="005E75A5" w:rsidRPr="00C646BD">
        <w:t xml:space="preserve">коэффициент текущей </w:t>
      </w:r>
      <w:r w:rsidR="001026E6" w:rsidRPr="00C646BD">
        <w:t>ликвидности</w:t>
      </w:r>
      <w:r w:rsidR="005E75A5" w:rsidRPr="00C646BD">
        <w:t xml:space="preserve">, показывающей соотношение всех оборотных средств предприятия к сумме заемных средств. </w:t>
      </w:r>
      <w:r w:rsidRPr="00C646BD">
        <w:t>Это увеличени</w:t>
      </w:r>
      <w:r w:rsidR="00155AE8" w:rsidRPr="00C646BD">
        <w:t xml:space="preserve">е так же произошло из-за </w:t>
      </w:r>
      <w:r w:rsidR="00C901BE" w:rsidRPr="00C646BD">
        <w:t>увеличения</w:t>
      </w:r>
      <w:r w:rsidRPr="00C646BD">
        <w:t xml:space="preserve"> суммы</w:t>
      </w:r>
      <w:r w:rsidR="00155AE8" w:rsidRPr="00C646BD">
        <w:t xml:space="preserve"> </w:t>
      </w:r>
      <w:r w:rsidR="00C901BE" w:rsidRPr="00C646BD">
        <w:t>оборотных активов</w:t>
      </w:r>
      <w:r w:rsidR="00155AE8" w:rsidRPr="00C646BD">
        <w:t>.</w:t>
      </w:r>
    </w:p>
    <w:p w:rsidR="005E75A5" w:rsidRPr="00C646BD" w:rsidRDefault="005E75A5">
      <w:pPr>
        <w:pStyle w:val="20"/>
        <w:rPr>
          <w:i/>
          <w:u w:val="single"/>
        </w:rPr>
      </w:pPr>
    </w:p>
    <w:p w:rsidR="005E75A5" w:rsidRPr="00C646BD" w:rsidRDefault="00937877">
      <w:pPr>
        <w:pStyle w:val="20"/>
        <w:rPr>
          <w:i/>
          <w:u w:val="single"/>
        </w:rPr>
      </w:pPr>
      <w:r>
        <w:rPr>
          <w:i/>
          <w:noProof/>
          <w:u w:val="single"/>
        </w:rPr>
        <w:drawing>
          <wp:inline distT="0" distB="0" distL="0" distR="0">
            <wp:extent cx="4421142" cy="2252049"/>
            <wp:effectExtent l="10402" t="4809" r="5201" b="1202"/>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1184E" w:rsidRPr="00C646BD" w:rsidRDefault="00493198" w:rsidP="00493198">
      <w:pPr>
        <w:pStyle w:val="afa"/>
        <w:ind w:firstLine="720"/>
        <w:jc w:val="center"/>
        <w:rPr>
          <w:sz w:val="24"/>
          <w:szCs w:val="24"/>
        </w:rPr>
      </w:pPr>
      <w:r w:rsidRPr="00C646BD">
        <w:rPr>
          <w:sz w:val="24"/>
          <w:szCs w:val="24"/>
        </w:rPr>
        <w:t xml:space="preserve">Рисунок </w:t>
      </w:r>
      <w:r w:rsidRPr="00C646BD">
        <w:rPr>
          <w:sz w:val="24"/>
          <w:szCs w:val="24"/>
        </w:rPr>
        <w:fldChar w:fldCharType="begin"/>
      </w:r>
      <w:r w:rsidRPr="00C646BD">
        <w:rPr>
          <w:sz w:val="24"/>
          <w:szCs w:val="24"/>
        </w:rPr>
        <w:instrText xml:space="preserve"> SEQ Рисунок \* ARABIC </w:instrText>
      </w:r>
      <w:r w:rsidRPr="00C646BD">
        <w:rPr>
          <w:sz w:val="24"/>
          <w:szCs w:val="24"/>
        </w:rPr>
        <w:fldChar w:fldCharType="separate"/>
      </w:r>
      <w:r w:rsidR="00CC1E02" w:rsidRPr="00C646BD">
        <w:rPr>
          <w:noProof/>
          <w:sz w:val="24"/>
          <w:szCs w:val="24"/>
        </w:rPr>
        <w:t>3</w:t>
      </w:r>
      <w:r w:rsidRPr="00C646BD">
        <w:rPr>
          <w:sz w:val="24"/>
          <w:szCs w:val="24"/>
        </w:rPr>
        <w:fldChar w:fldCharType="end"/>
      </w:r>
      <w:r w:rsidRPr="00C646BD">
        <w:rPr>
          <w:sz w:val="24"/>
          <w:szCs w:val="24"/>
        </w:rPr>
        <w:t xml:space="preserve">   </w:t>
      </w:r>
      <w:r w:rsidR="0041184E" w:rsidRPr="00C646BD">
        <w:rPr>
          <w:sz w:val="24"/>
          <w:szCs w:val="24"/>
        </w:rPr>
        <w:t>Изменения коэффициентов ликвидности</w:t>
      </w:r>
    </w:p>
    <w:p w:rsidR="0041184E" w:rsidRPr="00C646BD" w:rsidRDefault="0041184E">
      <w:pPr>
        <w:ind w:firstLine="540"/>
        <w:jc w:val="center"/>
      </w:pPr>
    </w:p>
    <w:p w:rsidR="0041184E" w:rsidRPr="00C646BD" w:rsidRDefault="0041184E" w:rsidP="008D7E20">
      <w:pPr>
        <w:pStyle w:val="a8"/>
        <w:ind w:firstLine="720"/>
        <w:jc w:val="left"/>
        <w:rPr>
          <w:b/>
          <w:i/>
          <w:szCs w:val="28"/>
          <w:u w:val="single"/>
        </w:rPr>
      </w:pPr>
      <w:r w:rsidRPr="00C646BD">
        <w:rPr>
          <w:b/>
          <w:i/>
          <w:szCs w:val="28"/>
          <w:u w:val="single"/>
        </w:rPr>
        <w:t>Оценка финансовой устойчивости</w:t>
      </w:r>
    </w:p>
    <w:p w:rsidR="0041184E" w:rsidRPr="00C646BD" w:rsidRDefault="0041184E" w:rsidP="008D7E20">
      <w:pPr>
        <w:pStyle w:val="20"/>
        <w:ind w:firstLine="720"/>
      </w:pPr>
      <w:r w:rsidRPr="00C646BD">
        <w:t>Финансовая устойчивость отражает уровень деятельности предприятия в зависимости от заемного капитала. Финансово – экономическая политика обусловила следующие изменения в структурной финансовой устойчивости.</w:t>
      </w:r>
    </w:p>
    <w:p w:rsidR="00BF6BB3" w:rsidRPr="00C646BD" w:rsidRDefault="00155AE8" w:rsidP="00BF6BB3">
      <w:pPr>
        <w:pStyle w:val="20"/>
        <w:ind w:firstLine="720"/>
      </w:pPr>
      <w:r w:rsidRPr="00C646BD">
        <w:rPr>
          <w:i/>
          <w:u w:val="single"/>
        </w:rPr>
        <w:t>У</w:t>
      </w:r>
      <w:r w:rsidR="003822D3" w:rsidRPr="00C646BD">
        <w:rPr>
          <w:i/>
          <w:u w:val="single"/>
        </w:rPr>
        <w:t>меньшен</w:t>
      </w:r>
      <w:r w:rsidRPr="00C646BD">
        <w:rPr>
          <w:i/>
          <w:u w:val="single"/>
        </w:rPr>
        <w:t>ие</w:t>
      </w:r>
      <w:r w:rsidR="0041184E" w:rsidRPr="00C646BD">
        <w:rPr>
          <w:i/>
          <w:u w:val="single"/>
        </w:rPr>
        <w:t xml:space="preserve"> коэффициент</w:t>
      </w:r>
      <w:r w:rsidRPr="00C646BD">
        <w:rPr>
          <w:i/>
          <w:u w:val="single"/>
        </w:rPr>
        <w:t>а</w:t>
      </w:r>
      <w:r w:rsidR="0041184E" w:rsidRPr="00C646BD">
        <w:rPr>
          <w:i/>
          <w:u w:val="single"/>
        </w:rPr>
        <w:t xml:space="preserve"> соотношения заемных и собственных средств </w:t>
      </w:r>
      <w:r w:rsidR="0041184E" w:rsidRPr="00C646BD">
        <w:t xml:space="preserve">За анализируемый период коэффициент соотношения заемных и собственных средств (показывает, сколько приходится заемных средств, вложенных в активы, на 1 рубль собственных средств) </w:t>
      </w:r>
      <w:r w:rsidR="00C901BE" w:rsidRPr="00C646BD">
        <w:t>увеличился</w:t>
      </w:r>
      <w:r w:rsidR="00BF6BB3" w:rsidRPr="00C646BD">
        <w:t xml:space="preserve"> с </w:t>
      </w:r>
      <w:r w:rsidR="003822D3" w:rsidRPr="00C646BD">
        <w:t>1,3</w:t>
      </w:r>
      <w:r w:rsidR="00C901BE" w:rsidRPr="00C646BD">
        <w:t>1</w:t>
      </w:r>
      <w:r w:rsidR="00BF6BB3" w:rsidRPr="00C646BD">
        <w:t xml:space="preserve"> до </w:t>
      </w:r>
      <w:r w:rsidRPr="00C646BD">
        <w:t>1,3</w:t>
      </w:r>
      <w:r w:rsidR="00C901BE" w:rsidRPr="00C646BD">
        <w:t>3</w:t>
      </w:r>
      <w:r w:rsidRPr="00C646BD">
        <w:t>, что говорит о</w:t>
      </w:r>
      <w:r w:rsidR="003822D3" w:rsidRPr="00C646BD">
        <w:t xml:space="preserve">  </w:t>
      </w:r>
      <w:r w:rsidR="00C901BE" w:rsidRPr="00C646BD">
        <w:t>наращивании</w:t>
      </w:r>
      <w:r w:rsidR="003822D3" w:rsidRPr="00C646BD">
        <w:t xml:space="preserve"> интенсивности процесса</w:t>
      </w:r>
      <w:r w:rsidRPr="00C646BD">
        <w:t xml:space="preserve"> </w:t>
      </w:r>
      <w:r w:rsidR="0041184E" w:rsidRPr="00C646BD">
        <w:t>привлечени</w:t>
      </w:r>
      <w:r w:rsidR="00BF6BB3" w:rsidRPr="00C646BD">
        <w:t>я</w:t>
      </w:r>
      <w:r w:rsidR="0041184E" w:rsidRPr="00C646BD">
        <w:t xml:space="preserve"> заемных средств.</w:t>
      </w:r>
      <w:r w:rsidR="00A73907" w:rsidRPr="00C646BD">
        <w:t xml:space="preserve"> </w:t>
      </w:r>
    </w:p>
    <w:p w:rsidR="00BF6BB3" w:rsidRPr="00C646BD" w:rsidRDefault="00C901BE" w:rsidP="00BF6BB3">
      <w:pPr>
        <w:pStyle w:val="20"/>
        <w:ind w:firstLine="720"/>
      </w:pPr>
      <w:r w:rsidRPr="00C646BD">
        <w:t>К</w:t>
      </w:r>
      <w:r w:rsidR="00BF6BB3" w:rsidRPr="00C646BD">
        <w:t xml:space="preserve">оэффициент </w:t>
      </w:r>
      <w:r w:rsidR="00155AE8" w:rsidRPr="00C646BD">
        <w:t xml:space="preserve">концентрации собственных средств </w:t>
      </w:r>
      <w:r w:rsidRPr="00C646BD">
        <w:t xml:space="preserve">остался на уровне предыдущего года - </w:t>
      </w:r>
      <w:r w:rsidR="00BF6BB3" w:rsidRPr="00C646BD">
        <w:t>0,</w:t>
      </w:r>
      <w:r w:rsidR="00155AE8" w:rsidRPr="00C646BD">
        <w:t>4</w:t>
      </w:r>
      <w:r w:rsidR="003822D3" w:rsidRPr="00C646BD">
        <w:t>3</w:t>
      </w:r>
      <w:r w:rsidR="00BF6BB3" w:rsidRPr="00C646BD">
        <w:t>.</w:t>
      </w:r>
    </w:p>
    <w:p w:rsidR="0041184E" w:rsidRPr="00C646BD" w:rsidRDefault="00B3716E" w:rsidP="008D7E20">
      <w:pPr>
        <w:pStyle w:val="20"/>
        <w:ind w:firstLine="720"/>
      </w:pPr>
      <w:r w:rsidRPr="00C646BD">
        <w:rPr>
          <w:i/>
          <w:u w:val="single"/>
        </w:rPr>
        <w:t>В</w:t>
      </w:r>
      <w:r w:rsidR="0041184E" w:rsidRPr="00C646BD">
        <w:rPr>
          <w:i/>
          <w:u w:val="single"/>
        </w:rPr>
        <w:t>еличин</w:t>
      </w:r>
      <w:r w:rsidRPr="00C646BD">
        <w:rPr>
          <w:i/>
          <w:u w:val="single"/>
        </w:rPr>
        <w:t>а</w:t>
      </w:r>
      <w:r w:rsidR="0041184E" w:rsidRPr="00C646BD">
        <w:rPr>
          <w:i/>
          <w:u w:val="single"/>
        </w:rPr>
        <w:t xml:space="preserve"> «чистых» активов.</w:t>
      </w:r>
      <w:r w:rsidR="0041184E" w:rsidRPr="00C646BD">
        <w:t xml:space="preserve"> Чистые активы - это величина, определяемая путем вычитания из суммы активов акционерного общества, принимаемых к расчету, суммы его обязательств, принимаемых к расчету (Приказ ФКЦБ N 03-6/пз от 29 января 2003 года). За период с 20</w:t>
      </w:r>
      <w:r w:rsidR="003D26E4" w:rsidRPr="00C646BD">
        <w:t>1</w:t>
      </w:r>
      <w:r w:rsidR="00C901BE" w:rsidRPr="00C646BD">
        <w:t>1</w:t>
      </w:r>
      <w:r w:rsidR="0041184E" w:rsidRPr="00C646BD">
        <w:t xml:space="preserve"> по 20</w:t>
      </w:r>
      <w:r w:rsidR="00BF6BB3" w:rsidRPr="00C646BD">
        <w:t>1</w:t>
      </w:r>
      <w:r w:rsidR="00C901BE" w:rsidRPr="00C646BD">
        <w:t>3</w:t>
      </w:r>
      <w:r w:rsidR="0041184E" w:rsidRPr="00C646BD">
        <w:t xml:space="preserve"> гг. «чистые» активы предприятия </w:t>
      </w:r>
      <w:r w:rsidR="00BF6BB3" w:rsidRPr="00C646BD">
        <w:t xml:space="preserve">увеличились </w:t>
      </w:r>
      <w:r w:rsidR="0041184E" w:rsidRPr="00C646BD">
        <w:t xml:space="preserve">на </w:t>
      </w:r>
      <w:r w:rsidR="00C901BE" w:rsidRPr="00C646BD">
        <w:t>1,3</w:t>
      </w:r>
      <w:r w:rsidR="00783D6B" w:rsidRPr="00C646BD">
        <w:t xml:space="preserve"> </w:t>
      </w:r>
      <w:r w:rsidR="00155AE8" w:rsidRPr="00C646BD">
        <w:t>%</w:t>
      </w:r>
      <w:r w:rsidR="003D26E4" w:rsidRPr="00C646BD">
        <w:t xml:space="preserve"> </w:t>
      </w:r>
      <w:r w:rsidR="00C901BE" w:rsidRPr="00C646BD">
        <w:t>получения</w:t>
      </w:r>
      <w:r w:rsidR="003D26E4" w:rsidRPr="00C646BD">
        <w:t xml:space="preserve"> прибыли </w:t>
      </w:r>
      <w:r w:rsidR="00C901BE" w:rsidRPr="00C646BD">
        <w:t>.</w:t>
      </w:r>
    </w:p>
    <w:p w:rsidR="00840F59" w:rsidRPr="00C646BD" w:rsidRDefault="00840F59" w:rsidP="00840F59">
      <w:pPr>
        <w:pStyle w:val="20"/>
        <w:ind w:firstLine="0"/>
        <w:jc w:val="center"/>
      </w:pPr>
    </w:p>
    <w:p w:rsidR="00840F59" w:rsidRPr="00C646BD" w:rsidRDefault="00937877" w:rsidP="00840F59">
      <w:pPr>
        <w:pStyle w:val="20"/>
        <w:ind w:firstLine="0"/>
        <w:jc w:val="center"/>
      </w:pPr>
      <w:r>
        <w:rPr>
          <w:noProof/>
        </w:rPr>
        <w:drawing>
          <wp:inline distT="0" distB="0" distL="0" distR="0">
            <wp:extent cx="4379846" cy="2403852"/>
            <wp:effectExtent l="11686" t="5338" r="5843" b="0"/>
            <wp:docPr id="5"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40F59" w:rsidRPr="00C646BD" w:rsidRDefault="00493198" w:rsidP="00493198">
      <w:pPr>
        <w:pStyle w:val="afa"/>
        <w:ind w:firstLine="540"/>
        <w:jc w:val="center"/>
        <w:rPr>
          <w:sz w:val="24"/>
          <w:szCs w:val="24"/>
        </w:rPr>
      </w:pPr>
      <w:r w:rsidRPr="00C646BD">
        <w:rPr>
          <w:sz w:val="24"/>
          <w:szCs w:val="24"/>
        </w:rPr>
        <w:t xml:space="preserve">Рисунок </w:t>
      </w:r>
      <w:r w:rsidR="00BF6BB3" w:rsidRPr="00C646BD">
        <w:rPr>
          <w:sz w:val="24"/>
          <w:szCs w:val="24"/>
        </w:rPr>
        <w:t>4</w:t>
      </w:r>
      <w:r w:rsidRPr="00C646BD">
        <w:rPr>
          <w:sz w:val="24"/>
          <w:szCs w:val="24"/>
        </w:rPr>
        <w:t xml:space="preserve">   </w:t>
      </w:r>
      <w:r w:rsidR="00840F59" w:rsidRPr="00C646BD">
        <w:rPr>
          <w:sz w:val="24"/>
          <w:szCs w:val="24"/>
        </w:rPr>
        <w:t>Изменение «чистых» активов</w:t>
      </w:r>
    </w:p>
    <w:p w:rsidR="0041184E" w:rsidRPr="00C646BD" w:rsidRDefault="0041184E" w:rsidP="008D7E20">
      <w:pPr>
        <w:pStyle w:val="a8"/>
        <w:ind w:firstLine="720"/>
        <w:jc w:val="left"/>
        <w:rPr>
          <w:b/>
          <w:i/>
          <w:szCs w:val="28"/>
          <w:u w:val="single"/>
        </w:rPr>
      </w:pPr>
      <w:r w:rsidRPr="00C646BD">
        <w:rPr>
          <w:b/>
          <w:i/>
          <w:szCs w:val="28"/>
          <w:u w:val="single"/>
        </w:rPr>
        <w:lastRenderedPageBreak/>
        <w:t xml:space="preserve"> Оценка уровня рентабельности</w:t>
      </w:r>
    </w:p>
    <w:p w:rsidR="0041184E" w:rsidRPr="00C646BD" w:rsidRDefault="0041184E" w:rsidP="008D7E20">
      <w:pPr>
        <w:pStyle w:val="20"/>
        <w:ind w:firstLine="720"/>
      </w:pPr>
      <w:r w:rsidRPr="00C646BD">
        <w:t>В качестве метода калькулирования себестоимости продукции на предприятии используется «</w:t>
      </w:r>
      <w:r w:rsidRPr="00C646BD">
        <w:rPr>
          <w:lang w:val="en-US"/>
        </w:rPr>
        <w:t>Direct</w:t>
      </w:r>
      <w:r w:rsidRPr="00C646BD">
        <w:t>-</w:t>
      </w:r>
      <w:r w:rsidRPr="00C646BD">
        <w:rPr>
          <w:lang w:val="en-US"/>
        </w:rPr>
        <w:t>costing</w:t>
      </w:r>
      <w:r w:rsidRPr="00C646BD">
        <w:t xml:space="preserve">», то есть метод, при котором постоянные (управленческие) расходы всей суммой относятся на финансовый результат периода, в котором реализуется продукция, и не разносятся по видам услуг.  </w:t>
      </w:r>
    </w:p>
    <w:p w:rsidR="00443AD8" w:rsidRPr="00C646BD" w:rsidRDefault="00493198" w:rsidP="00443AD8">
      <w:pPr>
        <w:pStyle w:val="afa"/>
        <w:jc w:val="right"/>
      </w:pPr>
      <w:r w:rsidRPr="00C646BD">
        <w:t xml:space="preserve">Таблица </w:t>
      </w:r>
      <w:r w:rsidR="007726BC" w:rsidRPr="00C646BD">
        <w:t>4</w:t>
      </w:r>
      <w:r w:rsidRPr="00C646BD">
        <w:t xml:space="preserve">   </w:t>
      </w:r>
    </w:p>
    <w:p w:rsidR="006B153D" w:rsidRPr="00C646BD" w:rsidRDefault="000D7FA5" w:rsidP="00443AD8">
      <w:pPr>
        <w:pStyle w:val="afa"/>
        <w:jc w:val="center"/>
        <w:rPr>
          <w:sz w:val="22"/>
        </w:rPr>
      </w:pPr>
      <w:r w:rsidRPr="00C646BD">
        <w:rPr>
          <w:i/>
          <w:sz w:val="24"/>
          <w:szCs w:val="24"/>
        </w:rPr>
        <w:t>Маржинальный анализ прибыли</w:t>
      </w:r>
    </w:p>
    <w:tbl>
      <w:tblPr>
        <w:tblW w:w="9545" w:type="dxa"/>
        <w:tblInd w:w="103" w:type="dxa"/>
        <w:tblLook w:val="0000"/>
      </w:tblPr>
      <w:tblGrid>
        <w:gridCol w:w="3831"/>
        <w:gridCol w:w="1561"/>
        <w:gridCol w:w="1440"/>
        <w:gridCol w:w="1453"/>
        <w:gridCol w:w="1260"/>
      </w:tblGrid>
      <w:tr w:rsidR="00783D6B" w:rsidRPr="00C646BD">
        <w:trPr>
          <w:trHeight w:val="551"/>
        </w:trPr>
        <w:tc>
          <w:tcPr>
            <w:tcW w:w="3831" w:type="dxa"/>
            <w:tcBorders>
              <w:top w:val="single" w:sz="4" w:space="0" w:color="auto"/>
              <w:left w:val="single" w:sz="4" w:space="0" w:color="auto"/>
              <w:bottom w:val="single" w:sz="4" w:space="0" w:color="auto"/>
              <w:right w:val="single" w:sz="4" w:space="0" w:color="auto"/>
            </w:tcBorders>
            <w:vAlign w:val="center"/>
          </w:tcPr>
          <w:p w:rsidR="00783D6B" w:rsidRPr="00C646BD" w:rsidRDefault="00783D6B" w:rsidP="00783D6B">
            <w:pPr>
              <w:jc w:val="center"/>
            </w:pPr>
            <w:r w:rsidRPr="00C646BD">
              <w:t>Наименование</w:t>
            </w:r>
          </w:p>
        </w:tc>
        <w:tc>
          <w:tcPr>
            <w:tcW w:w="1561" w:type="dxa"/>
            <w:tcBorders>
              <w:top w:val="single" w:sz="4" w:space="0" w:color="auto"/>
              <w:left w:val="nil"/>
              <w:bottom w:val="single" w:sz="4" w:space="0" w:color="auto"/>
              <w:right w:val="single" w:sz="4" w:space="0" w:color="auto"/>
            </w:tcBorders>
            <w:noWrap/>
            <w:vAlign w:val="center"/>
          </w:tcPr>
          <w:p w:rsidR="00783D6B" w:rsidRPr="00C646BD" w:rsidRDefault="00783D6B" w:rsidP="003D26E4">
            <w:pPr>
              <w:jc w:val="center"/>
            </w:pPr>
            <w:r w:rsidRPr="00C646BD">
              <w:t>20</w:t>
            </w:r>
            <w:r w:rsidR="00926FAB" w:rsidRPr="00C646BD">
              <w:t>1</w:t>
            </w:r>
            <w:r w:rsidR="00F70DC8" w:rsidRPr="00C646BD">
              <w:t>2</w:t>
            </w:r>
          </w:p>
        </w:tc>
        <w:tc>
          <w:tcPr>
            <w:tcW w:w="1440" w:type="dxa"/>
            <w:tcBorders>
              <w:top w:val="single" w:sz="4" w:space="0" w:color="auto"/>
              <w:left w:val="nil"/>
              <w:bottom w:val="single" w:sz="4" w:space="0" w:color="auto"/>
              <w:right w:val="single" w:sz="4" w:space="0" w:color="auto"/>
            </w:tcBorders>
            <w:noWrap/>
            <w:vAlign w:val="center"/>
          </w:tcPr>
          <w:p w:rsidR="00783D6B" w:rsidRPr="00C646BD" w:rsidRDefault="00783D6B" w:rsidP="00F70DC8">
            <w:pPr>
              <w:jc w:val="center"/>
            </w:pPr>
            <w:r w:rsidRPr="00C646BD">
              <w:t>201</w:t>
            </w:r>
            <w:r w:rsidR="00F70DC8" w:rsidRPr="00C646BD">
              <w:t>3</w:t>
            </w:r>
          </w:p>
        </w:tc>
        <w:tc>
          <w:tcPr>
            <w:tcW w:w="2713" w:type="dxa"/>
            <w:gridSpan w:val="2"/>
            <w:tcBorders>
              <w:top w:val="single" w:sz="4" w:space="0" w:color="auto"/>
              <w:left w:val="nil"/>
              <w:bottom w:val="single" w:sz="4" w:space="0" w:color="auto"/>
              <w:right w:val="single" w:sz="4" w:space="0" w:color="auto"/>
            </w:tcBorders>
            <w:noWrap/>
            <w:vAlign w:val="center"/>
          </w:tcPr>
          <w:p w:rsidR="00783D6B" w:rsidRPr="00C646BD" w:rsidRDefault="00783D6B" w:rsidP="00783D6B">
            <w:pPr>
              <w:jc w:val="center"/>
            </w:pPr>
            <w:r w:rsidRPr="00C646BD">
              <w:t>Отклонения</w:t>
            </w:r>
          </w:p>
        </w:tc>
      </w:tr>
      <w:tr w:rsidR="001C2FE2" w:rsidRPr="00C646BD" w:rsidTr="00DF7A2A">
        <w:trPr>
          <w:trHeight w:val="340"/>
        </w:trPr>
        <w:tc>
          <w:tcPr>
            <w:tcW w:w="3831" w:type="dxa"/>
            <w:tcBorders>
              <w:top w:val="single" w:sz="4" w:space="0" w:color="auto"/>
              <w:left w:val="single" w:sz="4" w:space="0" w:color="auto"/>
              <w:bottom w:val="single" w:sz="4" w:space="0" w:color="auto"/>
              <w:right w:val="single" w:sz="4" w:space="0" w:color="auto"/>
            </w:tcBorders>
            <w:vAlign w:val="center"/>
          </w:tcPr>
          <w:p w:rsidR="001C2FE2" w:rsidRPr="00C646BD" w:rsidRDefault="001C2FE2" w:rsidP="007F4A45">
            <w:pPr>
              <w:rPr>
                <w:sz w:val="22"/>
                <w:szCs w:val="22"/>
              </w:rPr>
            </w:pPr>
            <w:r w:rsidRPr="00C646BD">
              <w:rPr>
                <w:sz w:val="22"/>
                <w:szCs w:val="22"/>
              </w:rPr>
              <w:t>Выручка</w:t>
            </w:r>
          </w:p>
        </w:tc>
        <w:tc>
          <w:tcPr>
            <w:tcW w:w="1561" w:type="dxa"/>
            <w:tcBorders>
              <w:top w:val="single" w:sz="4" w:space="0" w:color="auto"/>
              <w:left w:val="nil"/>
              <w:bottom w:val="single" w:sz="4" w:space="0" w:color="auto"/>
              <w:right w:val="single" w:sz="4" w:space="0" w:color="auto"/>
            </w:tcBorders>
            <w:noWrap/>
            <w:vAlign w:val="bottom"/>
          </w:tcPr>
          <w:p w:rsidR="001C2FE2" w:rsidRPr="00C646BD" w:rsidRDefault="001C2FE2" w:rsidP="001C2FE2">
            <w:pPr>
              <w:jc w:val="center"/>
              <w:rPr>
                <w:sz w:val="22"/>
                <w:szCs w:val="22"/>
              </w:rPr>
            </w:pPr>
            <w:r w:rsidRPr="00C646BD">
              <w:rPr>
                <w:sz w:val="22"/>
                <w:szCs w:val="22"/>
              </w:rPr>
              <w:t>437 213</w:t>
            </w:r>
          </w:p>
        </w:tc>
        <w:tc>
          <w:tcPr>
            <w:tcW w:w="1440" w:type="dxa"/>
            <w:tcBorders>
              <w:top w:val="single" w:sz="4" w:space="0" w:color="auto"/>
              <w:left w:val="nil"/>
              <w:bottom w:val="single" w:sz="4" w:space="0" w:color="auto"/>
              <w:right w:val="single" w:sz="4" w:space="0" w:color="auto"/>
            </w:tcBorders>
            <w:noWrap/>
            <w:vAlign w:val="bottom"/>
          </w:tcPr>
          <w:p w:rsidR="001C2FE2" w:rsidRPr="00C646BD" w:rsidRDefault="001C2FE2" w:rsidP="001C2FE2">
            <w:pPr>
              <w:jc w:val="center"/>
              <w:rPr>
                <w:sz w:val="22"/>
                <w:szCs w:val="22"/>
              </w:rPr>
            </w:pPr>
            <w:r w:rsidRPr="00C646BD">
              <w:rPr>
                <w:sz w:val="22"/>
                <w:szCs w:val="22"/>
              </w:rPr>
              <w:t>512 811</w:t>
            </w:r>
          </w:p>
        </w:tc>
        <w:tc>
          <w:tcPr>
            <w:tcW w:w="1453" w:type="dxa"/>
            <w:tcBorders>
              <w:top w:val="single" w:sz="4" w:space="0" w:color="auto"/>
              <w:left w:val="nil"/>
              <w:bottom w:val="single" w:sz="4" w:space="0" w:color="auto"/>
              <w:right w:val="single" w:sz="4" w:space="0" w:color="auto"/>
            </w:tcBorders>
            <w:noWrap/>
            <w:vAlign w:val="bottom"/>
          </w:tcPr>
          <w:p w:rsidR="001C2FE2" w:rsidRPr="00C646BD" w:rsidRDefault="001C2FE2" w:rsidP="001C2FE2">
            <w:pPr>
              <w:jc w:val="center"/>
              <w:rPr>
                <w:sz w:val="22"/>
                <w:szCs w:val="22"/>
              </w:rPr>
            </w:pPr>
            <w:r w:rsidRPr="00C646BD">
              <w:rPr>
                <w:sz w:val="22"/>
                <w:szCs w:val="22"/>
              </w:rPr>
              <w:t>75 598</w:t>
            </w:r>
          </w:p>
        </w:tc>
        <w:tc>
          <w:tcPr>
            <w:tcW w:w="1260" w:type="dxa"/>
            <w:tcBorders>
              <w:top w:val="single" w:sz="4" w:space="0" w:color="auto"/>
              <w:left w:val="nil"/>
              <w:bottom w:val="single" w:sz="4" w:space="0" w:color="auto"/>
              <w:right w:val="single" w:sz="4" w:space="0" w:color="auto"/>
            </w:tcBorders>
            <w:noWrap/>
            <w:vAlign w:val="bottom"/>
          </w:tcPr>
          <w:p w:rsidR="001C2FE2" w:rsidRPr="00C646BD" w:rsidRDefault="001C2FE2" w:rsidP="001C2FE2">
            <w:pPr>
              <w:jc w:val="center"/>
              <w:rPr>
                <w:sz w:val="22"/>
                <w:szCs w:val="22"/>
              </w:rPr>
            </w:pPr>
            <w:r w:rsidRPr="00C646BD">
              <w:rPr>
                <w:sz w:val="22"/>
                <w:szCs w:val="22"/>
              </w:rPr>
              <w:t>17,3%</w:t>
            </w:r>
          </w:p>
        </w:tc>
      </w:tr>
      <w:tr w:rsidR="001C2FE2" w:rsidRPr="00C646BD" w:rsidTr="00DF7A2A">
        <w:trPr>
          <w:trHeight w:val="340"/>
        </w:trPr>
        <w:tc>
          <w:tcPr>
            <w:tcW w:w="3831" w:type="dxa"/>
            <w:tcBorders>
              <w:top w:val="nil"/>
              <w:left w:val="single" w:sz="4" w:space="0" w:color="auto"/>
              <w:bottom w:val="single" w:sz="4" w:space="0" w:color="auto"/>
              <w:right w:val="single" w:sz="4" w:space="0" w:color="auto"/>
            </w:tcBorders>
            <w:vAlign w:val="center"/>
          </w:tcPr>
          <w:p w:rsidR="001C2FE2" w:rsidRPr="00C646BD" w:rsidRDefault="001C2FE2" w:rsidP="007F4A45">
            <w:pPr>
              <w:rPr>
                <w:sz w:val="22"/>
                <w:szCs w:val="22"/>
              </w:rPr>
            </w:pPr>
            <w:r w:rsidRPr="00C646BD">
              <w:rPr>
                <w:sz w:val="22"/>
                <w:szCs w:val="22"/>
              </w:rPr>
              <w:t>Прямые расходы</w:t>
            </w:r>
          </w:p>
        </w:tc>
        <w:tc>
          <w:tcPr>
            <w:tcW w:w="1561" w:type="dxa"/>
            <w:tcBorders>
              <w:top w:val="nil"/>
              <w:left w:val="nil"/>
              <w:bottom w:val="single" w:sz="4" w:space="0" w:color="auto"/>
              <w:right w:val="single" w:sz="4" w:space="0" w:color="auto"/>
            </w:tcBorders>
            <w:noWrap/>
            <w:vAlign w:val="bottom"/>
          </w:tcPr>
          <w:p w:rsidR="001C2FE2" w:rsidRPr="00C646BD" w:rsidRDefault="001C2FE2" w:rsidP="001C2FE2">
            <w:pPr>
              <w:jc w:val="center"/>
              <w:rPr>
                <w:sz w:val="22"/>
                <w:szCs w:val="22"/>
              </w:rPr>
            </w:pPr>
            <w:r w:rsidRPr="00C646BD">
              <w:rPr>
                <w:sz w:val="22"/>
                <w:szCs w:val="22"/>
              </w:rPr>
              <w:t>190 428</w:t>
            </w:r>
          </w:p>
        </w:tc>
        <w:tc>
          <w:tcPr>
            <w:tcW w:w="1440" w:type="dxa"/>
            <w:tcBorders>
              <w:top w:val="nil"/>
              <w:left w:val="nil"/>
              <w:bottom w:val="single" w:sz="4" w:space="0" w:color="auto"/>
              <w:right w:val="single" w:sz="4" w:space="0" w:color="auto"/>
            </w:tcBorders>
            <w:noWrap/>
            <w:vAlign w:val="bottom"/>
          </w:tcPr>
          <w:p w:rsidR="001C2FE2" w:rsidRPr="00C646BD" w:rsidRDefault="001C2FE2" w:rsidP="001C2FE2">
            <w:pPr>
              <w:jc w:val="center"/>
              <w:rPr>
                <w:sz w:val="22"/>
                <w:szCs w:val="22"/>
              </w:rPr>
            </w:pPr>
            <w:r w:rsidRPr="00C646BD">
              <w:rPr>
                <w:sz w:val="22"/>
                <w:szCs w:val="22"/>
              </w:rPr>
              <w:t>271 961</w:t>
            </w:r>
          </w:p>
        </w:tc>
        <w:tc>
          <w:tcPr>
            <w:tcW w:w="1453" w:type="dxa"/>
            <w:tcBorders>
              <w:top w:val="nil"/>
              <w:left w:val="nil"/>
              <w:bottom w:val="single" w:sz="4" w:space="0" w:color="auto"/>
              <w:right w:val="single" w:sz="4" w:space="0" w:color="auto"/>
            </w:tcBorders>
            <w:noWrap/>
            <w:vAlign w:val="bottom"/>
          </w:tcPr>
          <w:p w:rsidR="001C2FE2" w:rsidRPr="00C646BD" w:rsidRDefault="001C2FE2" w:rsidP="001C2FE2">
            <w:pPr>
              <w:jc w:val="center"/>
              <w:rPr>
                <w:sz w:val="22"/>
                <w:szCs w:val="22"/>
              </w:rPr>
            </w:pPr>
            <w:r w:rsidRPr="00C646BD">
              <w:rPr>
                <w:sz w:val="22"/>
                <w:szCs w:val="22"/>
              </w:rPr>
              <w:t>81 533</w:t>
            </w:r>
          </w:p>
        </w:tc>
        <w:tc>
          <w:tcPr>
            <w:tcW w:w="1260" w:type="dxa"/>
            <w:tcBorders>
              <w:top w:val="nil"/>
              <w:left w:val="nil"/>
              <w:bottom w:val="single" w:sz="4" w:space="0" w:color="auto"/>
              <w:right w:val="single" w:sz="4" w:space="0" w:color="auto"/>
            </w:tcBorders>
            <w:noWrap/>
            <w:vAlign w:val="bottom"/>
          </w:tcPr>
          <w:p w:rsidR="001C2FE2" w:rsidRPr="00C646BD" w:rsidRDefault="001C2FE2" w:rsidP="001C2FE2">
            <w:pPr>
              <w:jc w:val="center"/>
              <w:rPr>
                <w:sz w:val="22"/>
                <w:szCs w:val="22"/>
              </w:rPr>
            </w:pPr>
            <w:r w:rsidRPr="00C646BD">
              <w:rPr>
                <w:sz w:val="22"/>
                <w:szCs w:val="22"/>
              </w:rPr>
              <w:t>42,8%</w:t>
            </w:r>
          </w:p>
        </w:tc>
      </w:tr>
      <w:tr w:rsidR="001C2FE2" w:rsidRPr="00C646BD" w:rsidTr="00DF7A2A">
        <w:trPr>
          <w:trHeight w:val="340"/>
        </w:trPr>
        <w:tc>
          <w:tcPr>
            <w:tcW w:w="3831" w:type="dxa"/>
            <w:tcBorders>
              <w:top w:val="nil"/>
              <w:left w:val="single" w:sz="4" w:space="0" w:color="auto"/>
              <w:bottom w:val="single" w:sz="4" w:space="0" w:color="auto"/>
              <w:right w:val="single" w:sz="4" w:space="0" w:color="auto"/>
            </w:tcBorders>
            <w:vAlign w:val="center"/>
          </w:tcPr>
          <w:p w:rsidR="001C2FE2" w:rsidRPr="00C646BD" w:rsidRDefault="001C2FE2" w:rsidP="007F4A45">
            <w:pPr>
              <w:rPr>
                <w:sz w:val="22"/>
                <w:szCs w:val="22"/>
              </w:rPr>
            </w:pPr>
            <w:r w:rsidRPr="00C646BD">
              <w:rPr>
                <w:sz w:val="22"/>
                <w:szCs w:val="22"/>
              </w:rPr>
              <w:t>Маржинальная прибыль</w:t>
            </w:r>
          </w:p>
        </w:tc>
        <w:tc>
          <w:tcPr>
            <w:tcW w:w="1561" w:type="dxa"/>
            <w:tcBorders>
              <w:top w:val="nil"/>
              <w:left w:val="nil"/>
              <w:bottom w:val="single" w:sz="4" w:space="0" w:color="auto"/>
              <w:right w:val="single" w:sz="4" w:space="0" w:color="auto"/>
            </w:tcBorders>
            <w:noWrap/>
            <w:vAlign w:val="bottom"/>
          </w:tcPr>
          <w:p w:rsidR="001C2FE2" w:rsidRPr="00C646BD" w:rsidRDefault="001C2FE2" w:rsidP="001C2FE2">
            <w:pPr>
              <w:jc w:val="center"/>
              <w:rPr>
                <w:sz w:val="22"/>
                <w:szCs w:val="22"/>
              </w:rPr>
            </w:pPr>
            <w:r w:rsidRPr="00C646BD">
              <w:rPr>
                <w:sz w:val="22"/>
                <w:szCs w:val="22"/>
              </w:rPr>
              <w:t>246 785</w:t>
            </w:r>
          </w:p>
        </w:tc>
        <w:tc>
          <w:tcPr>
            <w:tcW w:w="1440" w:type="dxa"/>
            <w:tcBorders>
              <w:top w:val="nil"/>
              <w:left w:val="nil"/>
              <w:bottom w:val="single" w:sz="4" w:space="0" w:color="auto"/>
              <w:right w:val="single" w:sz="4" w:space="0" w:color="auto"/>
            </w:tcBorders>
            <w:noWrap/>
            <w:vAlign w:val="bottom"/>
          </w:tcPr>
          <w:p w:rsidR="001C2FE2" w:rsidRPr="00C646BD" w:rsidRDefault="001C2FE2" w:rsidP="001C2FE2">
            <w:pPr>
              <w:jc w:val="center"/>
              <w:rPr>
                <w:sz w:val="22"/>
                <w:szCs w:val="22"/>
              </w:rPr>
            </w:pPr>
            <w:r w:rsidRPr="00C646BD">
              <w:rPr>
                <w:sz w:val="22"/>
                <w:szCs w:val="22"/>
              </w:rPr>
              <w:t>240 850</w:t>
            </w:r>
          </w:p>
        </w:tc>
        <w:tc>
          <w:tcPr>
            <w:tcW w:w="1453" w:type="dxa"/>
            <w:tcBorders>
              <w:top w:val="nil"/>
              <w:left w:val="nil"/>
              <w:bottom w:val="single" w:sz="4" w:space="0" w:color="auto"/>
              <w:right w:val="single" w:sz="4" w:space="0" w:color="auto"/>
            </w:tcBorders>
            <w:noWrap/>
            <w:vAlign w:val="bottom"/>
          </w:tcPr>
          <w:p w:rsidR="001C2FE2" w:rsidRPr="00C646BD" w:rsidRDefault="001C2FE2" w:rsidP="001C2FE2">
            <w:pPr>
              <w:jc w:val="center"/>
              <w:rPr>
                <w:sz w:val="22"/>
                <w:szCs w:val="22"/>
              </w:rPr>
            </w:pPr>
            <w:r w:rsidRPr="00C646BD">
              <w:rPr>
                <w:sz w:val="22"/>
                <w:szCs w:val="22"/>
              </w:rPr>
              <w:t>-5 935</w:t>
            </w:r>
          </w:p>
        </w:tc>
        <w:tc>
          <w:tcPr>
            <w:tcW w:w="1260" w:type="dxa"/>
            <w:tcBorders>
              <w:top w:val="nil"/>
              <w:left w:val="nil"/>
              <w:bottom w:val="single" w:sz="4" w:space="0" w:color="auto"/>
              <w:right w:val="single" w:sz="4" w:space="0" w:color="auto"/>
            </w:tcBorders>
            <w:noWrap/>
            <w:vAlign w:val="bottom"/>
          </w:tcPr>
          <w:p w:rsidR="001C2FE2" w:rsidRPr="00C646BD" w:rsidRDefault="001C2FE2" w:rsidP="001C2FE2">
            <w:pPr>
              <w:jc w:val="center"/>
              <w:rPr>
                <w:sz w:val="22"/>
                <w:szCs w:val="22"/>
              </w:rPr>
            </w:pPr>
            <w:r w:rsidRPr="00C646BD">
              <w:rPr>
                <w:sz w:val="22"/>
                <w:szCs w:val="22"/>
              </w:rPr>
              <w:t>-2,4%</w:t>
            </w:r>
          </w:p>
        </w:tc>
      </w:tr>
      <w:tr w:rsidR="001C2FE2" w:rsidRPr="00C646BD" w:rsidTr="00DF7A2A">
        <w:trPr>
          <w:trHeight w:val="340"/>
        </w:trPr>
        <w:tc>
          <w:tcPr>
            <w:tcW w:w="3831" w:type="dxa"/>
            <w:tcBorders>
              <w:top w:val="nil"/>
              <w:left w:val="single" w:sz="4" w:space="0" w:color="auto"/>
              <w:bottom w:val="single" w:sz="4" w:space="0" w:color="auto"/>
              <w:right w:val="single" w:sz="4" w:space="0" w:color="auto"/>
            </w:tcBorders>
            <w:vAlign w:val="center"/>
          </w:tcPr>
          <w:p w:rsidR="001C2FE2" w:rsidRPr="00C646BD" w:rsidRDefault="001C2FE2" w:rsidP="007F4A45">
            <w:pPr>
              <w:rPr>
                <w:sz w:val="22"/>
                <w:szCs w:val="22"/>
              </w:rPr>
            </w:pPr>
            <w:r w:rsidRPr="00C646BD">
              <w:rPr>
                <w:sz w:val="22"/>
                <w:szCs w:val="22"/>
              </w:rPr>
              <w:t>Доля маржинальной прибыли</w:t>
            </w:r>
          </w:p>
        </w:tc>
        <w:tc>
          <w:tcPr>
            <w:tcW w:w="1561" w:type="dxa"/>
            <w:tcBorders>
              <w:top w:val="nil"/>
              <w:left w:val="nil"/>
              <w:bottom w:val="single" w:sz="4" w:space="0" w:color="auto"/>
              <w:right w:val="single" w:sz="4" w:space="0" w:color="auto"/>
            </w:tcBorders>
            <w:noWrap/>
            <w:vAlign w:val="bottom"/>
          </w:tcPr>
          <w:p w:rsidR="001C2FE2" w:rsidRPr="00C646BD" w:rsidRDefault="001C2FE2" w:rsidP="001C2FE2">
            <w:pPr>
              <w:jc w:val="center"/>
              <w:rPr>
                <w:sz w:val="22"/>
                <w:szCs w:val="22"/>
              </w:rPr>
            </w:pPr>
            <w:r w:rsidRPr="00C646BD">
              <w:rPr>
                <w:sz w:val="22"/>
                <w:szCs w:val="22"/>
              </w:rPr>
              <w:t>0,56</w:t>
            </w:r>
          </w:p>
        </w:tc>
        <w:tc>
          <w:tcPr>
            <w:tcW w:w="1440" w:type="dxa"/>
            <w:tcBorders>
              <w:top w:val="nil"/>
              <w:left w:val="nil"/>
              <w:bottom w:val="single" w:sz="4" w:space="0" w:color="auto"/>
              <w:right w:val="single" w:sz="4" w:space="0" w:color="auto"/>
            </w:tcBorders>
            <w:noWrap/>
            <w:vAlign w:val="bottom"/>
          </w:tcPr>
          <w:p w:rsidR="001C2FE2" w:rsidRPr="00C646BD" w:rsidRDefault="001C2FE2" w:rsidP="001C2FE2">
            <w:pPr>
              <w:jc w:val="center"/>
              <w:rPr>
                <w:sz w:val="22"/>
                <w:szCs w:val="22"/>
              </w:rPr>
            </w:pPr>
            <w:r w:rsidRPr="00C646BD">
              <w:rPr>
                <w:sz w:val="22"/>
                <w:szCs w:val="22"/>
              </w:rPr>
              <w:t>0,47</w:t>
            </w:r>
          </w:p>
        </w:tc>
        <w:tc>
          <w:tcPr>
            <w:tcW w:w="1453" w:type="dxa"/>
            <w:tcBorders>
              <w:top w:val="nil"/>
              <w:left w:val="nil"/>
              <w:bottom w:val="single" w:sz="4" w:space="0" w:color="auto"/>
              <w:right w:val="single" w:sz="4" w:space="0" w:color="auto"/>
            </w:tcBorders>
            <w:noWrap/>
            <w:vAlign w:val="bottom"/>
          </w:tcPr>
          <w:p w:rsidR="001C2FE2" w:rsidRPr="00C646BD" w:rsidRDefault="001C2FE2" w:rsidP="001C2FE2">
            <w:pPr>
              <w:jc w:val="center"/>
              <w:rPr>
                <w:sz w:val="22"/>
                <w:szCs w:val="22"/>
              </w:rPr>
            </w:pPr>
            <w:r w:rsidRPr="00C646BD">
              <w:rPr>
                <w:sz w:val="22"/>
                <w:szCs w:val="22"/>
              </w:rPr>
              <w:t>-0,09</w:t>
            </w:r>
          </w:p>
        </w:tc>
        <w:tc>
          <w:tcPr>
            <w:tcW w:w="1260" w:type="dxa"/>
            <w:tcBorders>
              <w:top w:val="nil"/>
              <w:left w:val="nil"/>
              <w:bottom w:val="single" w:sz="4" w:space="0" w:color="auto"/>
              <w:right w:val="single" w:sz="4" w:space="0" w:color="auto"/>
            </w:tcBorders>
            <w:noWrap/>
            <w:vAlign w:val="bottom"/>
          </w:tcPr>
          <w:p w:rsidR="001C2FE2" w:rsidRPr="00C646BD" w:rsidRDefault="001C2FE2" w:rsidP="001C2FE2">
            <w:pPr>
              <w:jc w:val="center"/>
              <w:rPr>
                <w:sz w:val="22"/>
                <w:szCs w:val="22"/>
              </w:rPr>
            </w:pPr>
            <w:r w:rsidRPr="00C646BD">
              <w:rPr>
                <w:sz w:val="22"/>
                <w:szCs w:val="22"/>
              </w:rPr>
              <w:t>-16,1%</w:t>
            </w:r>
          </w:p>
        </w:tc>
      </w:tr>
      <w:tr w:rsidR="001C2FE2" w:rsidRPr="00C646BD" w:rsidTr="00DF7A2A">
        <w:trPr>
          <w:trHeight w:val="340"/>
        </w:trPr>
        <w:tc>
          <w:tcPr>
            <w:tcW w:w="3831" w:type="dxa"/>
            <w:tcBorders>
              <w:top w:val="nil"/>
              <w:left w:val="single" w:sz="4" w:space="0" w:color="auto"/>
              <w:bottom w:val="single" w:sz="4" w:space="0" w:color="auto"/>
              <w:right w:val="single" w:sz="4" w:space="0" w:color="auto"/>
            </w:tcBorders>
            <w:vAlign w:val="center"/>
          </w:tcPr>
          <w:p w:rsidR="001C2FE2" w:rsidRPr="00C646BD" w:rsidRDefault="001C2FE2" w:rsidP="007F4A45">
            <w:pPr>
              <w:rPr>
                <w:sz w:val="22"/>
                <w:szCs w:val="22"/>
              </w:rPr>
            </w:pPr>
            <w:r w:rsidRPr="00C646BD">
              <w:rPr>
                <w:sz w:val="22"/>
                <w:szCs w:val="22"/>
              </w:rPr>
              <w:t>Общецеховые расходы</w:t>
            </w:r>
          </w:p>
        </w:tc>
        <w:tc>
          <w:tcPr>
            <w:tcW w:w="1561" w:type="dxa"/>
            <w:tcBorders>
              <w:top w:val="nil"/>
              <w:left w:val="nil"/>
              <w:bottom w:val="single" w:sz="4" w:space="0" w:color="auto"/>
              <w:right w:val="single" w:sz="4" w:space="0" w:color="auto"/>
            </w:tcBorders>
            <w:noWrap/>
            <w:vAlign w:val="bottom"/>
          </w:tcPr>
          <w:p w:rsidR="001C2FE2" w:rsidRPr="00C646BD" w:rsidRDefault="001C2FE2" w:rsidP="001C2FE2">
            <w:pPr>
              <w:jc w:val="center"/>
              <w:rPr>
                <w:sz w:val="22"/>
                <w:szCs w:val="22"/>
              </w:rPr>
            </w:pPr>
            <w:r w:rsidRPr="00C646BD">
              <w:rPr>
                <w:sz w:val="22"/>
                <w:szCs w:val="22"/>
              </w:rPr>
              <w:t>137 599</w:t>
            </w:r>
          </w:p>
        </w:tc>
        <w:tc>
          <w:tcPr>
            <w:tcW w:w="1440" w:type="dxa"/>
            <w:tcBorders>
              <w:top w:val="nil"/>
              <w:left w:val="nil"/>
              <w:bottom w:val="single" w:sz="4" w:space="0" w:color="auto"/>
              <w:right w:val="single" w:sz="4" w:space="0" w:color="auto"/>
            </w:tcBorders>
            <w:noWrap/>
            <w:vAlign w:val="bottom"/>
          </w:tcPr>
          <w:p w:rsidR="001C2FE2" w:rsidRPr="00C646BD" w:rsidRDefault="001C2FE2" w:rsidP="001C2FE2">
            <w:pPr>
              <w:jc w:val="center"/>
              <w:rPr>
                <w:sz w:val="22"/>
                <w:szCs w:val="22"/>
              </w:rPr>
            </w:pPr>
            <w:r w:rsidRPr="00C646BD">
              <w:rPr>
                <w:sz w:val="22"/>
                <w:szCs w:val="22"/>
              </w:rPr>
              <w:t>145 722</w:t>
            </w:r>
          </w:p>
        </w:tc>
        <w:tc>
          <w:tcPr>
            <w:tcW w:w="1453" w:type="dxa"/>
            <w:tcBorders>
              <w:top w:val="nil"/>
              <w:left w:val="nil"/>
              <w:bottom w:val="single" w:sz="4" w:space="0" w:color="auto"/>
              <w:right w:val="single" w:sz="4" w:space="0" w:color="auto"/>
            </w:tcBorders>
            <w:noWrap/>
            <w:vAlign w:val="bottom"/>
          </w:tcPr>
          <w:p w:rsidR="001C2FE2" w:rsidRPr="00C646BD" w:rsidRDefault="001C2FE2" w:rsidP="001C2FE2">
            <w:pPr>
              <w:jc w:val="center"/>
              <w:rPr>
                <w:sz w:val="22"/>
                <w:szCs w:val="22"/>
              </w:rPr>
            </w:pPr>
            <w:r w:rsidRPr="00C646BD">
              <w:rPr>
                <w:sz w:val="22"/>
                <w:szCs w:val="22"/>
              </w:rPr>
              <w:t>8 123</w:t>
            </w:r>
          </w:p>
        </w:tc>
        <w:tc>
          <w:tcPr>
            <w:tcW w:w="1260" w:type="dxa"/>
            <w:tcBorders>
              <w:top w:val="nil"/>
              <w:left w:val="nil"/>
              <w:bottom w:val="single" w:sz="4" w:space="0" w:color="auto"/>
              <w:right w:val="single" w:sz="4" w:space="0" w:color="auto"/>
            </w:tcBorders>
            <w:noWrap/>
            <w:vAlign w:val="bottom"/>
          </w:tcPr>
          <w:p w:rsidR="001C2FE2" w:rsidRPr="00C646BD" w:rsidRDefault="001C2FE2" w:rsidP="001C2FE2">
            <w:pPr>
              <w:jc w:val="center"/>
              <w:rPr>
                <w:sz w:val="22"/>
                <w:szCs w:val="22"/>
              </w:rPr>
            </w:pPr>
            <w:r w:rsidRPr="00C646BD">
              <w:rPr>
                <w:sz w:val="22"/>
                <w:szCs w:val="22"/>
              </w:rPr>
              <w:t>5,9%</w:t>
            </w:r>
          </w:p>
        </w:tc>
      </w:tr>
      <w:tr w:rsidR="001C2FE2" w:rsidRPr="00C646BD" w:rsidTr="00DF7A2A">
        <w:trPr>
          <w:trHeight w:val="340"/>
        </w:trPr>
        <w:tc>
          <w:tcPr>
            <w:tcW w:w="3831" w:type="dxa"/>
            <w:tcBorders>
              <w:top w:val="nil"/>
              <w:left w:val="single" w:sz="4" w:space="0" w:color="auto"/>
              <w:bottom w:val="single" w:sz="4" w:space="0" w:color="auto"/>
              <w:right w:val="single" w:sz="4" w:space="0" w:color="auto"/>
            </w:tcBorders>
            <w:vAlign w:val="center"/>
          </w:tcPr>
          <w:p w:rsidR="001C2FE2" w:rsidRPr="00C646BD" w:rsidRDefault="001C2FE2" w:rsidP="007F4A45">
            <w:pPr>
              <w:rPr>
                <w:sz w:val="22"/>
                <w:szCs w:val="22"/>
              </w:rPr>
            </w:pPr>
            <w:r w:rsidRPr="00C646BD">
              <w:rPr>
                <w:sz w:val="22"/>
                <w:szCs w:val="22"/>
              </w:rPr>
              <w:t>Полная себестоимость</w:t>
            </w:r>
          </w:p>
        </w:tc>
        <w:tc>
          <w:tcPr>
            <w:tcW w:w="1561" w:type="dxa"/>
            <w:tcBorders>
              <w:top w:val="nil"/>
              <w:left w:val="nil"/>
              <w:bottom w:val="single" w:sz="4" w:space="0" w:color="auto"/>
              <w:right w:val="single" w:sz="4" w:space="0" w:color="auto"/>
            </w:tcBorders>
            <w:noWrap/>
            <w:vAlign w:val="bottom"/>
          </w:tcPr>
          <w:p w:rsidR="001C2FE2" w:rsidRPr="00C646BD" w:rsidRDefault="001C2FE2" w:rsidP="001C2FE2">
            <w:pPr>
              <w:jc w:val="center"/>
              <w:rPr>
                <w:sz w:val="22"/>
                <w:szCs w:val="22"/>
              </w:rPr>
            </w:pPr>
            <w:r w:rsidRPr="00C646BD">
              <w:rPr>
                <w:sz w:val="22"/>
                <w:szCs w:val="22"/>
              </w:rPr>
              <w:t>328 028</w:t>
            </w:r>
          </w:p>
        </w:tc>
        <w:tc>
          <w:tcPr>
            <w:tcW w:w="1440" w:type="dxa"/>
            <w:tcBorders>
              <w:top w:val="nil"/>
              <w:left w:val="nil"/>
              <w:bottom w:val="single" w:sz="4" w:space="0" w:color="auto"/>
              <w:right w:val="single" w:sz="4" w:space="0" w:color="auto"/>
            </w:tcBorders>
            <w:noWrap/>
            <w:vAlign w:val="bottom"/>
          </w:tcPr>
          <w:p w:rsidR="001C2FE2" w:rsidRPr="00C646BD" w:rsidRDefault="001C2FE2" w:rsidP="001C2FE2">
            <w:pPr>
              <w:jc w:val="center"/>
              <w:rPr>
                <w:sz w:val="22"/>
                <w:szCs w:val="22"/>
              </w:rPr>
            </w:pPr>
            <w:r w:rsidRPr="00C646BD">
              <w:rPr>
                <w:sz w:val="22"/>
                <w:szCs w:val="22"/>
              </w:rPr>
              <w:t>417 683</w:t>
            </w:r>
          </w:p>
        </w:tc>
        <w:tc>
          <w:tcPr>
            <w:tcW w:w="1453" w:type="dxa"/>
            <w:tcBorders>
              <w:top w:val="nil"/>
              <w:left w:val="nil"/>
              <w:bottom w:val="single" w:sz="4" w:space="0" w:color="auto"/>
              <w:right w:val="single" w:sz="4" w:space="0" w:color="auto"/>
            </w:tcBorders>
            <w:noWrap/>
            <w:vAlign w:val="bottom"/>
          </w:tcPr>
          <w:p w:rsidR="001C2FE2" w:rsidRPr="00C646BD" w:rsidRDefault="001C2FE2" w:rsidP="001C2FE2">
            <w:pPr>
              <w:jc w:val="center"/>
              <w:rPr>
                <w:sz w:val="22"/>
                <w:szCs w:val="22"/>
              </w:rPr>
            </w:pPr>
            <w:r w:rsidRPr="00C646BD">
              <w:rPr>
                <w:sz w:val="22"/>
                <w:szCs w:val="22"/>
              </w:rPr>
              <w:t>89 655</w:t>
            </w:r>
          </w:p>
        </w:tc>
        <w:tc>
          <w:tcPr>
            <w:tcW w:w="1260" w:type="dxa"/>
            <w:tcBorders>
              <w:top w:val="nil"/>
              <w:left w:val="nil"/>
              <w:bottom w:val="single" w:sz="4" w:space="0" w:color="auto"/>
              <w:right w:val="single" w:sz="4" w:space="0" w:color="auto"/>
            </w:tcBorders>
            <w:noWrap/>
            <w:vAlign w:val="bottom"/>
          </w:tcPr>
          <w:p w:rsidR="001C2FE2" w:rsidRPr="00C646BD" w:rsidRDefault="001C2FE2" w:rsidP="001C2FE2">
            <w:pPr>
              <w:jc w:val="center"/>
              <w:rPr>
                <w:sz w:val="22"/>
                <w:szCs w:val="22"/>
              </w:rPr>
            </w:pPr>
            <w:r w:rsidRPr="00C646BD">
              <w:rPr>
                <w:sz w:val="22"/>
                <w:szCs w:val="22"/>
              </w:rPr>
              <w:t>27,3%</w:t>
            </w:r>
          </w:p>
        </w:tc>
      </w:tr>
      <w:tr w:rsidR="001C2FE2" w:rsidRPr="00C646BD" w:rsidTr="00DF7A2A">
        <w:trPr>
          <w:trHeight w:val="340"/>
        </w:trPr>
        <w:tc>
          <w:tcPr>
            <w:tcW w:w="3831" w:type="dxa"/>
            <w:tcBorders>
              <w:top w:val="nil"/>
              <w:left w:val="single" w:sz="4" w:space="0" w:color="auto"/>
              <w:bottom w:val="single" w:sz="4" w:space="0" w:color="auto"/>
              <w:right w:val="single" w:sz="4" w:space="0" w:color="auto"/>
            </w:tcBorders>
            <w:vAlign w:val="center"/>
          </w:tcPr>
          <w:p w:rsidR="001C2FE2" w:rsidRPr="00C646BD" w:rsidRDefault="001C2FE2" w:rsidP="007F4A45">
            <w:pPr>
              <w:rPr>
                <w:sz w:val="22"/>
                <w:szCs w:val="22"/>
              </w:rPr>
            </w:pPr>
            <w:r w:rsidRPr="00C646BD">
              <w:rPr>
                <w:sz w:val="22"/>
                <w:szCs w:val="22"/>
              </w:rPr>
              <w:t>Валовая прибыль</w:t>
            </w:r>
          </w:p>
        </w:tc>
        <w:tc>
          <w:tcPr>
            <w:tcW w:w="1561" w:type="dxa"/>
            <w:tcBorders>
              <w:top w:val="nil"/>
              <w:left w:val="nil"/>
              <w:bottom w:val="single" w:sz="4" w:space="0" w:color="auto"/>
              <w:right w:val="single" w:sz="4" w:space="0" w:color="auto"/>
            </w:tcBorders>
            <w:noWrap/>
            <w:vAlign w:val="bottom"/>
          </w:tcPr>
          <w:p w:rsidR="001C2FE2" w:rsidRPr="00C646BD" w:rsidRDefault="001C2FE2" w:rsidP="001C2FE2">
            <w:pPr>
              <w:jc w:val="center"/>
              <w:rPr>
                <w:sz w:val="22"/>
                <w:szCs w:val="22"/>
              </w:rPr>
            </w:pPr>
            <w:r w:rsidRPr="00C646BD">
              <w:rPr>
                <w:sz w:val="22"/>
                <w:szCs w:val="22"/>
              </w:rPr>
              <w:t>109 185</w:t>
            </w:r>
          </w:p>
        </w:tc>
        <w:tc>
          <w:tcPr>
            <w:tcW w:w="1440" w:type="dxa"/>
            <w:tcBorders>
              <w:top w:val="nil"/>
              <w:left w:val="nil"/>
              <w:bottom w:val="single" w:sz="4" w:space="0" w:color="auto"/>
              <w:right w:val="single" w:sz="4" w:space="0" w:color="auto"/>
            </w:tcBorders>
            <w:noWrap/>
            <w:vAlign w:val="bottom"/>
          </w:tcPr>
          <w:p w:rsidR="001C2FE2" w:rsidRPr="00C646BD" w:rsidRDefault="001C2FE2" w:rsidP="001C2FE2">
            <w:pPr>
              <w:jc w:val="center"/>
              <w:rPr>
                <w:sz w:val="22"/>
                <w:szCs w:val="22"/>
              </w:rPr>
            </w:pPr>
            <w:r w:rsidRPr="00C646BD">
              <w:rPr>
                <w:sz w:val="22"/>
                <w:szCs w:val="22"/>
              </w:rPr>
              <w:t>95 128</w:t>
            </w:r>
          </w:p>
        </w:tc>
        <w:tc>
          <w:tcPr>
            <w:tcW w:w="1453" w:type="dxa"/>
            <w:tcBorders>
              <w:top w:val="nil"/>
              <w:left w:val="nil"/>
              <w:bottom w:val="single" w:sz="4" w:space="0" w:color="auto"/>
              <w:right w:val="single" w:sz="4" w:space="0" w:color="auto"/>
            </w:tcBorders>
            <w:noWrap/>
            <w:vAlign w:val="bottom"/>
          </w:tcPr>
          <w:p w:rsidR="001C2FE2" w:rsidRPr="00C646BD" w:rsidRDefault="001C2FE2" w:rsidP="001C2FE2">
            <w:pPr>
              <w:jc w:val="center"/>
              <w:rPr>
                <w:sz w:val="22"/>
                <w:szCs w:val="22"/>
              </w:rPr>
            </w:pPr>
            <w:r w:rsidRPr="00C646BD">
              <w:rPr>
                <w:sz w:val="22"/>
                <w:szCs w:val="22"/>
              </w:rPr>
              <w:t>-14 057</w:t>
            </w:r>
          </w:p>
        </w:tc>
        <w:tc>
          <w:tcPr>
            <w:tcW w:w="1260" w:type="dxa"/>
            <w:tcBorders>
              <w:top w:val="nil"/>
              <w:left w:val="nil"/>
              <w:bottom w:val="single" w:sz="4" w:space="0" w:color="auto"/>
              <w:right w:val="single" w:sz="4" w:space="0" w:color="auto"/>
            </w:tcBorders>
            <w:noWrap/>
            <w:vAlign w:val="bottom"/>
          </w:tcPr>
          <w:p w:rsidR="001C2FE2" w:rsidRPr="00C646BD" w:rsidRDefault="001C2FE2" w:rsidP="001C2FE2">
            <w:pPr>
              <w:jc w:val="center"/>
              <w:rPr>
                <w:sz w:val="22"/>
                <w:szCs w:val="22"/>
              </w:rPr>
            </w:pPr>
            <w:r w:rsidRPr="00C646BD">
              <w:rPr>
                <w:sz w:val="22"/>
                <w:szCs w:val="22"/>
              </w:rPr>
              <w:t>-12,9%</w:t>
            </w:r>
          </w:p>
        </w:tc>
      </w:tr>
      <w:tr w:rsidR="001C2FE2" w:rsidRPr="00C646BD" w:rsidTr="00DF7A2A">
        <w:trPr>
          <w:trHeight w:val="340"/>
        </w:trPr>
        <w:tc>
          <w:tcPr>
            <w:tcW w:w="3831" w:type="dxa"/>
            <w:tcBorders>
              <w:top w:val="nil"/>
              <w:left w:val="single" w:sz="4" w:space="0" w:color="auto"/>
              <w:bottom w:val="single" w:sz="4" w:space="0" w:color="auto"/>
              <w:right w:val="single" w:sz="4" w:space="0" w:color="auto"/>
            </w:tcBorders>
            <w:vAlign w:val="center"/>
          </w:tcPr>
          <w:p w:rsidR="001C2FE2" w:rsidRPr="00C646BD" w:rsidRDefault="001C2FE2" w:rsidP="007F4A45">
            <w:pPr>
              <w:rPr>
                <w:i/>
                <w:iCs/>
                <w:sz w:val="22"/>
                <w:szCs w:val="22"/>
                <w:u w:val="single"/>
              </w:rPr>
            </w:pPr>
            <w:r w:rsidRPr="00C646BD">
              <w:rPr>
                <w:i/>
                <w:iCs/>
                <w:sz w:val="22"/>
                <w:szCs w:val="22"/>
                <w:u w:val="single"/>
              </w:rPr>
              <w:t>Себестоимость на 1 руб. продукции</w:t>
            </w:r>
          </w:p>
        </w:tc>
        <w:tc>
          <w:tcPr>
            <w:tcW w:w="1561" w:type="dxa"/>
            <w:tcBorders>
              <w:top w:val="nil"/>
              <w:left w:val="nil"/>
              <w:bottom w:val="single" w:sz="4" w:space="0" w:color="auto"/>
              <w:right w:val="single" w:sz="4" w:space="0" w:color="auto"/>
            </w:tcBorders>
            <w:noWrap/>
            <w:vAlign w:val="bottom"/>
          </w:tcPr>
          <w:p w:rsidR="001C2FE2" w:rsidRPr="00C646BD" w:rsidRDefault="001C2FE2" w:rsidP="001C2FE2">
            <w:pPr>
              <w:jc w:val="center"/>
              <w:rPr>
                <w:i/>
                <w:iCs/>
                <w:sz w:val="22"/>
                <w:szCs w:val="22"/>
                <w:u w:val="single"/>
              </w:rPr>
            </w:pPr>
            <w:r w:rsidRPr="00C646BD">
              <w:rPr>
                <w:i/>
                <w:iCs/>
                <w:sz w:val="22"/>
                <w:szCs w:val="22"/>
                <w:u w:val="single"/>
              </w:rPr>
              <w:t>0,75</w:t>
            </w:r>
          </w:p>
        </w:tc>
        <w:tc>
          <w:tcPr>
            <w:tcW w:w="1440" w:type="dxa"/>
            <w:tcBorders>
              <w:top w:val="nil"/>
              <w:left w:val="nil"/>
              <w:bottom w:val="single" w:sz="4" w:space="0" w:color="auto"/>
              <w:right w:val="single" w:sz="4" w:space="0" w:color="auto"/>
            </w:tcBorders>
            <w:noWrap/>
            <w:vAlign w:val="bottom"/>
          </w:tcPr>
          <w:p w:rsidR="001C2FE2" w:rsidRPr="00C646BD" w:rsidRDefault="001C2FE2" w:rsidP="001C2FE2">
            <w:pPr>
              <w:jc w:val="center"/>
              <w:rPr>
                <w:i/>
                <w:iCs/>
                <w:sz w:val="22"/>
                <w:szCs w:val="22"/>
                <w:u w:val="single"/>
              </w:rPr>
            </w:pPr>
            <w:r w:rsidRPr="00C646BD">
              <w:rPr>
                <w:i/>
                <w:iCs/>
                <w:sz w:val="22"/>
                <w:szCs w:val="22"/>
                <w:u w:val="single"/>
              </w:rPr>
              <w:t>0,81</w:t>
            </w:r>
          </w:p>
        </w:tc>
        <w:tc>
          <w:tcPr>
            <w:tcW w:w="1453" w:type="dxa"/>
            <w:tcBorders>
              <w:top w:val="nil"/>
              <w:left w:val="nil"/>
              <w:bottom w:val="single" w:sz="4" w:space="0" w:color="auto"/>
              <w:right w:val="single" w:sz="4" w:space="0" w:color="auto"/>
            </w:tcBorders>
            <w:noWrap/>
            <w:vAlign w:val="bottom"/>
          </w:tcPr>
          <w:p w:rsidR="001C2FE2" w:rsidRPr="00C646BD" w:rsidRDefault="001C2FE2" w:rsidP="001C2FE2">
            <w:pPr>
              <w:jc w:val="center"/>
              <w:rPr>
                <w:sz w:val="22"/>
                <w:szCs w:val="22"/>
              </w:rPr>
            </w:pPr>
            <w:r w:rsidRPr="00C646BD">
              <w:rPr>
                <w:sz w:val="22"/>
                <w:szCs w:val="22"/>
              </w:rPr>
              <w:t>0,06</w:t>
            </w:r>
          </w:p>
        </w:tc>
        <w:tc>
          <w:tcPr>
            <w:tcW w:w="1260" w:type="dxa"/>
            <w:tcBorders>
              <w:top w:val="nil"/>
              <w:left w:val="nil"/>
              <w:bottom w:val="single" w:sz="4" w:space="0" w:color="auto"/>
              <w:right w:val="single" w:sz="4" w:space="0" w:color="auto"/>
            </w:tcBorders>
            <w:noWrap/>
            <w:vAlign w:val="bottom"/>
          </w:tcPr>
          <w:p w:rsidR="001C2FE2" w:rsidRPr="00C646BD" w:rsidRDefault="001C2FE2" w:rsidP="001C2FE2">
            <w:pPr>
              <w:jc w:val="center"/>
              <w:rPr>
                <w:sz w:val="22"/>
                <w:szCs w:val="22"/>
              </w:rPr>
            </w:pPr>
            <w:r w:rsidRPr="00C646BD">
              <w:rPr>
                <w:sz w:val="22"/>
                <w:szCs w:val="22"/>
              </w:rPr>
              <w:t>8,0%</w:t>
            </w:r>
          </w:p>
        </w:tc>
      </w:tr>
      <w:tr w:rsidR="001C2FE2" w:rsidRPr="00C646BD" w:rsidTr="00DF7A2A">
        <w:trPr>
          <w:trHeight w:val="340"/>
        </w:trPr>
        <w:tc>
          <w:tcPr>
            <w:tcW w:w="3831" w:type="dxa"/>
            <w:tcBorders>
              <w:top w:val="nil"/>
              <w:left w:val="single" w:sz="4" w:space="0" w:color="auto"/>
              <w:bottom w:val="single" w:sz="4" w:space="0" w:color="auto"/>
              <w:right w:val="single" w:sz="4" w:space="0" w:color="auto"/>
            </w:tcBorders>
            <w:vAlign w:val="center"/>
          </w:tcPr>
          <w:p w:rsidR="001C2FE2" w:rsidRPr="00C646BD" w:rsidRDefault="001C2FE2" w:rsidP="007F4A45">
            <w:pPr>
              <w:rPr>
                <w:sz w:val="22"/>
                <w:szCs w:val="22"/>
              </w:rPr>
            </w:pPr>
            <w:r w:rsidRPr="00C646BD">
              <w:rPr>
                <w:sz w:val="22"/>
                <w:szCs w:val="22"/>
              </w:rPr>
              <w:t>Управленческие расходы</w:t>
            </w:r>
          </w:p>
        </w:tc>
        <w:tc>
          <w:tcPr>
            <w:tcW w:w="1561" w:type="dxa"/>
            <w:tcBorders>
              <w:top w:val="nil"/>
              <w:left w:val="nil"/>
              <w:bottom w:val="single" w:sz="4" w:space="0" w:color="auto"/>
              <w:right w:val="single" w:sz="4" w:space="0" w:color="auto"/>
            </w:tcBorders>
            <w:noWrap/>
            <w:vAlign w:val="bottom"/>
          </w:tcPr>
          <w:p w:rsidR="001C2FE2" w:rsidRPr="00C646BD" w:rsidRDefault="001C2FE2" w:rsidP="001C2FE2">
            <w:pPr>
              <w:jc w:val="center"/>
              <w:rPr>
                <w:sz w:val="22"/>
                <w:szCs w:val="22"/>
              </w:rPr>
            </w:pPr>
            <w:r w:rsidRPr="00C646BD">
              <w:rPr>
                <w:sz w:val="22"/>
                <w:szCs w:val="22"/>
              </w:rPr>
              <w:t>88 147</w:t>
            </w:r>
          </w:p>
        </w:tc>
        <w:tc>
          <w:tcPr>
            <w:tcW w:w="1440" w:type="dxa"/>
            <w:tcBorders>
              <w:top w:val="nil"/>
              <w:left w:val="nil"/>
              <w:bottom w:val="single" w:sz="4" w:space="0" w:color="auto"/>
              <w:right w:val="single" w:sz="4" w:space="0" w:color="auto"/>
            </w:tcBorders>
            <w:noWrap/>
            <w:vAlign w:val="bottom"/>
          </w:tcPr>
          <w:p w:rsidR="001C2FE2" w:rsidRPr="00C646BD" w:rsidRDefault="001C2FE2" w:rsidP="001C2FE2">
            <w:pPr>
              <w:jc w:val="center"/>
              <w:rPr>
                <w:sz w:val="22"/>
                <w:szCs w:val="22"/>
              </w:rPr>
            </w:pPr>
            <w:r w:rsidRPr="00C646BD">
              <w:rPr>
                <w:sz w:val="22"/>
                <w:szCs w:val="22"/>
              </w:rPr>
              <w:t>70 548</w:t>
            </w:r>
          </w:p>
        </w:tc>
        <w:tc>
          <w:tcPr>
            <w:tcW w:w="1453" w:type="dxa"/>
            <w:tcBorders>
              <w:top w:val="nil"/>
              <w:left w:val="nil"/>
              <w:bottom w:val="single" w:sz="4" w:space="0" w:color="auto"/>
              <w:right w:val="single" w:sz="4" w:space="0" w:color="auto"/>
            </w:tcBorders>
            <w:noWrap/>
            <w:vAlign w:val="bottom"/>
          </w:tcPr>
          <w:p w:rsidR="001C2FE2" w:rsidRPr="00C646BD" w:rsidRDefault="001C2FE2" w:rsidP="001C2FE2">
            <w:pPr>
              <w:jc w:val="center"/>
              <w:rPr>
                <w:sz w:val="22"/>
                <w:szCs w:val="22"/>
              </w:rPr>
            </w:pPr>
            <w:r w:rsidRPr="00C646BD">
              <w:rPr>
                <w:sz w:val="22"/>
                <w:szCs w:val="22"/>
              </w:rPr>
              <w:t>-17 599</w:t>
            </w:r>
          </w:p>
        </w:tc>
        <w:tc>
          <w:tcPr>
            <w:tcW w:w="1260" w:type="dxa"/>
            <w:tcBorders>
              <w:top w:val="nil"/>
              <w:left w:val="nil"/>
              <w:bottom w:val="single" w:sz="4" w:space="0" w:color="auto"/>
              <w:right w:val="single" w:sz="4" w:space="0" w:color="auto"/>
            </w:tcBorders>
            <w:noWrap/>
            <w:vAlign w:val="bottom"/>
          </w:tcPr>
          <w:p w:rsidR="001C2FE2" w:rsidRPr="00C646BD" w:rsidRDefault="001C2FE2" w:rsidP="001C2FE2">
            <w:pPr>
              <w:jc w:val="center"/>
              <w:rPr>
                <w:sz w:val="22"/>
                <w:szCs w:val="22"/>
              </w:rPr>
            </w:pPr>
            <w:r w:rsidRPr="00C646BD">
              <w:rPr>
                <w:sz w:val="22"/>
                <w:szCs w:val="22"/>
              </w:rPr>
              <w:t>-20,0%</w:t>
            </w:r>
          </w:p>
        </w:tc>
      </w:tr>
      <w:tr w:rsidR="001C2FE2" w:rsidRPr="00C646BD" w:rsidTr="00DF7A2A">
        <w:trPr>
          <w:trHeight w:val="340"/>
        </w:trPr>
        <w:tc>
          <w:tcPr>
            <w:tcW w:w="3831" w:type="dxa"/>
            <w:tcBorders>
              <w:top w:val="nil"/>
              <w:left w:val="single" w:sz="4" w:space="0" w:color="auto"/>
              <w:bottom w:val="single" w:sz="4" w:space="0" w:color="auto"/>
              <w:right w:val="single" w:sz="4" w:space="0" w:color="auto"/>
            </w:tcBorders>
            <w:vAlign w:val="center"/>
          </w:tcPr>
          <w:p w:rsidR="001C2FE2" w:rsidRPr="00C646BD" w:rsidRDefault="001C2FE2" w:rsidP="007F4A45">
            <w:pPr>
              <w:rPr>
                <w:sz w:val="22"/>
                <w:szCs w:val="22"/>
              </w:rPr>
            </w:pPr>
            <w:r w:rsidRPr="00C646BD">
              <w:rPr>
                <w:sz w:val="22"/>
                <w:szCs w:val="22"/>
              </w:rPr>
              <w:t>Прибыль от продаж</w:t>
            </w:r>
          </w:p>
        </w:tc>
        <w:tc>
          <w:tcPr>
            <w:tcW w:w="1561" w:type="dxa"/>
            <w:tcBorders>
              <w:top w:val="nil"/>
              <w:left w:val="nil"/>
              <w:bottom w:val="single" w:sz="4" w:space="0" w:color="auto"/>
              <w:right w:val="single" w:sz="4" w:space="0" w:color="auto"/>
            </w:tcBorders>
            <w:noWrap/>
            <w:vAlign w:val="bottom"/>
          </w:tcPr>
          <w:p w:rsidR="001C2FE2" w:rsidRPr="00C646BD" w:rsidRDefault="001C2FE2" w:rsidP="001C2FE2">
            <w:pPr>
              <w:jc w:val="center"/>
              <w:rPr>
                <w:sz w:val="22"/>
                <w:szCs w:val="22"/>
              </w:rPr>
            </w:pPr>
            <w:r w:rsidRPr="00C646BD">
              <w:rPr>
                <w:sz w:val="22"/>
                <w:szCs w:val="22"/>
              </w:rPr>
              <w:t>21 038</w:t>
            </w:r>
          </w:p>
        </w:tc>
        <w:tc>
          <w:tcPr>
            <w:tcW w:w="1440" w:type="dxa"/>
            <w:tcBorders>
              <w:top w:val="nil"/>
              <w:left w:val="nil"/>
              <w:bottom w:val="single" w:sz="4" w:space="0" w:color="auto"/>
              <w:right w:val="single" w:sz="4" w:space="0" w:color="auto"/>
            </w:tcBorders>
            <w:noWrap/>
            <w:vAlign w:val="bottom"/>
          </w:tcPr>
          <w:p w:rsidR="001C2FE2" w:rsidRPr="00C646BD" w:rsidRDefault="001C2FE2" w:rsidP="001C2FE2">
            <w:pPr>
              <w:jc w:val="center"/>
              <w:rPr>
                <w:sz w:val="22"/>
                <w:szCs w:val="22"/>
              </w:rPr>
            </w:pPr>
            <w:r w:rsidRPr="00C646BD">
              <w:rPr>
                <w:sz w:val="22"/>
                <w:szCs w:val="22"/>
              </w:rPr>
              <w:t>24 580</w:t>
            </w:r>
          </w:p>
        </w:tc>
        <w:tc>
          <w:tcPr>
            <w:tcW w:w="1453" w:type="dxa"/>
            <w:tcBorders>
              <w:top w:val="nil"/>
              <w:left w:val="nil"/>
              <w:bottom w:val="single" w:sz="4" w:space="0" w:color="auto"/>
              <w:right w:val="single" w:sz="4" w:space="0" w:color="auto"/>
            </w:tcBorders>
            <w:noWrap/>
            <w:vAlign w:val="bottom"/>
          </w:tcPr>
          <w:p w:rsidR="001C2FE2" w:rsidRPr="00C646BD" w:rsidRDefault="001C2FE2" w:rsidP="001C2FE2">
            <w:pPr>
              <w:jc w:val="center"/>
              <w:rPr>
                <w:sz w:val="22"/>
                <w:szCs w:val="22"/>
              </w:rPr>
            </w:pPr>
            <w:r w:rsidRPr="00C646BD">
              <w:rPr>
                <w:sz w:val="22"/>
                <w:szCs w:val="22"/>
              </w:rPr>
              <w:t>3 542</w:t>
            </w:r>
          </w:p>
        </w:tc>
        <w:tc>
          <w:tcPr>
            <w:tcW w:w="1260" w:type="dxa"/>
            <w:tcBorders>
              <w:top w:val="nil"/>
              <w:left w:val="nil"/>
              <w:bottom w:val="single" w:sz="4" w:space="0" w:color="auto"/>
              <w:right w:val="single" w:sz="4" w:space="0" w:color="auto"/>
            </w:tcBorders>
            <w:noWrap/>
            <w:vAlign w:val="bottom"/>
          </w:tcPr>
          <w:p w:rsidR="001C2FE2" w:rsidRPr="00C646BD" w:rsidRDefault="001C2FE2" w:rsidP="001C2FE2">
            <w:pPr>
              <w:jc w:val="center"/>
              <w:rPr>
                <w:sz w:val="22"/>
                <w:szCs w:val="22"/>
              </w:rPr>
            </w:pPr>
            <w:r w:rsidRPr="00C646BD">
              <w:rPr>
                <w:sz w:val="22"/>
                <w:szCs w:val="22"/>
              </w:rPr>
              <w:t>16,8%</w:t>
            </w:r>
          </w:p>
        </w:tc>
      </w:tr>
      <w:tr w:rsidR="001C2FE2" w:rsidRPr="00C646BD" w:rsidTr="00DF7A2A">
        <w:trPr>
          <w:trHeight w:val="340"/>
        </w:trPr>
        <w:tc>
          <w:tcPr>
            <w:tcW w:w="3831" w:type="dxa"/>
            <w:tcBorders>
              <w:top w:val="nil"/>
              <w:left w:val="single" w:sz="4" w:space="0" w:color="auto"/>
              <w:bottom w:val="single" w:sz="4" w:space="0" w:color="auto"/>
              <w:right w:val="single" w:sz="4" w:space="0" w:color="auto"/>
            </w:tcBorders>
            <w:vAlign w:val="center"/>
          </w:tcPr>
          <w:p w:rsidR="001C2FE2" w:rsidRPr="00C646BD" w:rsidRDefault="001C2FE2" w:rsidP="007F4A45">
            <w:pPr>
              <w:rPr>
                <w:sz w:val="22"/>
                <w:szCs w:val="22"/>
              </w:rPr>
            </w:pPr>
            <w:r w:rsidRPr="00C646BD">
              <w:rPr>
                <w:sz w:val="22"/>
                <w:szCs w:val="22"/>
              </w:rPr>
              <w:t>Сальдо прочих доходов и расходов</w:t>
            </w:r>
          </w:p>
        </w:tc>
        <w:tc>
          <w:tcPr>
            <w:tcW w:w="1561" w:type="dxa"/>
            <w:tcBorders>
              <w:top w:val="nil"/>
              <w:left w:val="nil"/>
              <w:bottom w:val="single" w:sz="4" w:space="0" w:color="auto"/>
              <w:right w:val="single" w:sz="4" w:space="0" w:color="auto"/>
            </w:tcBorders>
            <w:noWrap/>
            <w:vAlign w:val="bottom"/>
          </w:tcPr>
          <w:p w:rsidR="001C2FE2" w:rsidRPr="00C646BD" w:rsidRDefault="001C2FE2" w:rsidP="001C2FE2">
            <w:pPr>
              <w:jc w:val="center"/>
              <w:rPr>
                <w:sz w:val="22"/>
                <w:szCs w:val="22"/>
              </w:rPr>
            </w:pPr>
            <w:r w:rsidRPr="00C646BD">
              <w:rPr>
                <w:sz w:val="22"/>
                <w:szCs w:val="22"/>
              </w:rPr>
              <w:t>14 860</w:t>
            </w:r>
          </w:p>
        </w:tc>
        <w:tc>
          <w:tcPr>
            <w:tcW w:w="1440" w:type="dxa"/>
            <w:tcBorders>
              <w:top w:val="nil"/>
              <w:left w:val="nil"/>
              <w:bottom w:val="single" w:sz="4" w:space="0" w:color="auto"/>
              <w:right w:val="single" w:sz="4" w:space="0" w:color="auto"/>
            </w:tcBorders>
            <w:noWrap/>
            <w:vAlign w:val="bottom"/>
          </w:tcPr>
          <w:p w:rsidR="001C2FE2" w:rsidRPr="00C646BD" w:rsidRDefault="001C2FE2" w:rsidP="001C2FE2">
            <w:pPr>
              <w:jc w:val="center"/>
              <w:rPr>
                <w:sz w:val="22"/>
                <w:szCs w:val="22"/>
              </w:rPr>
            </w:pPr>
            <w:r w:rsidRPr="00C646BD">
              <w:rPr>
                <w:sz w:val="22"/>
                <w:szCs w:val="22"/>
              </w:rPr>
              <w:t>-14 606</w:t>
            </w:r>
          </w:p>
        </w:tc>
        <w:tc>
          <w:tcPr>
            <w:tcW w:w="1453" w:type="dxa"/>
            <w:tcBorders>
              <w:top w:val="nil"/>
              <w:left w:val="nil"/>
              <w:bottom w:val="single" w:sz="4" w:space="0" w:color="auto"/>
              <w:right w:val="single" w:sz="4" w:space="0" w:color="auto"/>
            </w:tcBorders>
            <w:noWrap/>
            <w:vAlign w:val="bottom"/>
          </w:tcPr>
          <w:p w:rsidR="001C2FE2" w:rsidRPr="00C646BD" w:rsidRDefault="001C2FE2" w:rsidP="001C2FE2">
            <w:pPr>
              <w:jc w:val="center"/>
              <w:rPr>
                <w:sz w:val="22"/>
                <w:szCs w:val="22"/>
              </w:rPr>
            </w:pPr>
            <w:r w:rsidRPr="00C646BD">
              <w:rPr>
                <w:sz w:val="22"/>
                <w:szCs w:val="22"/>
              </w:rPr>
              <w:t>-29 466</w:t>
            </w:r>
          </w:p>
        </w:tc>
        <w:tc>
          <w:tcPr>
            <w:tcW w:w="1260" w:type="dxa"/>
            <w:tcBorders>
              <w:top w:val="nil"/>
              <w:left w:val="nil"/>
              <w:bottom w:val="single" w:sz="4" w:space="0" w:color="auto"/>
              <w:right w:val="single" w:sz="4" w:space="0" w:color="auto"/>
            </w:tcBorders>
            <w:noWrap/>
            <w:vAlign w:val="bottom"/>
          </w:tcPr>
          <w:p w:rsidR="001C2FE2" w:rsidRPr="00C646BD" w:rsidRDefault="001C2FE2" w:rsidP="001C2FE2">
            <w:pPr>
              <w:jc w:val="center"/>
              <w:rPr>
                <w:sz w:val="22"/>
                <w:szCs w:val="22"/>
              </w:rPr>
            </w:pPr>
            <w:r w:rsidRPr="00C646BD">
              <w:rPr>
                <w:sz w:val="22"/>
                <w:szCs w:val="22"/>
              </w:rPr>
              <w:t>-198,3%</w:t>
            </w:r>
          </w:p>
        </w:tc>
      </w:tr>
      <w:tr w:rsidR="001C2FE2" w:rsidRPr="00C646BD" w:rsidTr="00DF7A2A">
        <w:trPr>
          <w:trHeight w:val="340"/>
        </w:trPr>
        <w:tc>
          <w:tcPr>
            <w:tcW w:w="3831" w:type="dxa"/>
            <w:tcBorders>
              <w:top w:val="nil"/>
              <w:left w:val="single" w:sz="4" w:space="0" w:color="auto"/>
              <w:bottom w:val="single" w:sz="4" w:space="0" w:color="auto"/>
              <w:right w:val="single" w:sz="4" w:space="0" w:color="auto"/>
            </w:tcBorders>
            <w:vAlign w:val="center"/>
          </w:tcPr>
          <w:p w:rsidR="001C2FE2" w:rsidRPr="00C646BD" w:rsidRDefault="001C2FE2" w:rsidP="007F4A45">
            <w:pPr>
              <w:rPr>
                <w:sz w:val="22"/>
                <w:szCs w:val="22"/>
              </w:rPr>
            </w:pPr>
            <w:r w:rsidRPr="00C646BD">
              <w:rPr>
                <w:sz w:val="22"/>
                <w:szCs w:val="22"/>
              </w:rPr>
              <w:t>Балансовая прибыль</w:t>
            </w:r>
          </w:p>
        </w:tc>
        <w:tc>
          <w:tcPr>
            <w:tcW w:w="1561" w:type="dxa"/>
            <w:tcBorders>
              <w:top w:val="nil"/>
              <w:left w:val="nil"/>
              <w:bottom w:val="single" w:sz="4" w:space="0" w:color="auto"/>
              <w:right w:val="single" w:sz="4" w:space="0" w:color="auto"/>
            </w:tcBorders>
            <w:noWrap/>
            <w:vAlign w:val="bottom"/>
          </w:tcPr>
          <w:p w:rsidR="001C2FE2" w:rsidRPr="00C646BD" w:rsidRDefault="001C2FE2" w:rsidP="001C2FE2">
            <w:pPr>
              <w:jc w:val="center"/>
              <w:rPr>
                <w:sz w:val="22"/>
                <w:szCs w:val="22"/>
              </w:rPr>
            </w:pPr>
            <w:r w:rsidRPr="00C646BD">
              <w:rPr>
                <w:sz w:val="22"/>
                <w:szCs w:val="22"/>
              </w:rPr>
              <w:t>35 898</w:t>
            </w:r>
          </w:p>
        </w:tc>
        <w:tc>
          <w:tcPr>
            <w:tcW w:w="1440" w:type="dxa"/>
            <w:tcBorders>
              <w:top w:val="nil"/>
              <w:left w:val="nil"/>
              <w:bottom w:val="single" w:sz="4" w:space="0" w:color="auto"/>
              <w:right w:val="single" w:sz="4" w:space="0" w:color="auto"/>
            </w:tcBorders>
            <w:noWrap/>
            <w:vAlign w:val="bottom"/>
          </w:tcPr>
          <w:p w:rsidR="001C2FE2" w:rsidRPr="00C646BD" w:rsidRDefault="001C2FE2" w:rsidP="001C2FE2">
            <w:pPr>
              <w:jc w:val="center"/>
              <w:rPr>
                <w:sz w:val="22"/>
                <w:szCs w:val="22"/>
              </w:rPr>
            </w:pPr>
            <w:r w:rsidRPr="00C646BD">
              <w:rPr>
                <w:sz w:val="22"/>
                <w:szCs w:val="22"/>
              </w:rPr>
              <w:t>9 974</w:t>
            </w:r>
          </w:p>
        </w:tc>
        <w:tc>
          <w:tcPr>
            <w:tcW w:w="1453" w:type="dxa"/>
            <w:tcBorders>
              <w:top w:val="nil"/>
              <w:left w:val="nil"/>
              <w:bottom w:val="single" w:sz="4" w:space="0" w:color="auto"/>
              <w:right w:val="single" w:sz="4" w:space="0" w:color="auto"/>
            </w:tcBorders>
            <w:noWrap/>
            <w:vAlign w:val="bottom"/>
          </w:tcPr>
          <w:p w:rsidR="001C2FE2" w:rsidRPr="00C646BD" w:rsidRDefault="001C2FE2" w:rsidP="001C2FE2">
            <w:pPr>
              <w:jc w:val="center"/>
              <w:rPr>
                <w:sz w:val="22"/>
                <w:szCs w:val="22"/>
              </w:rPr>
            </w:pPr>
            <w:r w:rsidRPr="00C646BD">
              <w:rPr>
                <w:sz w:val="22"/>
                <w:szCs w:val="22"/>
              </w:rPr>
              <w:t>-25 924</w:t>
            </w:r>
          </w:p>
        </w:tc>
        <w:tc>
          <w:tcPr>
            <w:tcW w:w="1260" w:type="dxa"/>
            <w:tcBorders>
              <w:top w:val="nil"/>
              <w:left w:val="nil"/>
              <w:bottom w:val="single" w:sz="4" w:space="0" w:color="auto"/>
              <w:right w:val="single" w:sz="4" w:space="0" w:color="auto"/>
            </w:tcBorders>
            <w:noWrap/>
            <w:vAlign w:val="bottom"/>
          </w:tcPr>
          <w:p w:rsidR="001C2FE2" w:rsidRPr="00C646BD" w:rsidRDefault="001C2FE2" w:rsidP="001C2FE2">
            <w:pPr>
              <w:jc w:val="center"/>
              <w:rPr>
                <w:sz w:val="22"/>
                <w:szCs w:val="22"/>
              </w:rPr>
            </w:pPr>
            <w:r w:rsidRPr="00C646BD">
              <w:rPr>
                <w:sz w:val="22"/>
                <w:szCs w:val="22"/>
              </w:rPr>
              <w:t>-72,2%</w:t>
            </w:r>
          </w:p>
        </w:tc>
      </w:tr>
      <w:tr w:rsidR="003D26E4" w:rsidRPr="00C646BD" w:rsidTr="00324A1B">
        <w:trPr>
          <w:trHeight w:val="340"/>
        </w:trPr>
        <w:tc>
          <w:tcPr>
            <w:tcW w:w="3831" w:type="dxa"/>
            <w:tcBorders>
              <w:top w:val="nil"/>
              <w:left w:val="single" w:sz="4" w:space="0" w:color="auto"/>
              <w:bottom w:val="single" w:sz="4" w:space="0" w:color="auto"/>
              <w:right w:val="single" w:sz="4" w:space="0" w:color="auto"/>
            </w:tcBorders>
            <w:vAlign w:val="center"/>
          </w:tcPr>
          <w:p w:rsidR="003D26E4" w:rsidRPr="00C646BD" w:rsidRDefault="00324A1B" w:rsidP="007F4A45">
            <w:pPr>
              <w:rPr>
                <w:sz w:val="22"/>
                <w:szCs w:val="22"/>
              </w:rPr>
            </w:pPr>
            <w:r w:rsidRPr="00C646BD">
              <w:rPr>
                <w:sz w:val="22"/>
                <w:szCs w:val="22"/>
              </w:rPr>
              <w:t>Списано за счет средств чистой прибыли</w:t>
            </w:r>
          </w:p>
        </w:tc>
        <w:tc>
          <w:tcPr>
            <w:tcW w:w="1561" w:type="dxa"/>
            <w:tcBorders>
              <w:top w:val="nil"/>
              <w:left w:val="nil"/>
              <w:bottom w:val="single" w:sz="4" w:space="0" w:color="auto"/>
              <w:right w:val="single" w:sz="4" w:space="0" w:color="auto"/>
            </w:tcBorders>
            <w:noWrap/>
            <w:vAlign w:val="center"/>
          </w:tcPr>
          <w:p w:rsidR="003D26E4" w:rsidRPr="00C646BD" w:rsidRDefault="001C2FE2" w:rsidP="00324A1B">
            <w:pPr>
              <w:jc w:val="center"/>
              <w:rPr>
                <w:color w:val="000000"/>
                <w:sz w:val="22"/>
                <w:szCs w:val="22"/>
              </w:rPr>
            </w:pPr>
            <w:r w:rsidRPr="00C646BD">
              <w:rPr>
                <w:color w:val="000000"/>
                <w:sz w:val="22"/>
                <w:szCs w:val="22"/>
              </w:rPr>
              <w:t>27 156</w:t>
            </w:r>
          </w:p>
        </w:tc>
        <w:tc>
          <w:tcPr>
            <w:tcW w:w="1440" w:type="dxa"/>
            <w:tcBorders>
              <w:top w:val="nil"/>
              <w:left w:val="nil"/>
              <w:bottom w:val="single" w:sz="4" w:space="0" w:color="auto"/>
              <w:right w:val="single" w:sz="4" w:space="0" w:color="auto"/>
            </w:tcBorders>
            <w:noWrap/>
            <w:vAlign w:val="center"/>
          </w:tcPr>
          <w:p w:rsidR="003D26E4" w:rsidRPr="00C646BD" w:rsidRDefault="001C2FE2" w:rsidP="00324A1B">
            <w:pPr>
              <w:jc w:val="center"/>
              <w:rPr>
                <w:color w:val="000000"/>
                <w:sz w:val="22"/>
                <w:szCs w:val="22"/>
              </w:rPr>
            </w:pPr>
            <w:r w:rsidRPr="00C646BD">
              <w:rPr>
                <w:color w:val="000000"/>
                <w:sz w:val="22"/>
                <w:szCs w:val="22"/>
              </w:rPr>
              <w:t>948</w:t>
            </w:r>
          </w:p>
        </w:tc>
        <w:tc>
          <w:tcPr>
            <w:tcW w:w="1453" w:type="dxa"/>
            <w:tcBorders>
              <w:top w:val="nil"/>
              <w:left w:val="nil"/>
              <w:bottom w:val="single" w:sz="4" w:space="0" w:color="auto"/>
              <w:right w:val="single" w:sz="4" w:space="0" w:color="auto"/>
            </w:tcBorders>
            <w:noWrap/>
            <w:vAlign w:val="center"/>
          </w:tcPr>
          <w:p w:rsidR="003D26E4" w:rsidRPr="00C646BD" w:rsidRDefault="001C2FE2" w:rsidP="00324A1B">
            <w:pPr>
              <w:jc w:val="center"/>
              <w:rPr>
                <w:color w:val="000000"/>
                <w:sz w:val="22"/>
                <w:szCs w:val="22"/>
              </w:rPr>
            </w:pPr>
            <w:r w:rsidRPr="00C646BD">
              <w:rPr>
                <w:color w:val="000000"/>
                <w:sz w:val="22"/>
                <w:szCs w:val="22"/>
              </w:rPr>
              <w:t>- 26 208</w:t>
            </w:r>
          </w:p>
        </w:tc>
        <w:tc>
          <w:tcPr>
            <w:tcW w:w="1260" w:type="dxa"/>
            <w:tcBorders>
              <w:top w:val="nil"/>
              <w:left w:val="nil"/>
              <w:bottom w:val="single" w:sz="4" w:space="0" w:color="auto"/>
              <w:right w:val="single" w:sz="4" w:space="0" w:color="auto"/>
            </w:tcBorders>
            <w:noWrap/>
            <w:vAlign w:val="center"/>
          </w:tcPr>
          <w:p w:rsidR="003D26E4" w:rsidRPr="00C646BD" w:rsidRDefault="001C2FE2" w:rsidP="00324A1B">
            <w:pPr>
              <w:jc w:val="center"/>
              <w:rPr>
                <w:color w:val="000000"/>
                <w:sz w:val="22"/>
                <w:szCs w:val="22"/>
              </w:rPr>
            </w:pPr>
            <w:r w:rsidRPr="00C646BD">
              <w:rPr>
                <w:color w:val="000000"/>
                <w:sz w:val="22"/>
                <w:szCs w:val="22"/>
              </w:rPr>
              <w:t>- 96,5</w:t>
            </w:r>
            <w:r w:rsidR="00324A1B" w:rsidRPr="00C646BD">
              <w:rPr>
                <w:color w:val="000000"/>
                <w:sz w:val="22"/>
                <w:szCs w:val="22"/>
              </w:rPr>
              <w:t xml:space="preserve"> </w:t>
            </w:r>
            <w:r w:rsidR="003D26E4" w:rsidRPr="00C646BD">
              <w:rPr>
                <w:color w:val="000000"/>
                <w:sz w:val="22"/>
                <w:szCs w:val="22"/>
              </w:rPr>
              <w:t>%</w:t>
            </w:r>
          </w:p>
        </w:tc>
      </w:tr>
      <w:tr w:rsidR="001C2FE2" w:rsidRPr="00C646BD" w:rsidTr="00E03FC2">
        <w:trPr>
          <w:trHeight w:val="340"/>
        </w:trPr>
        <w:tc>
          <w:tcPr>
            <w:tcW w:w="3831" w:type="dxa"/>
            <w:tcBorders>
              <w:top w:val="nil"/>
              <w:left w:val="single" w:sz="4" w:space="0" w:color="auto"/>
              <w:bottom w:val="single" w:sz="4" w:space="0" w:color="auto"/>
              <w:right w:val="single" w:sz="4" w:space="0" w:color="auto"/>
            </w:tcBorders>
            <w:vAlign w:val="center"/>
          </w:tcPr>
          <w:p w:rsidR="001C2FE2" w:rsidRPr="00C646BD" w:rsidRDefault="001C2FE2" w:rsidP="007F4A45">
            <w:pPr>
              <w:rPr>
                <w:sz w:val="22"/>
                <w:szCs w:val="22"/>
              </w:rPr>
            </w:pPr>
            <w:r w:rsidRPr="00C646BD">
              <w:rPr>
                <w:sz w:val="22"/>
                <w:szCs w:val="22"/>
              </w:rPr>
              <w:t>Чистая прибыль</w:t>
            </w:r>
          </w:p>
        </w:tc>
        <w:tc>
          <w:tcPr>
            <w:tcW w:w="1561" w:type="dxa"/>
            <w:tcBorders>
              <w:top w:val="nil"/>
              <w:left w:val="nil"/>
              <w:bottom w:val="single" w:sz="4" w:space="0" w:color="auto"/>
              <w:right w:val="single" w:sz="4" w:space="0" w:color="auto"/>
            </w:tcBorders>
            <w:noWrap/>
            <w:vAlign w:val="center"/>
          </w:tcPr>
          <w:p w:rsidR="001C2FE2" w:rsidRPr="00C646BD" w:rsidRDefault="001C2FE2" w:rsidP="00324A1B">
            <w:pPr>
              <w:jc w:val="center"/>
              <w:rPr>
                <w:color w:val="000000"/>
                <w:sz w:val="22"/>
                <w:szCs w:val="22"/>
              </w:rPr>
            </w:pPr>
            <w:r w:rsidRPr="00C646BD">
              <w:rPr>
                <w:color w:val="000000"/>
                <w:sz w:val="22"/>
                <w:szCs w:val="22"/>
              </w:rPr>
              <w:t>3 706</w:t>
            </w:r>
          </w:p>
        </w:tc>
        <w:tc>
          <w:tcPr>
            <w:tcW w:w="1440" w:type="dxa"/>
            <w:tcBorders>
              <w:top w:val="nil"/>
              <w:left w:val="nil"/>
              <w:bottom w:val="single" w:sz="4" w:space="0" w:color="auto"/>
              <w:right w:val="single" w:sz="4" w:space="0" w:color="auto"/>
            </w:tcBorders>
            <w:noWrap/>
            <w:vAlign w:val="center"/>
          </w:tcPr>
          <w:p w:rsidR="001C2FE2" w:rsidRPr="00C646BD" w:rsidRDefault="001C2FE2" w:rsidP="00324A1B">
            <w:pPr>
              <w:jc w:val="center"/>
              <w:rPr>
                <w:color w:val="000000"/>
                <w:sz w:val="22"/>
                <w:szCs w:val="22"/>
              </w:rPr>
            </w:pPr>
            <w:r w:rsidRPr="00C646BD">
              <w:rPr>
                <w:color w:val="000000"/>
                <w:sz w:val="22"/>
                <w:szCs w:val="22"/>
              </w:rPr>
              <w:t>4 657</w:t>
            </w:r>
          </w:p>
        </w:tc>
        <w:tc>
          <w:tcPr>
            <w:tcW w:w="1453" w:type="dxa"/>
            <w:tcBorders>
              <w:top w:val="nil"/>
              <w:left w:val="nil"/>
              <w:bottom w:val="single" w:sz="4" w:space="0" w:color="auto"/>
              <w:right w:val="single" w:sz="4" w:space="0" w:color="auto"/>
            </w:tcBorders>
            <w:noWrap/>
            <w:vAlign w:val="bottom"/>
          </w:tcPr>
          <w:p w:rsidR="001C2FE2" w:rsidRPr="00C646BD" w:rsidRDefault="001C2FE2" w:rsidP="001C2FE2">
            <w:pPr>
              <w:jc w:val="center"/>
              <w:rPr>
                <w:sz w:val="22"/>
                <w:szCs w:val="22"/>
              </w:rPr>
            </w:pPr>
            <w:r w:rsidRPr="00C646BD">
              <w:rPr>
                <w:sz w:val="22"/>
                <w:szCs w:val="22"/>
              </w:rPr>
              <w:t>951</w:t>
            </w:r>
          </w:p>
        </w:tc>
        <w:tc>
          <w:tcPr>
            <w:tcW w:w="1260" w:type="dxa"/>
            <w:tcBorders>
              <w:top w:val="nil"/>
              <w:left w:val="nil"/>
              <w:bottom w:val="single" w:sz="4" w:space="0" w:color="auto"/>
              <w:right w:val="single" w:sz="4" w:space="0" w:color="auto"/>
            </w:tcBorders>
            <w:noWrap/>
            <w:vAlign w:val="bottom"/>
          </w:tcPr>
          <w:p w:rsidR="001C2FE2" w:rsidRPr="00C646BD" w:rsidRDefault="001C2FE2" w:rsidP="001C2FE2">
            <w:pPr>
              <w:jc w:val="center"/>
              <w:rPr>
                <w:sz w:val="22"/>
                <w:szCs w:val="22"/>
              </w:rPr>
            </w:pPr>
            <w:r w:rsidRPr="00C646BD">
              <w:rPr>
                <w:sz w:val="22"/>
                <w:szCs w:val="22"/>
              </w:rPr>
              <w:t>25,7%</w:t>
            </w:r>
          </w:p>
        </w:tc>
      </w:tr>
    </w:tbl>
    <w:p w:rsidR="00D82955" w:rsidRPr="00C646BD" w:rsidRDefault="00D82955">
      <w:pPr>
        <w:pStyle w:val="20"/>
      </w:pPr>
    </w:p>
    <w:p w:rsidR="000D7FA5" w:rsidRPr="00C646BD" w:rsidRDefault="00937877">
      <w:pPr>
        <w:pStyle w:val="20"/>
        <w:jc w:val="center"/>
      </w:pPr>
      <w:r>
        <w:rPr>
          <w:noProof/>
        </w:rPr>
        <w:lastRenderedPageBreak/>
        <w:drawing>
          <wp:inline distT="0" distB="0" distL="0" distR="0">
            <wp:extent cx="5000752" cy="5493512"/>
            <wp:effectExtent l="12192" t="6096" r="4191" b="2667"/>
            <wp:docPr id="6"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F0180" w:rsidRPr="00C646BD" w:rsidRDefault="00493198" w:rsidP="00493198">
      <w:pPr>
        <w:pStyle w:val="afa"/>
        <w:ind w:firstLine="540"/>
        <w:jc w:val="center"/>
        <w:rPr>
          <w:sz w:val="24"/>
          <w:szCs w:val="24"/>
        </w:rPr>
      </w:pPr>
      <w:r w:rsidRPr="00C646BD">
        <w:rPr>
          <w:sz w:val="24"/>
          <w:szCs w:val="24"/>
        </w:rPr>
        <w:t xml:space="preserve">Рисунок </w:t>
      </w:r>
      <w:r w:rsidR="00783D6B" w:rsidRPr="00C646BD">
        <w:rPr>
          <w:sz w:val="24"/>
          <w:szCs w:val="24"/>
        </w:rPr>
        <w:t>5</w:t>
      </w:r>
      <w:r w:rsidRPr="00C646BD">
        <w:rPr>
          <w:sz w:val="24"/>
          <w:szCs w:val="24"/>
        </w:rPr>
        <w:t xml:space="preserve">    </w:t>
      </w:r>
      <w:r w:rsidR="00AF0180" w:rsidRPr="00C646BD">
        <w:rPr>
          <w:sz w:val="24"/>
          <w:szCs w:val="24"/>
        </w:rPr>
        <w:t>Изменение структуры прибыли</w:t>
      </w:r>
    </w:p>
    <w:p w:rsidR="0041184E" w:rsidRPr="00C646BD" w:rsidRDefault="00AF0180" w:rsidP="00783D6B">
      <w:pPr>
        <w:pStyle w:val="20"/>
        <w:ind w:firstLine="720"/>
      </w:pPr>
      <w:r w:rsidRPr="00C646BD">
        <w:t>В структуре прибыли видно, что самым значимым фактором</w:t>
      </w:r>
      <w:r w:rsidR="000728E2" w:rsidRPr="00C646BD">
        <w:t>,</w:t>
      </w:r>
      <w:r w:rsidRPr="00C646BD">
        <w:t xml:space="preserve"> влияющим на прибыль предприятия является маржинальная прибыль</w:t>
      </w:r>
      <w:r w:rsidR="0041184E" w:rsidRPr="00C646BD">
        <w:t>.</w:t>
      </w:r>
      <w:r w:rsidRPr="00C646BD">
        <w:t xml:space="preserve"> </w:t>
      </w:r>
      <w:r w:rsidR="00D628F6" w:rsidRPr="00C646BD">
        <w:t xml:space="preserve"> Доля маржинальной прибыли составляет в 20</w:t>
      </w:r>
      <w:r w:rsidR="000728E2" w:rsidRPr="00C646BD">
        <w:t>1</w:t>
      </w:r>
      <w:r w:rsidR="00404A10" w:rsidRPr="00C646BD">
        <w:t>3</w:t>
      </w:r>
      <w:r w:rsidR="00D628F6" w:rsidRPr="00C646BD">
        <w:t xml:space="preserve"> году </w:t>
      </w:r>
      <w:r w:rsidR="00404A10" w:rsidRPr="00C646BD">
        <w:t>46,9</w:t>
      </w:r>
      <w:r w:rsidR="00122385" w:rsidRPr="00C646BD">
        <w:t xml:space="preserve"> </w:t>
      </w:r>
      <w:r w:rsidR="00D628F6" w:rsidRPr="00C646BD">
        <w:t xml:space="preserve">% от выручки, что на </w:t>
      </w:r>
      <w:r w:rsidR="00404A10" w:rsidRPr="00C646BD">
        <w:t>9</w:t>
      </w:r>
      <w:r w:rsidR="00122385" w:rsidRPr="00C646BD">
        <w:t xml:space="preserve"> </w:t>
      </w:r>
      <w:r w:rsidR="00D628F6" w:rsidRPr="00C646BD">
        <w:t xml:space="preserve">% </w:t>
      </w:r>
      <w:r w:rsidR="00324A1B" w:rsidRPr="00C646BD">
        <w:t>меньше,</w:t>
      </w:r>
      <w:r w:rsidR="00D628F6" w:rsidRPr="00C646BD">
        <w:t xml:space="preserve"> чем в 20</w:t>
      </w:r>
      <w:r w:rsidR="00122385" w:rsidRPr="00C646BD">
        <w:t>1</w:t>
      </w:r>
      <w:r w:rsidR="00404A10" w:rsidRPr="00C646BD">
        <w:t>2</w:t>
      </w:r>
      <w:r w:rsidR="00D628F6" w:rsidRPr="00C646BD">
        <w:t xml:space="preserve"> году.</w:t>
      </w:r>
    </w:p>
    <w:p w:rsidR="00CC731F" w:rsidRPr="00C646BD" w:rsidRDefault="00D628F6" w:rsidP="00783D6B">
      <w:pPr>
        <w:pStyle w:val="20"/>
        <w:ind w:firstLine="720"/>
      </w:pPr>
      <w:r w:rsidRPr="00C646BD">
        <w:t>В составе себестоимости большую долю составляю</w:t>
      </w:r>
      <w:r w:rsidR="00122385" w:rsidRPr="00C646BD">
        <w:t>т</w:t>
      </w:r>
      <w:r w:rsidRPr="00C646BD">
        <w:t xml:space="preserve"> расходы по содержанию и обслуживанию оборудования</w:t>
      </w:r>
      <w:r w:rsidR="00D82955" w:rsidRPr="00C646BD">
        <w:t xml:space="preserve"> (цеховые расходы)</w:t>
      </w:r>
      <w:r w:rsidRPr="00C646BD">
        <w:t xml:space="preserve">, около </w:t>
      </w:r>
      <w:r w:rsidR="00404A10" w:rsidRPr="00C646BD">
        <w:t>41,9</w:t>
      </w:r>
      <w:r w:rsidR="00324A1B" w:rsidRPr="00C646BD">
        <w:t>3</w:t>
      </w:r>
      <w:r w:rsidR="000728E2" w:rsidRPr="00C646BD">
        <w:t xml:space="preserve"> </w:t>
      </w:r>
      <w:r w:rsidRPr="00C646BD">
        <w:t>%</w:t>
      </w:r>
      <w:r w:rsidR="00D82955" w:rsidRPr="00C646BD">
        <w:t xml:space="preserve"> в 20</w:t>
      </w:r>
      <w:r w:rsidR="00122385" w:rsidRPr="00C646BD">
        <w:t>1</w:t>
      </w:r>
      <w:r w:rsidR="00404A10" w:rsidRPr="00C646BD">
        <w:t>2</w:t>
      </w:r>
      <w:r w:rsidR="00D82955" w:rsidRPr="00C646BD">
        <w:t xml:space="preserve"> и </w:t>
      </w:r>
      <w:r w:rsidR="00404A10" w:rsidRPr="00C646BD">
        <w:t>34,8</w:t>
      </w:r>
      <w:r w:rsidR="000728E2" w:rsidRPr="00C646BD">
        <w:t xml:space="preserve"> </w:t>
      </w:r>
      <w:r w:rsidR="00D82955" w:rsidRPr="00C646BD">
        <w:t>% в 20</w:t>
      </w:r>
      <w:r w:rsidR="00324A1B" w:rsidRPr="00C646BD">
        <w:t>1</w:t>
      </w:r>
      <w:r w:rsidR="00404A10" w:rsidRPr="00C646BD">
        <w:t>3</w:t>
      </w:r>
      <w:r w:rsidR="00D82955" w:rsidRPr="00C646BD">
        <w:t xml:space="preserve"> году.</w:t>
      </w:r>
    </w:p>
    <w:p w:rsidR="00D628F6" w:rsidRPr="00C646BD" w:rsidRDefault="00324A1B" w:rsidP="00783D6B">
      <w:pPr>
        <w:pStyle w:val="20"/>
        <w:ind w:firstLine="720"/>
      </w:pPr>
      <w:r w:rsidRPr="00C646BD">
        <w:t>Снижения</w:t>
      </w:r>
      <w:r w:rsidR="00CC731F" w:rsidRPr="00C646BD">
        <w:t xml:space="preserve"> доли цеховых затрат </w:t>
      </w:r>
      <w:r w:rsidR="00122385" w:rsidRPr="00C646BD">
        <w:t xml:space="preserve">при росте объемов производства </w:t>
      </w:r>
      <w:r w:rsidR="00CC731F" w:rsidRPr="00C646BD">
        <w:t xml:space="preserve">удалось добиться снижением расходов на </w:t>
      </w:r>
      <w:r w:rsidR="00D628F6" w:rsidRPr="00C646BD">
        <w:t xml:space="preserve"> </w:t>
      </w:r>
      <w:r w:rsidR="00CC731F" w:rsidRPr="00C646BD">
        <w:t>эксплуатацию по всем статьям затрат в среднем на 3% за счет сокращения численности, более рациональным использованием материалов и инструментов, энергосбережения.</w:t>
      </w:r>
    </w:p>
    <w:p w:rsidR="0081010D" w:rsidRPr="00C646BD" w:rsidRDefault="0081010D" w:rsidP="00122385">
      <w:pPr>
        <w:pStyle w:val="20"/>
        <w:ind w:firstLine="720"/>
      </w:pPr>
      <w:r w:rsidRPr="00C646BD">
        <w:t xml:space="preserve">На формирование балансовой </w:t>
      </w:r>
      <w:r w:rsidR="00BC3350" w:rsidRPr="00C646BD">
        <w:t xml:space="preserve">прибыли в сумме </w:t>
      </w:r>
      <w:r w:rsidR="00404A10" w:rsidRPr="00C646BD">
        <w:t>9 974</w:t>
      </w:r>
      <w:r w:rsidR="00BC3350" w:rsidRPr="00C646BD">
        <w:t xml:space="preserve"> тыс. руб.</w:t>
      </w:r>
      <w:r w:rsidRPr="00C646BD">
        <w:t xml:space="preserve"> повлияли</w:t>
      </w:r>
      <w:r w:rsidR="00324A1B" w:rsidRPr="00C646BD">
        <w:t>,</w:t>
      </w:r>
      <w:r w:rsidRPr="00C646BD">
        <w:t xml:space="preserve"> в первую очередь</w:t>
      </w:r>
      <w:r w:rsidR="00324A1B" w:rsidRPr="00C646BD">
        <w:t>,</w:t>
      </w:r>
      <w:r w:rsidRPr="00C646BD">
        <w:t xml:space="preserve"> финансовые результаты от </w:t>
      </w:r>
      <w:r w:rsidR="00122385" w:rsidRPr="00C646BD">
        <w:t>основной деятельности</w:t>
      </w:r>
      <w:r w:rsidR="00324A1B" w:rsidRPr="00C646BD">
        <w:t xml:space="preserve">, а так же </w:t>
      </w:r>
      <w:r w:rsidR="00404A10" w:rsidRPr="00C646BD">
        <w:t xml:space="preserve">прочие </w:t>
      </w:r>
      <w:r w:rsidR="00324A1B" w:rsidRPr="00C646BD">
        <w:t>организации</w:t>
      </w:r>
      <w:r w:rsidR="00122385" w:rsidRPr="00C646BD">
        <w:t>.</w:t>
      </w:r>
    </w:p>
    <w:p w:rsidR="00573792" w:rsidRPr="00C646BD" w:rsidRDefault="0041184E" w:rsidP="00324A1B">
      <w:pPr>
        <w:pStyle w:val="20"/>
        <w:ind w:firstLine="720"/>
      </w:pPr>
      <w:r w:rsidRPr="00C646BD">
        <w:t>Чистая прибыль от деятельности Общества в 20</w:t>
      </w:r>
      <w:r w:rsidR="000728E2" w:rsidRPr="00C646BD">
        <w:t>1</w:t>
      </w:r>
      <w:r w:rsidR="00404A10" w:rsidRPr="00C646BD">
        <w:t>3</w:t>
      </w:r>
      <w:r w:rsidRPr="00C646BD">
        <w:t xml:space="preserve"> году составила </w:t>
      </w:r>
      <w:r w:rsidR="00404A10" w:rsidRPr="00C646BD">
        <w:t>4 657</w:t>
      </w:r>
      <w:r w:rsidRPr="00C646BD">
        <w:t xml:space="preserve">  тыс.</w:t>
      </w:r>
      <w:r w:rsidR="00122385" w:rsidRPr="00C646BD">
        <w:t xml:space="preserve"> </w:t>
      </w:r>
      <w:r w:rsidRPr="00C646BD">
        <w:t xml:space="preserve">руб. </w:t>
      </w:r>
      <w:r w:rsidR="00324A1B" w:rsidRPr="00C646BD">
        <w:t xml:space="preserve"> и </w:t>
      </w:r>
      <w:r w:rsidR="00573792" w:rsidRPr="00C646BD">
        <w:t>была получена в результате корректир</w:t>
      </w:r>
      <w:r w:rsidR="00443AD8" w:rsidRPr="00C646BD">
        <w:t>о</w:t>
      </w:r>
      <w:r w:rsidR="00573792" w:rsidRPr="00C646BD">
        <w:t>вки балансовой прибыли на сумму условных и постоянных налоговых обязательств и суммы уплаченных в течение 201</w:t>
      </w:r>
      <w:r w:rsidR="00404A10" w:rsidRPr="00C646BD">
        <w:t>3</w:t>
      </w:r>
      <w:r w:rsidR="00573792" w:rsidRPr="00C646BD">
        <w:t xml:space="preserve"> года пеней за просрочку налоговых обязательств</w:t>
      </w:r>
      <w:r w:rsidR="00324A1B" w:rsidRPr="00C646BD">
        <w:t xml:space="preserve"> </w:t>
      </w:r>
    </w:p>
    <w:p w:rsidR="00BC3350" w:rsidRPr="00C646BD" w:rsidRDefault="00BC3350" w:rsidP="008D7E20">
      <w:pPr>
        <w:ind w:firstLine="720"/>
      </w:pPr>
    </w:p>
    <w:p w:rsidR="0041184E" w:rsidRPr="00C646BD" w:rsidRDefault="0041184E" w:rsidP="008D7E20">
      <w:pPr>
        <w:pStyle w:val="a8"/>
        <w:ind w:firstLine="720"/>
        <w:jc w:val="left"/>
        <w:rPr>
          <w:b/>
          <w:i/>
          <w:szCs w:val="28"/>
          <w:u w:val="single"/>
        </w:rPr>
      </w:pPr>
      <w:r w:rsidRPr="00C646BD">
        <w:rPr>
          <w:b/>
          <w:i/>
          <w:szCs w:val="28"/>
          <w:u w:val="single"/>
        </w:rPr>
        <w:t>Оценка уровня деловой активности</w:t>
      </w:r>
    </w:p>
    <w:p w:rsidR="00BC3350" w:rsidRPr="00C646BD" w:rsidRDefault="00BC3350" w:rsidP="008D7E20">
      <w:pPr>
        <w:pStyle w:val="20"/>
        <w:ind w:firstLine="720"/>
      </w:pPr>
    </w:p>
    <w:p w:rsidR="0041184E" w:rsidRPr="00C646BD" w:rsidRDefault="0041184E" w:rsidP="008D7E20">
      <w:pPr>
        <w:pStyle w:val="20"/>
        <w:ind w:firstLine="720"/>
      </w:pPr>
      <w:r w:rsidRPr="00C646BD">
        <w:t>Процесс управления деятельностью Общества в 20</w:t>
      </w:r>
      <w:r w:rsidR="001A6095" w:rsidRPr="00C646BD">
        <w:t>1</w:t>
      </w:r>
      <w:r w:rsidR="0011432C" w:rsidRPr="00C646BD">
        <w:t>3</w:t>
      </w:r>
      <w:r w:rsidRPr="00C646BD">
        <w:t xml:space="preserve"> </w:t>
      </w:r>
      <w:r w:rsidR="001A6095" w:rsidRPr="00C646BD">
        <w:t>году характеризовался следующим</w:t>
      </w:r>
      <w:r w:rsidR="0011432C" w:rsidRPr="00C646BD">
        <w:t>и показателями</w:t>
      </w:r>
      <w:r w:rsidR="001A6095" w:rsidRPr="00C646BD">
        <w:t>:</w:t>
      </w:r>
    </w:p>
    <w:p w:rsidR="0041184E" w:rsidRPr="00C646BD" w:rsidRDefault="0041184E" w:rsidP="008D7E20">
      <w:pPr>
        <w:pStyle w:val="20"/>
        <w:ind w:firstLine="720"/>
      </w:pPr>
      <w:r w:rsidRPr="00C646BD">
        <w:rPr>
          <w:i/>
          <w:u w:val="single"/>
        </w:rPr>
        <w:lastRenderedPageBreak/>
        <w:t xml:space="preserve"> </w:t>
      </w:r>
      <w:r w:rsidR="0011432C" w:rsidRPr="00C646BD">
        <w:rPr>
          <w:i/>
          <w:u w:val="single"/>
        </w:rPr>
        <w:t>Увеличен</w:t>
      </w:r>
      <w:r w:rsidR="00324A1B" w:rsidRPr="00C646BD">
        <w:rPr>
          <w:i/>
          <w:u w:val="single"/>
        </w:rPr>
        <w:t>ие</w:t>
      </w:r>
      <w:r w:rsidR="00480EDB" w:rsidRPr="00C646BD">
        <w:rPr>
          <w:i/>
          <w:u w:val="single"/>
        </w:rPr>
        <w:t>м</w:t>
      </w:r>
      <w:r w:rsidRPr="00C646BD">
        <w:rPr>
          <w:i/>
          <w:u w:val="single"/>
        </w:rPr>
        <w:t xml:space="preserve"> </w:t>
      </w:r>
      <w:r w:rsidR="001A6095" w:rsidRPr="00C646BD">
        <w:rPr>
          <w:i/>
          <w:u w:val="single"/>
        </w:rPr>
        <w:t>суммы</w:t>
      </w:r>
      <w:r w:rsidRPr="00C646BD">
        <w:rPr>
          <w:i/>
          <w:u w:val="single"/>
        </w:rPr>
        <w:t xml:space="preserve"> дебиторской задолженности.</w:t>
      </w:r>
      <w:r w:rsidRPr="00C646BD">
        <w:t xml:space="preserve"> В 20</w:t>
      </w:r>
      <w:r w:rsidR="006D6EDE" w:rsidRPr="00C646BD">
        <w:t>1</w:t>
      </w:r>
      <w:r w:rsidR="0011432C" w:rsidRPr="00C646BD">
        <w:t>3</w:t>
      </w:r>
      <w:r w:rsidRPr="00C646BD">
        <w:t xml:space="preserve"> году произошло </w:t>
      </w:r>
      <w:r w:rsidR="0011432C" w:rsidRPr="00C646BD">
        <w:t>увеличение</w:t>
      </w:r>
      <w:r w:rsidR="00324A1B" w:rsidRPr="00C646BD">
        <w:t xml:space="preserve"> показателя</w:t>
      </w:r>
      <w:r w:rsidRPr="00C646BD">
        <w:t xml:space="preserve"> дебиторской задолженности по сравнению с 20</w:t>
      </w:r>
      <w:r w:rsidR="00542457" w:rsidRPr="00C646BD">
        <w:t>1</w:t>
      </w:r>
      <w:r w:rsidR="0011432C" w:rsidRPr="00C646BD">
        <w:t>2</w:t>
      </w:r>
      <w:r w:rsidRPr="00C646BD">
        <w:t xml:space="preserve"> годом. </w:t>
      </w:r>
      <w:r w:rsidR="0011432C" w:rsidRPr="00C646BD">
        <w:t>Прирост на 26 % связан с увеличением объема оказываемых услуг</w:t>
      </w:r>
      <w:r w:rsidRPr="00C646BD">
        <w:t>.</w:t>
      </w:r>
    </w:p>
    <w:p w:rsidR="0041184E" w:rsidRPr="00C646BD" w:rsidRDefault="0011432C" w:rsidP="008D7E20">
      <w:pPr>
        <w:pStyle w:val="20"/>
        <w:ind w:firstLine="720"/>
        <w:rPr>
          <w:i/>
          <w:u w:val="single"/>
        </w:rPr>
      </w:pPr>
      <w:r w:rsidRPr="00C646BD">
        <w:rPr>
          <w:i/>
          <w:u w:val="single"/>
        </w:rPr>
        <w:t>Снижением</w:t>
      </w:r>
      <w:r w:rsidR="001A6095" w:rsidRPr="00C646BD">
        <w:rPr>
          <w:i/>
          <w:u w:val="single"/>
        </w:rPr>
        <w:t xml:space="preserve"> величины</w:t>
      </w:r>
      <w:r w:rsidR="0041184E" w:rsidRPr="00C646BD">
        <w:rPr>
          <w:i/>
          <w:u w:val="single"/>
        </w:rPr>
        <w:t xml:space="preserve">  запасов.</w:t>
      </w:r>
      <w:r w:rsidR="0041184E" w:rsidRPr="00C646BD">
        <w:t xml:space="preserve"> В 20</w:t>
      </w:r>
      <w:r w:rsidR="006D6EDE" w:rsidRPr="00C646BD">
        <w:t>1</w:t>
      </w:r>
      <w:r w:rsidRPr="00C646BD">
        <w:t>3</w:t>
      </w:r>
      <w:r w:rsidR="0041184E" w:rsidRPr="00C646BD">
        <w:t xml:space="preserve"> по сравнению с 20</w:t>
      </w:r>
      <w:r w:rsidR="00542457" w:rsidRPr="00C646BD">
        <w:t>1</w:t>
      </w:r>
      <w:r w:rsidRPr="00C646BD">
        <w:t>2</w:t>
      </w:r>
      <w:r w:rsidR="006D6EDE" w:rsidRPr="00C646BD">
        <w:t xml:space="preserve"> годом произош</w:t>
      </w:r>
      <w:r w:rsidRPr="00C646BD">
        <w:t>ло</w:t>
      </w:r>
      <w:r w:rsidR="006D6EDE" w:rsidRPr="00C646BD">
        <w:t xml:space="preserve"> </w:t>
      </w:r>
      <w:r w:rsidRPr="00C646BD">
        <w:t xml:space="preserve">снижение </w:t>
      </w:r>
      <w:r w:rsidR="0041184E" w:rsidRPr="00C646BD">
        <w:t>величины запасов</w:t>
      </w:r>
      <w:r w:rsidR="006D6EDE" w:rsidRPr="00C646BD">
        <w:t xml:space="preserve"> </w:t>
      </w:r>
      <w:r w:rsidR="00525F80" w:rsidRPr="00C646BD">
        <w:t xml:space="preserve">на </w:t>
      </w:r>
      <w:r w:rsidRPr="00C646BD">
        <w:t>6</w:t>
      </w:r>
      <w:r w:rsidR="00525F80" w:rsidRPr="00C646BD">
        <w:t xml:space="preserve"> %</w:t>
      </w:r>
      <w:r w:rsidR="008468AA" w:rsidRPr="00C646BD">
        <w:t xml:space="preserve">, </w:t>
      </w:r>
      <w:r w:rsidRPr="00C646BD">
        <w:t>снизился</w:t>
      </w:r>
      <w:r w:rsidR="008468AA" w:rsidRPr="00C646BD">
        <w:t xml:space="preserve"> на </w:t>
      </w:r>
      <w:r w:rsidRPr="00C646BD">
        <w:t>45</w:t>
      </w:r>
      <w:r w:rsidR="008468AA" w:rsidRPr="00C646BD">
        <w:t xml:space="preserve"> д</w:t>
      </w:r>
      <w:r w:rsidRPr="00C646BD">
        <w:t>ней</w:t>
      </w:r>
      <w:r w:rsidR="008468AA" w:rsidRPr="00C646BD">
        <w:t xml:space="preserve"> период оборачиваемости запасов</w:t>
      </w:r>
      <w:r w:rsidR="00025A4B" w:rsidRPr="00C646BD">
        <w:t>.</w:t>
      </w:r>
      <w:r w:rsidR="008468AA" w:rsidRPr="00C646BD">
        <w:t xml:space="preserve"> Это связано с тем, что на конец отчетного года </w:t>
      </w:r>
      <w:r w:rsidRPr="00C646BD">
        <w:t>сумма остатков незавершенного производства была не так значительна, как в предыдущие годы за счет выполнения работ в рамках налогового периода</w:t>
      </w:r>
      <w:r w:rsidR="008468AA" w:rsidRPr="00C646BD">
        <w:t>.</w:t>
      </w:r>
    </w:p>
    <w:p w:rsidR="0041184E" w:rsidRDefault="0011432C" w:rsidP="008D7E20">
      <w:pPr>
        <w:pStyle w:val="20"/>
        <w:ind w:firstLine="720"/>
      </w:pPr>
      <w:r w:rsidRPr="00C646BD">
        <w:rPr>
          <w:i/>
          <w:u w:val="single"/>
        </w:rPr>
        <w:t>Увеличением</w:t>
      </w:r>
      <w:r w:rsidR="0041184E" w:rsidRPr="00C646BD">
        <w:rPr>
          <w:i/>
          <w:u w:val="single"/>
        </w:rPr>
        <w:t xml:space="preserve"> </w:t>
      </w:r>
      <w:r w:rsidR="001A6095" w:rsidRPr="00C646BD">
        <w:rPr>
          <w:i/>
          <w:u w:val="single"/>
        </w:rPr>
        <w:t>суммы</w:t>
      </w:r>
      <w:r w:rsidR="0041184E" w:rsidRPr="00C646BD">
        <w:rPr>
          <w:i/>
          <w:u w:val="single"/>
        </w:rPr>
        <w:t xml:space="preserve"> кредиторской задолженности</w:t>
      </w:r>
      <w:r w:rsidR="0041184E" w:rsidRPr="00C646BD">
        <w:rPr>
          <w:i/>
        </w:rPr>
        <w:t>.</w:t>
      </w:r>
      <w:r w:rsidR="008468AA" w:rsidRPr="00C646BD">
        <w:rPr>
          <w:i/>
        </w:rPr>
        <w:t xml:space="preserve"> </w:t>
      </w:r>
      <w:r w:rsidR="0041184E" w:rsidRPr="00C646BD">
        <w:t xml:space="preserve">За анализируемый период кредиторская задолженность </w:t>
      </w:r>
      <w:r w:rsidRPr="00C646BD">
        <w:t>выросла</w:t>
      </w:r>
      <w:r w:rsidR="001A6095" w:rsidRPr="00C646BD">
        <w:t xml:space="preserve"> </w:t>
      </w:r>
      <w:r w:rsidR="0041184E" w:rsidRPr="00C646BD">
        <w:t xml:space="preserve">на </w:t>
      </w:r>
      <w:r w:rsidRPr="00C646BD">
        <w:t>1,7 %</w:t>
      </w:r>
      <w:r w:rsidR="0041184E" w:rsidRPr="00C646BD">
        <w:t xml:space="preserve"> и на 01.01.20</w:t>
      </w:r>
      <w:r w:rsidR="001A6095" w:rsidRPr="00C646BD">
        <w:t>1</w:t>
      </w:r>
      <w:r w:rsidRPr="00C646BD">
        <w:t>4</w:t>
      </w:r>
      <w:r w:rsidR="0041184E" w:rsidRPr="00C646BD">
        <w:t xml:space="preserve"> года составила </w:t>
      </w:r>
      <w:r w:rsidRPr="00C646BD">
        <w:t>185 236</w:t>
      </w:r>
      <w:r w:rsidR="00025A4B" w:rsidRPr="00C646BD">
        <w:t xml:space="preserve"> </w:t>
      </w:r>
      <w:r w:rsidR="00A70642" w:rsidRPr="00C646BD">
        <w:t xml:space="preserve">тыс.руб. </w:t>
      </w:r>
      <w:r w:rsidRPr="00C646BD">
        <w:t>П</w:t>
      </w:r>
      <w:r w:rsidR="008468AA" w:rsidRPr="00C646BD">
        <w:t xml:space="preserve">оказатель оборота кредиторской задолженности снизился на </w:t>
      </w:r>
      <w:r w:rsidRPr="00C646BD">
        <w:t>41</w:t>
      </w:r>
      <w:r w:rsidR="008468AA" w:rsidRPr="00C646BD">
        <w:t xml:space="preserve"> </w:t>
      </w:r>
      <w:r w:rsidRPr="00C646BD">
        <w:t>день</w:t>
      </w:r>
      <w:r w:rsidR="008468AA" w:rsidRPr="00C646BD">
        <w:t>.</w:t>
      </w:r>
      <w:r w:rsidRPr="00C646BD">
        <w:t xml:space="preserve"> Снижение периода оборачиваемости связано с привлечением заемных средств и оплатой накопленной задолженности перед кредиторами за предыдущие периоды.</w:t>
      </w:r>
    </w:p>
    <w:p w:rsidR="00C646BD" w:rsidRPr="00C646BD" w:rsidRDefault="00C646BD" w:rsidP="008D7E20">
      <w:pPr>
        <w:pStyle w:val="20"/>
        <w:ind w:firstLine="720"/>
      </w:pPr>
    </w:p>
    <w:p w:rsidR="00A70642" w:rsidRPr="00C646BD" w:rsidRDefault="00937877">
      <w:pPr>
        <w:pStyle w:val="20"/>
      </w:pPr>
      <w:r>
        <w:rPr>
          <w:noProof/>
        </w:rPr>
        <w:drawing>
          <wp:inline distT="0" distB="0" distL="0" distR="0">
            <wp:extent cx="5424685" cy="3022873"/>
            <wp:effectExtent l="14473" t="6712" r="7237" b="0"/>
            <wp:docPr id="7"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1184E" w:rsidRPr="00C646BD" w:rsidRDefault="00493198" w:rsidP="00493198">
      <w:pPr>
        <w:pStyle w:val="afa"/>
        <w:ind w:firstLine="540"/>
        <w:jc w:val="center"/>
        <w:rPr>
          <w:sz w:val="24"/>
          <w:szCs w:val="24"/>
        </w:rPr>
      </w:pPr>
      <w:r w:rsidRPr="00C646BD">
        <w:rPr>
          <w:sz w:val="24"/>
          <w:szCs w:val="24"/>
        </w:rPr>
        <w:t xml:space="preserve">Рисунок </w:t>
      </w:r>
      <w:r w:rsidR="007726BC" w:rsidRPr="00C646BD">
        <w:rPr>
          <w:sz w:val="24"/>
          <w:szCs w:val="24"/>
        </w:rPr>
        <w:t>6</w:t>
      </w:r>
      <w:r w:rsidRPr="00C646BD">
        <w:rPr>
          <w:sz w:val="24"/>
          <w:szCs w:val="24"/>
        </w:rPr>
        <w:t xml:space="preserve">   </w:t>
      </w:r>
      <w:r w:rsidR="0041184E" w:rsidRPr="00C646BD">
        <w:rPr>
          <w:sz w:val="24"/>
          <w:szCs w:val="24"/>
        </w:rPr>
        <w:t xml:space="preserve">Изменение периода оборота дебиторской </w:t>
      </w:r>
      <w:r w:rsidR="00A70642" w:rsidRPr="00C646BD">
        <w:rPr>
          <w:sz w:val="24"/>
          <w:szCs w:val="24"/>
        </w:rPr>
        <w:t xml:space="preserve">и кредиторской </w:t>
      </w:r>
      <w:r w:rsidR="0041184E" w:rsidRPr="00C646BD">
        <w:rPr>
          <w:sz w:val="24"/>
          <w:szCs w:val="24"/>
        </w:rPr>
        <w:t>задолженности, запасов</w:t>
      </w:r>
    </w:p>
    <w:p w:rsidR="0041184E" w:rsidRDefault="0041184E">
      <w:pPr>
        <w:pStyle w:val="20"/>
      </w:pPr>
    </w:p>
    <w:p w:rsidR="00C646BD" w:rsidRDefault="00C646BD">
      <w:pPr>
        <w:pStyle w:val="20"/>
      </w:pPr>
    </w:p>
    <w:p w:rsidR="00C646BD" w:rsidRPr="00C646BD" w:rsidRDefault="00C646BD">
      <w:pPr>
        <w:pStyle w:val="20"/>
      </w:pPr>
    </w:p>
    <w:p w:rsidR="0041184E" w:rsidRPr="00C646BD" w:rsidRDefault="0041184E" w:rsidP="00587655">
      <w:pPr>
        <w:pStyle w:val="2"/>
        <w:numPr>
          <w:ilvl w:val="1"/>
          <w:numId w:val="4"/>
        </w:numPr>
        <w:tabs>
          <w:tab w:val="num" w:pos="540"/>
        </w:tabs>
        <w:ind w:left="540" w:hanging="540"/>
        <w:rPr>
          <w:b/>
          <w:sz w:val="28"/>
          <w:szCs w:val="28"/>
        </w:rPr>
      </w:pPr>
      <w:bookmarkStart w:id="15" w:name="_Toc387934539"/>
      <w:r w:rsidRPr="00C646BD">
        <w:rPr>
          <w:b/>
          <w:sz w:val="28"/>
          <w:szCs w:val="28"/>
        </w:rPr>
        <w:t>Сведения о начисленных и уплаченных налогах и иных платежей за отчетный год</w:t>
      </w:r>
      <w:bookmarkEnd w:id="15"/>
    </w:p>
    <w:p w:rsidR="0041184E" w:rsidRPr="00C646BD" w:rsidRDefault="0041184E">
      <w:pPr>
        <w:pStyle w:val="20"/>
      </w:pPr>
    </w:p>
    <w:p w:rsidR="0041184E" w:rsidRPr="00C646BD" w:rsidRDefault="0041184E" w:rsidP="00791189">
      <w:pPr>
        <w:pStyle w:val="20"/>
        <w:ind w:firstLine="720"/>
      </w:pPr>
      <w:r w:rsidRPr="00C646BD">
        <w:t xml:space="preserve">За отчетный год Обществом было </w:t>
      </w:r>
      <w:r w:rsidR="006B0BDD" w:rsidRPr="00C646BD">
        <w:t>уплачено</w:t>
      </w:r>
      <w:r w:rsidRPr="00C646BD">
        <w:t xml:space="preserve"> </w:t>
      </w:r>
      <w:r w:rsidR="00E03FC2" w:rsidRPr="00C646BD">
        <w:t>93 156,50</w:t>
      </w:r>
      <w:r w:rsidR="006B0BDD" w:rsidRPr="00C646BD">
        <w:t xml:space="preserve"> </w:t>
      </w:r>
      <w:r w:rsidRPr="00C646BD">
        <w:t>тыс.</w:t>
      </w:r>
      <w:r w:rsidR="00791189" w:rsidRPr="00C646BD">
        <w:t xml:space="preserve"> </w:t>
      </w:r>
      <w:r w:rsidRPr="00C646BD">
        <w:t xml:space="preserve">руб. налогов и иных платежей </w:t>
      </w:r>
      <w:r w:rsidR="00791189" w:rsidRPr="00C646BD">
        <w:t xml:space="preserve">и сборов, обязательных к уплате, что на </w:t>
      </w:r>
      <w:r w:rsidR="00E03FC2" w:rsidRPr="00C646BD">
        <w:t>33,7</w:t>
      </w:r>
      <w:r w:rsidR="00791189" w:rsidRPr="00C646BD">
        <w:t xml:space="preserve"> % </w:t>
      </w:r>
      <w:r w:rsidR="00E03FC2" w:rsidRPr="00C646BD">
        <w:t>меньше</w:t>
      </w:r>
      <w:r w:rsidR="00791189" w:rsidRPr="00C646BD">
        <w:t xml:space="preserve"> суммы </w:t>
      </w:r>
      <w:r w:rsidR="006B0BDD" w:rsidRPr="00C646BD">
        <w:t>платежей</w:t>
      </w:r>
      <w:r w:rsidR="00791189" w:rsidRPr="00C646BD">
        <w:t xml:space="preserve"> за 20</w:t>
      </w:r>
      <w:r w:rsidR="006B0BDD" w:rsidRPr="00C646BD">
        <w:t>1</w:t>
      </w:r>
      <w:r w:rsidR="00E03FC2" w:rsidRPr="00C646BD">
        <w:t>2</w:t>
      </w:r>
      <w:r w:rsidR="00791189" w:rsidRPr="00C646BD">
        <w:t xml:space="preserve"> год.</w:t>
      </w:r>
      <w:r w:rsidRPr="00C646BD">
        <w:t xml:space="preserve">   </w:t>
      </w:r>
      <w:r w:rsidR="00E03FC2" w:rsidRPr="00C646BD">
        <w:t>Фактически уровень сумм, оплаченных в бюджет РФ, соответствует уровню 2012 года, разница в том, что в 2012 году в бюджет был уплачен доначисленный по выездной налоговой проверке НДС за 2006-2009 г.г.</w:t>
      </w:r>
    </w:p>
    <w:p w:rsidR="006B0BDD" w:rsidRPr="00C646BD" w:rsidRDefault="006B0BDD" w:rsidP="00791189">
      <w:pPr>
        <w:pStyle w:val="20"/>
        <w:ind w:firstLine="720"/>
      </w:pPr>
    </w:p>
    <w:p w:rsidR="007726BC" w:rsidRPr="00C646BD" w:rsidRDefault="007726BC" w:rsidP="00791189">
      <w:pPr>
        <w:pStyle w:val="20"/>
        <w:ind w:firstLine="720"/>
      </w:pPr>
    </w:p>
    <w:p w:rsidR="00E03FC2" w:rsidRPr="00C646BD" w:rsidRDefault="00E03FC2" w:rsidP="00791189">
      <w:pPr>
        <w:pStyle w:val="20"/>
        <w:ind w:firstLine="720"/>
      </w:pPr>
    </w:p>
    <w:p w:rsidR="00E03FC2" w:rsidRPr="00C646BD" w:rsidRDefault="00E03FC2" w:rsidP="00791189">
      <w:pPr>
        <w:pStyle w:val="20"/>
        <w:ind w:firstLine="720"/>
      </w:pPr>
    </w:p>
    <w:p w:rsidR="00E03FC2" w:rsidRPr="00C646BD" w:rsidRDefault="00E03FC2" w:rsidP="00791189">
      <w:pPr>
        <w:pStyle w:val="20"/>
        <w:ind w:firstLine="720"/>
      </w:pPr>
    </w:p>
    <w:p w:rsidR="00E03FC2" w:rsidRPr="00C646BD" w:rsidRDefault="00E03FC2" w:rsidP="00791189">
      <w:pPr>
        <w:pStyle w:val="20"/>
        <w:ind w:firstLine="720"/>
      </w:pPr>
    </w:p>
    <w:p w:rsidR="00E03FC2" w:rsidRPr="00C646BD" w:rsidRDefault="00E03FC2" w:rsidP="00791189">
      <w:pPr>
        <w:pStyle w:val="20"/>
        <w:ind w:firstLine="720"/>
      </w:pPr>
    </w:p>
    <w:p w:rsidR="00E03FC2" w:rsidRPr="00C646BD" w:rsidRDefault="00E03FC2" w:rsidP="00791189">
      <w:pPr>
        <w:pStyle w:val="20"/>
        <w:ind w:firstLine="720"/>
      </w:pPr>
    </w:p>
    <w:p w:rsidR="00E03FC2" w:rsidRPr="00C646BD" w:rsidRDefault="00E03FC2" w:rsidP="00791189">
      <w:pPr>
        <w:pStyle w:val="20"/>
        <w:ind w:firstLine="720"/>
      </w:pPr>
    </w:p>
    <w:p w:rsidR="00443AD8" w:rsidRPr="00C646BD" w:rsidRDefault="006B0BDD" w:rsidP="00443AD8">
      <w:pPr>
        <w:pStyle w:val="afa"/>
        <w:jc w:val="right"/>
      </w:pPr>
      <w:r w:rsidRPr="00C646BD">
        <w:t xml:space="preserve">Таблица </w:t>
      </w:r>
      <w:r w:rsidR="007726BC" w:rsidRPr="00C646BD">
        <w:t>5</w:t>
      </w:r>
      <w:r w:rsidRPr="00C646BD">
        <w:t xml:space="preserve"> </w:t>
      </w:r>
    </w:p>
    <w:p w:rsidR="006B0BDD" w:rsidRPr="00C646BD" w:rsidRDefault="006B0BDD" w:rsidP="00443AD8">
      <w:pPr>
        <w:pStyle w:val="afa"/>
        <w:jc w:val="center"/>
        <w:rPr>
          <w:i/>
          <w:sz w:val="24"/>
          <w:szCs w:val="24"/>
        </w:rPr>
      </w:pPr>
      <w:r w:rsidRPr="00C646BD">
        <w:rPr>
          <w:i/>
          <w:sz w:val="24"/>
          <w:szCs w:val="24"/>
        </w:rPr>
        <w:t>Уплаченные налоги  и иные платежи за 201</w:t>
      </w:r>
      <w:r w:rsidR="0011432C" w:rsidRPr="00C646BD">
        <w:rPr>
          <w:i/>
          <w:sz w:val="24"/>
          <w:szCs w:val="24"/>
        </w:rPr>
        <w:t>3</w:t>
      </w:r>
      <w:r w:rsidRPr="00C646BD">
        <w:rPr>
          <w:i/>
          <w:sz w:val="24"/>
          <w:szCs w:val="24"/>
        </w:rPr>
        <w:t xml:space="preserve"> год</w:t>
      </w:r>
    </w:p>
    <w:tbl>
      <w:tblPr>
        <w:tblW w:w="10774" w:type="dxa"/>
        <w:tblInd w:w="-1026" w:type="dxa"/>
        <w:tblLook w:val="04A0"/>
      </w:tblPr>
      <w:tblGrid>
        <w:gridCol w:w="1843"/>
        <w:gridCol w:w="992"/>
        <w:gridCol w:w="993"/>
        <w:gridCol w:w="992"/>
        <w:gridCol w:w="992"/>
        <w:gridCol w:w="993"/>
        <w:gridCol w:w="992"/>
        <w:gridCol w:w="993"/>
        <w:gridCol w:w="992"/>
        <w:gridCol w:w="992"/>
      </w:tblGrid>
      <w:tr w:rsidR="00781486" w:rsidRPr="00C646BD" w:rsidTr="00781486">
        <w:trPr>
          <w:trHeight w:val="375"/>
        </w:trPr>
        <w:tc>
          <w:tcPr>
            <w:tcW w:w="184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81486" w:rsidRPr="00C646BD" w:rsidRDefault="00781486" w:rsidP="00781486">
            <w:pPr>
              <w:jc w:val="center"/>
              <w:rPr>
                <w:b/>
                <w:bCs/>
                <w:sz w:val="18"/>
                <w:szCs w:val="18"/>
              </w:rPr>
            </w:pPr>
            <w:r w:rsidRPr="00C646BD">
              <w:rPr>
                <w:b/>
                <w:bCs/>
                <w:sz w:val="18"/>
                <w:szCs w:val="18"/>
              </w:rPr>
              <w:t>Вид платежа</w:t>
            </w:r>
          </w:p>
        </w:tc>
        <w:tc>
          <w:tcPr>
            <w:tcW w:w="2977" w:type="dxa"/>
            <w:gridSpan w:val="3"/>
            <w:tcBorders>
              <w:top w:val="single" w:sz="8" w:space="0" w:color="auto"/>
              <w:left w:val="nil"/>
              <w:bottom w:val="single" w:sz="8" w:space="0" w:color="auto"/>
              <w:right w:val="single" w:sz="4" w:space="0" w:color="auto"/>
            </w:tcBorders>
            <w:shd w:val="clear" w:color="auto" w:fill="auto"/>
            <w:noWrap/>
            <w:vAlign w:val="center"/>
            <w:hideMark/>
          </w:tcPr>
          <w:p w:rsidR="00781486" w:rsidRPr="00C646BD" w:rsidRDefault="00781486" w:rsidP="00781486">
            <w:pPr>
              <w:jc w:val="center"/>
              <w:rPr>
                <w:b/>
                <w:bCs/>
                <w:sz w:val="18"/>
                <w:szCs w:val="18"/>
              </w:rPr>
            </w:pPr>
            <w:r w:rsidRPr="00C646BD">
              <w:rPr>
                <w:b/>
                <w:bCs/>
                <w:sz w:val="18"/>
                <w:szCs w:val="18"/>
              </w:rPr>
              <w:t>Федеральный бюджет</w:t>
            </w:r>
          </w:p>
        </w:tc>
        <w:tc>
          <w:tcPr>
            <w:tcW w:w="2977" w:type="dxa"/>
            <w:gridSpan w:val="3"/>
            <w:tcBorders>
              <w:top w:val="single" w:sz="8" w:space="0" w:color="auto"/>
              <w:left w:val="single" w:sz="4" w:space="0" w:color="auto"/>
              <w:bottom w:val="single" w:sz="8" w:space="0" w:color="auto"/>
              <w:right w:val="nil"/>
            </w:tcBorders>
            <w:shd w:val="clear" w:color="auto" w:fill="auto"/>
            <w:noWrap/>
            <w:vAlign w:val="center"/>
            <w:hideMark/>
          </w:tcPr>
          <w:p w:rsidR="00781486" w:rsidRPr="00C646BD" w:rsidRDefault="00781486" w:rsidP="00781486">
            <w:pPr>
              <w:jc w:val="center"/>
              <w:rPr>
                <w:b/>
                <w:bCs/>
                <w:sz w:val="18"/>
                <w:szCs w:val="18"/>
              </w:rPr>
            </w:pPr>
            <w:r w:rsidRPr="00C646BD">
              <w:rPr>
                <w:b/>
                <w:bCs/>
                <w:sz w:val="18"/>
                <w:szCs w:val="18"/>
              </w:rPr>
              <w:t>Краевой  бюджет</w:t>
            </w:r>
          </w:p>
        </w:tc>
        <w:tc>
          <w:tcPr>
            <w:tcW w:w="2977"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81486" w:rsidRPr="00C646BD" w:rsidRDefault="00781486" w:rsidP="00781486">
            <w:pPr>
              <w:jc w:val="center"/>
              <w:rPr>
                <w:b/>
                <w:bCs/>
                <w:sz w:val="18"/>
                <w:szCs w:val="18"/>
              </w:rPr>
            </w:pPr>
            <w:r w:rsidRPr="00C646BD">
              <w:rPr>
                <w:b/>
                <w:bCs/>
                <w:sz w:val="18"/>
                <w:szCs w:val="18"/>
              </w:rPr>
              <w:t>Местный бюджет</w:t>
            </w:r>
          </w:p>
        </w:tc>
      </w:tr>
      <w:tr w:rsidR="0011432C" w:rsidRPr="00C646BD" w:rsidTr="00781486">
        <w:trPr>
          <w:trHeight w:val="375"/>
        </w:trPr>
        <w:tc>
          <w:tcPr>
            <w:tcW w:w="1843" w:type="dxa"/>
            <w:vMerge/>
            <w:tcBorders>
              <w:top w:val="single" w:sz="8" w:space="0" w:color="auto"/>
              <w:left w:val="single" w:sz="8" w:space="0" w:color="auto"/>
              <w:bottom w:val="single" w:sz="8" w:space="0" w:color="000000"/>
              <w:right w:val="single" w:sz="8" w:space="0" w:color="auto"/>
            </w:tcBorders>
            <w:vAlign w:val="center"/>
            <w:hideMark/>
          </w:tcPr>
          <w:p w:rsidR="0011432C" w:rsidRPr="00C646BD" w:rsidRDefault="0011432C" w:rsidP="00781486">
            <w:pPr>
              <w:rPr>
                <w:b/>
                <w:bCs/>
                <w:sz w:val="18"/>
                <w:szCs w:val="18"/>
              </w:rPr>
            </w:pPr>
          </w:p>
        </w:tc>
        <w:tc>
          <w:tcPr>
            <w:tcW w:w="992" w:type="dxa"/>
            <w:tcBorders>
              <w:top w:val="nil"/>
              <w:left w:val="nil"/>
              <w:bottom w:val="single" w:sz="8" w:space="0" w:color="auto"/>
              <w:right w:val="single" w:sz="4" w:space="0" w:color="auto"/>
            </w:tcBorders>
            <w:shd w:val="clear" w:color="auto" w:fill="auto"/>
            <w:noWrap/>
            <w:vAlign w:val="center"/>
            <w:hideMark/>
          </w:tcPr>
          <w:p w:rsidR="0011432C" w:rsidRPr="00C646BD" w:rsidRDefault="0011432C" w:rsidP="00E03FC2">
            <w:pPr>
              <w:jc w:val="center"/>
              <w:rPr>
                <w:b/>
                <w:bCs/>
                <w:i/>
                <w:sz w:val="18"/>
                <w:szCs w:val="18"/>
              </w:rPr>
            </w:pPr>
            <w:r w:rsidRPr="00C646BD">
              <w:rPr>
                <w:b/>
                <w:bCs/>
                <w:i/>
                <w:sz w:val="18"/>
                <w:szCs w:val="18"/>
              </w:rPr>
              <w:t>2011 год</w:t>
            </w:r>
          </w:p>
        </w:tc>
        <w:tc>
          <w:tcPr>
            <w:tcW w:w="993" w:type="dxa"/>
            <w:tcBorders>
              <w:top w:val="nil"/>
              <w:left w:val="nil"/>
              <w:bottom w:val="single" w:sz="8" w:space="0" w:color="auto"/>
              <w:right w:val="single" w:sz="4" w:space="0" w:color="auto"/>
            </w:tcBorders>
            <w:shd w:val="clear" w:color="auto" w:fill="auto"/>
            <w:noWrap/>
            <w:vAlign w:val="center"/>
            <w:hideMark/>
          </w:tcPr>
          <w:p w:rsidR="0011432C" w:rsidRPr="00C646BD" w:rsidRDefault="0011432C" w:rsidP="00E03FC2">
            <w:pPr>
              <w:jc w:val="center"/>
              <w:rPr>
                <w:b/>
                <w:bCs/>
                <w:i/>
                <w:sz w:val="18"/>
                <w:szCs w:val="18"/>
              </w:rPr>
            </w:pPr>
            <w:r w:rsidRPr="00C646BD">
              <w:rPr>
                <w:b/>
                <w:bCs/>
                <w:i/>
                <w:sz w:val="18"/>
                <w:szCs w:val="18"/>
              </w:rPr>
              <w:t>2012 год</w:t>
            </w:r>
          </w:p>
        </w:tc>
        <w:tc>
          <w:tcPr>
            <w:tcW w:w="992" w:type="dxa"/>
            <w:tcBorders>
              <w:top w:val="nil"/>
              <w:left w:val="nil"/>
              <w:bottom w:val="single" w:sz="8" w:space="0" w:color="auto"/>
              <w:right w:val="single" w:sz="8" w:space="0" w:color="auto"/>
            </w:tcBorders>
            <w:shd w:val="clear" w:color="auto" w:fill="auto"/>
            <w:noWrap/>
            <w:vAlign w:val="center"/>
            <w:hideMark/>
          </w:tcPr>
          <w:p w:rsidR="0011432C" w:rsidRPr="00C646BD" w:rsidRDefault="0011432C" w:rsidP="0011432C">
            <w:pPr>
              <w:jc w:val="center"/>
              <w:rPr>
                <w:b/>
                <w:bCs/>
                <w:i/>
                <w:sz w:val="18"/>
                <w:szCs w:val="18"/>
              </w:rPr>
            </w:pPr>
            <w:r w:rsidRPr="00C646BD">
              <w:rPr>
                <w:b/>
                <w:bCs/>
                <w:i/>
                <w:sz w:val="18"/>
                <w:szCs w:val="18"/>
              </w:rPr>
              <w:t>2013 год</w:t>
            </w:r>
          </w:p>
        </w:tc>
        <w:tc>
          <w:tcPr>
            <w:tcW w:w="992" w:type="dxa"/>
            <w:tcBorders>
              <w:top w:val="nil"/>
              <w:left w:val="nil"/>
              <w:bottom w:val="single" w:sz="8" w:space="0" w:color="auto"/>
              <w:right w:val="single" w:sz="4" w:space="0" w:color="auto"/>
            </w:tcBorders>
            <w:shd w:val="clear" w:color="auto" w:fill="auto"/>
            <w:noWrap/>
            <w:vAlign w:val="center"/>
            <w:hideMark/>
          </w:tcPr>
          <w:p w:rsidR="0011432C" w:rsidRPr="00C646BD" w:rsidRDefault="0011432C" w:rsidP="00E03FC2">
            <w:pPr>
              <w:jc w:val="center"/>
              <w:rPr>
                <w:b/>
                <w:bCs/>
                <w:i/>
                <w:sz w:val="18"/>
                <w:szCs w:val="18"/>
              </w:rPr>
            </w:pPr>
            <w:r w:rsidRPr="00C646BD">
              <w:rPr>
                <w:b/>
                <w:bCs/>
                <w:i/>
                <w:sz w:val="18"/>
                <w:szCs w:val="18"/>
              </w:rPr>
              <w:t>2011 год</w:t>
            </w:r>
          </w:p>
        </w:tc>
        <w:tc>
          <w:tcPr>
            <w:tcW w:w="993" w:type="dxa"/>
            <w:tcBorders>
              <w:top w:val="nil"/>
              <w:left w:val="nil"/>
              <w:bottom w:val="single" w:sz="8" w:space="0" w:color="auto"/>
              <w:right w:val="single" w:sz="4" w:space="0" w:color="auto"/>
            </w:tcBorders>
            <w:shd w:val="clear" w:color="auto" w:fill="auto"/>
            <w:noWrap/>
            <w:vAlign w:val="center"/>
            <w:hideMark/>
          </w:tcPr>
          <w:p w:rsidR="0011432C" w:rsidRPr="00C646BD" w:rsidRDefault="0011432C" w:rsidP="00E03FC2">
            <w:pPr>
              <w:jc w:val="center"/>
              <w:rPr>
                <w:b/>
                <w:bCs/>
                <w:i/>
                <w:sz w:val="18"/>
                <w:szCs w:val="18"/>
              </w:rPr>
            </w:pPr>
            <w:r w:rsidRPr="00C646BD">
              <w:rPr>
                <w:b/>
                <w:bCs/>
                <w:i/>
                <w:sz w:val="18"/>
                <w:szCs w:val="18"/>
              </w:rPr>
              <w:t>2012 год</w:t>
            </w:r>
          </w:p>
        </w:tc>
        <w:tc>
          <w:tcPr>
            <w:tcW w:w="992" w:type="dxa"/>
            <w:tcBorders>
              <w:top w:val="nil"/>
              <w:left w:val="nil"/>
              <w:bottom w:val="single" w:sz="8" w:space="0" w:color="auto"/>
              <w:right w:val="single" w:sz="8" w:space="0" w:color="auto"/>
            </w:tcBorders>
            <w:shd w:val="clear" w:color="auto" w:fill="auto"/>
            <w:noWrap/>
            <w:vAlign w:val="center"/>
            <w:hideMark/>
          </w:tcPr>
          <w:p w:rsidR="0011432C" w:rsidRPr="00C646BD" w:rsidRDefault="0011432C" w:rsidP="0011432C">
            <w:pPr>
              <w:jc w:val="center"/>
              <w:rPr>
                <w:b/>
                <w:bCs/>
                <w:i/>
                <w:sz w:val="18"/>
                <w:szCs w:val="18"/>
              </w:rPr>
            </w:pPr>
            <w:r w:rsidRPr="00C646BD">
              <w:rPr>
                <w:b/>
                <w:bCs/>
                <w:i/>
                <w:sz w:val="18"/>
                <w:szCs w:val="18"/>
              </w:rPr>
              <w:t>2013 год</w:t>
            </w:r>
          </w:p>
        </w:tc>
        <w:tc>
          <w:tcPr>
            <w:tcW w:w="993" w:type="dxa"/>
            <w:tcBorders>
              <w:top w:val="nil"/>
              <w:left w:val="nil"/>
              <w:bottom w:val="single" w:sz="8" w:space="0" w:color="auto"/>
              <w:right w:val="single" w:sz="4" w:space="0" w:color="auto"/>
            </w:tcBorders>
            <w:shd w:val="clear" w:color="auto" w:fill="auto"/>
            <w:noWrap/>
            <w:vAlign w:val="center"/>
            <w:hideMark/>
          </w:tcPr>
          <w:p w:rsidR="0011432C" w:rsidRPr="00C646BD" w:rsidRDefault="0011432C" w:rsidP="00E03FC2">
            <w:pPr>
              <w:jc w:val="center"/>
              <w:rPr>
                <w:b/>
                <w:bCs/>
                <w:i/>
                <w:sz w:val="18"/>
                <w:szCs w:val="18"/>
              </w:rPr>
            </w:pPr>
            <w:r w:rsidRPr="00C646BD">
              <w:rPr>
                <w:b/>
                <w:bCs/>
                <w:i/>
                <w:sz w:val="18"/>
                <w:szCs w:val="18"/>
              </w:rPr>
              <w:t>2011 год</w:t>
            </w:r>
          </w:p>
        </w:tc>
        <w:tc>
          <w:tcPr>
            <w:tcW w:w="992" w:type="dxa"/>
            <w:tcBorders>
              <w:top w:val="nil"/>
              <w:left w:val="nil"/>
              <w:bottom w:val="single" w:sz="8" w:space="0" w:color="auto"/>
              <w:right w:val="single" w:sz="4" w:space="0" w:color="auto"/>
            </w:tcBorders>
            <w:shd w:val="clear" w:color="auto" w:fill="auto"/>
            <w:noWrap/>
            <w:vAlign w:val="center"/>
            <w:hideMark/>
          </w:tcPr>
          <w:p w:rsidR="0011432C" w:rsidRPr="00C646BD" w:rsidRDefault="0011432C" w:rsidP="00E03FC2">
            <w:pPr>
              <w:jc w:val="center"/>
              <w:rPr>
                <w:b/>
                <w:bCs/>
                <w:i/>
                <w:sz w:val="18"/>
                <w:szCs w:val="18"/>
              </w:rPr>
            </w:pPr>
            <w:r w:rsidRPr="00C646BD">
              <w:rPr>
                <w:b/>
                <w:bCs/>
                <w:i/>
                <w:sz w:val="18"/>
                <w:szCs w:val="18"/>
              </w:rPr>
              <w:t>2012 год</w:t>
            </w:r>
          </w:p>
        </w:tc>
        <w:tc>
          <w:tcPr>
            <w:tcW w:w="992" w:type="dxa"/>
            <w:tcBorders>
              <w:top w:val="nil"/>
              <w:left w:val="nil"/>
              <w:bottom w:val="single" w:sz="8" w:space="0" w:color="auto"/>
              <w:right w:val="single" w:sz="8" w:space="0" w:color="auto"/>
            </w:tcBorders>
            <w:shd w:val="clear" w:color="auto" w:fill="auto"/>
            <w:noWrap/>
            <w:vAlign w:val="center"/>
            <w:hideMark/>
          </w:tcPr>
          <w:p w:rsidR="0011432C" w:rsidRPr="00C646BD" w:rsidRDefault="0011432C" w:rsidP="00E03FC2">
            <w:pPr>
              <w:jc w:val="center"/>
              <w:rPr>
                <w:b/>
                <w:bCs/>
                <w:i/>
                <w:sz w:val="18"/>
                <w:szCs w:val="18"/>
              </w:rPr>
            </w:pPr>
            <w:r w:rsidRPr="00C646BD">
              <w:rPr>
                <w:b/>
                <w:bCs/>
                <w:i/>
                <w:sz w:val="18"/>
                <w:szCs w:val="18"/>
              </w:rPr>
              <w:t>2013 год</w:t>
            </w:r>
          </w:p>
        </w:tc>
      </w:tr>
      <w:tr w:rsidR="00E03FC2" w:rsidRPr="00C646BD" w:rsidTr="00781486">
        <w:trPr>
          <w:trHeight w:val="330"/>
        </w:trPr>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E03FC2" w:rsidRPr="00C646BD" w:rsidRDefault="00E03FC2" w:rsidP="00781486">
            <w:pPr>
              <w:rPr>
                <w:i/>
                <w:iCs/>
                <w:sz w:val="18"/>
                <w:szCs w:val="18"/>
              </w:rPr>
            </w:pPr>
            <w:r w:rsidRPr="00C646BD">
              <w:rPr>
                <w:i/>
                <w:iCs/>
                <w:sz w:val="18"/>
                <w:szCs w:val="18"/>
              </w:rPr>
              <w:t xml:space="preserve">Налог на прибыль </w:t>
            </w:r>
          </w:p>
        </w:tc>
        <w:tc>
          <w:tcPr>
            <w:tcW w:w="992" w:type="dxa"/>
            <w:tcBorders>
              <w:top w:val="nil"/>
              <w:left w:val="nil"/>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r w:rsidRPr="00C646BD">
              <w:rPr>
                <w:sz w:val="18"/>
                <w:szCs w:val="18"/>
              </w:rPr>
              <w:t>155,48</w:t>
            </w:r>
          </w:p>
        </w:tc>
        <w:tc>
          <w:tcPr>
            <w:tcW w:w="992" w:type="dxa"/>
            <w:tcBorders>
              <w:top w:val="nil"/>
              <w:left w:val="nil"/>
              <w:bottom w:val="single" w:sz="4" w:space="0" w:color="auto"/>
              <w:right w:val="single" w:sz="8" w:space="0" w:color="auto"/>
            </w:tcBorders>
            <w:shd w:val="clear" w:color="auto" w:fill="auto"/>
            <w:noWrap/>
            <w:vAlign w:val="center"/>
            <w:hideMark/>
          </w:tcPr>
          <w:p w:rsidR="00E03FC2" w:rsidRPr="00C646BD" w:rsidRDefault="00E03FC2">
            <w:pPr>
              <w:jc w:val="center"/>
              <w:rPr>
                <w:sz w:val="18"/>
                <w:szCs w:val="18"/>
              </w:rPr>
            </w:pPr>
            <w:r w:rsidRPr="00C646BD">
              <w:rPr>
                <w:sz w:val="18"/>
                <w:szCs w:val="18"/>
              </w:rPr>
              <w:t>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p>
        </w:tc>
        <w:tc>
          <w:tcPr>
            <w:tcW w:w="992" w:type="dxa"/>
            <w:tcBorders>
              <w:top w:val="nil"/>
              <w:left w:val="nil"/>
              <w:bottom w:val="single" w:sz="4" w:space="0" w:color="auto"/>
              <w:right w:val="single" w:sz="8" w:space="0" w:color="auto"/>
            </w:tcBorders>
            <w:shd w:val="clear" w:color="auto" w:fill="auto"/>
            <w:noWrap/>
            <w:vAlign w:val="center"/>
            <w:hideMark/>
          </w:tcPr>
          <w:p w:rsidR="00E03FC2" w:rsidRPr="00C646BD" w:rsidRDefault="00E03FC2">
            <w:pPr>
              <w:jc w:val="center"/>
              <w:rPr>
                <w:sz w:val="18"/>
                <w:szCs w:val="18"/>
              </w:rPr>
            </w:pPr>
            <w:r w:rsidRPr="00C646BD">
              <w:rPr>
                <w:sz w:val="18"/>
                <w:szCs w:val="18"/>
              </w:rPr>
              <w:t> </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r w:rsidRPr="00C646BD">
              <w:rPr>
                <w:sz w:val="18"/>
                <w:szCs w:val="18"/>
              </w:rPr>
              <w:t>465,37</w:t>
            </w:r>
          </w:p>
        </w:tc>
        <w:tc>
          <w:tcPr>
            <w:tcW w:w="992" w:type="dxa"/>
            <w:tcBorders>
              <w:top w:val="nil"/>
              <w:left w:val="nil"/>
              <w:bottom w:val="single" w:sz="4" w:space="0" w:color="auto"/>
              <w:right w:val="single" w:sz="8" w:space="0" w:color="auto"/>
            </w:tcBorders>
            <w:shd w:val="clear" w:color="auto" w:fill="auto"/>
            <w:noWrap/>
            <w:vAlign w:val="center"/>
            <w:hideMark/>
          </w:tcPr>
          <w:p w:rsidR="00E03FC2" w:rsidRPr="00C646BD" w:rsidRDefault="00E03FC2">
            <w:pPr>
              <w:jc w:val="center"/>
              <w:rPr>
                <w:sz w:val="18"/>
                <w:szCs w:val="18"/>
              </w:rPr>
            </w:pPr>
            <w:r w:rsidRPr="00C646BD">
              <w:rPr>
                <w:sz w:val="18"/>
                <w:szCs w:val="18"/>
              </w:rPr>
              <w:t> </w:t>
            </w:r>
          </w:p>
        </w:tc>
      </w:tr>
      <w:tr w:rsidR="00E03FC2" w:rsidRPr="00C646BD" w:rsidTr="00781486">
        <w:trPr>
          <w:trHeight w:val="330"/>
        </w:trPr>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E03FC2" w:rsidRPr="00C646BD" w:rsidRDefault="00E03FC2" w:rsidP="00781486">
            <w:pPr>
              <w:rPr>
                <w:i/>
                <w:iCs/>
                <w:sz w:val="18"/>
                <w:szCs w:val="18"/>
              </w:rPr>
            </w:pPr>
            <w:r w:rsidRPr="00C646BD">
              <w:rPr>
                <w:i/>
                <w:iCs/>
                <w:sz w:val="18"/>
                <w:szCs w:val="18"/>
              </w:rPr>
              <w:t>Налог на имущество</w:t>
            </w:r>
          </w:p>
        </w:tc>
        <w:tc>
          <w:tcPr>
            <w:tcW w:w="992" w:type="dxa"/>
            <w:tcBorders>
              <w:top w:val="nil"/>
              <w:left w:val="nil"/>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p>
        </w:tc>
        <w:tc>
          <w:tcPr>
            <w:tcW w:w="992" w:type="dxa"/>
            <w:tcBorders>
              <w:top w:val="nil"/>
              <w:left w:val="nil"/>
              <w:bottom w:val="single" w:sz="4" w:space="0" w:color="auto"/>
              <w:right w:val="single" w:sz="8" w:space="0" w:color="auto"/>
            </w:tcBorders>
            <w:shd w:val="clear" w:color="auto" w:fill="auto"/>
            <w:noWrap/>
            <w:vAlign w:val="center"/>
            <w:hideMark/>
          </w:tcPr>
          <w:p w:rsidR="00E03FC2" w:rsidRPr="00C646BD" w:rsidRDefault="00E03FC2">
            <w:pPr>
              <w:jc w:val="center"/>
              <w:rPr>
                <w:sz w:val="18"/>
                <w:szCs w:val="18"/>
              </w:rPr>
            </w:pPr>
            <w:r w:rsidRPr="00C646BD">
              <w:rPr>
                <w:sz w:val="18"/>
                <w:szCs w:val="18"/>
              </w:rPr>
              <w:t> </w:t>
            </w:r>
          </w:p>
        </w:tc>
        <w:tc>
          <w:tcPr>
            <w:tcW w:w="992" w:type="dxa"/>
            <w:tcBorders>
              <w:top w:val="nil"/>
              <w:left w:val="single" w:sz="8" w:space="0" w:color="auto"/>
              <w:bottom w:val="nil"/>
              <w:right w:val="single" w:sz="4" w:space="0" w:color="auto"/>
            </w:tcBorders>
            <w:shd w:val="clear" w:color="auto" w:fill="auto"/>
            <w:noWrap/>
            <w:vAlign w:val="center"/>
            <w:hideMark/>
          </w:tcPr>
          <w:p w:rsidR="00E03FC2" w:rsidRPr="00C646BD" w:rsidRDefault="00E03FC2" w:rsidP="00E03FC2">
            <w:pPr>
              <w:jc w:val="center"/>
              <w:rPr>
                <w:sz w:val="18"/>
                <w:szCs w:val="18"/>
              </w:rPr>
            </w:pPr>
            <w:r w:rsidRPr="00C646BD">
              <w:rPr>
                <w:sz w:val="18"/>
                <w:szCs w:val="18"/>
              </w:rPr>
              <w:t>3 155,54</w:t>
            </w:r>
          </w:p>
        </w:tc>
        <w:tc>
          <w:tcPr>
            <w:tcW w:w="993" w:type="dxa"/>
            <w:tcBorders>
              <w:top w:val="nil"/>
              <w:left w:val="nil"/>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r w:rsidRPr="00C646BD">
              <w:rPr>
                <w:sz w:val="18"/>
                <w:szCs w:val="18"/>
              </w:rPr>
              <w:t>2 148,13</w:t>
            </w:r>
          </w:p>
        </w:tc>
        <w:tc>
          <w:tcPr>
            <w:tcW w:w="992" w:type="dxa"/>
            <w:tcBorders>
              <w:top w:val="nil"/>
              <w:left w:val="nil"/>
              <w:bottom w:val="nil"/>
              <w:right w:val="single" w:sz="8" w:space="0" w:color="auto"/>
            </w:tcBorders>
            <w:shd w:val="clear" w:color="auto" w:fill="auto"/>
            <w:noWrap/>
            <w:vAlign w:val="center"/>
            <w:hideMark/>
          </w:tcPr>
          <w:p w:rsidR="00E03FC2" w:rsidRPr="00C646BD" w:rsidRDefault="00E03FC2">
            <w:pPr>
              <w:jc w:val="center"/>
              <w:rPr>
                <w:sz w:val="18"/>
                <w:szCs w:val="18"/>
              </w:rPr>
            </w:pPr>
            <w:r w:rsidRPr="00C646BD">
              <w:rPr>
                <w:sz w:val="18"/>
                <w:szCs w:val="18"/>
              </w:rPr>
              <w:t>2 261,98</w:t>
            </w:r>
          </w:p>
        </w:tc>
        <w:tc>
          <w:tcPr>
            <w:tcW w:w="993" w:type="dxa"/>
            <w:tcBorders>
              <w:top w:val="nil"/>
              <w:left w:val="single" w:sz="8" w:space="0" w:color="auto"/>
              <w:bottom w:val="nil"/>
              <w:right w:val="single" w:sz="4" w:space="0" w:color="auto"/>
            </w:tcBorders>
            <w:shd w:val="clear" w:color="auto" w:fill="auto"/>
            <w:noWrap/>
            <w:vAlign w:val="center"/>
            <w:hideMark/>
          </w:tcPr>
          <w:p w:rsidR="00E03FC2" w:rsidRPr="00C646BD" w:rsidRDefault="00E03FC2" w:rsidP="00E03FC2">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p>
        </w:tc>
        <w:tc>
          <w:tcPr>
            <w:tcW w:w="992" w:type="dxa"/>
            <w:tcBorders>
              <w:top w:val="nil"/>
              <w:left w:val="nil"/>
              <w:bottom w:val="nil"/>
              <w:right w:val="single" w:sz="8" w:space="0" w:color="auto"/>
            </w:tcBorders>
            <w:shd w:val="clear" w:color="auto" w:fill="auto"/>
            <w:noWrap/>
            <w:vAlign w:val="center"/>
            <w:hideMark/>
          </w:tcPr>
          <w:p w:rsidR="00E03FC2" w:rsidRPr="00C646BD" w:rsidRDefault="00E03FC2">
            <w:pPr>
              <w:jc w:val="center"/>
              <w:rPr>
                <w:sz w:val="18"/>
                <w:szCs w:val="18"/>
              </w:rPr>
            </w:pPr>
            <w:r w:rsidRPr="00C646BD">
              <w:rPr>
                <w:sz w:val="18"/>
                <w:szCs w:val="18"/>
              </w:rPr>
              <w:t> </w:t>
            </w:r>
          </w:p>
        </w:tc>
      </w:tr>
      <w:tr w:rsidR="00E03FC2" w:rsidRPr="00C646BD" w:rsidTr="00781486">
        <w:trPr>
          <w:trHeight w:val="330"/>
        </w:trPr>
        <w:tc>
          <w:tcPr>
            <w:tcW w:w="1843" w:type="dxa"/>
            <w:tcBorders>
              <w:top w:val="nil"/>
              <w:left w:val="single" w:sz="8" w:space="0" w:color="auto"/>
              <w:bottom w:val="single" w:sz="4" w:space="0" w:color="auto"/>
              <w:right w:val="single" w:sz="8" w:space="0" w:color="auto"/>
            </w:tcBorders>
            <w:shd w:val="clear" w:color="auto" w:fill="auto"/>
            <w:vAlign w:val="center"/>
            <w:hideMark/>
          </w:tcPr>
          <w:p w:rsidR="00E03FC2" w:rsidRPr="00C646BD" w:rsidRDefault="00E03FC2" w:rsidP="00781486">
            <w:pPr>
              <w:rPr>
                <w:i/>
                <w:iCs/>
                <w:sz w:val="18"/>
                <w:szCs w:val="18"/>
              </w:rPr>
            </w:pPr>
            <w:r w:rsidRPr="00C646BD">
              <w:rPr>
                <w:i/>
                <w:iCs/>
                <w:sz w:val="18"/>
                <w:szCs w:val="18"/>
              </w:rPr>
              <w:t>НДФЛ</w:t>
            </w:r>
          </w:p>
        </w:tc>
        <w:tc>
          <w:tcPr>
            <w:tcW w:w="992" w:type="dxa"/>
            <w:tcBorders>
              <w:top w:val="nil"/>
              <w:left w:val="nil"/>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r w:rsidRPr="00C646BD">
              <w:rPr>
                <w:sz w:val="18"/>
                <w:szCs w:val="18"/>
              </w:rPr>
              <w:t>26 283,09</w:t>
            </w:r>
          </w:p>
        </w:tc>
        <w:tc>
          <w:tcPr>
            <w:tcW w:w="993" w:type="dxa"/>
            <w:tcBorders>
              <w:top w:val="nil"/>
              <w:left w:val="nil"/>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r w:rsidRPr="00C646BD">
              <w:rPr>
                <w:sz w:val="18"/>
                <w:szCs w:val="18"/>
              </w:rPr>
              <w:t>15 994,26</w:t>
            </w:r>
          </w:p>
        </w:tc>
        <w:tc>
          <w:tcPr>
            <w:tcW w:w="992" w:type="dxa"/>
            <w:tcBorders>
              <w:top w:val="nil"/>
              <w:left w:val="nil"/>
              <w:bottom w:val="single" w:sz="4" w:space="0" w:color="auto"/>
              <w:right w:val="single" w:sz="8" w:space="0" w:color="auto"/>
            </w:tcBorders>
            <w:shd w:val="clear" w:color="auto" w:fill="auto"/>
            <w:noWrap/>
            <w:vAlign w:val="center"/>
            <w:hideMark/>
          </w:tcPr>
          <w:p w:rsidR="00E03FC2" w:rsidRPr="00C646BD" w:rsidRDefault="00E03FC2">
            <w:pPr>
              <w:jc w:val="center"/>
              <w:rPr>
                <w:sz w:val="18"/>
                <w:szCs w:val="18"/>
              </w:rPr>
            </w:pPr>
            <w:r w:rsidRPr="00C646BD">
              <w:rPr>
                <w:sz w:val="18"/>
                <w:szCs w:val="18"/>
              </w:rPr>
              <w:t>19 114,30</w:t>
            </w:r>
          </w:p>
        </w:tc>
        <w:tc>
          <w:tcPr>
            <w:tcW w:w="99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rsidR="00E03FC2" w:rsidRPr="00C646BD" w:rsidRDefault="00E03FC2">
            <w:pPr>
              <w:jc w:val="center"/>
              <w:rPr>
                <w:sz w:val="18"/>
                <w:szCs w:val="18"/>
              </w:rPr>
            </w:pPr>
            <w:r w:rsidRPr="00C646BD">
              <w:rPr>
                <w:sz w:val="18"/>
                <w:szCs w:val="18"/>
              </w:rPr>
              <w:t> </w:t>
            </w:r>
          </w:p>
        </w:tc>
        <w:tc>
          <w:tcPr>
            <w:tcW w:w="99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rsidR="00E03FC2" w:rsidRPr="00C646BD" w:rsidRDefault="00E03FC2">
            <w:pPr>
              <w:jc w:val="center"/>
              <w:rPr>
                <w:sz w:val="18"/>
                <w:szCs w:val="18"/>
              </w:rPr>
            </w:pPr>
            <w:r w:rsidRPr="00C646BD">
              <w:rPr>
                <w:sz w:val="18"/>
                <w:szCs w:val="18"/>
              </w:rPr>
              <w:t> </w:t>
            </w:r>
          </w:p>
        </w:tc>
      </w:tr>
      <w:tr w:rsidR="00E03FC2" w:rsidRPr="00C646BD" w:rsidTr="00781486">
        <w:trPr>
          <w:trHeight w:val="330"/>
        </w:trPr>
        <w:tc>
          <w:tcPr>
            <w:tcW w:w="1843" w:type="dxa"/>
            <w:tcBorders>
              <w:top w:val="nil"/>
              <w:left w:val="single" w:sz="8" w:space="0" w:color="auto"/>
              <w:bottom w:val="nil"/>
              <w:right w:val="single" w:sz="8" w:space="0" w:color="auto"/>
            </w:tcBorders>
            <w:shd w:val="clear" w:color="auto" w:fill="auto"/>
            <w:noWrap/>
            <w:vAlign w:val="center"/>
            <w:hideMark/>
          </w:tcPr>
          <w:p w:rsidR="00E03FC2" w:rsidRPr="00C646BD" w:rsidRDefault="00E03FC2" w:rsidP="00781486">
            <w:pPr>
              <w:rPr>
                <w:i/>
                <w:iCs/>
                <w:sz w:val="18"/>
                <w:szCs w:val="18"/>
              </w:rPr>
            </w:pPr>
            <w:r w:rsidRPr="00C646BD">
              <w:rPr>
                <w:i/>
                <w:iCs/>
                <w:sz w:val="18"/>
                <w:szCs w:val="18"/>
              </w:rPr>
              <w:t>Налог на землю</w:t>
            </w:r>
          </w:p>
        </w:tc>
        <w:tc>
          <w:tcPr>
            <w:tcW w:w="992" w:type="dxa"/>
            <w:tcBorders>
              <w:top w:val="nil"/>
              <w:left w:val="nil"/>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p>
        </w:tc>
        <w:tc>
          <w:tcPr>
            <w:tcW w:w="992" w:type="dxa"/>
            <w:tcBorders>
              <w:top w:val="nil"/>
              <w:left w:val="nil"/>
              <w:bottom w:val="single" w:sz="4" w:space="0" w:color="auto"/>
              <w:right w:val="single" w:sz="8" w:space="0" w:color="auto"/>
            </w:tcBorders>
            <w:shd w:val="clear" w:color="auto" w:fill="auto"/>
            <w:noWrap/>
            <w:vAlign w:val="center"/>
            <w:hideMark/>
          </w:tcPr>
          <w:p w:rsidR="00E03FC2" w:rsidRPr="00C646BD" w:rsidRDefault="00E03FC2">
            <w:pPr>
              <w:rPr>
                <w:sz w:val="18"/>
                <w:szCs w:val="18"/>
              </w:rPr>
            </w:pPr>
            <w:r w:rsidRPr="00C646BD">
              <w:rPr>
                <w:sz w:val="18"/>
                <w:szCs w:val="18"/>
              </w:rPr>
              <w:t>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p>
        </w:tc>
        <w:tc>
          <w:tcPr>
            <w:tcW w:w="992" w:type="dxa"/>
            <w:tcBorders>
              <w:top w:val="nil"/>
              <w:left w:val="nil"/>
              <w:bottom w:val="single" w:sz="4" w:space="0" w:color="auto"/>
              <w:right w:val="single" w:sz="8" w:space="0" w:color="auto"/>
            </w:tcBorders>
            <w:shd w:val="clear" w:color="auto" w:fill="auto"/>
            <w:noWrap/>
            <w:vAlign w:val="center"/>
            <w:hideMark/>
          </w:tcPr>
          <w:p w:rsidR="00E03FC2" w:rsidRPr="00C646BD" w:rsidRDefault="00E03FC2">
            <w:pPr>
              <w:rPr>
                <w:sz w:val="18"/>
                <w:szCs w:val="18"/>
              </w:rPr>
            </w:pPr>
            <w:r w:rsidRPr="00C646BD">
              <w:rPr>
                <w:sz w:val="18"/>
                <w:szCs w:val="18"/>
              </w:rPr>
              <w:t> </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r w:rsidRPr="00C646BD">
              <w:rPr>
                <w:sz w:val="18"/>
                <w:szCs w:val="18"/>
              </w:rPr>
              <w:t>2 021,77</w:t>
            </w:r>
          </w:p>
        </w:tc>
        <w:tc>
          <w:tcPr>
            <w:tcW w:w="992" w:type="dxa"/>
            <w:tcBorders>
              <w:top w:val="nil"/>
              <w:left w:val="nil"/>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r w:rsidRPr="00C646BD">
              <w:rPr>
                <w:sz w:val="18"/>
                <w:szCs w:val="18"/>
              </w:rPr>
              <w:t>1 175,31</w:t>
            </w:r>
          </w:p>
        </w:tc>
        <w:tc>
          <w:tcPr>
            <w:tcW w:w="992" w:type="dxa"/>
            <w:tcBorders>
              <w:top w:val="nil"/>
              <w:left w:val="nil"/>
              <w:bottom w:val="single" w:sz="4" w:space="0" w:color="auto"/>
              <w:right w:val="single" w:sz="8" w:space="0" w:color="auto"/>
            </w:tcBorders>
            <w:shd w:val="clear" w:color="auto" w:fill="auto"/>
            <w:noWrap/>
            <w:vAlign w:val="center"/>
            <w:hideMark/>
          </w:tcPr>
          <w:p w:rsidR="00E03FC2" w:rsidRPr="00C646BD" w:rsidRDefault="00E03FC2">
            <w:pPr>
              <w:jc w:val="right"/>
              <w:rPr>
                <w:sz w:val="18"/>
                <w:szCs w:val="18"/>
              </w:rPr>
            </w:pPr>
            <w:r w:rsidRPr="00C646BD">
              <w:rPr>
                <w:sz w:val="18"/>
                <w:szCs w:val="18"/>
              </w:rPr>
              <w:t>627,71</w:t>
            </w:r>
          </w:p>
        </w:tc>
      </w:tr>
      <w:tr w:rsidR="00E03FC2" w:rsidRPr="00C646BD" w:rsidTr="00781486">
        <w:trPr>
          <w:trHeight w:val="330"/>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E03FC2" w:rsidRPr="00C646BD" w:rsidRDefault="00E03FC2" w:rsidP="00781486">
            <w:pPr>
              <w:rPr>
                <w:i/>
                <w:iCs/>
                <w:sz w:val="18"/>
                <w:szCs w:val="18"/>
              </w:rPr>
            </w:pPr>
            <w:r w:rsidRPr="00C646BD">
              <w:rPr>
                <w:i/>
                <w:iCs/>
                <w:sz w:val="18"/>
                <w:szCs w:val="18"/>
              </w:rPr>
              <w:t xml:space="preserve">НДС  </w:t>
            </w:r>
          </w:p>
        </w:tc>
        <w:tc>
          <w:tcPr>
            <w:tcW w:w="992" w:type="dxa"/>
            <w:tcBorders>
              <w:top w:val="nil"/>
              <w:left w:val="nil"/>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r w:rsidRPr="00C646BD">
              <w:rPr>
                <w:sz w:val="18"/>
                <w:szCs w:val="18"/>
              </w:rPr>
              <w:t>36 672,31</w:t>
            </w:r>
          </w:p>
        </w:tc>
        <w:tc>
          <w:tcPr>
            <w:tcW w:w="993" w:type="dxa"/>
            <w:tcBorders>
              <w:top w:val="nil"/>
              <w:left w:val="nil"/>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r w:rsidRPr="00C646BD">
              <w:rPr>
                <w:sz w:val="18"/>
                <w:szCs w:val="18"/>
              </w:rPr>
              <w:t>77 333,26</w:t>
            </w:r>
          </w:p>
        </w:tc>
        <w:tc>
          <w:tcPr>
            <w:tcW w:w="992" w:type="dxa"/>
            <w:tcBorders>
              <w:top w:val="nil"/>
              <w:left w:val="nil"/>
              <w:bottom w:val="single" w:sz="4" w:space="0" w:color="auto"/>
              <w:right w:val="single" w:sz="8" w:space="0" w:color="auto"/>
            </w:tcBorders>
            <w:shd w:val="clear" w:color="auto" w:fill="auto"/>
            <w:noWrap/>
            <w:vAlign w:val="center"/>
            <w:hideMark/>
          </w:tcPr>
          <w:p w:rsidR="00E03FC2" w:rsidRPr="00C646BD" w:rsidRDefault="00E03FC2">
            <w:pPr>
              <w:jc w:val="center"/>
              <w:rPr>
                <w:sz w:val="18"/>
                <w:szCs w:val="18"/>
              </w:rPr>
            </w:pPr>
            <w:r w:rsidRPr="00C646BD">
              <w:rPr>
                <w:sz w:val="18"/>
                <w:szCs w:val="18"/>
              </w:rPr>
              <w:t>30 071,87</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p>
        </w:tc>
        <w:tc>
          <w:tcPr>
            <w:tcW w:w="992" w:type="dxa"/>
            <w:tcBorders>
              <w:top w:val="nil"/>
              <w:left w:val="nil"/>
              <w:bottom w:val="single" w:sz="4" w:space="0" w:color="auto"/>
              <w:right w:val="single" w:sz="8" w:space="0" w:color="auto"/>
            </w:tcBorders>
            <w:shd w:val="clear" w:color="auto" w:fill="auto"/>
            <w:noWrap/>
            <w:vAlign w:val="center"/>
            <w:hideMark/>
          </w:tcPr>
          <w:p w:rsidR="00E03FC2" w:rsidRPr="00C646BD" w:rsidRDefault="00E03FC2">
            <w:pPr>
              <w:jc w:val="center"/>
              <w:rPr>
                <w:sz w:val="18"/>
                <w:szCs w:val="18"/>
              </w:rPr>
            </w:pPr>
            <w:r w:rsidRPr="00C646BD">
              <w:rPr>
                <w:sz w:val="18"/>
                <w:szCs w:val="18"/>
              </w:rPr>
              <w:t> </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p>
        </w:tc>
        <w:tc>
          <w:tcPr>
            <w:tcW w:w="992" w:type="dxa"/>
            <w:tcBorders>
              <w:top w:val="nil"/>
              <w:left w:val="nil"/>
              <w:bottom w:val="single" w:sz="4" w:space="0" w:color="auto"/>
              <w:right w:val="single" w:sz="8" w:space="0" w:color="auto"/>
            </w:tcBorders>
            <w:shd w:val="clear" w:color="auto" w:fill="auto"/>
            <w:noWrap/>
            <w:vAlign w:val="center"/>
            <w:hideMark/>
          </w:tcPr>
          <w:p w:rsidR="00E03FC2" w:rsidRPr="00C646BD" w:rsidRDefault="00E03FC2">
            <w:pPr>
              <w:jc w:val="center"/>
              <w:rPr>
                <w:sz w:val="18"/>
                <w:szCs w:val="18"/>
              </w:rPr>
            </w:pPr>
            <w:r w:rsidRPr="00C646BD">
              <w:rPr>
                <w:sz w:val="18"/>
                <w:szCs w:val="18"/>
              </w:rPr>
              <w:t> </w:t>
            </w:r>
          </w:p>
        </w:tc>
      </w:tr>
      <w:tr w:rsidR="00E03FC2" w:rsidRPr="00C646BD" w:rsidTr="00781486">
        <w:trPr>
          <w:trHeight w:val="330"/>
        </w:trPr>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E03FC2" w:rsidRPr="00C646BD" w:rsidRDefault="00E03FC2" w:rsidP="00781486">
            <w:pPr>
              <w:rPr>
                <w:i/>
                <w:iCs/>
                <w:sz w:val="18"/>
                <w:szCs w:val="18"/>
              </w:rPr>
            </w:pPr>
            <w:r w:rsidRPr="00C646BD">
              <w:rPr>
                <w:i/>
                <w:iCs/>
                <w:sz w:val="18"/>
                <w:szCs w:val="18"/>
              </w:rPr>
              <w:t>Транспортный налог</w:t>
            </w:r>
          </w:p>
        </w:tc>
        <w:tc>
          <w:tcPr>
            <w:tcW w:w="992" w:type="dxa"/>
            <w:tcBorders>
              <w:top w:val="nil"/>
              <w:left w:val="nil"/>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p>
        </w:tc>
        <w:tc>
          <w:tcPr>
            <w:tcW w:w="992" w:type="dxa"/>
            <w:tcBorders>
              <w:top w:val="nil"/>
              <w:left w:val="nil"/>
              <w:bottom w:val="single" w:sz="4" w:space="0" w:color="auto"/>
              <w:right w:val="single" w:sz="8" w:space="0" w:color="auto"/>
            </w:tcBorders>
            <w:shd w:val="clear" w:color="auto" w:fill="auto"/>
            <w:noWrap/>
            <w:vAlign w:val="center"/>
            <w:hideMark/>
          </w:tcPr>
          <w:p w:rsidR="00E03FC2" w:rsidRPr="00C646BD" w:rsidRDefault="00E03FC2">
            <w:pPr>
              <w:jc w:val="center"/>
              <w:rPr>
                <w:sz w:val="18"/>
                <w:szCs w:val="18"/>
              </w:rPr>
            </w:pPr>
            <w:r w:rsidRPr="00C646BD">
              <w:rPr>
                <w:sz w:val="18"/>
                <w:szCs w:val="18"/>
              </w:rPr>
              <w:t>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r w:rsidRPr="00C646BD">
              <w:rPr>
                <w:sz w:val="18"/>
                <w:szCs w:val="18"/>
              </w:rPr>
              <w:t>465,57</w:t>
            </w:r>
          </w:p>
        </w:tc>
        <w:tc>
          <w:tcPr>
            <w:tcW w:w="993" w:type="dxa"/>
            <w:tcBorders>
              <w:top w:val="nil"/>
              <w:left w:val="nil"/>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r w:rsidRPr="00C646BD">
              <w:rPr>
                <w:sz w:val="18"/>
                <w:szCs w:val="18"/>
              </w:rPr>
              <w:t>471,41</w:t>
            </w:r>
          </w:p>
        </w:tc>
        <w:tc>
          <w:tcPr>
            <w:tcW w:w="992" w:type="dxa"/>
            <w:tcBorders>
              <w:top w:val="nil"/>
              <w:left w:val="nil"/>
              <w:bottom w:val="single" w:sz="4" w:space="0" w:color="auto"/>
              <w:right w:val="single" w:sz="8" w:space="0" w:color="auto"/>
            </w:tcBorders>
            <w:shd w:val="clear" w:color="auto" w:fill="auto"/>
            <w:noWrap/>
            <w:vAlign w:val="center"/>
            <w:hideMark/>
          </w:tcPr>
          <w:p w:rsidR="00E03FC2" w:rsidRPr="00C646BD" w:rsidRDefault="00E03FC2">
            <w:pPr>
              <w:jc w:val="center"/>
              <w:rPr>
                <w:sz w:val="18"/>
                <w:szCs w:val="18"/>
              </w:rPr>
            </w:pPr>
            <w:r w:rsidRPr="00C646BD">
              <w:rPr>
                <w:sz w:val="18"/>
                <w:szCs w:val="18"/>
              </w:rPr>
              <w:t>462,68</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p>
        </w:tc>
        <w:tc>
          <w:tcPr>
            <w:tcW w:w="992" w:type="dxa"/>
            <w:tcBorders>
              <w:top w:val="nil"/>
              <w:left w:val="nil"/>
              <w:bottom w:val="single" w:sz="4" w:space="0" w:color="auto"/>
              <w:right w:val="single" w:sz="8" w:space="0" w:color="auto"/>
            </w:tcBorders>
            <w:shd w:val="clear" w:color="auto" w:fill="auto"/>
            <w:noWrap/>
            <w:vAlign w:val="center"/>
            <w:hideMark/>
          </w:tcPr>
          <w:p w:rsidR="00E03FC2" w:rsidRPr="00C646BD" w:rsidRDefault="00E03FC2">
            <w:pPr>
              <w:jc w:val="center"/>
              <w:rPr>
                <w:sz w:val="18"/>
                <w:szCs w:val="18"/>
              </w:rPr>
            </w:pPr>
            <w:r w:rsidRPr="00C646BD">
              <w:rPr>
                <w:sz w:val="18"/>
                <w:szCs w:val="18"/>
              </w:rPr>
              <w:t> </w:t>
            </w:r>
          </w:p>
        </w:tc>
      </w:tr>
      <w:tr w:rsidR="00E03FC2" w:rsidRPr="00C646BD" w:rsidTr="00781486">
        <w:trPr>
          <w:trHeight w:val="330"/>
        </w:trPr>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E03FC2" w:rsidRPr="00C646BD" w:rsidRDefault="00E03FC2" w:rsidP="00781486">
            <w:pPr>
              <w:rPr>
                <w:i/>
                <w:iCs/>
                <w:sz w:val="18"/>
                <w:szCs w:val="18"/>
              </w:rPr>
            </w:pPr>
            <w:r w:rsidRPr="00C646BD">
              <w:rPr>
                <w:i/>
                <w:iCs/>
                <w:sz w:val="18"/>
                <w:szCs w:val="18"/>
              </w:rPr>
              <w:t>ФОМС</w:t>
            </w:r>
          </w:p>
        </w:tc>
        <w:tc>
          <w:tcPr>
            <w:tcW w:w="992" w:type="dxa"/>
            <w:tcBorders>
              <w:top w:val="nil"/>
              <w:left w:val="nil"/>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r w:rsidRPr="00C646BD">
              <w:rPr>
                <w:sz w:val="18"/>
                <w:szCs w:val="18"/>
              </w:rPr>
              <w:t>7 710,68</w:t>
            </w:r>
          </w:p>
        </w:tc>
        <w:tc>
          <w:tcPr>
            <w:tcW w:w="993" w:type="dxa"/>
            <w:tcBorders>
              <w:top w:val="nil"/>
              <w:left w:val="nil"/>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r w:rsidRPr="00C646BD">
              <w:rPr>
                <w:sz w:val="18"/>
                <w:szCs w:val="18"/>
              </w:rPr>
              <w:t>7 174,96</w:t>
            </w:r>
          </w:p>
        </w:tc>
        <w:tc>
          <w:tcPr>
            <w:tcW w:w="992" w:type="dxa"/>
            <w:tcBorders>
              <w:top w:val="nil"/>
              <w:left w:val="nil"/>
              <w:bottom w:val="single" w:sz="4" w:space="0" w:color="auto"/>
              <w:right w:val="single" w:sz="8" w:space="0" w:color="auto"/>
            </w:tcBorders>
            <w:shd w:val="clear" w:color="auto" w:fill="auto"/>
            <w:noWrap/>
            <w:vAlign w:val="center"/>
            <w:hideMark/>
          </w:tcPr>
          <w:p w:rsidR="00E03FC2" w:rsidRPr="00C646BD" w:rsidRDefault="00E03FC2">
            <w:pPr>
              <w:jc w:val="center"/>
              <w:rPr>
                <w:sz w:val="18"/>
                <w:szCs w:val="18"/>
              </w:rPr>
            </w:pPr>
            <w:r w:rsidRPr="00C646BD">
              <w:rPr>
                <w:sz w:val="18"/>
                <w:szCs w:val="18"/>
              </w:rPr>
              <w:t>7 018,60</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p>
        </w:tc>
        <w:tc>
          <w:tcPr>
            <w:tcW w:w="992" w:type="dxa"/>
            <w:tcBorders>
              <w:top w:val="nil"/>
              <w:left w:val="nil"/>
              <w:bottom w:val="single" w:sz="4" w:space="0" w:color="auto"/>
              <w:right w:val="single" w:sz="8" w:space="0" w:color="auto"/>
            </w:tcBorders>
            <w:shd w:val="clear" w:color="auto" w:fill="auto"/>
            <w:noWrap/>
            <w:vAlign w:val="center"/>
            <w:hideMark/>
          </w:tcPr>
          <w:p w:rsidR="00E03FC2" w:rsidRPr="00C646BD" w:rsidRDefault="00E03FC2">
            <w:pPr>
              <w:jc w:val="center"/>
              <w:rPr>
                <w:sz w:val="18"/>
                <w:szCs w:val="18"/>
              </w:rPr>
            </w:pPr>
            <w:r w:rsidRPr="00C646BD">
              <w:rPr>
                <w:sz w:val="18"/>
                <w:szCs w:val="18"/>
              </w:rPr>
              <w:t> </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p>
        </w:tc>
        <w:tc>
          <w:tcPr>
            <w:tcW w:w="992" w:type="dxa"/>
            <w:tcBorders>
              <w:top w:val="nil"/>
              <w:left w:val="nil"/>
              <w:bottom w:val="single" w:sz="4" w:space="0" w:color="auto"/>
              <w:right w:val="single" w:sz="8" w:space="0" w:color="auto"/>
            </w:tcBorders>
            <w:shd w:val="clear" w:color="auto" w:fill="auto"/>
            <w:noWrap/>
            <w:vAlign w:val="center"/>
            <w:hideMark/>
          </w:tcPr>
          <w:p w:rsidR="00E03FC2" w:rsidRPr="00C646BD" w:rsidRDefault="00E03FC2">
            <w:pPr>
              <w:jc w:val="center"/>
              <w:rPr>
                <w:sz w:val="18"/>
                <w:szCs w:val="18"/>
              </w:rPr>
            </w:pPr>
            <w:r w:rsidRPr="00C646BD">
              <w:rPr>
                <w:sz w:val="18"/>
                <w:szCs w:val="18"/>
              </w:rPr>
              <w:t> </w:t>
            </w:r>
          </w:p>
        </w:tc>
      </w:tr>
      <w:tr w:rsidR="00E03FC2" w:rsidRPr="00C646BD" w:rsidTr="00781486">
        <w:trPr>
          <w:trHeight w:val="330"/>
        </w:trPr>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E03FC2" w:rsidRPr="00C646BD" w:rsidRDefault="00E03FC2" w:rsidP="00781486">
            <w:pPr>
              <w:rPr>
                <w:i/>
                <w:iCs/>
                <w:sz w:val="18"/>
                <w:szCs w:val="18"/>
              </w:rPr>
            </w:pPr>
            <w:r w:rsidRPr="00C646BD">
              <w:rPr>
                <w:i/>
                <w:iCs/>
                <w:sz w:val="18"/>
                <w:szCs w:val="18"/>
              </w:rPr>
              <w:t>ПФР</w:t>
            </w:r>
          </w:p>
        </w:tc>
        <w:tc>
          <w:tcPr>
            <w:tcW w:w="992" w:type="dxa"/>
            <w:tcBorders>
              <w:top w:val="nil"/>
              <w:left w:val="nil"/>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r w:rsidRPr="00C646BD">
              <w:rPr>
                <w:sz w:val="18"/>
                <w:szCs w:val="18"/>
              </w:rPr>
              <w:t>37 460,65</w:t>
            </w:r>
          </w:p>
        </w:tc>
        <w:tc>
          <w:tcPr>
            <w:tcW w:w="993" w:type="dxa"/>
            <w:tcBorders>
              <w:top w:val="nil"/>
              <w:left w:val="nil"/>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r w:rsidRPr="00C646BD">
              <w:rPr>
                <w:sz w:val="18"/>
                <w:szCs w:val="18"/>
              </w:rPr>
              <w:t>31 192,46</w:t>
            </w:r>
          </w:p>
        </w:tc>
        <w:tc>
          <w:tcPr>
            <w:tcW w:w="992" w:type="dxa"/>
            <w:tcBorders>
              <w:top w:val="nil"/>
              <w:left w:val="nil"/>
              <w:bottom w:val="single" w:sz="4" w:space="0" w:color="auto"/>
              <w:right w:val="single" w:sz="8" w:space="0" w:color="auto"/>
            </w:tcBorders>
            <w:shd w:val="clear" w:color="auto" w:fill="auto"/>
            <w:noWrap/>
            <w:vAlign w:val="center"/>
            <w:hideMark/>
          </w:tcPr>
          <w:p w:rsidR="00E03FC2" w:rsidRPr="00C646BD" w:rsidRDefault="00E03FC2">
            <w:pPr>
              <w:jc w:val="center"/>
              <w:rPr>
                <w:sz w:val="18"/>
                <w:szCs w:val="18"/>
              </w:rPr>
            </w:pPr>
            <w:r w:rsidRPr="00C646BD">
              <w:rPr>
                <w:sz w:val="18"/>
                <w:szCs w:val="18"/>
              </w:rPr>
              <w:t>31 323,67</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p>
        </w:tc>
        <w:tc>
          <w:tcPr>
            <w:tcW w:w="992" w:type="dxa"/>
            <w:tcBorders>
              <w:top w:val="nil"/>
              <w:left w:val="nil"/>
              <w:bottom w:val="single" w:sz="4" w:space="0" w:color="auto"/>
              <w:right w:val="single" w:sz="8" w:space="0" w:color="auto"/>
            </w:tcBorders>
            <w:shd w:val="clear" w:color="auto" w:fill="auto"/>
            <w:noWrap/>
            <w:vAlign w:val="center"/>
            <w:hideMark/>
          </w:tcPr>
          <w:p w:rsidR="00E03FC2" w:rsidRPr="00C646BD" w:rsidRDefault="00E03FC2">
            <w:pPr>
              <w:jc w:val="center"/>
              <w:rPr>
                <w:sz w:val="18"/>
                <w:szCs w:val="18"/>
              </w:rPr>
            </w:pPr>
            <w:r w:rsidRPr="00C646BD">
              <w:rPr>
                <w:sz w:val="18"/>
                <w:szCs w:val="18"/>
              </w:rPr>
              <w:t> </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p>
        </w:tc>
        <w:tc>
          <w:tcPr>
            <w:tcW w:w="992" w:type="dxa"/>
            <w:tcBorders>
              <w:top w:val="nil"/>
              <w:left w:val="nil"/>
              <w:bottom w:val="single" w:sz="4" w:space="0" w:color="auto"/>
              <w:right w:val="single" w:sz="8" w:space="0" w:color="auto"/>
            </w:tcBorders>
            <w:shd w:val="clear" w:color="auto" w:fill="auto"/>
            <w:noWrap/>
            <w:vAlign w:val="center"/>
            <w:hideMark/>
          </w:tcPr>
          <w:p w:rsidR="00E03FC2" w:rsidRPr="00C646BD" w:rsidRDefault="00E03FC2">
            <w:pPr>
              <w:jc w:val="center"/>
              <w:rPr>
                <w:sz w:val="18"/>
                <w:szCs w:val="18"/>
              </w:rPr>
            </w:pPr>
            <w:r w:rsidRPr="00C646BD">
              <w:rPr>
                <w:sz w:val="18"/>
                <w:szCs w:val="18"/>
              </w:rPr>
              <w:t> </w:t>
            </w:r>
          </w:p>
        </w:tc>
      </w:tr>
      <w:tr w:rsidR="00E03FC2" w:rsidRPr="00C646BD" w:rsidTr="00781486">
        <w:trPr>
          <w:trHeight w:val="330"/>
        </w:trPr>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E03FC2" w:rsidRPr="00C646BD" w:rsidRDefault="00E03FC2" w:rsidP="00781486">
            <w:pPr>
              <w:rPr>
                <w:i/>
                <w:iCs/>
                <w:sz w:val="18"/>
                <w:szCs w:val="18"/>
              </w:rPr>
            </w:pPr>
            <w:r w:rsidRPr="00C646BD">
              <w:rPr>
                <w:i/>
                <w:iCs/>
                <w:sz w:val="18"/>
                <w:szCs w:val="18"/>
              </w:rPr>
              <w:t>ФСС</w:t>
            </w:r>
          </w:p>
        </w:tc>
        <w:tc>
          <w:tcPr>
            <w:tcW w:w="992" w:type="dxa"/>
            <w:tcBorders>
              <w:top w:val="nil"/>
              <w:left w:val="nil"/>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r w:rsidRPr="00C646BD">
              <w:rPr>
                <w:sz w:val="18"/>
                <w:szCs w:val="18"/>
              </w:rPr>
              <w:t>121,92</w:t>
            </w:r>
          </w:p>
        </w:tc>
        <w:tc>
          <w:tcPr>
            <w:tcW w:w="992" w:type="dxa"/>
            <w:tcBorders>
              <w:top w:val="nil"/>
              <w:left w:val="nil"/>
              <w:bottom w:val="single" w:sz="4" w:space="0" w:color="auto"/>
              <w:right w:val="single" w:sz="8" w:space="0" w:color="auto"/>
            </w:tcBorders>
            <w:shd w:val="clear" w:color="auto" w:fill="auto"/>
            <w:noWrap/>
            <w:vAlign w:val="center"/>
            <w:hideMark/>
          </w:tcPr>
          <w:p w:rsidR="00E03FC2" w:rsidRPr="00C646BD" w:rsidRDefault="00E03FC2">
            <w:pPr>
              <w:jc w:val="center"/>
              <w:rPr>
                <w:sz w:val="18"/>
                <w:szCs w:val="18"/>
              </w:rPr>
            </w:pPr>
            <w:r w:rsidRPr="00C646BD">
              <w:rPr>
                <w:sz w:val="18"/>
                <w:szCs w:val="18"/>
              </w:rPr>
              <w:t>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p>
        </w:tc>
        <w:tc>
          <w:tcPr>
            <w:tcW w:w="992" w:type="dxa"/>
            <w:tcBorders>
              <w:top w:val="nil"/>
              <w:left w:val="nil"/>
              <w:bottom w:val="single" w:sz="4" w:space="0" w:color="auto"/>
              <w:right w:val="single" w:sz="8" w:space="0" w:color="auto"/>
            </w:tcBorders>
            <w:shd w:val="clear" w:color="auto" w:fill="auto"/>
            <w:noWrap/>
            <w:vAlign w:val="center"/>
            <w:hideMark/>
          </w:tcPr>
          <w:p w:rsidR="00E03FC2" w:rsidRPr="00C646BD" w:rsidRDefault="00E03FC2">
            <w:pPr>
              <w:jc w:val="center"/>
              <w:rPr>
                <w:sz w:val="18"/>
                <w:szCs w:val="18"/>
              </w:rPr>
            </w:pPr>
            <w:r w:rsidRPr="00C646BD">
              <w:rPr>
                <w:sz w:val="18"/>
                <w:szCs w:val="18"/>
              </w:rPr>
              <w:t> </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p>
        </w:tc>
        <w:tc>
          <w:tcPr>
            <w:tcW w:w="992" w:type="dxa"/>
            <w:tcBorders>
              <w:top w:val="nil"/>
              <w:left w:val="nil"/>
              <w:bottom w:val="single" w:sz="4" w:space="0" w:color="auto"/>
              <w:right w:val="single" w:sz="8" w:space="0" w:color="auto"/>
            </w:tcBorders>
            <w:shd w:val="clear" w:color="auto" w:fill="auto"/>
            <w:noWrap/>
            <w:vAlign w:val="center"/>
            <w:hideMark/>
          </w:tcPr>
          <w:p w:rsidR="00E03FC2" w:rsidRPr="00C646BD" w:rsidRDefault="00E03FC2">
            <w:pPr>
              <w:jc w:val="center"/>
              <w:rPr>
                <w:sz w:val="18"/>
                <w:szCs w:val="18"/>
              </w:rPr>
            </w:pPr>
            <w:r w:rsidRPr="00C646BD">
              <w:rPr>
                <w:sz w:val="18"/>
                <w:szCs w:val="18"/>
              </w:rPr>
              <w:t> </w:t>
            </w:r>
          </w:p>
        </w:tc>
      </w:tr>
      <w:tr w:rsidR="00E03FC2" w:rsidRPr="00C646BD" w:rsidTr="00781486">
        <w:trPr>
          <w:trHeight w:val="330"/>
        </w:trPr>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E03FC2" w:rsidRPr="00C646BD" w:rsidRDefault="00E03FC2" w:rsidP="00781486">
            <w:pPr>
              <w:rPr>
                <w:i/>
                <w:iCs/>
                <w:sz w:val="18"/>
                <w:szCs w:val="18"/>
              </w:rPr>
            </w:pPr>
            <w:r w:rsidRPr="00C646BD">
              <w:rPr>
                <w:i/>
                <w:iCs/>
                <w:sz w:val="18"/>
                <w:szCs w:val="18"/>
              </w:rPr>
              <w:t>ФСС от НС и ПЗ</w:t>
            </w:r>
          </w:p>
        </w:tc>
        <w:tc>
          <w:tcPr>
            <w:tcW w:w="992" w:type="dxa"/>
            <w:tcBorders>
              <w:top w:val="nil"/>
              <w:left w:val="nil"/>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r w:rsidRPr="00C646BD">
              <w:rPr>
                <w:sz w:val="18"/>
                <w:szCs w:val="18"/>
              </w:rPr>
              <w:t>778,55</w:t>
            </w:r>
          </w:p>
        </w:tc>
        <w:tc>
          <w:tcPr>
            <w:tcW w:w="993" w:type="dxa"/>
            <w:tcBorders>
              <w:top w:val="nil"/>
              <w:left w:val="nil"/>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r w:rsidRPr="00C646BD">
              <w:rPr>
                <w:sz w:val="18"/>
                <w:szCs w:val="18"/>
              </w:rPr>
              <w:t>969,52</w:t>
            </w:r>
          </w:p>
        </w:tc>
        <w:tc>
          <w:tcPr>
            <w:tcW w:w="992" w:type="dxa"/>
            <w:tcBorders>
              <w:top w:val="nil"/>
              <w:left w:val="nil"/>
              <w:bottom w:val="single" w:sz="4" w:space="0" w:color="auto"/>
              <w:right w:val="single" w:sz="8" w:space="0" w:color="auto"/>
            </w:tcBorders>
            <w:shd w:val="clear" w:color="auto" w:fill="auto"/>
            <w:noWrap/>
            <w:vAlign w:val="center"/>
            <w:hideMark/>
          </w:tcPr>
          <w:p w:rsidR="00E03FC2" w:rsidRPr="00C646BD" w:rsidRDefault="00E03FC2">
            <w:pPr>
              <w:jc w:val="center"/>
              <w:rPr>
                <w:sz w:val="18"/>
                <w:szCs w:val="18"/>
              </w:rPr>
            </w:pPr>
            <w:r w:rsidRPr="00C646BD">
              <w:rPr>
                <w:sz w:val="18"/>
                <w:szCs w:val="18"/>
              </w:rPr>
              <w:t>933,96</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p>
        </w:tc>
        <w:tc>
          <w:tcPr>
            <w:tcW w:w="992" w:type="dxa"/>
            <w:tcBorders>
              <w:top w:val="nil"/>
              <w:left w:val="nil"/>
              <w:bottom w:val="single" w:sz="4" w:space="0" w:color="auto"/>
              <w:right w:val="single" w:sz="8" w:space="0" w:color="auto"/>
            </w:tcBorders>
            <w:shd w:val="clear" w:color="auto" w:fill="auto"/>
            <w:noWrap/>
            <w:vAlign w:val="center"/>
            <w:hideMark/>
          </w:tcPr>
          <w:p w:rsidR="00E03FC2" w:rsidRPr="00C646BD" w:rsidRDefault="00E03FC2">
            <w:pPr>
              <w:jc w:val="center"/>
              <w:rPr>
                <w:sz w:val="18"/>
                <w:szCs w:val="18"/>
              </w:rPr>
            </w:pPr>
            <w:r w:rsidRPr="00C646BD">
              <w:rPr>
                <w:sz w:val="18"/>
                <w:szCs w:val="18"/>
              </w:rPr>
              <w:t> </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p>
        </w:tc>
        <w:tc>
          <w:tcPr>
            <w:tcW w:w="992" w:type="dxa"/>
            <w:tcBorders>
              <w:top w:val="nil"/>
              <w:left w:val="nil"/>
              <w:bottom w:val="single" w:sz="4" w:space="0" w:color="auto"/>
              <w:right w:val="single" w:sz="8" w:space="0" w:color="auto"/>
            </w:tcBorders>
            <w:shd w:val="clear" w:color="auto" w:fill="auto"/>
            <w:noWrap/>
            <w:vAlign w:val="center"/>
            <w:hideMark/>
          </w:tcPr>
          <w:p w:rsidR="00E03FC2" w:rsidRPr="00C646BD" w:rsidRDefault="00E03FC2">
            <w:pPr>
              <w:jc w:val="center"/>
              <w:rPr>
                <w:sz w:val="18"/>
                <w:szCs w:val="18"/>
              </w:rPr>
            </w:pPr>
            <w:r w:rsidRPr="00C646BD">
              <w:rPr>
                <w:sz w:val="18"/>
                <w:szCs w:val="18"/>
              </w:rPr>
              <w:t> </w:t>
            </w:r>
          </w:p>
        </w:tc>
      </w:tr>
      <w:tr w:rsidR="00E03FC2" w:rsidRPr="00C646BD" w:rsidTr="00781486">
        <w:trPr>
          <w:trHeight w:val="330"/>
        </w:trPr>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E03FC2" w:rsidRPr="00C646BD" w:rsidRDefault="00E03FC2" w:rsidP="00781486">
            <w:pPr>
              <w:rPr>
                <w:i/>
                <w:iCs/>
                <w:sz w:val="18"/>
                <w:szCs w:val="18"/>
              </w:rPr>
            </w:pPr>
            <w:r w:rsidRPr="00C646BD">
              <w:rPr>
                <w:i/>
                <w:iCs/>
                <w:sz w:val="18"/>
                <w:szCs w:val="18"/>
              </w:rPr>
              <w:t>Экология</w:t>
            </w:r>
          </w:p>
        </w:tc>
        <w:tc>
          <w:tcPr>
            <w:tcW w:w="992" w:type="dxa"/>
            <w:tcBorders>
              <w:top w:val="nil"/>
              <w:left w:val="nil"/>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p>
        </w:tc>
        <w:tc>
          <w:tcPr>
            <w:tcW w:w="992" w:type="dxa"/>
            <w:tcBorders>
              <w:top w:val="nil"/>
              <w:left w:val="nil"/>
              <w:bottom w:val="single" w:sz="4" w:space="0" w:color="auto"/>
              <w:right w:val="single" w:sz="8" w:space="0" w:color="auto"/>
            </w:tcBorders>
            <w:shd w:val="clear" w:color="auto" w:fill="auto"/>
            <w:noWrap/>
            <w:vAlign w:val="center"/>
            <w:hideMark/>
          </w:tcPr>
          <w:p w:rsidR="00E03FC2" w:rsidRPr="00C646BD" w:rsidRDefault="00E03FC2">
            <w:pPr>
              <w:jc w:val="center"/>
              <w:rPr>
                <w:sz w:val="18"/>
                <w:szCs w:val="18"/>
              </w:rPr>
            </w:pPr>
            <w:r w:rsidRPr="00C646BD">
              <w:rPr>
                <w:sz w:val="18"/>
                <w:szCs w:val="18"/>
              </w:rPr>
              <w:t> </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r w:rsidRPr="00C646BD">
              <w:rPr>
                <w:sz w:val="18"/>
                <w:szCs w:val="18"/>
              </w:rPr>
              <w:t>436,34</w:t>
            </w:r>
          </w:p>
        </w:tc>
        <w:tc>
          <w:tcPr>
            <w:tcW w:w="993" w:type="dxa"/>
            <w:tcBorders>
              <w:top w:val="nil"/>
              <w:left w:val="nil"/>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r w:rsidRPr="00C646BD">
              <w:rPr>
                <w:sz w:val="18"/>
                <w:szCs w:val="18"/>
              </w:rPr>
              <w:t>283,86</w:t>
            </w:r>
          </w:p>
        </w:tc>
        <w:tc>
          <w:tcPr>
            <w:tcW w:w="992" w:type="dxa"/>
            <w:tcBorders>
              <w:top w:val="nil"/>
              <w:left w:val="nil"/>
              <w:bottom w:val="single" w:sz="4" w:space="0" w:color="auto"/>
              <w:right w:val="single" w:sz="8" w:space="0" w:color="auto"/>
            </w:tcBorders>
            <w:shd w:val="clear" w:color="auto" w:fill="auto"/>
            <w:noWrap/>
            <w:vAlign w:val="center"/>
            <w:hideMark/>
          </w:tcPr>
          <w:p w:rsidR="00E03FC2" w:rsidRPr="00C646BD" w:rsidRDefault="00E03FC2">
            <w:pPr>
              <w:jc w:val="center"/>
              <w:rPr>
                <w:sz w:val="18"/>
                <w:szCs w:val="18"/>
              </w:rPr>
            </w:pPr>
            <w:r w:rsidRPr="00C646BD">
              <w:rPr>
                <w:sz w:val="18"/>
                <w:szCs w:val="18"/>
              </w:rPr>
              <w:t>394,07</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p>
        </w:tc>
        <w:tc>
          <w:tcPr>
            <w:tcW w:w="992" w:type="dxa"/>
            <w:tcBorders>
              <w:top w:val="nil"/>
              <w:left w:val="nil"/>
              <w:bottom w:val="single" w:sz="4" w:space="0" w:color="auto"/>
              <w:right w:val="single" w:sz="8" w:space="0" w:color="auto"/>
            </w:tcBorders>
            <w:shd w:val="clear" w:color="auto" w:fill="auto"/>
            <w:noWrap/>
            <w:vAlign w:val="center"/>
            <w:hideMark/>
          </w:tcPr>
          <w:p w:rsidR="00E03FC2" w:rsidRPr="00C646BD" w:rsidRDefault="00E03FC2">
            <w:pPr>
              <w:jc w:val="center"/>
              <w:rPr>
                <w:sz w:val="18"/>
                <w:szCs w:val="18"/>
              </w:rPr>
            </w:pPr>
            <w:r w:rsidRPr="00C646BD">
              <w:rPr>
                <w:sz w:val="18"/>
                <w:szCs w:val="18"/>
              </w:rPr>
              <w:t> </w:t>
            </w:r>
          </w:p>
        </w:tc>
      </w:tr>
      <w:tr w:rsidR="00E03FC2" w:rsidRPr="00C646BD" w:rsidTr="00781486">
        <w:trPr>
          <w:trHeight w:val="330"/>
        </w:trPr>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E03FC2" w:rsidRPr="00C646BD" w:rsidRDefault="00E03FC2" w:rsidP="00781486">
            <w:pPr>
              <w:rPr>
                <w:i/>
                <w:iCs/>
                <w:sz w:val="18"/>
                <w:szCs w:val="18"/>
              </w:rPr>
            </w:pPr>
            <w:r w:rsidRPr="00C646BD">
              <w:rPr>
                <w:i/>
                <w:iCs/>
                <w:sz w:val="18"/>
                <w:szCs w:val="18"/>
              </w:rPr>
              <w:t>уплата пени</w:t>
            </w:r>
          </w:p>
        </w:tc>
        <w:tc>
          <w:tcPr>
            <w:tcW w:w="992" w:type="dxa"/>
            <w:tcBorders>
              <w:top w:val="nil"/>
              <w:left w:val="nil"/>
              <w:bottom w:val="single" w:sz="8"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r w:rsidRPr="00C646BD">
              <w:rPr>
                <w:sz w:val="18"/>
                <w:szCs w:val="18"/>
              </w:rPr>
              <w:t>4 826,73</w:t>
            </w:r>
          </w:p>
        </w:tc>
        <w:tc>
          <w:tcPr>
            <w:tcW w:w="993" w:type="dxa"/>
            <w:tcBorders>
              <w:top w:val="nil"/>
              <w:left w:val="nil"/>
              <w:bottom w:val="single" w:sz="8"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r w:rsidRPr="00C646BD">
              <w:rPr>
                <w:sz w:val="18"/>
                <w:szCs w:val="18"/>
              </w:rPr>
              <w:t>1 675,53</w:t>
            </w:r>
          </w:p>
        </w:tc>
        <w:tc>
          <w:tcPr>
            <w:tcW w:w="992" w:type="dxa"/>
            <w:tcBorders>
              <w:top w:val="nil"/>
              <w:left w:val="nil"/>
              <w:bottom w:val="single" w:sz="8" w:space="0" w:color="auto"/>
              <w:right w:val="single" w:sz="8" w:space="0" w:color="auto"/>
            </w:tcBorders>
            <w:shd w:val="clear" w:color="auto" w:fill="auto"/>
            <w:noWrap/>
            <w:vAlign w:val="center"/>
            <w:hideMark/>
          </w:tcPr>
          <w:p w:rsidR="00E03FC2" w:rsidRPr="00C646BD" w:rsidRDefault="00E03FC2">
            <w:pPr>
              <w:jc w:val="center"/>
              <w:rPr>
                <w:sz w:val="18"/>
                <w:szCs w:val="18"/>
              </w:rPr>
            </w:pPr>
            <w:r w:rsidRPr="00C646BD">
              <w:rPr>
                <w:sz w:val="18"/>
                <w:szCs w:val="18"/>
              </w:rPr>
              <w:t>921,76</w:t>
            </w:r>
          </w:p>
        </w:tc>
        <w:tc>
          <w:tcPr>
            <w:tcW w:w="992" w:type="dxa"/>
            <w:tcBorders>
              <w:top w:val="nil"/>
              <w:left w:val="single" w:sz="8" w:space="0" w:color="auto"/>
              <w:bottom w:val="single" w:sz="8"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r w:rsidRPr="00C646BD">
              <w:rPr>
                <w:sz w:val="18"/>
                <w:szCs w:val="18"/>
              </w:rPr>
              <w:t>31,84</w:t>
            </w:r>
          </w:p>
        </w:tc>
        <w:tc>
          <w:tcPr>
            <w:tcW w:w="993" w:type="dxa"/>
            <w:tcBorders>
              <w:top w:val="nil"/>
              <w:left w:val="nil"/>
              <w:bottom w:val="single" w:sz="8"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r w:rsidRPr="00C646BD">
              <w:rPr>
                <w:sz w:val="18"/>
                <w:szCs w:val="18"/>
              </w:rPr>
              <w:t>11,27</w:t>
            </w:r>
          </w:p>
        </w:tc>
        <w:tc>
          <w:tcPr>
            <w:tcW w:w="992" w:type="dxa"/>
            <w:tcBorders>
              <w:top w:val="nil"/>
              <w:left w:val="nil"/>
              <w:bottom w:val="single" w:sz="8" w:space="0" w:color="auto"/>
              <w:right w:val="single" w:sz="8" w:space="0" w:color="auto"/>
            </w:tcBorders>
            <w:shd w:val="clear" w:color="auto" w:fill="auto"/>
            <w:noWrap/>
            <w:vAlign w:val="center"/>
            <w:hideMark/>
          </w:tcPr>
          <w:p w:rsidR="00E03FC2" w:rsidRPr="00C646BD" w:rsidRDefault="00E03FC2">
            <w:pPr>
              <w:jc w:val="center"/>
              <w:rPr>
                <w:sz w:val="18"/>
                <w:szCs w:val="18"/>
              </w:rPr>
            </w:pPr>
            <w:r w:rsidRPr="00C646BD">
              <w:rPr>
                <w:sz w:val="18"/>
                <w:szCs w:val="18"/>
              </w:rPr>
              <w:t>22,11</w:t>
            </w:r>
          </w:p>
        </w:tc>
        <w:tc>
          <w:tcPr>
            <w:tcW w:w="993" w:type="dxa"/>
            <w:tcBorders>
              <w:top w:val="nil"/>
              <w:left w:val="single" w:sz="8" w:space="0" w:color="auto"/>
              <w:bottom w:val="single" w:sz="8"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r w:rsidRPr="00C646BD">
              <w:rPr>
                <w:sz w:val="18"/>
                <w:szCs w:val="18"/>
              </w:rPr>
              <w:t>15,41</w:t>
            </w:r>
          </w:p>
        </w:tc>
        <w:tc>
          <w:tcPr>
            <w:tcW w:w="992" w:type="dxa"/>
            <w:tcBorders>
              <w:top w:val="nil"/>
              <w:left w:val="nil"/>
              <w:bottom w:val="single" w:sz="8" w:space="0" w:color="auto"/>
              <w:right w:val="single" w:sz="4" w:space="0" w:color="auto"/>
            </w:tcBorders>
            <w:shd w:val="clear" w:color="auto" w:fill="auto"/>
            <w:noWrap/>
            <w:vAlign w:val="center"/>
            <w:hideMark/>
          </w:tcPr>
          <w:p w:rsidR="00E03FC2" w:rsidRPr="00C646BD" w:rsidRDefault="00E03FC2" w:rsidP="00E03FC2">
            <w:pPr>
              <w:jc w:val="center"/>
              <w:rPr>
                <w:sz w:val="18"/>
                <w:szCs w:val="18"/>
              </w:rPr>
            </w:pPr>
            <w:r w:rsidRPr="00C646BD">
              <w:rPr>
                <w:sz w:val="18"/>
                <w:szCs w:val="18"/>
              </w:rPr>
              <w:t>12,24</w:t>
            </w:r>
          </w:p>
        </w:tc>
        <w:tc>
          <w:tcPr>
            <w:tcW w:w="992" w:type="dxa"/>
            <w:tcBorders>
              <w:top w:val="nil"/>
              <w:left w:val="nil"/>
              <w:bottom w:val="single" w:sz="8" w:space="0" w:color="auto"/>
              <w:right w:val="single" w:sz="8" w:space="0" w:color="auto"/>
            </w:tcBorders>
            <w:shd w:val="clear" w:color="auto" w:fill="auto"/>
            <w:noWrap/>
            <w:vAlign w:val="center"/>
            <w:hideMark/>
          </w:tcPr>
          <w:p w:rsidR="00E03FC2" w:rsidRPr="00C646BD" w:rsidRDefault="00E03FC2">
            <w:pPr>
              <w:jc w:val="center"/>
              <w:rPr>
                <w:sz w:val="18"/>
                <w:szCs w:val="18"/>
              </w:rPr>
            </w:pPr>
            <w:r w:rsidRPr="00C646BD">
              <w:rPr>
                <w:sz w:val="18"/>
                <w:szCs w:val="18"/>
              </w:rPr>
              <w:t>3,81</w:t>
            </w:r>
          </w:p>
        </w:tc>
      </w:tr>
      <w:tr w:rsidR="00E03FC2" w:rsidRPr="00C646BD" w:rsidTr="00781486">
        <w:trPr>
          <w:trHeight w:val="540"/>
        </w:trPr>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E03FC2" w:rsidRPr="00C646BD" w:rsidRDefault="00E03FC2" w:rsidP="00781486">
            <w:pPr>
              <w:jc w:val="center"/>
              <w:rPr>
                <w:b/>
                <w:bCs/>
                <w:i/>
                <w:iCs/>
                <w:sz w:val="18"/>
                <w:szCs w:val="18"/>
              </w:rPr>
            </w:pPr>
            <w:r w:rsidRPr="00C646BD">
              <w:rPr>
                <w:b/>
                <w:bCs/>
                <w:i/>
                <w:iCs/>
                <w:sz w:val="18"/>
                <w:szCs w:val="18"/>
              </w:rPr>
              <w:t>Итого:</w:t>
            </w:r>
          </w:p>
        </w:tc>
        <w:tc>
          <w:tcPr>
            <w:tcW w:w="992" w:type="dxa"/>
            <w:tcBorders>
              <w:top w:val="nil"/>
              <w:left w:val="nil"/>
              <w:bottom w:val="single" w:sz="8" w:space="0" w:color="auto"/>
              <w:right w:val="single" w:sz="4" w:space="0" w:color="auto"/>
            </w:tcBorders>
            <w:shd w:val="clear" w:color="auto" w:fill="auto"/>
            <w:noWrap/>
            <w:vAlign w:val="center"/>
            <w:hideMark/>
          </w:tcPr>
          <w:p w:rsidR="00E03FC2" w:rsidRPr="00C646BD" w:rsidRDefault="00E03FC2" w:rsidP="00E03FC2">
            <w:pPr>
              <w:jc w:val="center"/>
              <w:rPr>
                <w:b/>
                <w:bCs/>
                <w:i/>
                <w:iCs/>
                <w:sz w:val="18"/>
                <w:szCs w:val="18"/>
              </w:rPr>
            </w:pPr>
            <w:r w:rsidRPr="00C646BD">
              <w:rPr>
                <w:b/>
                <w:bCs/>
                <w:i/>
                <w:iCs/>
                <w:sz w:val="18"/>
                <w:szCs w:val="18"/>
              </w:rPr>
              <w:t>113 732,0</w:t>
            </w:r>
          </w:p>
        </w:tc>
        <w:tc>
          <w:tcPr>
            <w:tcW w:w="993" w:type="dxa"/>
            <w:tcBorders>
              <w:top w:val="nil"/>
              <w:left w:val="nil"/>
              <w:bottom w:val="single" w:sz="8" w:space="0" w:color="auto"/>
              <w:right w:val="single" w:sz="4" w:space="0" w:color="auto"/>
            </w:tcBorders>
            <w:shd w:val="clear" w:color="auto" w:fill="auto"/>
            <w:noWrap/>
            <w:vAlign w:val="center"/>
            <w:hideMark/>
          </w:tcPr>
          <w:p w:rsidR="00E03FC2" w:rsidRPr="00C646BD" w:rsidRDefault="00E03FC2" w:rsidP="00E03FC2">
            <w:pPr>
              <w:jc w:val="center"/>
              <w:rPr>
                <w:b/>
                <w:bCs/>
                <w:i/>
                <w:iCs/>
                <w:sz w:val="18"/>
                <w:szCs w:val="18"/>
              </w:rPr>
            </w:pPr>
            <w:r w:rsidRPr="00C646BD">
              <w:rPr>
                <w:b/>
                <w:bCs/>
                <w:i/>
                <w:iCs/>
                <w:sz w:val="18"/>
                <w:szCs w:val="18"/>
              </w:rPr>
              <w:t>134 617,4</w:t>
            </w:r>
          </w:p>
        </w:tc>
        <w:tc>
          <w:tcPr>
            <w:tcW w:w="992" w:type="dxa"/>
            <w:tcBorders>
              <w:top w:val="nil"/>
              <w:left w:val="nil"/>
              <w:bottom w:val="single" w:sz="8" w:space="0" w:color="auto"/>
              <w:right w:val="single" w:sz="4" w:space="0" w:color="auto"/>
            </w:tcBorders>
            <w:shd w:val="clear" w:color="auto" w:fill="auto"/>
            <w:noWrap/>
            <w:vAlign w:val="center"/>
            <w:hideMark/>
          </w:tcPr>
          <w:p w:rsidR="00E03FC2" w:rsidRPr="00C646BD" w:rsidRDefault="00E03FC2">
            <w:pPr>
              <w:jc w:val="center"/>
              <w:rPr>
                <w:b/>
                <w:bCs/>
                <w:i/>
                <w:iCs/>
                <w:sz w:val="18"/>
                <w:szCs w:val="18"/>
              </w:rPr>
            </w:pPr>
            <w:r w:rsidRPr="00C646BD">
              <w:rPr>
                <w:b/>
                <w:bCs/>
                <w:i/>
                <w:iCs/>
                <w:sz w:val="18"/>
                <w:szCs w:val="18"/>
              </w:rPr>
              <w:t>89 384,1</w:t>
            </w:r>
          </w:p>
        </w:tc>
        <w:tc>
          <w:tcPr>
            <w:tcW w:w="992" w:type="dxa"/>
            <w:tcBorders>
              <w:top w:val="nil"/>
              <w:left w:val="nil"/>
              <w:bottom w:val="single" w:sz="8" w:space="0" w:color="auto"/>
              <w:right w:val="single" w:sz="4" w:space="0" w:color="auto"/>
            </w:tcBorders>
            <w:shd w:val="clear" w:color="auto" w:fill="auto"/>
            <w:noWrap/>
            <w:vAlign w:val="center"/>
            <w:hideMark/>
          </w:tcPr>
          <w:p w:rsidR="00E03FC2" w:rsidRPr="00C646BD" w:rsidRDefault="00E03FC2" w:rsidP="00E03FC2">
            <w:pPr>
              <w:jc w:val="center"/>
              <w:rPr>
                <w:b/>
                <w:bCs/>
                <w:i/>
                <w:iCs/>
                <w:sz w:val="18"/>
                <w:szCs w:val="18"/>
              </w:rPr>
            </w:pPr>
            <w:r w:rsidRPr="00C646BD">
              <w:rPr>
                <w:b/>
                <w:bCs/>
                <w:i/>
                <w:iCs/>
                <w:sz w:val="18"/>
                <w:szCs w:val="18"/>
              </w:rPr>
              <w:t>4 089,3</w:t>
            </w:r>
          </w:p>
        </w:tc>
        <w:tc>
          <w:tcPr>
            <w:tcW w:w="993" w:type="dxa"/>
            <w:tcBorders>
              <w:top w:val="nil"/>
              <w:left w:val="nil"/>
              <w:bottom w:val="single" w:sz="8" w:space="0" w:color="auto"/>
              <w:right w:val="single" w:sz="4" w:space="0" w:color="auto"/>
            </w:tcBorders>
            <w:shd w:val="clear" w:color="auto" w:fill="auto"/>
            <w:noWrap/>
            <w:vAlign w:val="center"/>
            <w:hideMark/>
          </w:tcPr>
          <w:p w:rsidR="00E03FC2" w:rsidRPr="00C646BD" w:rsidRDefault="00E03FC2" w:rsidP="00E03FC2">
            <w:pPr>
              <w:jc w:val="center"/>
              <w:rPr>
                <w:b/>
                <w:bCs/>
                <w:i/>
                <w:iCs/>
                <w:sz w:val="18"/>
                <w:szCs w:val="18"/>
              </w:rPr>
            </w:pPr>
            <w:r w:rsidRPr="00C646BD">
              <w:rPr>
                <w:b/>
                <w:bCs/>
                <w:i/>
                <w:iCs/>
                <w:sz w:val="18"/>
                <w:szCs w:val="18"/>
              </w:rPr>
              <w:t>2 914,7</w:t>
            </w:r>
          </w:p>
        </w:tc>
        <w:tc>
          <w:tcPr>
            <w:tcW w:w="992" w:type="dxa"/>
            <w:tcBorders>
              <w:top w:val="nil"/>
              <w:left w:val="nil"/>
              <w:bottom w:val="single" w:sz="8" w:space="0" w:color="auto"/>
              <w:right w:val="single" w:sz="4" w:space="0" w:color="auto"/>
            </w:tcBorders>
            <w:shd w:val="clear" w:color="auto" w:fill="auto"/>
            <w:noWrap/>
            <w:vAlign w:val="center"/>
            <w:hideMark/>
          </w:tcPr>
          <w:p w:rsidR="00E03FC2" w:rsidRPr="00C646BD" w:rsidRDefault="00E03FC2">
            <w:pPr>
              <w:jc w:val="center"/>
              <w:rPr>
                <w:b/>
                <w:bCs/>
                <w:i/>
                <w:iCs/>
                <w:sz w:val="18"/>
                <w:szCs w:val="18"/>
              </w:rPr>
            </w:pPr>
            <w:r w:rsidRPr="00C646BD">
              <w:rPr>
                <w:b/>
                <w:bCs/>
                <w:i/>
                <w:iCs/>
                <w:sz w:val="18"/>
                <w:szCs w:val="18"/>
              </w:rPr>
              <w:t>3 140,8</w:t>
            </w:r>
          </w:p>
        </w:tc>
        <w:tc>
          <w:tcPr>
            <w:tcW w:w="993" w:type="dxa"/>
            <w:tcBorders>
              <w:top w:val="nil"/>
              <w:left w:val="single" w:sz="8" w:space="0" w:color="auto"/>
              <w:bottom w:val="single" w:sz="8" w:space="0" w:color="auto"/>
              <w:right w:val="single" w:sz="4" w:space="0" w:color="auto"/>
            </w:tcBorders>
            <w:shd w:val="clear" w:color="auto" w:fill="auto"/>
            <w:noWrap/>
            <w:vAlign w:val="center"/>
            <w:hideMark/>
          </w:tcPr>
          <w:p w:rsidR="00E03FC2" w:rsidRPr="00C646BD" w:rsidRDefault="00E03FC2" w:rsidP="00E03FC2">
            <w:pPr>
              <w:jc w:val="center"/>
              <w:rPr>
                <w:b/>
                <w:bCs/>
                <w:i/>
                <w:iCs/>
                <w:sz w:val="18"/>
                <w:szCs w:val="18"/>
              </w:rPr>
            </w:pPr>
            <w:r w:rsidRPr="00C646BD">
              <w:rPr>
                <w:b/>
                <w:bCs/>
                <w:i/>
                <w:iCs/>
                <w:sz w:val="18"/>
                <w:szCs w:val="18"/>
              </w:rPr>
              <w:t>2 037,2</w:t>
            </w:r>
          </w:p>
        </w:tc>
        <w:tc>
          <w:tcPr>
            <w:tcW w:w="992" w:type="dxa"/>
            <w:tcBorders>
              <w:top w:val="nil"/>
              <w:left w:val="nil"/>
              <w:bottom w:val="single" w:sz="8" w:space="0" w:color="auto"/>
              <w:right w:val="single" w:sz="4" w:space="0" w:color="auto"/>
            </w:tcBorders>
            <w:shd w:val="clear" w:color="auto" w:fill="auto"/>
            <w:noWrap/>
            <w:vAlign w:val="center"/>
            <w:hideMark/>
          </w:tcPr>
          <w:p w:rsidR="00E03FC2" w:rsidRPr="00C646BD" w:rsidRDefault="00E03FC2" w:rsidP="00E03FC2">
            <w:pPr>
              <w:jc w:val="center"/>
              <w:rPr>
                <w:b/>
                <w:bCs/>
                <w:i/>
                <w:iCs/>
                <w:sz w:val="18"/>
                <w:szCs w:val="18"/>
              </w:rPr>
            </w:pPr>
            <w:r w:rsidRPr="00C646BD">
              <w:rPr>
                <w:b/>
                <w:bCs/>
                <w:i/>
                <w:iCs/>
                <w:sz w:val="18"/>
                <w:szCs w:val="18"/>
              </w:rPr>
              <w:t>1 652,9</w:t>
            </w:r>
          </w:p>
        </w:tc>
        <w:tc>
          <w:tcPr>
            <w:tcW w:w="992" w:type="dxa"/>
            <w:tcBorders>
              <w:top w:val="nil"/>
              <w:left w:val="nil"/>
              <w:bottom w:val="single" w:sz="8" w:space="0" w:color="auto"/>
              <w:right w:val="single" w:sz="4" w:space="0" w:color="auto"/>
            </w:tcBorders>
            <w:shd w:val="clear" w:color="auto" w:fill="auto"/>
            <w:noWrap/>
            <w:vAlign w:val="center"/>
            <w:hideMark/>
          </w:tcPr>
          <w:p w:rsidR="00E03FC2" w:rsidRPr="00C646BD" w:rsidRDefault="00E03FC2">
            <w:pPr>
              <w:jc w:val="center"/>
              <w:rPr>
                <w:b/>
                <w:bCs/>
                <w:i/>
                <w:iCs/>
                <w:sz w:val="18"/>
                <w:szCs w:val="18"/>
              </w:rPr>
            </w:pPr>
            <w:r w:rsidRPr="00C646BD">
              <w:rPr>
                <w:b/>
                <w:bCs/>
                <w:i/>
                <w:iCs/>
                <w:sz w:val="18"/>
                <w:szCs w:val="18"/>
              </w:rPr>
              <w:t>631,5</w:t>
            </w:r>
          </w:p>
        </w:tc>
      </w:tr>
    </w:tbl>
    <w:p w:rsidR="0041184E" w:rsidRPr="00C646BD" w:rsidRDefault="0041184E" w:rsidP="00E33743"/>
    <w:p w:rsidR="0041184E" w:rsidRPr="00C646BD" w:rsidRDefault="0041184E" w:rsidP="00152157">
      <w:pPr>
        <w:pStyle w:val="2"/>
        <w:numPr>
          <w:ilvl w:val="1"/>
          <w:numId w:val="4"/>
        </w:numPr>
        <w:tabs>
          <w:tab w:val="clear" w:pos="5400"/>
          <w:tab w:val="num" w:pos="540"/>
        </w:tabs>
        <w:ind w:left="540" w:hanging="540"/>
        <w:rPr>
          <w:b/>
          <w:sz w:val="28"/>
          <w:szCs w:val="28"/>
        </w:rPr>
      </w:pPr>
      <w:bookmarkStart w:id="16" w:name="_Toc387934540"/>
      <w:r w:rsidRPr="00C646BD">
        <w:rPr>
          <w:b/>
          <w:sz w:val="28"/>
          <w:szCs w:val="28"/>
        </w:rPr>
        <w:t>Информация по прекращаемой деятельности</w:t>
      </w:r>
      <w:bookmarkEnd w:id="16"/>
    </w:p>
    <w:p w:rsidR="0041184E" w:rsidRPr="00C646BD" w:rsidRDefault="0041184E" w:rsidP="009E7A6B">
      <w:pPr>
        <w:pStyle w:val="20"/>
        <w:ind w:firstLine="720"/>
      </w:pPr>
      <w:r w:rsidRPr="00C646BD">
        <w:t>В настоящее время ОАО «Славянский СРЗ» не планирует прекращение какой-либо деятельности.</w:t>
      </w:r>
    </w:p>
    <w:p w:rsidR="0041184E" w:rsidRPr="00C646BD" w:rsidRDefault="0041184E">
      <w:pPr>
        <w:pStyle w:val="20"/>
      </w:pPr>
    </w:p>
    <w:p w:rsidR="0041184E" w:rsidRPr="00C878A5" w:rsidRDefault="0041184E" w:rsidP="00587655">
      <w:pPr>
        <w:pStyle w:val="2"/>
        <w:numPr>
          <w:ilvl w:val="1"/>
          <w:numId w:val="4"/>
        </w:numPr>
        <w:tabs>
          <w:tab w:val="clear" w:pos="5400"/>
          <w:tab w:val="num" w:pos="540"/>
        </w:tabs>
        <w:ind w:left="540" w:hanging="540"/>
        <w:rPr>
          <w:b/>
          <w:sz w:val="28"/>
          <w:szCs w:val="28"/>
        </w:rPr>
      </w:pPr>
      <w:bookmarkStart w:id="17" w:name="_Toc387934541"/>
      <w:r w:rsidRPr="00C878A5">
        <w:rPr>
          <w:b/>
          <w:sz w:val="28"/>
          <w:szCs w:val="28"/>
        </w:rPr>
        <w:t>События после отчетной даты</w:t>
      </w:r>
      <w:bookmarkEnd w:id="17"/>
    </w:p>
    <w:p w:rsidR="00DF3741" w:rsidRPr="00C646BD" w:rsidRDefault="00DF3741" w:rsidP="00DF3741">
      <w:pPr>
        <w:pStyle w:val="20"/>
        <w:ind w:firstLine="709"/>
      </w:pPr>
      <w:r w:rsidRPr="00C878A5">
        <w:t>После составления годовой отчетности, но до ее представления, не было выявлено доходов, расходов и обязательств, существенно влияющих на оценку имущественного и финансового положения Общества.</w:t>
      </w:r>
    </w:p>
    <w:p w:rsidR="004B2C20" w:rsidRPr="00C646BD" w:rsidRDefault="004B2C20" w:rsidP="004B2C20">
      <w:pPr>
        <w:pStyle w:val="a4"/>
        <w:tabs>
          <w:tab w:val="clear" w:pos="4677"/>
          <w:tab w:val="clear" w:pos="9355"/>
        </w:tabs>
        <w:ind w:firstLine="709"/>
        <w:jc w:val="both"/>
      </w:pPr>
    </w:p>
    <w:p w:rsidR="0041184E" w:rsidRPr="00C646BD" w:rsidRDefault="0041184E" w:rsidP="00587655">
      <w:pPr>
        <w:pStyle w:val="2"/>
        <w:numPr>
          <w:ilvl w:val="1"/>
          <w:numId w:val="4"/>
        </w:numPr>
        <w:tabs>
          <w:tab w:val="clear" w:pos="5400"/>
          <w:tab w:val="num" w:pos="540"/>
        </w:tabs>
        <w:ind w:left="540" w:hanging="540"/>
        <w:rPr>
          <w:b/>
          <w:sz w:val="28"/>
          <w:szCs w:val="28"/>
        </w:rPr>
      </w:pPr>
      <w:bookmarkStart w:id="18" w:name="_Toc387934542"/>
      <w:r w:rsidRPr="00C646BD">
        <w:rPr>
          <w:b/>
          <w:sz w:val="28"/>
          <w:szCs w:val="28"/>
        </w:rPr>
        <w:t>Условные факторы хозяйственной деятельности</w:t>
      </w:r>
      <w:bookmarkEnd w:id="18"/>
    </w:p>
    <w:p w:rsidR="009E7A6B" w:rsidRPr="00C646BD" w:rsidRDefault="009E7A6B" w:rsidP="009E7A6B"/>
    <w:p w:rsidR="00DF3741" w:rsidRPr="00C646BD" w:rsidRDefault="00DF3741" w:rsidP="00DF3741">
      <w:pPr>
        <w:ind w:firstLine="567"/>
        <w:jc w:val="both"/>
        <w:rPr>
          <w:rStyle w:val="Subst1"/>
          <w:b w:val="0"/>
          <w:i w:val="0"/>
        </w:rPr>
      </w:pPr>
      <w:r w:rsidRPr="00C646BD">
        <w:rPr>
          <w:rStyle w:val="Subst1"/>
          <w:b w:val="0"/>
          <w:i w:val="0"/>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7726BC" w:rsidRPr="00C646BD" w:rsidRDefault="007726BC" w:rsidP="00DF3741">
      <w:pPr>
        <w:ind w:firstLine="567"/>
        <w:jc w:val="both"/>
        <w:rPr>
          <w:b/>
          <w:i/>
        </w:rPr>
      </w:pPr>
    </w:p>
    <w:p w:rsidR="0041184E" w:rsidRPr="00C646BD" w:rsidRDefault="0041184E" w:rsidP="00587655">
      <w:pPr>
        <w:pStyle w:val="2"/>
        <w:numPr>
          <w:ilvl w:val="1"/>
          <w:numId w:val="4"/>
        </w:numPr>
        <w:tabs>
          <w:tab w:val="clear" w:pos="5400"/>
          <w:tab w:val="num" w:pos="540"/>
        </w:tabs>
        <w:ind w:left="540" w:hanging="540"/>
        <w:rPr>
          <w:b/>
          <w:sz w:val="28"/>
          <w:szCs w:val="28"/>
        </w:rPr>
      </w:pPr>
      <w:bookmarkStart w:id="19" w:name="_Toc387934543"/>
      <w:r w:rsidRPr="00C646BD">
        <w:rPr>
          <w:b/>
          <w:sz w:val="28"/>
          <w:szCs w:val="28"/>
        </w:rPr>
        <w:t>Социальные показатели</w:t>
      </w:r>
      <w:bookmarkEnd w:id="19"/>
    </w:p>
    <w:p w:rsidR="00443AD8" w:rsidRPr="00C646BD" w:rsidRDefault="00443AD8" w:rsidP="00443AD8"/>
    <w:p w:rsidR="00CB193C" w:rsidRPr="00C646BD" w:rsidRDefault="00CB193C" w:rsidP="00CB193C">
      <w:pPr>
        <w:pStyle w:val="20"/>
        <w:ind w:firstLine="720"/>
      </w:pPr>
      <w:r w:rsidRPr="00C646BD">
        <w:t xml:space="preserve"> Данные по среднесписочной численности, фонде оплаты труда и среднемесячной заработной плате приведены ниже.</w:t>
      </w:r>
    </w:p>
    <w:p w:rsidR="00443AD8" w:rsidRPr="00C646BD" w:rsidRDefault="00CB193C" w:rsidP="00443AD8">
      <w:pPr>
        <w:pStyle w:val="afa"/>
        <w:jc w:val="right"/>
      </w:pPr>
      <w:r w:rsidRPr="00C646BD">
        <w:t xml:space="preserve">Таблица </w:t>
      </w:r>
      <w:r w:rsidR="007726BC" w:rsidRPr="00C646BD">
        <w:t>6</w:t>
      </w:r>
      <w:r w:rsidRPr="00C646BD">
        <w:t xml:space="preserve">  </w:t>
      </w:r>
    </w:p>
    <w:p w:rsidR="00CB193C" w:rsidRPr="00C646BD" w:rsidRDefault="00CB193C" w:rsidP="00443AD8">
      <w:pPr>
        <w:pStyle w:val="afa"/>
        <w:jc w:val="center"/>
        <w:rPr>
          <w:i/>
          <w:sz w:val="24"/>
          <w:szCs w:val="24"/>
        </w:rPr>
      </w:pPr>
      <w:r w:rsidRPr="00C646BD">
        <w:rPr>
          <w:i/>
          <w:sz w:val="24"/>
          <w:szCs w:val="24"/>
        </w:rPr>
        <w:t>Сведения о среднесписочной численности персонала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57"/>
        <w:gridCol w:w="1725"/>
        <w:gridCol w:w="1569"/>
        <w:gridCol w:w="1337"/>
        <w:gridCol w:w="1296"/>
      </w:tblGrid>
      <w:tr w:rsidR="00781486" w:rsidRPr="00C646BD" w:rsidTr="001D433F">
        <w:tblPrEx>
          <w:tblCellMar>
            <w:top w:w="0" w:type="dxa"/>
            <w:bottom w:w="0" w:type="dxa"/>
          </w:tblCellMar>
        </w:tblPrEx>
        <w:trPr>
          <w:cantSplit/>
        </w:trPr>
        <w:tc>
          <w:tcPr>
            <w:tcW w:w="3757" w:type="dxa"/>
            <w:vMerge w:val="restart"/>
            <w:vAlign w:val="center"/>
          </w:tcPr>
          <w:p w:rsidR="00781486" w:rsidRPr="00C646BD" w:rsidRDefault="00781486" w:rsidP="001D433F">
            <w:pPr>
              <w:pStyle w:val="20"/>
              <w:jc w:val="center"/>
              <w:rPr>
                <w:b/>
                <w:sz w:val="22"/>
                <w:szCs w:val="22"/>
              </w:rPr>
            </w:pPr>
            <w:r w:rsidRPr="00C646BD">
              <w:rPr>
                <w:b/>
                <w:sz w:val="22"/>
                <w:szCs w:val="22"/>
              </w:rPr>
              <w:t>Категория работников</w:t>
            </w:r>
          </w:p>
        </w:tc>
        <w:tc>
          <w:tcPr>
            <w:tcW w:w="1725" w:type="dxa"/>
            <w:vAlign w:val="center"/>
          </w:tcPr>
          <w:p w:rsidR="00781486" w:rsidRPr="00C646BD" w:rsidRDefault="00781486" w:rsidP="00CC5D5E">
            <w:pPr>
              <w:pStyle w:val="20"/>
              <w:ind w:left="-151" w:firstLine="36"/>
              <w:jc w:val="center"/>
              <w:rPr>
                <w:b/>
                <w:sz w:val="22"/>
                <w:szCs w:val="22"/>
              </w:rPr>
            </w:pPr>
            <w:r w:rsidRPr="00C646BD">
              <w:rPr>
                <w:b/>
                <w:sz w:val="22"/>
                <w:szCs w:val="22"/>
              </w:rPr>
              <w:t>201</w:t>
            </w:r>
            <w:r w:rsidR="00CC5D5E" w:rsidRPr="00C646BD">
              <w:rPr>
                <w:b/>
                <w:sz w:val="22"/>
                <w:szCs w:val="22"/>
              </w:rPr>
              <w:t>2</w:t>
            </w:r>
            <w:r w:rsidRPr="00C646BD">
              <w:rPr>
                <w:b/>
                <w:sz w:val="22"/>
                <w:szCs w:val="22"/>
              </w:rPr>
              <w:t xml:space="preserve"> год</w:t>
            </w:r>
          </w:p>
        </w:tc>
        <w:tc>
          <w:tcPr>
            <w:tcW w:w="4202" w:type="dxa"/>
            <w:gridSpan w:val="3"/>
            <w:vAlign w:val="center"/>
          </w:tcPr>
          <w:p w:rsidR="00781486" w:rsidRPr="00C646BD" w:rsidRDefault="00781486" w:rsidP="00CC5D5E">
            <w:pPr>
              <w:pStyle w:val="20"/>
              <w:ind w:firstLine="0"/>
              <w:jc w:val="center"/>
              <w:rPr>
                <w:b/>
                <w:sz w:val="22"/>
                <w:szCs w:val="22"/>
              </w:rPr>
            </w:pPr>
            <w:r w:rsidRPr="00C646BD">
              <w:rPr>
                <w:b/>
                <w:sz w:val="22"/>
                <w:szCs w:val="22"/>
              </w:rPr>
              <w:t>Отчетный 201</w:t>
            </w:r>
            <w:r w:rsidR="00CC5D5E" w:rsidRPr="00C646BD">
              <w:rPr>
                <w:b/>
                <w:sz w:val="22"/>
                <w:szCs w:val="22"/>
              </w:rPr>
              <w:t>3</w:t>
            </w:r>
            <w:r w:rsidRPr="00C646BD">
              <w:rPr>
                <w:b/>
                <w:sz w:val="22"/>
                <w:szCs w:val="22"/>
              </w:rPr>
              <w:t xml:space="preserve"> год</w:t>
            </w:r>
          </w:p>
        </w:tc>
      </w:tr>
      <w:tr w:rsidR="00781486" w:rsidRPr="00C646BD" w:rsidTr="001D433F">
        <w:tblPrEx>
          <w:tblCellMar>
            <w:top w:w="0" w:type="dxa"/>
            <w:bottom w:w="0" w:type="dxa"/>
          </w:tblCellMar>
        </w:tblPrEx>
        <w:trPr>
          <w:cantSplit/>
        </w:trPr>
        <w:tc>
          <w:tcPr>
            <w:tcW w:w="3757" w:type="dxa"/>
            <w:vMerge/>
            <w:vAlign w:val="center"/>
          </w:tcPr>
          <w:p w:rsidR="00781486" w:rsidRPr="00C646BD" w:rsidRDefault="00781486" w:rsidP="001D433F">
            <w:pPr>
              <w:pStyle w:val="20"/>
              <w:jc w:val="center"/>
              <w:rPr>
                <w:b/>
              </w:rPr>
            </w:pPr>
          </w:p>
        </w:tc>
        <w:tc>
          <w:tcPr>
            <w:tcW w:w="1725" w:type="dxa"/>
            <w:vAlign w:val="center"/>
          </w:tcPr>
          <w:p w:rsidR="00781486" w:rsidRPr="00C646BD" w:rsidRDefault="00781486" w:rsidP="00781486">
            <w:pPr>
              <w:pStyle w:val="20"/>
              <w:ind w:left="-12" w:firstLine="36"/>
              <w:jc w:val="center"/>
              <w:rPr>
                <w:b/>
                <w:sz w:val="22"/>
                <w:szCs w:val="22"/>
              </w:rPr>
            </w:pPr>
            <w:r w:rsidRPr="00C646BD">
              <w:rPr>
                <w:b/>
                <w:sz w:val="22"/>
                <w:szCs w:val="22"/>
              </w:rPr>
              <w:t>Факт</w:t>
            </w:r>
          </w:p>
        </w:tc>
        <w:tc>
          <w:tcPr>
            <w:tcW w:w="1569" w:type="dxa"/>
            <w:vAlign w:val="center"/>
          </w:tcPr>
          <w:p w:rsidR="00781486" w:rsidRPr="00C646BD" w:rsidRDefault="00781486" w:rsidP="00781486">
            <w:pPr>
              <w:pStyle w:val="20"/>
              <w:ind w:firstLine="36"/>
              <w:jc w:val="center"/>
              <w:rPr>
                <w:b/>
                <w:sz w:val="22"/>
                <w:szCs w:val="22"/>
              </w:rPr>
            </w:pPr>
            <w:r w:rsidRPr="00C646BD">
              <w:rPr>
                <w:b/>
                <w:sz w:val="22"/>
                <w:szCs w:val="22"/>
              </w:rPr>
              <w:t>План</w:t>
            </w:r>
          </w:p>
        </w:tc>
        <w:tc>
          <w:tcPr>
            <w:tcW w:w="1337" w:type="dxa"/>
            <w:vAlign w:val="center"/>
          </w:tcPr>
          <w:p w:rsidR="00781486" w:rsidRPr="00C646BD" w:rsidRDefault="00781486" w:rsidP="00781486">
            <w:pPr>
              <w:pStyle w:val="20"/>
              <w:ind w:left="-12" w:firstLine="36"/>
              <w:jc w:val="center"/>
              <w:rPr>
                <w:b/>
                <w:sz w:val="22"/>
                <w:szCs w:val="22"/>
              </w:rPr>
            </w:pPr>
            <w:r w:rsidRPr="00C646BD">
              <w:rPr>
                <w:b/>
                <w:sz w:val="22"/>
                <w:szCs w:val="22"/>
              </w:rPr>
              <w:t>Факт</w:t>
            </w:r>
          </w:p>
        </w:tc>
        <w:tc>
          <w:tcPr>
            <w:tcW w:w="1296" w:type="dxa"/>
            <w:vAlign w:val="center"/>
          </w:tcPr>
          <w:p w:rsidR="00781486" w:rsidRPr="00C646BD" w:rsidRDefault="00781486" w:rsidP="00781486">
            <w:pPr>
              <w:pStyle w:val="20"/>
              <w:ind w:firstLine="36"/>
              <w:jc w:val="center"/>
              <w:rPr>
                <w:b/>
                <w:sz w:val="22"/>
                <w:szCs w:val="22"/>
              </w:rPr>
            </w:pPr>
            <w:r w:rsidRPr="00C646BD">
              <w:rPr>
                <w:b/>
                <w:sz w:val="22"/>
                <w:szCs w:val="22"/>
              </w:rPr>
              <w:t>План</w:t>
            </w:r>
          </w:p>
        </w:tc>
      </w:tr>
      <w:tr w:rsidR="00CC5D5E" w:rsidRPr="00C646BD" w:rsidTr="007726BC">
        <w:tblPrEx>
          <w:tblCellMar>
            <w:top w:w="0" w:type="dxa"/>
            <w:bottom w:w="0" w:type="dxa"/>
          </w:tblCellMar>
        </w:tblPrEx>
        <w:trPr>
          <w:trHeight w:hRule="exact" w:val="284"/>
        </w:trPr>
        <w:tc>
          <w:tcPr>
            <w:tcW w:w="3757" w:type="dxa"/>
          </w:tcPr>
          <w:p w:rsidR="00CC5D5E" w:rsidRPr="00C646BD" w:rsidRDefault="00CC5D5E" w:rsidP="001D433F">
            <w:pPr>
              <w:pStyle w:val="31"/>
              <w:rPr>
                <w:b w:val="0"/>
                <w:sz w:val="20"/>
              </w:rPr>
            </w:pPr>
            <w:r w:rsidRPr="00C646BD">
              <w:rPr>
                <w:b w:val="0"/>
                <w:sz w:val="20"/>
              </w:rPr>
              <w:t>Всего работающих</w:t>
            </w:r>
          </w:p>
        </w:tc>
        <w:tc>
          <w:tcPr>
            <w:tcW w:w="1725" w:type="dxa"/>
            <w:vAlign w:val="center"/>
          </w:tcPr>
          <w:p w:rsidR="00CC5D5E" w:rsidRPr="00C646BD" w:rsidRDefault="00CC5D5E" w:rsidP="00527D36">
            <w:pPr>
              <w:pStyle w:val="20"/>
              <w:ind w:firstLine="0"/>
              <w:jc w:val="center"/>
              <w:rPr>
                <w:sz w:val="20"/>
                <w:szCs w:val="20"/>
              </w:rPr>
            </w:pPr>
            <w:r w:rsidRPr="00C646BD">
              <w:rPr>
                <w:sz w:val="20"/>
                <w:szCs w:val="20"/>
              </w:rPr>
              <w:t>678</w:t>
            </w:r>
          </w:p>
        </w:tc>
        <w:tc>
          <w:tcPr>
            <w:tcW w:w="1569" w:type="dxa"/>
            <w:vAlign w:val="center"/>
          </w:tcPr>
          <w:p w:rsidR="00CC5D5E" w:rsidRPr="00C646BD" w:rsidRDefault="00CC5D5E" w:rsidP="00527D36">
            <w:pPr>
              <w:pStyle w:val="20"/>
              <w:ind w:firstLine="0"/>
              <w:jc w:val="center"/>
              <w:rPr>
                <w:sz w:val="20"/>
                <w:szCs w:val="20"/>
              </w:rPr>
            </w:pPr>
            <w:r w:rsidRPr="00C646BD">
              <w:rPr>
                <w:sz w:val="20"/>
                <w:szCs w:val="20"/>
              </w:rPr>
              <w:t>658</w:t>
            </w:r>
          </w:p>
        </w:tc>
        <w:tc>
          <w:tcPr>
            <w:tcW w:w="1337" w:type="dxa"/>
            <w:vAlign w:val="center"/>
          </w:tcPr>
          <w:p w:rsidR="00CC5D5E" w:rsidRPr="00C646BD" w:rsidRDefault="00CC5D5E" w:rsidP="00920E8E">
            <w:pPr>
              <w:pStyle w:val="20"/>
              <w:ind w:firstLine="0"/>
              <w:jc w:val="center"/>
              <w:rPr>
                <w:sz w:val="20"/>
                <w:szCs w:val="20"/>
              </w:rPr>
            </w:pPr>
            <w:r w:rsidRPr="00C646BD">
              <w:rPr>
                <w:sz w:val="20"/>
                <w:szCs w:val="20"/>
              </w:rPr>
              <w:t>588</w:t>
            </w:r>
          </w:p>
        </w:tc>
        <w:tc>
          <w:tcPr>
            <w:tcW w:w="1296" w:type="dxa"/>
            <w:vAlign w:val="center"/>
          </w:tcPr>
          <w:p w:rsidR="00CC5D5E" w:rsidRPr="00C646BD" w:rsidRDefault="00CC5D5E" w:rsidP="00527D36">
            <w:pPr>
              <w:pStyle w:val="20"/>
              <w:ind w:firstLine="0"/>
              <w:jc w:val="center"/>
              <w:rPr>
                <w:sz w:val="20"/>
                <w:szCs w:val="20"/>
              </w:rPr>
            </w:pPr>
            <w:r w:rsidRPr="00C646BD">
              <w:rPr>
                <w:sz w:val="20"/>
                <w:szCs w:val="20"/>
              </w:rPr>
              <w:t>588</w:t>
            </w:r>
          </w:p>
        </w:tc>
      </w:tr>
      <w:tr w:rsidR="00CC5D5E" w:rsidRPr="00C646BD" w:rsidTr="007726BC">
        <w:tblPrEx>
          <w:tblCellMar>
            <w:top w:w="0" w:type="dxa"/>
            <w:bottom w:w="0" w:type="dxa"/>
          </w:tblCellMar>
        </w:tblPrEx>
        <w:trPr>
          <w:trHeight w:hRule="exact" w:val="284"/>
        </w:trPr>
        <w:tc>
          <w:tcPr>
            <w:tcW w:w="3757" w:type="dxa"/>
          </w:tcPr>
          <w:p w:rsidR="00CC5D5E" w:rsidRPr="00C646BD" w:rsidRDefault="00CC5D5E" w:rsidP="001D433F">
            <w:pPr>
              <w:pStyle w:val="31"/>
              <w:rPr>
                <w:b w:val="0"/>
                <w:sz w:val="20"/>
              </w:rPr>
            </w:pPr>
            <w:r w:rsidRPr="00C646BD">
              <w:rPr>
                <w:b w:val="0"/>
                <w:sz w:val="20"/>
              </w:rPr>
              <w:t>ППП</w:t>
            </w:r>
          </w:p>
        </w:tc>
        <w:tc>
          <w:tcPr>
            <w:tcW w:w="1725" w:type="dxa"/>
            <w:vAlign w:val="center"/>
          </w:tcPr>
          <w:p w:rsidR="00CC5D5E" w:rsidRPr="00C646BD" w:rsidRDefault="00CC5D5E" w:rsidP="00527D36">
            <w:pPr>
              <w:pStyle w:val="20"/>
              <w:ind w:firstLine="0"/>
              <w:jc w:val="center"/>
              <w:rPr>
                <w:sz w:val="20"/>
                <w:szCs w:val="20"/>
              </w:rPr>
            </w:pPr>
            <w:r w:rsidRPr="00C646BD">
              <w:rPr>
                <w:sz w:val="20"/>
                <w:szCs w:val="20"/>
              </w:rPr>
              <w:t>677</w:t>
            </w:r>
          </w:p>
        </w:tc>
        <w:tc>
          <w:tcPr>
            <w:tcW w:w="1569" w:type="dxa"/>
            <w:vAlign w:val="center"/>
          </w:tcPr>
          <w:p w:rsidR="00CC5D5E" w:rsidRPr="00C646BD" w:rsidRDefault="00CC5D5E" w:rsidP="00527D36">
            <w:pPr>
              <w:pStyle w:val="20"/>
              <w:ind w:firstLine="0"/>
              <w:jc w:val="center"/>
              <w:rPr>
                <w:sz w:val="20"/>
                <w:szCs w:val="20"/>
              </w:rPr>
            </w:pPr>
            <w:r w:rsidRPr="00C646BD">
              <w:rPr>
                <w:sz w:val="20"/>
                <w:szCs w:val="20"/>
              </w:rPr>
              <w:t>658</w:t>
            </w:r>
          </w:p>
        </w:tc>
        <w:tc>
          <w:tcPr>
            <w:tcW w:w="1337" w:type="dxa"/>
            <w:vAlign w:val="center"/>
          </w:tcPr>
          <w:p w:rsidR="00CC5D5E" w:rsidRPr="00C646BD" w:rsidRDefault="00CC5D5E" w:rsidP="00920E8E">
            <w:pPr>
              <w:pStyle w:val="20"/>
              <w:ind w:firstLine="0"/>
              <w:jc w:val="center"/>
              <w:rPr>
                <w:sz w:val="20"/>
                <w:szCs w:val="20"/>
              </w:rPr>
            </w:pPr>
            <w:r w:rsidRPr="00C646BD">
              <w:rPr>
                <w:sz w:val="20"/>
                <w:szCs w:val="20"/>
              </w:rPr>
              <w:t>587</w:t>
            </w:r>
          </w:p>
        </w:tc>
        <w:tc>
          <w:tcPr>
            <w:tcW w:w="1296" w:type="dxa"/>
            <w:vAlign w:val="center"/>
          </w:tcPr>
          <w:p w:rsidR="00CC5D5E" w:rsidRPr="00C646BD" w:rsidRDefault="00CC5D5E" w:rsidP="00527D36">
            <w:pPr>
              <w:pStyle w:val="20"/>
              <w:ind w:firstLine="0"/>
              <w:jc w:val="center"/>
              <w:rPr>
                <w:sz w:val="20"/>
                <w:szCs w:val="20"/>
              </w:rPr>
            </w:pPr>
            <w:r w:rsidRPr="00C646BD">
              <w:rPr>
                <w:sz w:val="20"/>
                <w:szCs w:val="20"/>
              </w:rPr>
              <w:t>587</w:t>
            </w:r>
          </w:p>
        </w:tc>
      </w:tr>
      <w:tr w:rsidR="00CC5D5E" w:rsidRPr="00C646BD" w:rsidTr="007726BC">
        <w:tblPrEx>
          <w:tblCellMar>
            <w:top w:w="0" w:type="dxa"/>
            <w:bottom w:w="0" w:type="dxa"/>
          </w:tblCellMar>
        </w:tblPrEx>
        <w:trPr>
          <w:trHeight w:hRule="exact" w:val="284"/>
        </w:trPr>
        <w:tc>
          <w:tcPr>
            <w:tcW w:w="3757" w:type="dxa"/>
          </w:tcPr>
          <w:p w:rsidR="00CC5D5E" w:rsidRPr="00C646BD" w:rsidRDefault="00CC5D5E" w:rsidP="001D433F">
            <w:pPr>
              <w:pStyle w:val="20"/>
              <w:rPr>
                <w:sz w:val="20"/>
                <w:szCs w:val="20"/>
              </w:rPr>
            </w:pPr>
            <w:r w:rsidRPr="00C646BD">
              <w:rPr>
                <w:sz w:val="20"/>
                <w:szCs w:val="20"/>
              </w:rPr>
              <w:t>В т.ч.: Основные рабочие</w:t>
            </w:r>
          </w:p>
        </w:tc>
        <w:tc>
          <w:tcPr>
            <w:tcW w:w="1725" w:type="dxa"/>
            <w:vAlign w:val="center"/>
          </w:tcPr>
          <w:p w:rsidR="00CC5D5E" w:rsidRPr="00C646BD" w:rsidRDefault="00CC5D5E" w:rsidP="00527D36">
            <w:pPr>
              <w:pStyle w:val="31"/>
              <w:jc w:val="center"/>
              <w:rPr>
                <w:b w:val="0"/>
                <w:sz w:val="20"/>
              </w:rPr>
            </w:pPr>
            <w:r w:rsidRPr="00C646BD">
              <w:rPr>
                <w:b w:val="0"/>
                <w:sz w:val="20"/>
              </w:rPr>
              <w:t>232</w:t>
            </w:r>
          </w:p>
        </w:tc>
        <w:tc>
          <w:tcPr>
            <w:tcW w:w="1569" w:type="dxa"/>
            <w:vAlign w:val="center"/>
          </w:tcPr>
          <w:p w:rsidR="00CC5D5E" w:rsidRPr="00C646BD" w:rsidRDefault="00CC5D5E" w:rsidP="00527D36">
            <w:pPr>
              <w:pStyle w:val="20"/>
              <w:ind w:firstLine="0"/>
              <w:jc w:val="center"/>
              <w:rPr>
                <w:sz w:val="20"/>
                <w:szCs w:val="20"/>
              </w:rPr>
            </w:pPr>
            <w:r w:rsidRPr="00C646BD">
              <w:rPr>
                <w:sz w:val="20"/>
                <w:szCs w:val="20"/>
              </w:rPr>
              <w:t>222</w:t>
            </w:r>
          </w:p>
        </w:tc>
        <w:tc>
          <w:tcPr>
            <w:tcW w:w="1337" w:type="dxa"/>
            <w:vAlign w:val="center"/>
          </w:tcPr>
          <w:p w:rsidR="00CC5D5E" w:rsidRPr="00C646BD" w:rsidRDefault="00CC5D5E" w:rsidP="00920E8E">
            <w:pPr>
              <w:pStyle w:val="31"/>
              <w:jc w:val="center"/>
              <w:rPr>
                <w:b w:val="0"/>
                <w:sz w:val="20"/>
              </w:rPr>
            </w:pPr>
            <w:r w:rsidRPr="00C646BD">
              <w:rPr>
                <w:b w:val="0"/>
                <w:sz w:val="20"/>
              </w:rPr>
              <w:t>199</w:t>
            </w:r>
          </w:p>
        </w:tc>
        <w:tc>
          <w:tcPr>
            <w:tcW w:w="1296" w:type="dxa"/>
            <w:vAlign w:val="center"/>
          </w:tcPr>
          <w:p w:rsidR="00CC5D5E" w:rsidRPr="00C646BD" w:rsidRDefault="00CC5D5E" w:rsidP="00527D36">
            <w:pPr>
              <w:pStyle w:val="31"/>
              <w:jc w:val="center"/>
              <w:rPr>
                <w:b w:val="0"/>
                <w:sz w:val="20"/>
              </w:rPr>
            </w:pPr>
            <w:r w:rsidRPr="00C646BD">
              <w:rPr>
                <w:b w:val="0"/>
                <w:sz w:val="20"/>
              </w:rPr>
              <w:t>199</w:t>
            </w:r>
          </w:p>
        </w:tc>
      </w:tr>
      <w:tr w:rsidR="00CC5D5E" w:rsidRPr="00C646BD" w:rsidTr="007726BC">
        <w:tblPrEx>
          <w:tblCellMar>
            <w:top w:w="0" w:type="dxa"/>
            <w:bottom w:w="0" w:type="dxa"/>
          </w:tblCellMar>
        </w:tblPrEx>
        <w:trPr>
          <w:trHeight w:hRule="exact" w:val="284"/>
        </w:trPr>
        <w:tc>
          <w:tcPr>
            <w:tcW w:w="3757" w:type="dxa"/>
          </w:tcPr>
          <w:p w:rsidR="00CC5D5E" w:rsidRPr="00C646BD" w:rsidRDefault="00CC5D5E" w:rsidP="001D433F">
            <w:pPr>
              <w:tabs>
                <w:tab w:val="num" w:pos="1134"/>
              </w:tabs>
              <w:ind w:left="720"/>
              <w:rPr>
                <w:sz w:val="20"/>
                <w:szCs w:val="20"/>
              </w:rPr>
            </w:pPr>
            <w:r w:rsidRPr="00C646BD">
              <w:rPr>
                <w:sz w:val="20"/>
                <w:szCs w:val="20"/>
              </w:rPr>
              <w:lastRenderedPageBreak/>
              <w:t>Вспомогательные р</w:t>
            </w:r>
            <w:r w:rsidRPr="00C646BD">
              <w:rPr>
                <w:sz w:val="20"/>
                <w:szCs w:val="20"/>
              </w:rPr>
              <w:t>а</w:t>
            </w:r>
            <w:r w:rsidRPr="00C646BD">
              <w:rPr>
                <w:sz w:val="20"/>
                <w:szCs w:val="20"/>
              </w:rPr>
              <w:t>бочие</w:t>
            </w:r>
          </w:p>
        </w:tc>
        <w:tc>
          <w:tcPr>
            <w:tcW w:w="1725" w:type="dxa"/>
            <w:vAlign w:val="center"/>
          </w:tcPr>
          <w:p w:rsidR="00CC5D5E" w:rsidRPr="00C646BD" w:rsidRDefault="00CC5D5E" w:rsidP="00527D36">
            <w:pPr>
              <w:pStyle w:val="20"/>
              <w:ind w:firstLine="0"/>
              <w:jc w:val="center"/>
              <w:rPr>
                <w:sz w:val="20"/>
                <w:szCs w:val="20"/>
              </w:rPr>
            </w:pPr>
            <w:r w:rsidRPr="00C646BD">
              <w:rPr>
                <w:sz w:val="20"/>
                <w:szCs w:val="20"/>
              </w:rPr>
              <w:t>232</w:t>
            </w:r>
          </w:p>
        </w:tc>
        <w:tc>
          <w:tcPr>
            <w:tcW w:w="1569" w:type="dxa"/>
            <w:vAlign w:val="center"/>
          </w:tcPr>
          <w:p w:rsidR="00CC5D5E" w:rsidRPr="00C646BD" w:rsidRDefault="00CC5D5E" w:rsidP="00527D36">
            <w:pPr>
              <w:pStyle w:val="31"/>
              <w:jc w:val="center"/>
              <w:rPr>
                <w:b w:val="0"/>
                <w:sz w:val="20"/>
              </w:rPr>
            </w:pPr>
            <w:r w:rsidRPr="00C646BD">
              <w:rPr>
                <w:b w:val="0"/>
                <w:sz w:val="20"/>
              </w:rPr>
              <w:t>229</w:t>
            </w:r>
          </w:p>
        </w:tc>
        <w:tc>
          <w:tcPr>
            <w:tcW w:w="1337" w:type="dxa"/>
            <w:vAlign w:val="center"/>
          </w:tcPr>
          <w:p w:rsidR="00CC5D5E" w:rsidRPr="00C646BD" w:rsidRDefault="00CC5D5E" w:rsidP="00920E8E">
            <w:pPr>
              <w:pStyle w:val="20"/>
              <w:ind w:firstLine="0"/>
              <w:jc w:val="center"/>
              <w:rPr>
                <w:sz w:val="20"/>
                <w:szCs w:val="20"/>
              </w:rPr>
            </w:pPr>
            <w:r w:rsidRPr="00C646BD">
              <w:rPr>
                <w:sz w:val="20"/>
                <w:szCs w:val="20"/>
              </w:rPr>
              <w:t>192</w:t>
            </w:r>
          </w:p>
        </w:tc>
        <w:tc>
          <w:tcPr>
            <w:tcW w:w="1296" w:type="dxa"/>
            <w:vAlign w:val="center"/>
          </w:tcPr>
          <w:p w:rsidR="00CC5D5E" w:rsidRPr="00C646BD" w:rsidRDefault="00CC5D5E" w:rsidP="00527D36">
            <w:pPr>
              <w:pStyle w:val="20"/>
              <w:ind w:firstLine="0"/>
              <w:jc w:val="center"/>
              <w:rPr>
                <w:sz w:val="20"/>
                <w:szCs w:val="20"/>
              </w:rPr>
            </w:pPr>
            <w:r w:rsidRPr="00C646BD">
              <w:rPr>
                <w:sz w:val="20"/>
                <w:szCs w:val="20"/>
              </w:rPr>
              <w:t>192</w:t>
            </w:r>
          </w:p>
        </w:tc>
      </w:tr>
      <w:tr w:rsidR="00CC5D5E" w:rsidRPr="00C646BD" w:rsidTr="007726BC">
        <w:tblPrEx>
          <w:tblCellMar>
            <w:top w:w="0" w:type="dxa"/>
            <w:bottom w:w="0" w:type="dxa"/>
          </w:tblCellMar>
        </w:tblPrEx>
        <w:trPr>
          <w:trHeight w:hRule="exact" w:val="284"/>
        </w:trPr>
        <w:tc>
          <w:tcPr>
            <w:tcW w:w="3757" w:type="dxa"/>
          </w:tcPr>
          <w:p w:rsidR="00CC5D5E" w:rsidRPr="00C646BD" w:rsidRDefault="00CC5D5E" w:rsidP="001D433F">
            <w:pPr>
              <w:pStyle w:val="20"/>
              <w:ind w:left="720"/>
              <w:rPr>
                <w:sz w:val="20"/>
                <w:szCs w:val="20"/>
              </w:rPr>
            </w:pPr>
            <w:r w:rsidRPr="00C646BD">
              <w:rPr>
                <w:sz w:val="20"/>
                <w:szCs w:val="20"/>
              </w:rPr>
              <w:t>Руководители</w:t>
            </w:r>
          </w:p>
        </w:tc>
        <w:tc>
          <w:tcPr>
            <w:tcW w:w="1725" w:type="dxa"/>
            <w:vAlign w:val="center"/>
          </w:tcPr>
          <w:p w:rsidR="00CC5D5E" w:rsidRPr="00C646BD" w:rsidRDefault="00CC5D5E" w:rsidP="00527D36">
            <w:pPr>
              <w:pStyle w:val="20"/>
              <w:ind w:firstLine="0"/>
              <w:jc w:val="center"/>
              <w:rPr>
                <w:sz w:val="20"/>
                <w:szCs w:val="20"/>
              </w:rPr>
            </w:pPr>
            <w:r w:rsidRPr="00C646BD">
              <w:rPr>
                <w:sz w:val="20"/>
                <w:szCs w:val="20"/>
              </w:rPr>
              <w:t>90</w:t>
            </w:r>
          </w:p>
        </w:tc>
        <w:tc>
          <w:tcPr>
            <w:tcW w:w="1569" w:type="dxa"/>
            <w:vAlign w:val="center"/>
          </w:tcPr>
          <w:p w:rsidR="00CC5D5E" w:rsidRPr="00C646BD" w:rsidRDefault="00CC5D5E" w:rsidP="00527D36">
            <w:pPr>
              <w:pStyle w:val="20"/>
              <w:ind w:firstLine="0"/>
              <w:jc w:val="center"/>
              <w:rPr>
                <w:sz w:val="20"/>
                <w:szCs w:val="20"/>
              </w:rPr>
            </w:pPr>
            <w:r w:rsidRPr="00C646BD">
              <w:rPr>
                <w:sz w:val="20"/>
                <w:szCs w:val="20"/>
              </w:rPr>
              <w:t>88</w:t>
            </w:r>
          </w:p>
        </w:tc>
        <w:tc>
          <w:tcPr>
            <w:tcW w:w="1337" w:type="dxa"/>
            <w:vAlign w:val="center"/>
          </w:tcPr>
          <w:p w:rsidR="00CC5D5E" w:rsidRPr="00C646BD" w:rsidRDefault="00CC5D5E" w:rsidP="00920E8E">
            <w:pPr>
              <w:pStyle w:val="20"/>
              <w:ind w:firstLine="0"/>
              <w:jc w:val="center"/>
              <w:rPr>
                <w:sz w:val="20"/>
                <w:szCs w:val="20"/>
              </w:rPr>
            </w:pPr>
            <w:r w:rsidRPr="00C646BD">
              <w:rPr>
                <w:sz w:val="20"/>
                <w:szCs w:val="20"/>
              </w:rPr>
              <w:t>81</w:t>
            </w:r>
          </w:p>
        </w:tc>
        <w:tc>
          <w:tcPr>
            <w:tcW w:w="1296" w:type="dxa"/>
            <w:vAlign w:val="center"/>
          </w:tcPr>
          <w:p w:rsidR="00CC5D5E" w:rsidRPr="00C646BD" w:rsidRDefault="00CC5D5E" w:rsidP="00527D36">
            <w:pPr>
              <w:pStyle w:val="20"/>
              <w:ind w:firstLine="0"/>
              <w:jc w:val="center"/>
              <w:rPr>
                <w:sz w:val="20"/>
                <w:szCs w:val="20"/>
              </w:rPr>
            </w:pPr>
            <w:r w:rsidRPr="00C646BD">
              <w:rPr>
                <w:sz w:val="20"/>
                <w:szCs w:val="20"/>
              </w:rPr>
              <w:t>81</w:t>
            </w:r>
          </w:p>
        </w:tc>
      </w:tr>
      <w:tr w:rsidR="00CC5D5E" w:rsidRPr="00C646BD" w:rsidTr="007726BC">
        <w:tblPrEx>
          <w:tblCellMar>
            <w:top w:w="0" w:type="dxa"/>
            <w:bottom w:w="0" w:type="dxa"/>
          </w:tblCellMar>
        </w:tblPrEx>
        <w:trPr>
          <w:trHeight w:hRule="exact" w:val="284"/>
        </w:trPr>
        <w:tc>
          <w:tcPr>
            <w:tcW w:w="3757" w:type="dxa"/>
          </w:tcPr>
          <w:p w:rsidR="00CC5D5E" w:rsidRPr="00C646BD" w:rsidRDefault="00CC5D5E" w:rsidP="001D433F">
            <w:pPr>
              <w:pStyle w:val="31"/>
              <w:ind w:left="720"/>
              <w:rPr>
                <w:b w:val="0"/>
                <w:sz w:val="20"/>
              </w:rPr>
            </w:pPr>
            <w:r w:rsidRPr="00C646BD">
              <w:rPr>
                <w:b w:val="0"/>
                <w:sz w:val="20"/>
              </w:rPr>
              <w:t>Специалисты</w:t>
            </w:r>
          </w:p>
        </w:tc>
        <w:tc>
          <w:tcPr>
            <w:tcW w:w="1725" w:type="dxa"/>
            <w:vAlign w:val="center"/>
          </w:tcPr>
          <w:p w:rsidR="00CC5D5E" w:rsidRPr="00C646BD" w:rsidRDefault="00CC5D5E" w:rsidP="00527D36">
            <w:pPr>
              <w:pStyle w:val="20"/>
              <w:ind w:firstLine="0"/>
              <w:jc w:val="center"/>
              <w:rPr>
                <w:sz w:val="20"/>
                <w:szCs w:val="20"/>
              </w:rPr>
            </w:pPr>
            <w:r w:rsidRPr="00C646BD">
              <w:rPr>
                <w:sz w:val="20"/>
                <w:szCs w:val="20"/>
              </w:rPr>
              <w:t>114</w:t>
            </w:r>
          </w:p>
        </w:tc>
        <w:tc>
          <w:tcPr>
            <w:tcW w:w="1569" w:type="dxa"/>
            <w:vAlign w:val="center"/>
          </w:tcPr>
          <w:p w:rsidR="00CC5D5E" w:rsidRPr="00C646BD" w:rsidRDefault="00CC5D5E" w:rsidP="00527D36">
            <w:pPr>
              <w:pStyle w:val="20"/>
              <w:ind w:firstLine="0"/>
              <w:jc w:val="center"/>
              <w:rPr>
                <w:sz w:val="20"/>
                <w:szCs w:val="20"/>
              </w:rPr>
            </w:pPr>
            <w:r w:rsidRPr="00C646BD">
              <w:rPr>
                <w:sz w:val="20"/>
                <w:szCs w:val="20"/>
              </w:rPr>
              <w:t>113</w:t>
            </w:r>
          </w:p>
        </w:tc>
        <w:tc>
          <w:tcPr>
            <w:tcW w:w="1337" w:type="dxa"/>
            <w:vAlign w:val="center"/>
          </w:tcPr>
          <w:p w:rsidR="00CC5D5E" w:rsidRPr="00C646BD" w:rsidRDefault="00CC5D5E" w:rsidP="00920E8E">
            <w:pPr>
              <w:pStyle w:val="20"/>
              <w:ind w:firstLine="0"/>
              <w:jc w:val="center"/>
              <w:rPr>
                <w:sz w:val="20"/>
                <w:szCs w:val="20"/>
              </w:rPr>
            </w:pPr>
            <w:r w:rsidRPr="00C646BD">
              <w:rPr>
                <w:sz w:val="20"/>
                <w:szCs w:val="20"/>
              </w:rPr>
              <w:t>109</w:t>
            </w:r>
          </w:p>
        </w:tc>
        <w:tc>
          <w:tcPr>
            <w:tcW w:w="1296" w:type="dxa"/>
            <w:vAlign w:val="center"/>
          </w:tcPr>
          <w:p w:rsidR="00CC5D5E" w:rsidRPr="00C646BD" w:rsidRDefault="00CC5D5E" w:rsidP="00527D36">
            <w:pPr>
              <w:pStyle w:val="20"/>
              <w:ind w:firstLine="0"/>
              <w:jc w:val="center"/>
              <w:rPr>
                <w:sz w:val="20"/>
                <w:szCs w:val="20"/>
              </w:rPr>
            </w:pPr>
            <w:r w:rsidRPr="00C646BD">
              <w:rPr>
                <w:sz w:val="20"/>
                <w:szCs w:val="20"/>
              </w:rPr>
              <w:t>109</w:t>
            </w:r>
          </w:p>
        </w:tc>
      </w:tr>
      <w:tr w:rsidR="00CC5D5E" w:rsidRPr="00C646BD" w:rsidTr="007726BC">
        <w:tblPrEx>
          <w:tblCellMar>
            <w:top w:w="0" w:type="dxa"/>
            <w:bottom w:w="0" w:type="dxa"/>
          </w:tblCellMar>
        </w:tblPrEx>
        <w:trPr>
          <w:trHeight w:hRule="exact" w:val="284"/>
        </w:trPr>
        <w:tc>
          <w:tcPr>
            <w:tcW w:w="3757" w:type="dxa"/>
          </w:tcPr>
          <w:p w:rsidR="00CC5D5E" w:rsidRPr="00C646BD" w:rsidRDefault="00CC5D5E" w:rsidP="001D433F">
            <w:pPr>
              <w:pStyle w:val="20"/>
              <w:ind w:left="720"/>
              <w:rPr>
                <w:sz w:val="20"/>
                <w:szCs w:val="20"/>
              </w:rPr>
            </w:pPr>
            <w:r w:rsidRPr="00C646BD">
              <w:rPr>
                <w:sz w:val="20"/>
                <w:szCs w:val="20"/>
              </w:rPr>
              <w:t>Прочие служащие</w:t>
            </w:r>
          </w:p>
        </w:tc>
        <w:tc>
          <w:tcPr>
            <w:tcW w:w="1725" w:type="dxa"/>
            <w:vAlign w:val="center"/>
          </w:tcPr>
          <w:p w:rsidR="00CC5D5E" w:rsidRPr="00C646BD" w:rsidRDefault="00CC5D5E" w:rsidP="00920E8E">
            <w:pPr>
              <w:pStyle w:val="a8"/>
              <w:ind w:firstLine="0"/>
              <w:jc w:val="center"/>
              <w:rPr>
                <w:sz w:val="20"/>
              </w:rPr>
            </w:pPr>
            <w:r w:rsidRPr="00C646BD">
              <w:rPr>
                <w:sz w:val="20"/>
              </w:rPr>
              <w:t>7</w:t>
            </w:r>
          </w:p>
        </w:tc>
        <w:tc>
          <w:tcPr>
            <w:tcW w:w="1569" w:type="dxa"/>
            <w:vAlign w:val="center"/>
          </w:tcPr>
          <w:p w:rsidR="00CC5D5E" w:rsidRPr="00C646BD" w:rsidRDefault="00CC5D5E" w:rsidP="00781486">
            <w:pPr>
              <w:pStyle w:val="a8"/>
              <w:jc w:val="center"/>
              <w:rPr>
                <w:sz w:val="20"/>
              </w:rPr>
            </w:pPr>
            <w:r w:rsidRPr="00C646BD">
              <w:rPr>
                <w:sz w:val="20"/>
              </w:rPr>
              <w:t>6</w:t>
            </w:r>
          </w:p>
        </w:tc>
        <w:tc>
          <w:tcPr>
            <w:tcW w:w="1337" w:type="dxa"/>
            <w:vAlign w:val="center"/>
          </w:tcPr>
          <w:p w:rsidR="00CC5D5E" w:rsidRPr="00C646BD" w:rsidRDefault="00CC5D5E" w:rsidP="00920E8E">
            <w:pPr>
              <w:pStyle w:val="20"/>
              <w:ind w:firstLine="0"/>
              <w:jc w:val="center"/>
              <w:rPr>
                <w:sz w:val="20"/>
                <w:szCs w:val="20"/>
              </w:rPr>
            </w:pPr>
            <w:r w:rsidRPr="00C646BD">
              <w:rPr>
                <w:sz w:val="20"/>
                <w:szCs w:val="20"/>
              </w:rPr>
              <w:t>5</w:t>
            </w:r>
          </w:p>
        </w:tc>
        <w:tc>
          <w:tcPr>
            <w:tcW w:w="1296" w:type="dxa"/>
            <w:vAlign w:val="center"/>
          </w:tcPr>
          <w:p w:rsidR="00CC5D5E" w:rsidRPr="00C646BD" w:rsidRDefault="00CC5D5E" w:rsidP="00527D36">
            <w:pPr>
              <w:pStyle w:val="20"/>
              <w:ind w:firstLine="0"/>
              <w:jc w:val="center"/>
              <w:rPr>
                <w:sz w:val="20"/>
                <w:szCs w:val="20"/>
              </w:rPr>
            </w:pPr>
            <w:r w:rsidRPr="00C646BD">
              <w:rPr>
                <w:sz w:val="20"/>
                <w:szCs w:val="20"/>
              </w:rPr>
              <w:t>5</w:t>
            </w:r>
          </w:p>
        </w:tc>
      </w:tr>
      <w:tr w:rsidR="00CC5D5E" w:rsidRPr="00C646BD" w:rsidTr="007726BC">
        <w:tblPrEx>
          <w:tblCellMar>
            <w:top w:w="0" w:type="dxa"/>
            <w:bottom w:w="0" w:type="dxa"/>
          </w:tblCellMar>
        </w:tblPrEx>
        <w:trPr>
          <w:trHeight w:hRule="exact" w:val="284"/>
        </w:trPr>
        <w:tc>
          <w:tcPr>
            <w:tcW w:w="3757" w:type="dxa"/>
          </w:tcPr>
          <w:p w:rsidR="00CC5D5E" w:rsidRPr="00C646BD" w:rsidRDefault="00CC5D5E" w:rsidP="001D433F">
            <w:pPr>
              <w:pStyle w:val="20"/>
              <w:rPr>
                <w:sz w:val="20"/>
                <w:szCs w:val="20"/>
              </w:rPr>
            </w:pPr>
            <w:r w:rsidRPr="00C646BD">
              <w:rPr>
                <w:sz w:val="20"/>
                <w:szCs w:val="20"/>
              </w:rPr>
              <w:t>Непромышленный персонал</w:t>
            </w:r>
          </w:p>
        </w:tc>
        <w:tc>
          <w:tcPr>
            <w:tcW w:w="1725" w:type="dxa"/>
            <w:vAlign w:val="center"/>
          </w:tcPr>
          <w:p w:rsidR="00CC5D5E" w:rsidRPr="00C646BD" w:rsidRDefault="00CC5D5E" w:rsidP="00920E8E">
            <w:pPr>
              <w:pStyle w:val="a8"/>
              <w:ind w:firstLine="0"/>
              <w:jc w:val="center"/>
              <w:rPr>
                <w:sz w:val="20"/>
              </w:rPr>
            </w:pPr>
            <w:r w:rsidRPr="00C646BD">
              <w:rPr>
                <w:sz w:val="20"/>
              </w:rPr>
              <w:t>1</w:t>
            </w:r>
          </w:p>
        </w:tc>
        <w:tc>
          <w:tcPr>
            <w:tcW w:w="1569" w:type="dxa"/>
            <w:vAlign w:val="center"/>
          </w:tcPr>
          <w:p w:rsidR="00CC5D5E" w:rsidRPr="00C646BD" w:rsidRDefault="00CC5D5E" w:rsidP="00781486">
            <w:pPr>
              <w:pStyle w:val="a8"/>
              <w:jc w:val="center"/>
              <w:rPr>
                <w:sz w:val="20"/>
              </w:rPr>
            </w:pPr>
            <w:r w:rsidRPr="00C646BD">
              <w:rPr>
                <w:sz w:val="20"/>
              </w:rPr>
              <w:t>1</w:t>
            </w:r>
          </w:p>
        </w:tc>
        <w:tc>
          <w:tcPr>
            <w:tcW w:w="1337" w:type="dxa"/>
            <w:vAlign w:val="center"/>
          </w:tcPr>
          <w:p w:rsidR="00CC5D5E" w:rsidRPr="00C646BD" w:rsidRDefault="00CC5D5E" w:rsidP="00920E8E">
            <w:pPr>
              <w:pStyle w:val="20"/>
              <w:ind w:firstLine="0"/>
              <w:jc w:val="center"/>
              <w:rPr>
                <w:sz w:val="20"/>
                <w:szCs w:val="20"/>
              </w:rPr>
            </w:pPr>
            <w:r w:rsidRPr="00C646BD">
              <w:rPr>
                <w:sz w:val="20"/>
                <w:szCs w:val="20"/>
              </w:rPr>
              <w:t>1</w:t>
            </w:r>
          </w:p>
        </w:tc>
        <w:tc>
          <w:tcPr>
            <w:tcW w:w="1296" w:type="dxa"/>
            <w:vAlign w:val="center"/>
          </w:tcPr>
          <w:p w:rsidR="00CC5D5E" w:rsidRPr="00C646BD" w:rsidRDefault="00CC5D5E" w:rsidP="00527D36">
            <w:pPr>
              <w:pStyle w:val="20"/>
              <w:ind w:firstLine="0"/>
              <w:jc w:val="center"/>
              <w:rPr>
                <w:sz w:val="20"/>
                <w:szCs w:val="20"/>
              </w:rPr>
            </w:pPr>
            <w:r w:rsidRPr="00C646BD">
              <w:rPr>
                <w:sz w:val="20"/>
                <w:szCs w:val="20"/>
              </w:rPr>
              <w:t>1</w:t>
            </w:r>
          </w:p>
        </w:tc>
      </w:tr>
    </w:tbl>
    <w:p w:rsidR="00AE43F5" w:rsidRPr="00C646BD" w:rsidRDefault="00AE43F5" w:rsidP="00443AD8">
      <w:pPr>
        <w:pStyle w:val="afa"/>
        <w:jc w:val="right"/>
        <w:rPr>
          <w:sz w:val="22"/>
          <w:szCs w:val="22"/>
        </w:rPr>
      </w:pPr>
    </w:p>
    <w:p w:rsidR="00443AD8" w:rsidRPr="00C646BD" w:rsidRDefault="00CB193C" w:rsidP="00443AD8">
      <w:pPr>
        <w:pStyle w:val="afa"/>
        <w:jc w:val="right"/>
      </w:pPr>
      <w:r w:rsidRPr="00C646BD">
        <w:t xml:space="preserve">Таблица </w:t>
      </w:r>
      <w:r w:rsidR="007726BC" w:rsidRPr="00C646BD">
        <w:t>7</w:t>
      </w:r>
      <w:r w:rsidRPr="00C646BD">
        <w:t xml:space="preserve">  </w:t>
      </w:r>
    </w:p>
    <w:p w:rsidR="00CB193C" w:rsidRPr="00C646BD" w:rsidRDefault="00CB193C" w:rsidP="00443AD8">
      <w:pPr>
        <w:pStyle w:val="afa"/>
        <w:jc w:val="center"/>
        <w:rPr>
          <w:i/>
          <w:sz w:val="24"/>
          <w:szCs w:val="24"/>
        </w:rPr>
      </w:pPr>
      <w:r w:rsidRPr="00C646BD">
        <w:rPr>
          <w:i/>
          <w:sz w:val="24"/>
          <w:szCs w:val="24"/>
        </w:rPr>
        <w:t>Выплаты денежных средств работникам, органам управления Обществом</w:t>
      </w:r>
    </w:p>
    <w:tbl>
      <w:tblPr>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3F"/>
      </w:tblPr>
      <w:tblGrid>
        <w:gridCol w:w="468"/>
        <w:gridCol w:w="5580"/>
        <w:gridCol w:w="1260"/>
        <w:gridCol w:w="1080"/>
        <w:gridCol w:w="1260"/>
      </w:tblGrid>
      <w:tr w:rsidR="00FE131A" w:rsidRPr="00C646BD" w:rsidTr="007726BC">
        <w:tblPrEx>
          <w:tblCellMar>
            <w:top w:w="0" w:type="dxa"/>
            <w:bottom w:w="0" w:type="dxa"/>
          </w:tblCellMar>
        </w:tblPrEx>
        <w:trPr>
          <w:trHeight w:hRule="exact" w:val="284"/>
        </w:trPr>
        <w:tc>
          <w:tcPr>
            <w:tcW w:w="468" w:type="dxa"/>
            <w:vAlign w:val="center"/>
          </w:tcPr>
          <w:p w:rsidR="00FE131A" w:rsidRPr="00C646BD" w:rsidRDefault="00FE131A" w:rsidP="001D433F">
            <w:pPr>
              <w:tabs>
                <w:tab w:val="num" w:pos="1134"/>
              </w:tabs>
              <w:ind w:left="-57" w:right="-57"/>
              <w:jc w:val="center"/>
              <w:rPr>
                <w:b/>
                <w:sz w:val="22"/>
                <w:szCs w:val="22"/>
              </w:rPr>
            </w:pPr>
          </w:p>
        </w:tc>
        <w:tc>
          <w:tcPr>
            <w:tcW w:w="5580" w:type="dxa"/>
            <w:vAlign w:val="center"/>
          </w:tcPr>
          <w:p w:rsidR="00FE131A" w:rsidRPr="00C646BD" w:rsidRDefault="00FE131A" w:rsidP="001D433F">
            <w:pPr>
              <w:tabs>
                <w:tab w:val="num" w:pos="1134"/>
              </w:tabs>
              <w:spacing w:line="216" w:lineRule="auto"/>
              <w:ind w:left="-57" w:right="-57"/>
              <w:jc w:val="center"/>
              <w:rPr>
                <w:b/>
                <w:sz w:val="22"/>
                <w:szCs w:val="22"/>
              </w:rPr>
            </w:pPr>
            <w:r w:rsidRPr="00C646BD">
              <w:rPr>
                <w:b/>
                <w:sz w:val="22"/>
                <w:szCs w:val="22"/>
              </w:rPr>
              <w:t>Показатели</w:t>
            </w:r>
          </w:p>
        </w:tc>
        <w:tc>
          <w:tcPr>
            <w:tcW w:w="1260" w:type="dxa"/>
            <w:vAlign w:val="center"/>
          </w:tcPr>
          <w:p w:rsidR="00FE131A" w:rsidRPr="00C646BD" w:rsidRDefault="00FE131A" w:rsidP="001D433F">
            <w:pPr>
              <w:tabs>
                <w:tab w:val="num" w:pos="1134"/>
              </w:tabs>
              <w:spacing w:line="216" w:lineRule="auto"/>
              <w:ind w:left="-57" w:right="-57"/>
              <w:jc w:val="center"/>
              <w:rPr>
                <w:b/>
                <w:sz w:val="22"/>
                <w:szCs w:val="22"/>
              </w:rPr>
            </w:pPr>
            <w:r w:rsidRPr="00C646BD">
              <w:rPr>
                <w:b/>
                <w:sz w:val="22"/>
                <w:szCs w:val="22"/>
              </w:rPr>
              <w:t>Ед. изм.</w:t>
            </w:r>
          </w:p>
        </w:tc>
        <w:tc>
          <w:tcPr>
            <w:tcW w:w="1080" w:type="dxa"/>
            <w:vAlign w:val="center"/>
          </w:tcPr>
          <w:p w:rsidR="00FE131A" w:rsidRPr="00C646BD" w:rsidRDefault="00FE131A" w:rsidP="00CC5D5E">
            <w:pPr>
              <w:tabs>
                <w:tab w:val="num" w:pos="1134"/>
              </w:tabs>
              <w:spacing w:line="216" w:lineRule="auto"/>
              <w:ind w:left="-57" w:right="-57"/>
              <w:jc w:val="center"/>
              <w:rPr>
                <w:b/>
                <w:sz w:val="22"/>
                <w:szCs w:val="22"/>
              </w:rPr>
            </w:pPr>
            <w:r w:rsidRPr="00C646BD">
              <w:rPr>
                <w:b/>
                <w:sz w:val="22"/>
                <w:szCs w:val="22"/>
              </w:rPr>
              <w:t>201</w:t>
            </w:r>
            <w:r w:rsidR="00CC5D5E" w:rsidRPr="00C646BD">
              <w:rPr>
                <w:b/>
                <w:sz w:val="22"/>
                <w:szCs w:val="22"/>
              </w:rPr>
              <w:t>2</w:t>
            </w:r>
            <w:r w:rsidRPr="00C646BD">
              <w:rPr>
                <w:b/>
                <w:sz w:val="22"/>
                <w:szCs w:val="22"/>
              </w:rPr>
              <w:t xml:space="preserve"> год</w:t>
            </w:r>
          </w:p>
        </w:tc>
        <w:tc>
          <w:tcPr>
            <w:tcW w:w="1260" w:type="dxa"/>
            <w:vAlign w:val="center"/>
          </w:tcPr>
          <w:p w:rsidR="00FE131A" w:rsidRPr="00C646BD" w:rsidRDefault="00FE131A" w:rsidP="00CC5D5E">
            <w:pPr>
              <w:tabs>
                <w:tab w:val="num" w:pos="1134"/>
              </w:tabs>
              <w:spacing w:line="216" w:lineRule="auto"/>
              <w:ind w:left="-57" w:right="-57"/>
              <w:jc w:val="center"/>
              <w:rPr>
                <w:b/>
                <w:sz w:val="22"/>
                <w:szCs w:val="22"/>
              </w:rPr>
            </w:pPr>
            <w:r w:rsidRPr="00C646BD">
              <w:rPr>
                <w:b/>
                <w:sz w:val="22"/>
                <w:szCs w:val="22"/>
              </w:rPr>
              <w:t>201</w:t>
            </w:r>
            <w:r w:rsidR="00CC5D5E" w:rsidRPr="00C646BD">
              <w:rPr>
                <w:b/>
                <w:sz w:val="22"/>
                <w:szCs w:val="22"/>
              </w:rPr>
              <w:t>3</w:t>
            </w:r>
            <w:r w:rsidRPr="00C646BD">
              <w:rPr>
                <w:b/>
                <w:sz w:val="22"/>
                <w:szCs w:val="22"/>
              </w:rPr>
              <w:t xml:space="preserve"> год</w:t>
            </w:r>
          </w:p>
        </w:tc>
      </w:tr>
      <w:tr w:rsidR="00CC5D5E" w:rsidRPr="00C646BD" w:rsidTr="007726BC">
        <w:tblPrEx>
          <w:tblCellMar>
            <w:top w:w="0" w:type="dxa"/>
            <w:bottom w:w="0" w:type="dxa"/>
          </w:tblCellMar>
        </w:tblPrEx>
        <w:trPr>
          <w:trHeight w:hRule="exact" w:val="284"/>
        </w:trPr>
        <w:tc>
          <w:tcPr>
            <w:tcW w:w="468" w:type="dxa"/>
            <w:vAlign w:val="center"/>
          </w:tcPr>
          <w:p w:rsidR="00CC5D5E" w:rsidRPr="00C646BD" w:rsidRDefault="00CC5D5E" w:rsidP="001D433F">
            <w:pPr>
              <w:tabs>
                <w:tab w:val="num" w:pos="1134"/>
              </w:tabs>
              <w:jc w:val="center"/>
              <w:rPr>
                <w:bCs/>
                <w:sz w:val="20"/>
                <w:szCs w:val="20"/>
              </w:rPr>
            </w:pPr>
            <w:r w:rsidRPr="00C646BD">
              <w:rPr>
                <w:bCs/>
                <w:sz w:val="20"/>
                <w:szCs w:val="20"/>
              </w:rPr>
              <w:t>1</w:t>
            </w:r>
          </w:p>
        </w:tc>
        <w:tc>
          <w:tcPr>
            <w:tcW w:w="5580" w:type="dxa"/>
            <w:vAlign w:val="center"/>
          </w:tcPr>
          <w:p w:rsidR="00CC5D5E" w:rsidRPr="00C646BD" w:rsidRDefault="00CC5D5E" w:rsidP="007726BC">
            <w:pPr>
              <w:tabs>
                <w:tab w:val="num" w:pos="1134"/>
              </w:tabs>
              <w:rPr>
                <w:bCs/>
                <w:sz w:val="20"/>
                <w:szCs w:val="20"/>
              </w:rPr>
            </w:pPr>
            <w:r w:rsidRPr="00C646BD">
              <w:rPr>
                <w:bCs/>
                <w:sz w:val="20"/>
                <w:szCs w:val="20"/>
              </w:rPr>
              <w:t>Среднесписочная численность работн</w:t>
            </w:r>
            <w:r w:rsidRPr="00C646BD">
              <w:rPr>
                <w:bCs/>
                <w:sz w:val="20"/>
                <w:szCs w:val="20"/>
              </w:rPr>
              <w:t>и</w:t>
            </w:r>
            <w:r w:rsidRPr="00C646BD">
              <w:rPr>
                <w:bCs/>
                <w:sz w:val="20"/>
                <w:szCs w:val="20"/>
              </w:rPr>
              <w:t>ков</w:t>
            </w:r>
          </w:p>
        </w:tc>
        <w:tc>
          <w:tcPr>
            <w:tcW w:w="1260" w:type="dxa"/>
            <w:vAlign w:val="center"/>
          </w:tcPr>
          <w:p w:rsidR="00CC5D5E" w:rsidRPr="00C646BD" w:rsidRDefault="00CC5D5E" w:rsidP="001D433F">
            <w:pPr>
              <w:tabs>
                <w:tab w:val="num" w:pos="1134"/>
              </w:tabs>
              <w:jc w:val="center"/>
              <w:rPr>
                <w:bCs/>
                <w:sz w:val="20"/>
                <w:szCs w:val="20"/>
              </w:rPr>
            </w:pPr>
            <w:r w:rsidRPr="00C646BD">
              <w:rPr>
                <w:bCs/>
                <w:sz w:val="20"/>
                <w:szCs w:val="20"/>
              </w:rPr>
              <w:t>чел.</w:t>
            </w:r>
          </w:p>
        </w:tc>
        <w:tc>
          <w:tcPr>
            <w:tcW w:w="1080" w:type="dxa"/>
            <w:vAlign w:val="center"/>
          </w:tcPr>
          <w:p w:rsidR="00CC5D5E" w:rsidRPr="00C646BD" w:rsidRDefault="00CC5D5E" w:rsidP="00527D36">
            <w:pPr>
              <w:tabs>
                <w:tab w:val="num" w:pos="1134"/>
              </w:tabs>
              <w:jc w:val="center"/>
              <w:rPr>
                <w:bCs/>
                <w:sz w:val="20"/>
                <w:szCs w:val="20"/>
              </w:rPr>
            </w:pPr>
            <w:r w:rsidRPr="00C646BD">
              <w:rPr>
                <w:bCs/>
                <w:sz w:val="20"/>
                <w:szCs w:val="20"/>
              </w:rPr>
              <w:t>637</w:t>
            </w:r>
          </w:p>
        </w:tc>
        <w:tc>
          <w:tcPr>
            <w:tcW w:w="1260" w:type="dxa"/>
            <w:vAlign w:val="center"/>
          </w:tcPr>
          <w:p w:rsidR="00CC5D5E" w:rsidRPr="00C646BD" w:rsidRDefault="00CC5D5E" w:rsidP="00024570">
            <w:pPr>
              <w:tabs>
                <w:tab w:val="num" w:pos="1134"/>
              </w:tabs>
              <w:jc w:val="center"/>
              <w:rPr>
                <w:bCs/>
                <w:sz w:val="20"/>
                <w:szCs w:val="20"/>
              </w:rPr>
            </w:pPr>
            <w:r w:rsidRPr="00C646BD">
              <w:rPr>
                <w:bCs/>
                <w:sz w:val="20"/>
                <w:szCs w:val="20"/>
              </w:rPr>
              <w:t>588</w:t>
            </w:r>
          </w:p>
        </w:tc>
      </w:tr>
      <w:tr w:rsidR="00CC5D5E" w:rsidRPr="00C646BD" w:rsidTr="007726BC">
        <w:tblPrEx>
          <w:tblCellMar>
            <w:top w:w="0" w:type="dxa"/>
            <w:bottom w:w="0" w:type="dxa"/>
          </w:tblCellMar>
        </w:tblPrEx>
        <w:trPr>
          <w:trHeight w:hRule="exact" w:val="284"/>
        </w:trPr>
        <w:tc>
          <w:tcPr>
            <w:tcW w:w="468" w:type="dxa"/>
            <w:vAlign w:val="center"/>
          </w:tcPr>
          <w:p w:rsidR="00CC5D5E" w:rsidRPr="00C646BD" w:rsidRDefault="00CC5D5E" w:rsidP="001D433F">
            <w:pPr>
              <w:tabs>
                <w:tab w:val="num" w:pos="1134"/>
              </w:tabs>
              <w:jc w:val="center"/>
              <w:rPr>
                <w:bCs/>
                <w:sz w:val="20"/>
                <w:szCs w:val="20"/>
              </w:rPr>
            </w:pPr>
            <w:r w:rsidRPr="00C646BD">
              <w:rPr>
                <w:bCs/>
                <w:sz w:val="20"/>
                <w:szCs w:val="20"/>
              </w:rPr>
              <w:t>2</w:t>
            </w:r>
          </w:p>
        </w:tc>
        <w:tc>
          <w:tcPr>
            <w:tcW w:w="5580" w:type="dxa"/>
            <w:vAlign w:val="center"/>
          </w:tcPr>
          <w:p w:rsidR="00CC5D5E" w:rsidRPr="00C646BD" w:rsidRDefault="00CC5D5E" w:rsidP="007726BC">
            <w:pPr>
              <w:pStyle w:val="a4"/>
              <w:tabs>
                <w:tab w:val="clear" w:pos="4677"/>
                <w:tab w:val="clear" w:pos="9355"/>
                <w:tab w:val="num" w:pos="1134"/>
              </w:tabs>
              <w:rPr>
                <w:bCs/>
                <w:sz w:val="20"/>
                <w:szCs w:val="20"/>
              </w:rPr>
            </w:pPr>
            <w:r w:rsidRPr="00C646BD">
              <w:rPr>
                <w:bCs/>
                <w:sz w:val="20"/>
                <w:szCs w:val="20"/>
              </w:rPr>
              <w:t>Затраты на оплату труда, включая выплаты из прибыли</w:t>
            </w:r>
          </w:p>
        </w:tc>
        <w:tc>
          <w:tcPr>
            <w:tcW w:w="1260" w:type="dxa"/>
            <w:vAlign w:val="center"/>
          </w:tcPr>
          <w:p w:rsidR="00CC5D5E" w:rsidRPr="00C646BD" w:rsidRDefault="00CC5D5E" w:rsidP="001D433F">
            <w:pPr>
              <w:tabs>
                <w:tab w:val="num" w:pos="1134"/>
              </w:tabs>
              <w:jc w:val="center"/>
              <w:rPr>
                <w:bCs/>
                <w:sz w:val="20"/>
                <w:szCs w:val="20"/>
              </w:rPr>
            </w:pPr>
            <w:r w:rsidRPr="00C646BD">
              <w:rPr>
                <w:bCs/>
                <w:sz w:val="20"/>
                <w:szCs w:val="20"/>
              </w:rPr>
              <w:t>тыс. руб.</w:t>
            </w:r>
          </w:p>
        </w:tc>
        <w:tc>
          <w:tcPr>
            <w:tcW w:w="1080" w:type="dxa"/>
            <w:vAlign w:val="center"/>
          </w:tcPr>
          <w:p w:rsidR="00CC5D5E" w:rsidRPr="00C646BD" w:rsidRDefault="00CC5D5E" w:rsidP="00527D36">
            <w:pPr>
              <w:pStyle w:val="a4"/>
              <w:tabs>
                <w:tab w:val="clear" w:pos="4677"/>
                <w:tab w:val="clear" w:pos="9355"/>
                <w:tab w:val="num" w:pos="1134"/>
              </w:tabs>
              <w:jc w:val="center"/>
              <w:rPr>
                <w:bCs/>
                <w:sz w:val="20"/>
                <w:szCs w:val="20"/>
              </w:rPr>
            </w:pPr>
            <w:r w:rsidRPr="00C646BD">
              <w:rPr>
                <w:bCs/>
                <w:sz w:val="20"/>
                <w:szCs w:val="20"/>
              </w:rPr>
              <w:t>145 458</w:t>
            </w:r>
          </w:p>
        </w:tc>
        <w:tc>
          <w:tcPr>
            <w:tcW w:w="1260" w:type="dxa"/>
            <w:vAlign w:val="center"/>
          </w:tcPr>
          <w:p w:rsidR="00CC5D5E" w:rsidRPr="00C646BD" w:rsidRDefault="00CC5D5E" w:rsidP="00024570">
            <w:pPr>
              <w:pStyle w:val="a4"/>
              <w:tabs>
                <w:tab w:val="clear" w:pos="4677"/>
                <w:tab w:val="clear" w:pos="9355"/>
                <w:tab w:val="num" w:pos="1134"/>
              </w:tabs>
              <w:jc w:val="center"/>
              <w:rPr>
                <w:bCs/>
                <w:sz w:val="20"/>
                <w:szCs w:val="20"/>
              </w:rPr>
            </w:pPr>
            <w:r w:rsidRPr="00C646BD">
              <w:rPr>
                <w:bCs/>
                <w:sz w:val="20"/>
                <w:szCs w:val="20"/>
              </w:rPr>
              <w:t>140 175</w:t>
            </w:r>
          </w:p>
        </w:tc>
      </w:tr>
      <w:tr w:rsidR="00CC5D5E" w:rsidRPr="00C646BD" w:rsidTr="007726BC">
        <w:tblPrEx>
          <w:tblCellMar>
            <w:top w:w="0" w:type="dxa"/>
            <w:bottom w:w="0" w:type="dxa"/>
          </w:tblCellMar>
        </w:tblPrEx>
        <w:trPr>
          <w:trHeight w:hRule="exact" w:val="284"/>
        </w:trPr>
        <w:tc>
          <w:tcPr>
            <w:tcW w:w="468" w:type="dxa"/>
            <w:vAlign w:val="center"/>
          </w:tcPr>
          <w:p w:rsidR="00CC5D5E" w:rsidRPr="00C646BD" w:rsidRDefault="00CC5D5E" w:rsidP="001D433F">
            <w:pPr>
              <w:tabs>
                <w:tab w:val="num" w:pos="1134"/>
              </w:tabs>
              <w:jc w:val="center"/>
              <w:rPr>
                <w:bCs/>
                <w:sz w:val="20"/>
                <w:szCs w:val="20"/>
              </w:rPr>
            </w:pPr>
            <w:r w:rsidRPr="00C646BD">
              <w:rPr>
                <w:bCs/>
                <w:sz w:val="20"/>
                <w:szCs w:val="20"/>
              </w:rPr>
              <w:t>3</w:t>
            </w:r>
          </w:p>
        </w:tc>
        <w:tc>
          <w:tcPr>
            <w:tcW w:w="5580" w:type="dxa"/>
            <w:vAlign w:val="center"/>
          </w:tcPr>
          <w:p w:rsidR="00CC5D5E" w:rsidRPr="00C646BD" w:rsidRDefault="00CC5D5E" w:rsidP="007726BC">
            <w:pPr>
              <w:tabs>
                <w:tab w:val="num" w:pos="1134"/>
              </w:tabs>
              <w:rPr>
                <w:bCs/>
                <w:sz w:val="20"/>
                <w:szCs w:val="20"/>
              </w:rPr>
            </w:pPr>
            <w:r w:rsidRPr="00C646BD">
              <w:rPr>
                <w:bCs/>
                <w:sz w:val="20"/>
                <w:szCs w:val="20"/>
              </w:rPr>
              <w:t>Среднемесячная заработная плата работн</w:t>
            </w:r>
            <w:r w:rsidRPr="00C646BD">
              <w:rPr>
                <w:bCs/>
                <w:sz w:val="20"/>
                <w:szCs w:val="20"/>
              </w:rPr>
              <w:t>и</w:t>
            </w:r>
            <w:r w:rsidRPr="00C646BD">
              <w:rPr>
                <w:bCs/>
                <w:sz w:val="20"/>
                <w:szCs w:val="20"/>
              </w:rPr>
              <w:t>ков</w:t>
            </w:r>
          </w:p>
        </w:tc>
        <w:tc>
          <w:tcPr>
            <w:tcW w:w="1260" w:type="dxa"/>
            <w:vAlign w:val="center"/>
          </w:tcPr>
          <w:p w:rsidR="00CC5D5E" w:rsidRPr="00C646BD" w:rsidRDefault="00CC5D5E" w:rsidP="001D433F">
            <w:pPr>
              <w:tabs>
                <w:tab w:val="num" w:pos="1134"/>
              </w:tabs>
              <w:jc w:val="center"/>
              <w:rPr>
                <w:bCs/>
                <w:sz w:val="20"/>
                <w:szCs w:val="20"/>
              </w:rPr>
            </w:pPr>
            <w:r w:rsidRPr="00C646BD">
              <w:rPr>
                <w:bCs/>
                <w:sz w:val="20"/>
                <w:szCs w:val="20"/>
              </w:rPr>
              <w:t>руб.</w:t>
            </w:r>
          </w:p>
        </w:tc>
        <w:tc>
          <w:tcPr>
            <w:tcW w:w="1080" w:type="dxa"/>
            <w:vAlign w:val="center"/>
          </w:tcPr>
          <w:p w:rsidR="00CC5D5E" w:rsidRPr="00C646BD" w:rsidRDefault="00CC5D5E" w:rsidP="00527D36">
            <w:pPr>
              <w:tabs>
                <w:tab w:val="num" w:pos="1134"/>
              </w:tabs>
              <w:jc w:val="center"/>
              <w:rPr>
                <w:bCs/>
                <w:sz w:val="20"/>
                <w:szCs w:val="20"/>
              </w:rPr>
            </w:pPr>
            <w:r w:rsidRPr="00C646BD">
              <w:rPr>
                <w:bCs/>
                <w:sz w:val="20"/>
                <w:szCs w:val="20"/>
              </w:rPr>
              <w:t>19 017</w:t>
            </w:r>
          </w:p>
        </w:tc>
        <w:tc>
          <w:tcPr>
            <w:tcW w:w="1260" w:type="dxa"/>
            <w:vAlign w:val="center"/>
          </w:tcPr>
          <w:p w:rsidR="00CC5D5E" w:rsidRPr="00C646BD" w:rsidRDefault="00CC5D5E" w:rsidP="00024570">
            <w:pPr>
              <w:tabs>
                <w:tab w:val="num" w:pos="1134"/>
              </w:tabs>
              <w:jc w:val="center"/>
              <w:rPr>
                <w:bCs/>
                <w:sz w:val="20"/>
                <w:szCs w:val="20"/>
              </w:rPr>
            </w:pPr>
            <w:r w:rsidRPr="00C646BD">
              <w:rPr>
                <w:bCs/>
                <w:sz w:val="20"/>
                <w:szCs w:val="20"/>
              </w:rPr>
              <w:t>19 914</w:t>
            </w:r>
          </w:p>
        </w:tc>
      </w:tr>
    </w:tbl>
    <w:p w:rsidR="00CB193C" w:rsidRPr="00C646BD" w:rsidRDefault="00CB193C" w:rsidP="00CB193C">
      <w:pPr>
        <w:pStyle w:val="20"/>
        <w:ind w:left="600" w:firstLine="0"/>
        <w:jc w:val="center"/>
      </w:pPr>
    </w:p>
    <w:p w:rsidR="00443AD8" w:rsidRPr="00C646BD" w:rsidRDefault="00CB193C" w:rsidP="00443AD8">
      <w:pPr>
        <w:pStyle w:val="afa"/>
        <w:jc w:val="right"/>
      </w:pPr>
      <w:r w:rsidRPr="00C646BD">
        <w:t xml:space="preserve">Таблица </w:t>
      </w:r>
      <w:r w:rsidR="007726BC" w:rsidRPr="00C646BD">
        <w:t>8</w:t>
      </w:r>
      <w:r w:rsidRPr="00C646BD">
        <w:t xml:space="preserve">  </w:t>
      </w:r>
    </w:p>
    <w:p w:rsidR="00CB193C" w:rsidRPr="00C646BD" w:rsidRDefault="00CB193C" w:rsidP="00443AD8">
      <w:pPr>
        <w:pStyle w:val="afa"/>
        <w:jc w:val="center"/>
        <w:rPr>
          <w:i/>
          <w:sz w:val="24"/>
          <w:szCs w:val="24"/>
        </w:rPr>
      </w:pPr>
      <w:r w:rsidRPr="00C646BD">
        <w:rPr>
          <w:i/>
          <w:sz w:val="24"/>
          <w:szCs w:val="24"/>
        </w:rPr>
        <w:t>Динамика изменения среднемесячной заработной платы за период 20</w:t>
      </w:r>
      <w:r w:rsidR="00920E8E" w:rsidRPr="00C646BD">
        <w:rPr>
          <w:i/>
          <w:sz w:val="24"/>
          <w:szCs w:val="24"/>
        </w:rPr>
        <w:t>1</w:t>
      </w:r>
      <w:r w:rsidR="00CC5D5E" w:rsidRPr="00C646BD">
        <w:rPr>
          <w:i/>
          <w:sz w:val="24"/>
          <w:szCs w:val="24"/>
        </w:rPr>
        <w:t>1</w:t>
      </w:r>
      <w:r w:rsidRPr="00C646BD">
        <w:rPr>
          <w:i/>
          <w:sz w:val="24"/>
          <w:szCs w:val="24"/>
        </w:rPr>
        <w:t xml:space="preserve"> – 201</w:t>
      </w:r>
      <w:r w:rsidR="00CC5D5E" w:rsidRPr="00C646BD">
        <w:rPr>
          <w:i/>
          <w:sz w:val="24"/>
          <w:szCs w:val="24"/>
        </w:rPr>
        <w:t>3</w:t>
      </w:r>
      <w:r w:rsidRPr="00C646BD">
        <w:rPr>
          <w:i/>
          <w:sz w:val="24"/>
          <w:szCs w:val="24"/>
        </w:rPr>
        <w:t xml:space="preserve"> гг.</w:t>
      </w:r>
    </w:p>
    <w:tbl>
      <w:tblPr>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2F"/>
      </w:tblPr>
      <w:tblGrid>
        <w:gridCol w:w="3888"/>
        <w:gridCol w:w="1980"/>
        <w:gridCol w:w="1980"/>
        <w:gridCol w:w="1800"/>
      </w:tblGrid>
      <w:tr w:rsidR="00CB193C" w:rsidRPr="00C646BD" w:rsidTr="007726BC">
        <w:tblPrEx>
          <w:tblCellMar>
            <w:top w:w="0" w:type="dxa"/>
            <w:bottom w:w="0" w:type="dxa"/>
          </w:tblCellMar>
        </w:tblPrEx>
        <w:trPr>
          <w:cantSplit/>
          <w:trHeight w:hRule="exact" w:val="397"/>
        </w:trPr>
        <w:tc>
          <w:tcPr>
            <w:tcW w:w="3888" w:type="dxa"/>
            <w:vMerge w:val="restart"/>
            <w:vAlign w:val="center"/>
          </w:tcPr>
          <w:p w:rsidR="00CB193C" w:rsidRPr="00C646BD" w:rsidRDefault="00CB193C" w:rsidP="00DD76BA">
            <w:pPr>
              <w:tabs>
                <w:tab w:val="num" w:pos="1134"/>
              </w:tabs>
              <w:spacing w:line="216" w:lineRule="auto"/>
              <w:ind w:left="-57" w:right="-57"/>
              <w:jc w:val="center"/>
              <w:rPr>
                <w:b/>
                <w:sz w:val="22"/>
                <w:szCs w:val="22"/>
              </w:rPr>
            </w:pPr>
            <w:r w:rsidRPr="00C646BD">
              <w:rPr>
                <w:b/>
                <w:sz w:val="22"/>
                <w:szCs w:val="22"/>
              </w:rPr>
              <w:t>Наименование</w:t>
            </w:r>
          </w:p>
          <w:p w:rsidR="00CB193C" w:rsidRPr="00C646BD" w:rsidRDefault="00CB193C" w:rsidP="00DD76BA">
            <w:pPr>
              <w:tabs>
                <w:tab w:val="num" w:pos="1134"/>
              </w:tabs>
              <w:spacing w:line="216" w:lineRule="auto"/>
              <w:ind w:left="-57" w:right="-57"/>
              <w:jc w:val="center"/>
              <w:rPr>
                <w:b/>
                <w:sz w:val="22"/>
                <w:szCs w:val="22"/>
              </w:rPr>
            </w:pPr>
            <w:r w:rsidRPr="00C646BD">
              <w:rPr>
                <w:b/>
                <w:sz w:val="22"/>
                <w:szCs w:val="22"/>
              </w:rPr>
              <w:t>категории</w:t>
            </w:r>
          </w:p>
        </w:tc>
        <w:tc>
          <w:tcPr>
            <w:tcW w:w="5760" w:type="dxa"/>
            <w:gridSpan w:val="3"/>
            <w:vAlign w:val="center"/>
          </w:tcPr>
          <w:p w:rsidR="00CB193C" w:rsidRPr="00C646BD" w:rsidRDefault="00CB193C" w:rsidP="00DD76BA">
            <w:pPr>
              <w:tabs>
                <w:tab w:val="num" w:pos="1134"/>
              </w:tabs>
              <w:spacing w:line="216" w:lineRule="auto"/>
              <w:ind w:left="-57" w:right="-57"/>
              <w:jc w:val="center"/>
              <w:rPr>
                <w:b/>
                <w:sz w:val="22"/>
                <w:szCs w:val="22"/>
              </w:rPr>
            </w:pPr>
            <w:r w:rsidRPr="00C646BD">
              <w:rPr>
                <w:b/>
                <w:sz w:val="22"/>
                <w:szCs w:val="22"/>
              </w:rPr>
              <w:t>Среднемесячная заработная плата  за год, руб.</w:t>
            </w:r>
          </w:p>
        </w:tc>
      </w:tr>
      <w:tr w:rsidR="00920E8E" w:rsidRPr="00C646BD" w:rsidTr="007726BC">
        <w:tblPrEx>
          <w:tblCellMar>
            <w:top w:w="0" w:type="dxa"/>
            <w:bottom w:w="0" w:type="dxa"/>
          </w:tblCellMar>
        </w:tblPrEx>
        <w:trPr>
          <w:cantSplit/>
          <w:trHeight w:hRule="exact" w:val="397"/>
        </w:trPr>
        <w:tc>
          <w:tcPr>
            <w:tcW w:w="3888" w:type="dxa"/>
            <w:vMerge/>
            <w:vAlign w:val="center"/>
          </w:tcPr>
          <w:p w:rsidR="00920E8E" w:rsidRPr="00C646BD" w:rsidRDefault="00920E8E" w:rsidP="00DD76BA">
            <w:pPr>
              <w:tabs>
                <w:tab w:val="num" w:pos="1134"/>
              </w:tabs>
              <w:spacing w:line="216" w:lineRule="auto"/>
              <w:ind w:left="-57" w:right="-57"/>
              <w:jc w:val="center"/>
              <w:rPr>
                <w:b/>
                <w:sz w:val="22"/>
                <w:szCs w:val="22"/>
              </w:rPr>
            </w:pPr>
          </w:p>
        </w:tc>
        <w:tc>
          <w:tcPr>
            <w:tcW w:w="1980" w:type="dxa"/>
            <w:vAlign w:val="bottom"/>
          </w:tcPr>
          <w:p w:rsidR="00920E8E" w:rsidRPr="00C646BD" w:rsidRDefault="00920E8E" w:rsidP="00CC5D5E">
            <w:pPr>
              <w:pStyle w:val="31"/>
              <w:jc w:val="center"/>
              <w:rPr>
                <w:bCs/>
                <w:sz w:val="22"/>
                <w:szCs w:val="22"/>
              </w:rPr>
            </w:pPr>
            <w:r w:rsidRPr="00C646BD">
              <w:rPr>
                <w:bCs/>
                <w:sz w:val="22"/>
                <w:szCs w:val="22"/>
              </w:rPr>
              <w:t>201</w:t>
            </w:r>
            <w:r w:rsidR="00CC5D5E" w:rsidRPr="00C646BD">
              <w:rPr>
                <w:bCs/>
                <w:sz w:val="22"/>
                <w:szCs w:val="22"/>
              </w:rPr>
              <w:t>1</w:t>
            </w:r>
            <w:r w:rsidRPr="00C646BD">
              <w:rPr>
                <w:bCs/>
                <w:sz w:val="22"/>
                <w:szCs w:val="22"/>
              </w:rPr>
              <w:t xml:space="preserve"> год</w:t>
            </w:r>
          </w:p>
        </w:tc>
        <w:tc>
          <w:tcPr>
            <w:tcW w:w="1980" w:type="dxa"/>
            <w:vAlign w:val="bottom"/>
          </w:tcPr>
          <w:p w:rsidR="00920E8E" w:rsidRPr="00C646BD" w:rsidRDefault="00920E8E" w:rsidP="00CC5D5E">
            <w:pPr>
              <w:pStyle w:val="31"/>
              <w:jc w:val="center"/>
              <w:rPr>
                <w:bCs/>
                <w:sz w:val="22"/>
                <w:szCs w:val="22"/>
              </w:rPr>
            </w:pPr>
            <w:r w:rsidRPr="00C646BD">
              <w:rPr>
                <w:bCs/>
                <w:sz w:val="22"/>
                <w:szCs w:val="22"/>
              </w:rPr>
              <w:t>201</w:t>
            </w:r>
            <w:r w:rsidR="00CC5D5E" w:rsidRPr="00C646BD">
              <w:rPr>
                <w:bCs/>
                <w:sz w:val="22"/>
                <w:szCs w:val="22"/>
              </w:rPr>
              <w:t>2</w:t>
            </w:r>
            <w:r w:rsidRPr="00C646BD">
              <w:rPr>
                <w:bCs/>
                <w:sz w:val="22"/>
                <w:szCs w:val="22"/>
              </w:rPr>
              <w:t xml:space="preserve"> год</w:t>
            </w:r>
          </w:p>
        </w:tc>
        <w:tc>
          <w:tcPr>
            <w:tcW w:w="1800" w:type="dxa"/>
            <w:vAlign w:val="bottom"/>
          </w:tcPr>
          <w:p w:rsidR="00920E8E" w:rsidRPr="00C646BD" w:rsidRDefault="00920E8E" w:rsidP="00CC5D5E">
            <w:pPr>
              <w:pStyle w:val="31"/>
              <w:jc w:val="center"/>
              <w:rPr>
                <w:bCs/>
                <w:sz w:val="22"/>
                <w:szCs w:val="22"/>
              </w:rPr>
            </w:pPr>
            <w:r w:rsidRPr="00C646BD">
              <w:rPr>
                <w:bCs/>
                <w:sz w:val="22"/>
                <w:szCs w:val="22"/>
              </w:rPr>
              <w:t>201</w:t>
            </w:r>
            <w:r w:rsidR="00CC5D5E" w:rsidRPr="00C646BD">
              <w:rPr>
                <w:bCs/>
                <w:sz w:val="22"/>
                <w:szCs w:val="22"/>
              </w:rPr>
              <w:t>3</w:t>
            </w:r>
            <w:r w:rsidRPr="00C646BD">
              <w:rPr>
                <w:bCs/>
                <w:sz w:val="22"/>
                <w:szCs w:val="22"/>
              </w:rPr>
              <w:t xml:space="preserve"> год</w:t>
            </w:r>
          </w:p>
        </w:tc>
      </w:tr>
      <w:tr w:rsidR="00CC5D5E" w:rsidRPr="00C646BD" w:rsidTr="007726BC">
        <w:tblPrEx>
          <w:tblCellMar>
            <w:top w:w="0" w:type="dxa"/>
            <w:bottom w:w="0" w:type="dxa"/>
          </w:tblCellMar>
        </w:tblPrEx>
        <w:trPr>
          <w:trHeight w:hRule="exact" w:val="284"/>
        </w:trPr>
        <w:tc>
          <w:tcPr>
            <w:tcW w:w="3888" w:type="dxa"/>
            <w:vAlign w:val="center"/>
          </w:tcPr>
          <w:p w:rsidR="00CC5D5E" w:rsidRPr="00C646BD" w:rsidRDefault="00CC5D5E" w:rsidP="007F4A45">
            <w:pPr>
              <w:tabs>
                <w:tab w:val="num" w:pos="1134"/>
              </w:tabs>
              <w:rPr>
                <w:sz w:val="20"/>
                <w:szCs w:val="20"/>
              </w:rPr>
            </w:pPr>
            <w:r w:rsidRPr="00C646BD">
              <w:rPr>
                <w:sz w:val="20"/>
                <w:szCs w:val="20"/>
              </w:rPr>
              <w:t>Всего работающих</w:t>
            </w:r>
          </w:p>
        </w:tc>
        <w:tc>
          <w:tcPr>
            <w:tcW w:w="1980" w:type="dxa"/>
            <w:vAlign w:val="center"/>
          </w:tcPr>
          <w:p w:rsidR="00CC5D5E" w:rsidRPr="00C646BD" w:rsidRDefault="00CC5D5E" w:rsidP="00527D36">
            <w:pPr>
              <w:tabs>
                <w:tab w:val="num" w:pos="2013"/>
              </w:tabs>
              <w:jc w:val="center"/>
              <w:rPr>
                <w:sz w:val="20"/>
                <w:szCs w:val="20"/>
              </w:rPr>
            </w:pPr>
            <w:r w:rsidRPr="00C646BD">
              <w:rPr>
                <w:sz w:val="20"/>
                <w:szCs w:val="20"/>
              </w:rPr>
              <w:t>17 210</w:t>
            </w:r>
          </w:p>
        </w:tc>
        <w:tc>
          <w:tcPr>
            <w:tcW w:w="1980" w:type="dxa"/>
            <w:vAlign w:val="center"/>
          </w:tcPr>
          <w:p w:rsidR="00CC5D5E" w:rsidRPr="00C646BD" w:rsidRDefault="00CC5D5E" w:rsidP="00527D36">
            <w:pPr>
              <w:tabs>
                <w:tab w:val="num" w:pos="2013"/>
              </w:tabs>
              <w:jc w:val="center"/>
              <w:rPr>
                <w:sz w:val="20"/>
                <w:szCs w:val="20"/>
              </w:rPr>
            </w:pPr>
            <w:r w:rsidRPr="00C646BD">
              <w:rPr>
                <w:sz w:val="20"/>
                <w:szCs w:val="20"/>
              </w:rPr>
              <w:t>19 017</w:t>
            </w:r>
          </w:p>
        </w:tc>
        <w:tc>
          <w:tcPr>
            <w:tcW w:w="1800" w:type="dxa"/>
            <w:vAlign w:val="center"/>
          </w:tcPr>
          <w:p w:rsidR="00CC5D5E" w:rsidRPr="00C646BD" w:rsidRDefault="00CC5D5E" w:rsidP="00024570">
            <w:pPr>
              <w:tabs>
                <w:tab w:val="num" w:pos="2013"/>
              </w:tabs>
              <w:jc w:val="center"/>
              <w:rPr>
                <w:sz w:val="20"/>
                <w:szCs w:val="20"/>
              </w:rPr>
            </w:pPr>
            <w:r w:rsidRPr="00C646BD">
              <w:rPr>
                <w:sz w:val="20"/>
                <w:szCs w:val="20"/>
              </w:rPr>
              <w:t>19 914</w:t>
            </w:r>
          </w:p>
        </w:tc>
      </w:tr>
      <w:tr w:rsidR="00CC5D5E" w:rsidRPr="00C646BD" w:rsidTr="007726BC">
        <w:tblPrEx>
          <w:tblCellMar>
            <w:top w:w="0" w:type="dxa"/>
            <w:bottom w:w="0" w:type="dxa"/>
          </w:tblCellMar>
        </w:tblPrEx>
        <w:trPr>
          <w:trHeight w:hRule="exact" w:val="284"/>
        </w:trPr>
        <w:tc>
          <w:tcPr>
            <w:tcW w:w="3888" w:type="dxa"/>
            <w:vAlign w:val="center"/>
          </w:tcPr>
          <w:p w:rsidR="00CC5D5E" w:rsidRPr="00C646BD" w:rsidRDefault="00CC5D5E" w:rsidP="007F4A45">
            <w:pPr>
              <w:tabs>
                <w:tab w:val="num" w:pos="1134"/>
              </w:tabs>
              <w:rPr>
                <w:sz w:val="20"/>
                <w:szCs w:val="20"/>
              </w:rPr>
            </w:pPr>
            <w:r w:rsidRPr="00C646BD">
              <w:rPr>
                <w:sz w:val="20"/>
                <w:szCs w:val="20"/>
              </w:rPr>
              <w:t>ППП</w:t>
            </w:r>
          </w:p>
        </w:tc>
        <w:tc>
          <w:tcPr>
            <w:tcW w:w="1980" w:type="dxa"/>
            <w:vAlign w:val="center"/>
          </w:tcPr>
          <w:p w:rsidR="00CC5D5E" w:rsidRPr="00C646BD" w:rsidRDefault="00CC5D5E" w:rsidP="00527D36">
            <w:pPr>
              <w:tabs>
                <w:tab w:val="num" w:pos="1134"/>
              </w:tabs>
              <w:jc w:val="center"/>
              <w:rPr>
                <w:sz w:val="20"/>
                <w:szCs w:val="20"/>
              </w:rPr>
            </w:pPr>
            <w:r w:rsidRPr="00C646BD">
              <w:rPr>
                <w:sz w:val="20"/>
                <w:szCs w:val="20"/>
              </w:rPr>
              <w:t>17 229</w:t>
            </w:r>
          </w:p>
        </w:tc>
        <w:tc>
          <w:tcPr>
            <w:tcW w:w="1980" w:type="dxa"/>
            <w:vAlign w:val="center"/>
          </w:tcPr>
          <w:p w:rsidR="00CC5D5E" w:rsidRPr="00C646BD" w:rsidRDefault="00CC5D5E" w:rsidP="00527D36">
            <w:pPr>
              <w:tabs>
                <w:tab w:val="num" w:pos="1134"/>
              </w:tabs>
              <w:jc w:val="center"/>
              <w:rPr>
                <w:sz w:val="20"/>
                <w:szCs w:val="20"/>
              </w:rPr>
            </w:pPr>
            <w:r w:rsidRPr="00C646BD">
              <w:rPr>
                <w:sz w:val="20"/>
                <w:szCs w:val="20"/>
              </w:rPr>
              <w:t>19 039</w:t>
            </w:r>
          </w:p>
        </w:tc>
        <w:tc>
          <w:tcPr>
            <w:tcW w:w="1800" w:type="dxa"/>
            <w:vAlign w:val="center"/>
          </w:tcPr>
          <w:p w:rsidR="00CC5D5E" w:rsidRPr="00C646BD" w:rsidRDefault="00CC5D5E" w:rsidP="00024570">
            <w:pPr>
              <w:tabs>
                <w:tab w:val="num" w:pos="1134"/>
              </w:tabs>
              <w:jc w:val="center"/>
              <w:rPr>
                <w:sz w:val="20"/>
                <w:szCs w:val="20"/>
              </w:rPr>
            </w:pPr>
            <w:r w:rsidRPr="00C646BD">
              <w:rPr>
                <w:sz w:val="20"/>
                <w:szCs w:val="20"/>
              </w:rPr>
              <w:t>19 940</w:t>
            </w:r>
          </w:p>
        </w:tc>
      </w:tr>
      <w:tr w:rsidR="00CC5D5E" w:rsidRPr="00C646BD" w:rsidTr="007726BC">
        <w:tblPrEx>
          <w:tblCellMar>
            <w:top w:w="0" w:type="dxa"/>
            <w:bottom w:w="0" w:type="dxa"/>
          </w:tblCellMar>
        </w:tblPrEx>
        <w:trPr>
          <w:trHeight w:hRule="exact" w:val="284"/>
        </w:trPr>
        <w:tc>
          <w:tcPr>
            <w:tcW w:w="3888" w:type="dxa"/>
            <w:vAlign w:val="center"/>
          </w:tcPr>
          <w:p w:rsidR="00CC5D5E" w:rsidRPr="00C646BD" w:rsidRDefault="00CC5D5E" w:rsidP="007F4A45">
            <w:pPr>
              <w:tabs>
                <w:tab w:val="num" w:pos="1134"/>
              </w:tabs>
              <w:rPr>
                <w:sz w:val="20"/>
                <w:szCs w:val="20"/>
              </w:rPr>
            </w:pPr>
            <w:r w:rsidRPr="00C646BD">
              <w:rPr>
                <w:sz w:val="20"/>
                <w:szCs w:val="20"/>
              </w:rPr>
              <w:t>В т.ч.: Основные рабочие</w:t>
            </w:r>
          </w:p>
        </w:tc>
        <w:tc>
          <w:tcPr>
            <w:tcW w:w="1980" w:type="dxa"/>
            <w:vAlign w:val="center"/>
          </w:tcPr>
          <w:p w:rsidR="00CC5D5E" w:rsidRPr="00C646BD" w:rsidRDefault="00CC5D5E" w:rsidP="00527D36">
            <w:pPr>
              <w:tabs>
                <w:tab w:val="num" w:pos="1134"/>
              </w:tabs>
              <w:jc w:val="center"/>
              <w:rPr>
                <w:sz w:val="20"/>
                <w:szCs w:val="20"/>
              </w:rPr>
            </w:pPr>
            <w:r w:rsidRPr="00C646BD">
              <w:rPr>
                <w:sz w:val="20"/>
                <w:szCs w:val="20"/>
              </w:rPr>
              <w:t>17 444</w:t>
            </w:r>
          </w:p>
        </w:tc>
        <w:tc>
          <w:tcPr>
            <w:tcW w:w="1980" w:type="dxa"/>
            <w:vAlign w:val="center"/>
          </w:tcPr>
          <w:p w:rsidR="00CC5D5E" w:rsidRPr="00C646BD" w:rsidRDefault="00CC5D5E" w:rsidP="00527D36">
            <w:pPr>
              <w:tabs>
                <w:tab w:val="num" w:pos="1134"/>
              </w:tabs>
              <w:jc w:val="center"/>
              <w:rPr>
                <w:sz w:val="20"/>
                <w:szCs w:val="20"/>
              </w:rPr>
            </w:pPr>
            <w:r w:rsidRPr="00C646BD">
              <w:rPr>
                <w:sz w:val="20"/>
                <w:szCs w:val="20"/>
              </w:rPr>
              <w:t>19 816</w:t>
            </w:r>
          </w:p>
        </w:tc>
        <w:tc>
          <w:tcPr>
            <w:tcW w:w="1800" w:type="dxa"/>
            <w:vAlign w:val="center"/>
          </w:tcPr>
          <w:p w:rsidR="00CC5D5E" w:rsidRPr="00C646BD" w:rsidRDefault="00CC5D5E" w:rsidP="00024570">
            <w:pPr>
              <w:tabs>
                <w:tab w:val="num" w:pos="1134"/>
              </w:tabs>
              <w:jc w:val="center"/>
              <w:rPr>
                <w:sz w:val="20"/>
                <w:szCs w:val="20"/>
              </w:rPr>
            </w:pPr>
            <w:r w:rsidRPr="00C646BD">
              <w:rPr>
                <w:sz w:val="20"/>
                <w:szCs w:val="20"/>
              </w:rPr>
              <w:t>20 114</w:t>
            </w:r>
          </w:p>
        </w:tc>
      </w:tr>
      <w:tr w:rsidR="00CC5D5E" w:rsidRPr="00C646BD" w:rsidTr="007726BC">
        <w:tblPrEx>
          <w:tblCellMar>
            <w:top w:w="0" w:type="dxa"/>
            <w:bottom w:w="0" w:type="dxa"/>
          </w:tblCellMar>
        </w:tblPrEx>
        <w:trPr>
          <w:trHeight w:hRule="exact" w:val="284"/>
        </w:trPr>
        <w:tc>
          <w:tcPr>
            <w:tcW w:w="3888" w:type="dxa"/>
            <w:vAlign w:val="center"/>
          </w:tcPr>
          <w:p w:rsidR="00CC5D5E" w:rsidRPr="00C646BD" w:rsidRDefault="00CC5D5E" w:rsidP="007F4A45">
            <w:pPr>
              <w:tabs>
                <w:tab w:val="num" w:pos="1134"/>
              </w:tabs>
              <w:ind w:left="720"/>
              <w:rPr>
                <w:sz w:val="20"/>
                <w:szCs w:val="20"/>
              </w:rPr>
            </w:pPr>
            <w:r w:rsidRPr="00C646BD">
              <w:rPr>
                <w:sz w:val="20"/>
                <w:szCs w:val="20"/>
              </w:rPr>
              <w:t>Вспомогательные р</w:t>
            </w:r>
            <w:r w:rsidRPr="00C646BD">
              <w:rPr>
                <w:sz w:val="20"/>
                <w:szCs w:val="20"/>
              </w:rPr>
              <w:t>а</w:t>
            </w:r>
            <w:r w:rsidRPr="00C646BD">
              <w:rPr>
                <w:sz w:val="20"/>
                <w:szCs w:val="20"/>
              </w:rPr>
              <w:t>бочие</w:t>
            </w:r>
          </w:p>
        </w:tc>
        <w:tc>
          <w:tcPr>
            <w:tcW w:w="1980" w:type="dxa"/>
            <w:vAlign w:val="center"/>
          </w:tcPr>
          <w:p w:rsidR="00CC5D5E" w:rsidRPr="00C646BD" w:rsidRDefault="00CC5D5E" w:rsidP="00527D36">
            <w:pPr>
              <w:tabs>
                <w:tab w:val="num" w:pos="1134"/>
              </w:tabs>
              <w:jc w:val="center"/>
              <w:rPr>
                <w:sz w:val="20"/>
                <w:szCs w:val="20"/>
              </w:rPr>
            </w:pPr>
            <w:r w:rsidRPr="00C646BD">
              <w:rPr>
                <w:sz w:val="20"/>
                <w:szCs w:val="20"/>
              </w:rPr>
              <w:t>13 492</w:t>
            </w:r>
          </w:p>
        </w:tc>
        <w:tc>
          <w:tcPr>
            <w:tcW w:w="1980" w:type="dxa"/>
            <w:vAlign w:val="center"/>
          </w:tcPr>
          <w:p w:rsidR="00CC5D5E" w:rsidRPr="00C646BD" w:rsidRDefault="00CC5D5E" w:rsidP="00527D36">
            <w:pPr>
              <w:tabs>
                <w:tab w:val="num" w:pos="1134"/>
              </w:tabs>
              <w:jc w:val="center"/>
              <w:rPr>
                <w:sz w:val="20"/>
                <w:szCs w:val="20"/>
              </w:rPr>
            </w:pPr>
            <w:r w:rsidRPr="00C646BD">
              <w:rPr>
                <w:sz w:val="20"/>
                <w:szCs w:val="20"/>
              </w:rPr>
              <w:t>15 145</w:t>
            </w:r>
          </w:p>
        </w:tc>
        <w:tc>
          <w:tcPr>
            <w:tcW w:w="1800" w:type="dxa"/>
            <w:vAlign w:val="center"/>
          </w:tcPr>
          <w:p w:rsidR="00CC5D5E" w:rsidRPr="00C646BD" w:rsidRDefault="00CC5D5E" w:rsidP="00024570">
            <w:pPr>
              <w:tabs>
                <w:tab w:val="num" w:pos="1134"/>
              </w:tabs>
              <w:jc w:val="center"/>
              <w:rPr>
                <w:sz w:val="20"/>
                <w:szCs w:val="20"/>
              </w:rPr>
            </w:pPr>
            <w:r w:rsidRPr="00C646BD">
              <w:rPr>
                <w:sz w:val="20"/>
                <w:szCs w:val="20"/>
              </w:rPr>
              <w:t>16 886</w:t>
            </w:r>
          </w:p>
        </w:tc>
      </w:tr>
      <w:tr w:rsidR="00CC5D5E" w:rsidRPr="00C646BD" w:rsidTr="007726BC">
        <w:tblPrEx>
          <w:tblCellMar>
            <w:top w:w="0" w:type="dxa"/>
            <w:bottom w:w="0" w:type="dxa"/>
          </w:tblCellMar>
        </w:tblPrEx>
        <w:trPr>
          <w:trHeight w:hRule="exact" w:val="284"/>
        </w:trPr>
        <w:tc>
          <w:tcPr>
            <w:tcW w:w="3888" w:type="dxa"/>
            <w:vAlign w:val="center"/>
          </w:tcPr>
          <w:p w:rsidR="00CC5D5E" w:rsidRPr="00C646BD" w:rsidRDefault="00CC5D5E" w:rsidP="007F4A45">
            <w:pPr>
              <w:tabs>
                <w:tab w:val="num" w:pos="1134"/>
              </w:tabs>
              <w:ind w:left="720"/>
              <w:rPr>
                <w:sz w:val="20"/>
                <w:szCs w:val="20"/>
              </w:rPr>
            </w:pPr>
            <w:r w:rsidRPr="00C646BD">
              <w:rPr>
                <w:sz w:val="20"/>
                <w:szCs w:val="20"/>
              </w:rPr>
              <w:t>Руководители</w:t>
            </w:r>
          </w:p>
        </w:tc>
        <w:tc>
          <w:tcPr>
            <w:tcW w:w="1980" w:type="dxa"/>
            <w:vAlign w:val="center"/>
          </w:tcPr>
          <w:p w:rsidR="00CC5D5E" w:rsidRPr="00C646BD" w:rsidRDefault="00CC5D5E" w:rsidP="00527D36">
            <w:pPr>
              <w:tabs>
                <w:tab w:val="num" w:pos="1134"/>
              </w:tabs>
              <w:jc w:val="center"/>
              <w:rPr>
                <w:sz w:val="20"/>
                <w:szCs w:val="20"/>
              </w:rPr>
            </w:pPr>
            <w:r w:rsidRPr="00C646BD">
              <w:rPr>
                <w:sz w:val="20"/>
                <w:szCs w:val="20"/>
              </w:rPr>
              <w:t>26 385</w:t>
            </w:r>
          </w:p>
        </w:tc>
        <w:tc>
          <w:tcPr>
            <w:tcW w:w="1980" w:type="dxa"/>
            <w:vAlign w:val="center"/>
          </w:tcPr>
          <w:p w:rsidR="00CC5D5E" w:rsidRPr="00C646BD" w:rsidRDefault="00CC5D5E" w:rsidP="00527D36">
            <w:pPr>
              <w:tabs>
                <w:tab w:val="num" w:pos="1134"/>
              </w:tabs>
              <w:jc w:val="center"/>
              <w:rPr>
                <w:sz w:val="20"/>
                <w:szCs w:val="20"/>
              </w:rPr>
            </w:pPr>
            <w:r w:rsidRPr="00C646BD">
              <w:rPr>
                <w:sz w:val="20"/>
                <w:szCs w:val="20"/>
              </w:rPr>
              <w:t>28 880</w:t>
            </w:r>
          </w:p>
        </w:tc>
        <w:tc>
          <w:tcPr>
            <w:tcW w:w="1800" w:type="dxa"/>
            <w:vAlign w:val="center"/>
          </w:tcPr>
          <w:p w:rsidR="00CC5D5E" w:rsidRPr="00C646BD" w:rsidRDefault="00CC5D5E" w:rsidP="00024570">
            <w:pPr>
              <w:tabs>
                <w:tab w:val="num" w:pos="1134"/>
              </w:tabs>
              <w:jc w:val="center"/>
              <w:rPr>
                <w:sz w:val="20"/>
                <w:szCs w:val="20"/>
              </w:rPr>
            </w:pPr>
            <w:r w:rsidRPr="00C646BD">
              <w:rPr>
                <w:sz w:val="20"/>
                <w:szCs w:val="20"/>
              </w:rPr>
              <w:t>29 363</w:t>
            </w:r>
          </w:p>
        </w:tc>
      </w:tr>
      <w:tr w:rsidR="00CC5D5E" w:rsidRPr="00C646BD" w:rsidTr="007726BC">
        <w:tblPrEx>
          <w:tblCellMar>
            <w:top w:w="0" w:type="dxa"/>
            <w:bottom w:w="0" w:type="dxa"/>
          </w:tblCellMar>
        </w:tblPrEx>
        <w:trPr>
          <w:trHeight w:hRule="exact" w:val="284"/>
        </w:trPr>
        <w:tc>
          <w:tcPr>
            <w:tcW w:w="3888" w:type="dxa"/>
            <w:vAlign w:val="center"/>
          </w:tcPr>
          <w:p w:rsidR="00CC5D5E" w:rsidRPr="00C646BD" w:rsidRDefault="00CC5D5E" w:rsidP="007F4A45">
            <w:pPr>
              <w:tabs>
                <w:tab w:val="num" w:pos="1134"/>
              </w:tabs>
              <w:ind w:left="720"/>
              <w:rPr>
                <w:sz w:val="20"/>
                <w:szCs w:val="20"/>
              </w:rPr>
            </w:pPr>
            <w:r w:rsidRPr="00C646BD">
              <w:rPr>
                <w:sz w:val="20"/>
                <w:szCs w:val="20"/>
              </w:rPr>
              <w:t>Специалисты</w:t>
            </w:r>
          </w:p>
        </w:tc>
        <w:tc>
          <w:tcPr>
            <w:tcW w:w="1980" w:type="dxa"/>
            <w:vAlign w:val="center"/>
          </w:tcPr>
          <w:p w:rsidR="00CC5D5E" w:rsidRPr="00C646BD" w:rsidRDefault="00CC5D5E" w:rsidP="00527D36">
            <w:pPr>
              <w:tabs>
                <w:tab w:val="num" w:pos="1134"/>
              </w:tabs>
              <w:jc w:val="center"/>
              <w:rPr>
                <w:sz w:val="20"/>
                <w:szCs w:val="20"/>
              </w:rPr>
            </w:pPr>
            <w:r w:rsidRPr="00C646BD">
              <w:rPr>
                <w:sz w:val="20"/>
                <w:szCs w:val="20"/>
              </w:rPr>
              <w:t>17 917</w:t>
            </w:r>
          </w:p>
        </w:tc>
        <w:tc>
          <w:tcPr>
            <w:tcW w:w="1980" w:type="dxa"/>
            <w:vAlign w:val="center"/>
          </w:tcPr>
          <w:p w:rsidR="00CC5D5E" w:rsidRPr="00C646BD" w:rsidRDefault="00CC5D5E" w:rsidP="00527D36">
            <w:pPr>
              <w:tabs>
                <w:tab w:val="num" w:pos="1134"/>
              </w:tabs>
              <w:jc w:val="center"/>
              <w:rPr>
                <w:sz w:val="20"/>
                <w:szCs w:val="20"/>
              </w:rPr>
            </w:pPr>
            <w:r w:rsidRPr="00C646BD">
              <w:rPr>
                <w:sz w:val="20"/>
                <w:szCs w:val="20"/>
              </w:rPr>
              <w:t>18 282</w:t>
            </w:r>
          </w:p>
        </w:tc>
        <w:tc>
          <w:tcPr>
            <w:tcW w:w="1800" w:type="dxa"/>
            <w:vAlign w:val="center"/>
          </w:tcPr>
          <w:p w:rsidR="00CC5D5E" w:rsidRPr="00C646BD" w:rsidRDefault="00CC5D5E" w:rsidP="00024570">
            <w:pPr>
              <w:tabs>
                <w:tab w:val="num" w:pos="1134"/>
              </w:tabs>
              <w:jc w:val="center"/>
              <w:rPr>
                <w:sz w:val="20"/>
                <w:szCs w:val="20"/>
              </w:rPr>
            </w:pPr>
            <w:r w:rsidRPr="00C646BD">
              <w:rPr>
                <w:sz w:val="20"/>
                <w:szCs w:val="20"/>
              </w:rPr>
              <w:t>18 604</w:t>
            </w:r>
          </w:p>
        </w:tc>
      </w:tr>
      <w:tr w:rsidR="00CC5D5E" w:rsidRPr="00C646BD" w:rsidTr="007726BC">
        <w:tblPrEx>
          <w:tblCellMar>
            <w:top w:w="0" w:type="dxa"/>
            <w:bottom w:w="0" w:type="dxa"/>
          </w:tblCellMar>
        </w:tblPrEx>
        <w:trPr>
          <w:trHeight w:hRule="exact" w:val="284"/>
        </w:trPr>
        <w:tc>
          <w:tcPr>
            <w:tcW w:w="3888" w:type="dxa"/>
            <w:vAlign w:val="center"/>
          </w:tcPr>
          <w:p w:rsidR="00CC5D5E" w:rsidRPr="00C646BD" w:rsidRDefault="00CC5D5E" w:rsidP="007F4A45">
            <w:pPr>
              <w:tabs>
                <w:tab w:val="num" w:pos="1134"/>
              </w:tabs>
              <w:ind w:left="720"/>
              <w:rPr>
                <w:sz w:val="20"/>
                <w:szCs w:val="20"/>
              </w:rPr>
            </w:pPr>
            <w:r w:rsidRPr="00C646BD">
              <w:rPr>
                <w:sz w:val="20"/>
                <w:szCs w:val="20"/>
              </w:rPr>
              <w:t>Прочие служащие</w:t>
            </w:r>
          </w:p>
        </w:tc>
        <w:tc>
          <w:tcPr>
            <w:tcW w:w="1980" w:type="dxa"/>
            <w:vAlign w:val="center"/>
          </w:tcPr>
          <w:p w:rsidR="00CC5D5E" w:rsidRPr="00C646BD" w:rsidRDefault="00CC5D5E" w:rsidP="00527D36">
            <w:pPr>
              <w:tabs>
                <w:tab w:val="num" w:pos="1134"/>
              </w:tabs>
              <w:jc w:val="center"/>
              <w:rPr>
                <w:sz w:val="20"/>
                <w:szCs w:val="20"/>
              </w:rPr>
            </w:pPr>
            <w:r w:rsidRPr="00C646BD">
              <w:rPr>
                <w:sz w:val="20"/>
                <w:szCs w:val="20"/>
              </w:rPr>
              <w:t>7 710</w:t>
            </w:r>
          </w:p>
        </w:tc>
        <w:tc>
          <w:tcPr>
            <w:tcW w:w="1980" w:type="dxa"/>
            <w:vAlign w:val="center"/>
          </w:tcPr>
          <w:p w:rsidR="00CC5D5E" w:rsidRPr="00C646BD" w:rsidRDefault="00CC5D5E" w:rsidP="00527D36">
            <w:pPr>
              <w:tabs>
                <w:tab w:val="num" w:pos="1134"/>
              </w:tabs>
              <w:jc w:val="center"/>
              <w:rPr>
                <w:sz w:val="20"/>
                <w:szCs w:val="20"/>
              </w:rPr>
            </w:pPr>
            <w:r w:rsidRPr="00C646BD">
              <w:rPr>
                <w:sz w:val="20"/>
                <w:szCs w:val="20"/>
              </w:rPr>
              <w:t>8 370</w:t>
            </w:r>
          </w:p>
        </w:tc>
        <w:tc>
          <w:tcPr>
            <w:tcW w:w="1800" w:type="dxa"/>
            <w:vAlign w:val="center"/>
          </w:tcPr>
          <w:p w:rsidR="00CC5D5E" w:rsidRPr="00C646BD" w:rsidRDefault="00CC5D5E" w:rsidP="00024570">
            <w:pPr>
              <w:tabs>
                <w:tab w:val="num" w:pos="1134"/>
              </w:tabs>
              <w:jc w:val="center"/>
              <w:rPr>
                <w:sz w:val="20"/>
                <w:szCs w:val="20"/>
              </w:rPr>
            </w:pPr>
            <w:r w:rsidRPr="00C646BD">
              <w:rPr>
                <w:sz w:val="20"/>
                <w:szCs w:val="20"/>
              </w:rPr>
              <w:t>8 078</w:t>
            </w:r>
          </w:p>
        </w:tc>
      </w:tr>
      <w:tr w:rsidR="00CC5D5E" w:rsidRPr="00C646BD" w:rsidTr="007726BC">
        <w:tblPrEx>
          <w:tblCellMar>
            <w:top w:w="0" w:type="dxa"/>
            <w:bottom w:w="0" w:type="dxa"/>
          </w:tblCellMar>
        </w:tblPrEx>
        <w:trPr>
          <w:trHeight w:hRule="exact" w:val="284"/>
        </w:trPr>
        <w:tc>
          <w:tcPr>
            <w:tcW w:w="3888" w:type="dxa"/>
            <w:vAlign w:val="center"/>
          </w:tcPr>
          <w:p w:rsidR="00CC5D5E" w:rsidRPr="00C646BD" w:rsidRDefault="00CC5D5E" w:rsidP="007F4A45">
            <w:pPr>
              <w:pStyle w:val="a4"/>
              <w:tabs>
                <w:tab w:val="clear" w:pos="4677"/>
                <w:tab w:val="clear" w:pos="9355"/>
                <w:tab w:val="num" w:pos="1134"/>
              </w:tabs>
              <w:rPr>
                <w:sz w:val="20"/>
                <w:szCs w:val="20"/>
              </w:rPr>
            </w:pPr>
            <w:r w:rsidRPr="00C646BD">
              <w:rPr>
                <w:sz w:val="20"/>
                <w:szCs w:val="20"/>
              </w:rPr>
              <w:t>Непромышленный персонал</w:t>
            </w:r>
          </w:p>
        </w:tc>
        <w:tc>
          <w:tcPr>
            <w:tcW w:w="1980" w:type="dxa"/>
            <w:vAlign w:val="center"/>
          </w:tcPr>
          <w:p w:rsidR="00CC5D5E" w:rsidRPr="00C646BD" w:rsidRDefault="00CC5D5E" w:rsidP="00527D36">
            <w:pPr>
              <w:tabs>
                <w:tab w:val="num" w:pos="1134"/>
              </w:tabs>
              <w:jc w:val="center"/>
              <w:rPr>
                <w:sz w:val="20"/>
                <w:szCs w:val="20"/>
              </w:rPr>
            </w:pPr>
            <w:r w:rsidRPr="00C646BD">
              <w:rPr>
                <w:sz w:val="20"/>
                <w:szCs w:val="20"/>
              </w:rPr>
              <w:t>4 244</w:t>
            </w:r>
          </w:p>
        </w:tc>
        <w:tc>
          <w:tcPr>
            <w:tcW w:w="1980" w:type="dxa"/>
            <w:vAlign w:val="center"/>
          </w:tcPr>
          <w:p w:rsidR="00CC5D5E" w:rsidRPr="00C646BD" w:rsidRDefault="00CC5D5E" w:rsidP="00527D36">
            <w:pPr>
              <w:tabs>
                <w:tab w:val="num" w:pos="1134"/>
              </w:tabs>
              <w:jc w:val="center"/>
              <w:rPr>
                <w:sz w:val="20"/>
                <w:szCs w:val="20"/>
              </w:rPr>
            </w:pPr>
            <w:r w:rsidRPr="00C646BD">
              <w:rPr>
                <w:sz w:val="20"/>
                <w:szCs w:val="20"/>
              </w:rPr>
              <w:t>4 583</w:t>
            </w:r>
          </w:p>
        </w:tc>
        <w:tc>
          <w:tcPr>
            <w:tcW w:w="1800" w:type="dxa"/>
            <w:vAlign w:val="center"/>
          </w:tcPr>
          <w:p w:rsidR="00CC5D5E" w:rsidRPr="00C646BD" w:rsidRDefault="00CC5D5E" w:rsidP="00024570">
            <w:pPr>
              <w:tabs>
                <w:tab w:val="num" w:pos="1134"/>
              </w:tabs>
              <w:jc w:val="center"/>
              <w:rPr>
                <w:sz w:val="20"/>
                <w:szCs w:val="20"/>
              </w:rPr>
            </w:pPr>
            <w:r w:rsidRPr="00C646BD">
              <w:rPr>
                <w:sz w:val="20"/>
                <w:szCs w:val="20"/>
              </w:rPr>
              <w:t>4 704</w:t>
            </w:r>
          </w:p>
        </w:tc>
      </w:tr>
    </w:tbl>
    <w:p w:rsidR="000D7FA5" w:rsidRPr="00C646BD" w:rsidRDefault="000D7FA5" w:rsidP="00CB193C">
      <w:pPr>
        <w:pStyle w:val="20"/>
        <w:ind w:left="600" w:firstLine="0"/>
        <w:jc w:val="center"/>
        <w:rPr>
          <w:sz w:val="22"/>
          <w:szCs w:val="22"/>
        </w:rPr>
      </w:pPr>
    </w:p>
    <w:p w:rsidR="0041184E" w:rsidRPr="00C646BD" w:rsidRDefault="0041184E"/>
    <w:p w:rsidR="0041184E" w:rsidRPr="00C646BD" w:rsidRDefault="0041184E" w:rsidP="00587655">
      <w:pPr>
        <w:pStyle w:val="1"/>
        <w:numPr>
          <w:ilvl w:val="0"/>
          <w:numId w:val="3"/>
        </w:numPr>
        <w:tabs>
          <w:tab w:val="left" w:pos="9540"/>
        </w:tabs>
        <w:ind w:right="98"/>
        <w:rPr>
          <w:b/>
          <w:sz w:val="32"/>
          <w:szCs w:val="32"/>
        </w:rPr>
      </w:pPr>
      <w:bookmarkStart w:id="20" w:name="_Toc387934544"/>
      <w:r w:rsidRPr="00C646BD">
        <w:rPr>
          <w:b/>
          <w:sz w:val="32"/>
          <w:szCs w:val="32"/>
        </w:rPr>
        <w:t>Проект основных показателей финансово-производственной деятельности ОАО «Славянский СРЗ»</w:t>
      </w:r>
      <w:r w:rsidR="001A7A7F" w:rsidRPr="00C646BD">
        <w:rPr>
          <w:b/>
          <w:sz w:val="32"/>
          <w:szCs w:val="32"/>
        </w:rPr>
        <w:t xml:space="preserve">  </w:t>
      </w:r>
      <w:r w:rsidRPr="00C646BD">
        <w:rPr>
          <w:b/>
          <w:sz w:val="32"/>
          <w:szCs w:val="32"/>
        </w:rPr>
        <w:t>на 20</w:t>
      </w:r>
      <w:r w:rsidR="00E33743" w:rsidRPr="00C646BD">
        <w:rPr>
          <w:b/>
          <w:sz w:val="32"/>
          <w:szCs w:val="32"/>
        </w:rPr>
        <w:t>1</w:t>
      </w:r>
      <w:r w:rsidR="00CC5D5E" w:rsidRPr="00C646BD">
        <w:rPr>
          <w:b/>
          <w:sz w:val="32"/>
          <w:szCs w:val="32"/>
        </w:rPr>
        <w:t>4</w:t>
      </w:r>
      <w:r w:rsidRPr="00C646BD">
        <w:rPr>
          <w:b/>
          <w:sz w:val="32"/>
          <w:szCs w:val="32"/>
        </w:rPr>
        <w:t xml:space="preserve"> год</w:t>
      </w:r>
      <w:bookmarkEnd w:id="20"/>
    </w:p>
    <w:p w:rsidR="00443AD8" w:rsidRPr="00C646BD" w:rsidRDefault="00443AD8" w:rsidP="00443AD8"/>
    <w:p w:rsidR="00DD76BA" w:rsidRPr="00C646BD" w:rsidRDefault="00DD76BA" w:rsidP="00DD76BA">
      <w:pPr>
        <w:pStyle w:val="af0"/>
        <w:ind w:firstLine="720"/>
        <w:jc w:val="both"/>
        <w:rPr>
          <w:rFonts w:ascii="Times New Roman" w:eastAsia="MS Mincho" w:hAnsi="Times New Roman" w:cs="Times New Roman"/>
          <w:sz w:val="24"/>
        </w:rPr>
      </w:pPr>
      <w:r w:rsidRPr="00C646BD">
        <w:rPr>
          <w:rFonts w:ascii="Times New Roman" w:eastAsia="MS Mincho" w:hAnsi="Times New Roman" w:cs="Times New Roman"/>
          <w:sz w:val="24"/>
        </w:rPr>
        <w:t>Основные показатели финансово-хозяйственной деятельности ОАО "Славянский СРЗ" сформированы с учетом того, что в 201</w:t>
      </w:r>
      <w:r w:rsidR="00CC5D5E" w:rsidRPr="00C646BD">
        <w:rPr>
          <w:rFonts w:ascii="Times New Roman" w:eastAsia="MS Mincho" w:hAnsi="Times New Roman" w:cs="Times New Roman"/>
          <w:sz w:val="24"/>
        </w:rPr>
        <w:t>4</w:t>
      </w:r>
      <w:r w:rsidRPr="00C646BD">
        <w:rPr>
          <w:rFonts w:ascii="Times New Roman" w:eastAsia="MS Mincho" w:hAnsi="Times New Roman" w:cs="Times New Roman"/>
          <w:sz w:val="24"/>
        </w:rPr>
        <w:t xml:space="preserve"> году предприятие сохранит традицио</w:t>
      </w:r>
      <w:r w:rsidRPr="00C646BD">
        <w:rPr>
          <w:rFonts w:ascii="Times New Roman" w:eastAsia="MS Mincho" w:hAnsi="Times New Roman" w:cs="Times New Roman"/>
          <w:sz w:val="24"/>
        </w:rPr>
        <w:t>н</w:t>
      </w:r>
      <w:r w:rsidRPr="00C646BD">
        <w:rPr>
          <w:rFonts w:ascii="Times New Roman" w:eastAsia="MS Mincho" w:hAnsi="Times New Roman" w:cs="Times New Roman"/>
          <w:sz w:val="24"/>
        </w:rPr>
        <w:t>ные виды де</w:t>
      </w:r>
      <w:r w:rsidRPr="00C646BD">
        <w:rPr>
          <w:rFonts w:ascii="Times New Roman" w:eastAsia="MS Mincho" w:hAnsi="Times New Roman" w:cs="Times New Roman"/>
          <w:sz w:val="24"/>
        </w:rPr>
        <w:t>я</w:t>
      </w:r>
      <w:r w:rsidRPr="00C646BD">
        <w:rPr>
          <w:rFonts w:ascii="Times New Roman" w:eastAsia="MS Mincho" w:hAnsi="Times New Roman" w:cs="Times New Roman"/>
          <w:sz w:val="24"/>
        </w:rPr>
        <w:t>тельности и расширит спектр услуг:</w:t>
      </w:r>
    </w:p>
    <w:p w:rsidR="00DD76BA" w:rsidRPr="00C646BD" w:rsidRDefault="00DD76BA" w:rsidP="00443AD8">
      <w:pPr>
        <w:numPr>
          <w:ilvl w:val="0"/>
          <w:numId w:val="20"/>
        </w:numPr>
        <w:tabs>
          <w:tab w:val="clear" w:pos="720"/>
          <w:tab w:val="num" w:pos="0"/>
          <w:tab w:val="left" w:pos="709"/>
          <w:tab w:val="left" w:pos="993"/>
        </w:tabs>
        <w:ind w:left="0" w:firstLine="709"/>
        <w:jc w:val="both"/>
      </w:pPr>
      <w:r w:rsidRPr="00C646BD">
        <w:t>ремонт судов (план 201</w:t>
      </w:r>
      <w:r w:rsidR="00CC5D5E" w:rsidRPr="00C646BD">
        <w:t>4</w:t>
      </w:r>
      <w:r w:rsidRPr="00C646BD">
        <w:t xml:space="preserve">г. – </w:t>
      </w:r>
      <w:r w:rsidR="006364C2" w:rsidRPr="00C646BD">
        <w:t>3</w:t>
      </w:r>
      <w:r w:rsidR="00CC5D5E" w:rsidRPr="00C646BD">
        <w:t>71</w:t>
      </w:r>
      <w:r w:rsidR="006364C2" w:rsidRPr="00C646BD">
        <w:t>,7</w:t>
      </w:r>
      <w:r w:rsidRPr="00C646BD">
        <w:t xml:space="preserve">  млн. рублей при факте 201</w:t>
      </w:r>
      <w:r w:rsidR="00CC5D5E" w:rsidRPr="00C646BD">
        <w:t>3</w:t>
      </w:r>
      <w:r w:rsidRPr="00C646BD">
        <w:t xml:space="preserve"> года – </w:t>
      </w:r>
      <w:r w:rsidR="00CC5D5E" w:rsidRPr="00C646BD">
        <w:t>321,2</w:t>
      </w:r>
      <w:r w:rsidRPr="00C646BD">
        <w:t xml:space="preserve"> млн. рублей);</w:t>
      </w:r>
    </w:p>
    <w:p w:rsidR="00DD76BA" w:rsidRPr="00C646BD" w:rsidRDefault="00DD76BA" w:rsidP="00443AD8">
      <w:pPr>
        <w:numPr>
          <w:ilvl w:val="0"/>
          <w:numId w:val="20"/>
        </w:numPr>
        <w:tabs>
          <w:tab w:val="clear" w:pos="720"/>
          <w:tab w:val="num" w:pos="0"/>
          <w:tab w:val="left" w:pos="709"/>
          <w:tab w:val="left" w:pos="993"/>
        </w:tabs>
        <w:ind w:left="0" w:firstLine="709"/>
        <w:jc w:val="both"/>
      </w:pPr>
      <w:r w:rsidRPr="00C646BD">
        <w:t>оказание услуг коммерческим департаментом (п</w:t>
      </w:r>
      <w:r w:rsidRPr="00C646BD">
        <w:t>е</w:t>
      </w:r>
      <w:r w:rsidRPr="00C646BD">
        <w:t>ревалка груза, агентские услуги (план 201</w:t>
      </w:r>
      <w:r w:rsidR="00CC5D5E" w:rsidRPr="00C646BD">
        <w:t>4</w:t>
      </w:r>
      <w:r w:rsidR="006364C2" w:rsidRPr="00C646BD">
        <w:t xml:space="preserve">г. – </w:t>
      </w:r>
      <w:r w:rsidR="00CC5D5E" w:rsidRPr="00C646BD">
        <w:t>75</w:t>
      </w:r>
      <w:r w:rsidR="006364C2" w:rsidRPr="00C646BD">
        <w:t xml:space="preserve">,2 </w:t>
      </w:r>
      <w:r w:rsidRPr="00C646BD">
        <w:t>млн. рублей при факте 201</w:t>
      </w:r>
      <w:r w:rsidR="00CC5D5E" w:rsidRPr="00C646BD">
        <w:t>3</w:t>
      </w:r>
      <w:r w:rsidRPr="00C646BD">
        <w:t xml:space="preserve"> года –</w:t>
      </w:r>
      <w:r w:rsidR="00CC5D5E" w:rsidRPr="00C646BD">
        <w:t>69,1</w:t>
      </w:r>
      <w:r w:rsidRPr="00C646BD">
        <w:t xml:space="preserve"> млн. рублей);</w:t>
      </w:r>
    </w:p>
    <w:p w:rsidR="00DD76BA" w:rsidRPr="00C646BD" w:rsidRDefault="00DD76BA" w:rsidP="00443AD8">
      <w:pPr>
        <w:numPr>
          <w:ilvl w:val="0"/>
          <w:numId w:val="20"/>
        </w:numPr>
        <w:tabs>
          <w:tab w:val="clear" w:pos="720"/>
          <w:tab w:val="num" w:pos="0"/>
          <w:tab w:val="left" w:pos="709"/>
          <w:tab w:val="left" w:pos="993"/>
        </w:tabs>
        <w:ind w:left="0" w:firstLine="709"/>
        <w:jc w:val="both"/>
      </w:pPr>
      <w:r w:rsidRPr="00C646BD">
        <w:t>оказанием прочих услуг (план 201</w:t>
      </w:r>
      <w:r w:rsidR="00CC5D5E" w:rsidRPr="00C646BD">
        <w:t>4</w:t>
      </w:r>
      <w:r w:rsidRPr="00C646BD">
        <w:t xml:space="preserve"> г. – </w:t>
      </w:r>
      <w:r w:rsidR="00CC5D5E" w:rsidRPr="00C646BD">
        <w:t>97,4</w:t>
      </w:r>
      <w:r w:rsidRPr="00C646BD">
        <w:t xml:space="preserve"> млн. руб. при факте 201</w:t>
      </w:r>
      <w:r w:rsidR="00CC5D5E" w:rsidRPr="00C646BD">
        <w:t>3</w:t>
      </w:r>
      <w:r w:rsidRPr="00C646BD">
        <w:t> г</w:t>
      </w:r>
      <w:r w:rsidRPr="00C646BD">
        <w:t>о</w:t>
      </w:r>
      <w:r w:rsidRPr="00C646BD">
        <w:t xml:space="preserve">да – </w:t>
      </w:r>
      <w:r w:rsidR="00CC5D5E" w:rsidRPr="00C646BD">
        <w:t>122,5</w:t>
      </w:r>
      <w:r w:rsidRPr="00C646BD">
        <w:t xml:space="preserve"> млн. рублей).</w:t>
      </w:r>
    </w:p>
    <w:p w:rsidR="00DD76BA" w:rsidRPr="00C646BD" w:rsidRDefault="00DD76BA" w:rsidP="00DD76BA">
      <w:pPr>
        <w:pStyle w:val="af0"/>
        <w:ind w:firstLine="720"/>
        <w:jc w:val="both"/>
        <w:rPr>
          <w:rFonts w:ascii="Times New Roman" w:hAnsi="Times New Roman" w:cs="Times New Roman"/>
          <w:sz w:val="24"/>
          <w:szCs w:val="24"/>
        </w:rPr>
      </w:pPr>
      <w:r w:rsidRPr="00C646BD">
        <w:rPr>
          <w:rFonts w:ascii="Times New Roman" w:eastAsia="MS Mincho" w:hAnsi="Times New Roman" w:cs="Times New Roman"/>
          <w:sz w:val="24"/>
          <w:szCs w:val="24"/>
        </w:rPr>
        <w:t>Планируется, что общий объем реализации продукции и услуг на 201</w:t>
      </w:r>
      <w:r w:rsidR="00CC5D5E" w:rsidRPr="00C646BD">
        <w:rPr>
          <w:rFonts w:ascii="Times New Roman" w:eastAsia="MS Mincho" w:hAnsi="Times New Roman" w:cs="Times New Roman"/>
          <w:sz w:val="24"/>
          <w:szCs w:val="24"/>
        </w:rPr>
        <w:t>4</w:t>
      </w:r>
      <w:r w:rsidRPr="00C646BD">
        <w:rPr>
          <w:rFonts w:ascii="Times New Roman" w:eastAsia="MS Mincho" w:hAnsi="Times New Roman" w:cs="Times New Roman"/>
          <w:sz w:val="24"/>
          <w:szCs w:val="24"/>
        </w:rPr>
        <w:t xml:space="preserve"> год составит </w:t>
      </w:r>
      <w:r w:rsidR="00CC5D5E" w:rsidRPr="00C646BD">
        <w:rPr>
          <w:rFonts w:ascii="Times New Roman" w:eastAsia="MS Mincho" w:hAnsi="Times New Roman" w:cs="Times New Roman"/>
          <w:sz w:val="24"/>
          <w:szCs w:val="24"/>
        </w:rPr>
        <w:t>544,3</w:t>
      </w:r>
      <w:r w:rsidRPr="00C646BD">
        <w:rPr>
          <w:rFonts w:ascii="Times New Roman" w:eastAsia="MS Mincho" w:hAnsi="Times New Roman" w:cs="Times New Roman"/>
          <w:sz w:val="24"/>
          <w:szCs w:val="24"/>
        </w:rPr>
        <w:t> млн. рублей (при факте 201</w:t>
      </w:r>
      <w:r w:rsidR="00CC5D5E" w:rsidRPr="00C646BD">
        <w:rPr>
          <w:rFonts w:ascii="Times New Roman" w:eastAsia="MS Mincho" w:hAnsi="Times New Roman" w:cs="Times New Roman"/>
          <w:sz w:val="24"/>
          <w:szCs w:val="24"/>
        </w:rPr>
        <w:t>3</w:t>
      </w:r>
      <w:r w:rsidRPr="00C646BD">
        <w:rPr>
          <w:rFonts w:ascii="Times New Roman" w:eastAsia="MS Mincho" w:hAnsi="Times New Roman" w:cs="Times New Roman"/>
          <w:sz w:val="24"/>
          <w:szCs w:val="24"/>
        </w:rPr>
        <w:t xml:space="preserve"> года – </w:t>
      </w:r>
      <w:r w:rsidR="00CC5D5E" w:rsidRPr="00C646BD">
        <w:rPr>
          <w:rFonts w:ascii="Times New Roman" w:eastAsia="MS Mincho" w:hAnsi="Times New Roman" w:cs="Times New Roman"/>
          <w:sz w:val="24"/>
          <w:szCs w:val="24"/>
        </w:rPr>
        <w:t>512,8</w:t>
      </w:r>
      <w:r w:rsidRPr="00C646BD">
        <w:rPr>
          <w:rFonts w:ascii="Times New Roman" w:eastAsia="MS Mincho" w:hAnsi="Times New Roman" w:cs="Times New Roman"/>
          <w:sz w:val="24"/>
          <w:szCs w:val="24"/>
        </w:rPr>
        <w:t> млн. рублей). Планируется, что себесто</w:t>
      </w:r>
      <w:r w:rsidRPr="00C646BD">
        <w:rPr>
          <w:rFonts w:ascii="Times New Roman" w:eastAsia="MS Mincho" w:hAnsi="Times New Roman" w:cs="Times New Roman"/>
          <w:sz w:val="24"/>
          <w:szCs w:val="24"/>
        </w:rPr>
        <w:t>и</w:t>
      </w:r>
      <w:r w:rsidRPr="00C646BD">
        <w:rPr>
          <w:rFonts w:ascii="Times New Roman" w:eastAsia="MS Mincho" w:hAnsi="Times New Roman" w:cs="Times New Roman"/>
          <w:sz w:val="24"/>
          <w:szCs w:val="24"/>
        </w:rPr>
        <w:t xml:space="preserve">мость реализованной продукции составит </w:t>
      </w:r>
      <w:r w:rsidR="00C646BD" w:rsidRPr="00C646BD">
        <w:rPr>
          <w:rFonts w:ascii="Times New Roman" w:eastAsia="MS Mincho" w:hAnsi="Times New Roman" w:cs="Times New Roman"/>
          <w:sz w:val="24"/>
          <w:szCs w:val="24"/>
        </w:rPr>
        <w:t>521,1</w:t>
      </w:r>
      <w:r w:rsidRPr="00C646BD">
        <w:rPr>
          <w:rFonts w:ascii="Times New Roman" w:eastAsia="MS Mincho" w:hAnsi="Times New Roman" w:cs="Times New Roman"/>
          <w:sz w:val="24"/>
          <w:szCs w:val="24"/>
        </w:rPr>
        <w:t xml:space="preserve"> млн. рублей. Прямые расходы составят </w:t>
      </w:r>
      <w:r w:rsidR="00C646BD" w:rsidRPr="00C646BD">
        <w:rPr>
          <w:rFonts w:ascii="Times New Roman" w:eastAsia="MS Mincho" w:hAnsi="Times New Roman" w:cs="Times New Roman"/>
          <w:sz w:val="24"/>
          <w:szCs w:val="24"/>
        </w:rPr>
        <w:t>225,0</w:t>
      </w:r>
      <w:r w:rsidRPr="00C646BD">
        <w:rPr>
          <w:rFonts w:ascii="Times New Roman" w:eastAsia="MS Mincho" w:hAnsi="Times New Roman" w:cs="Times New Roman"/>
          <w:sz w:val="24"/>
          <w:szCs w:val="24"/>
        </w:rPr>
        <w:t xml:space="preserve"> млн. рублей, косвенные расх</w:t>
      </w:r>
      <w:r w:rsidRPr="00C646BD">
        <w:rPr>
          <w:rFonts w:ascii="Times New Roman" w:eastAsia="MS Mincho" w:hAnsi="Times New Roman" w:cs="Times New Roman"/>
          <w:sz w:val="24"/>
          <w:szCs w:val="24"/>
        </w:rPr>
        <w:t>о</w:t>
      </w:r>
      <w:r w:rsidRPr="00C646BD">
        <w:rPr>
          <w:rFonts w:ascii="Times New Roman" w:eastAsia="MS Mincho" w:hAnsi="Times New Roman" w:cs="Times New Roman"/>
          <w:sz w:val="24"/>
          <w:szCs w:val="24"/>
        </w:rPr>
        <w:t xml:space="preserve">ды составят </w:t>
      </w:r>
      <w:r w:rsidR="00C646BD" w:rsidRPr="00C646BD">
        <w:rPr>
          <w:rFonts w:ascii="Times New Roman" w:eastAsia="MS Mincho" w:hAnsi="Times New Roman" w:cs="Times New Roman"/>
          <w:sz w:val="24"/>
          <w:szCs w:val="24"/>
        </w:rPr>
        <w:t>296,1</w:t>
      </w:r>
      <w:r w:rsidRPr="00C646BD">
        <w:rPr>
          <w:rFonts w:ascii="Times New Roman" w:eastAsia="MS Mincho" w:hAnsi="Times New Roman" w:cs="Times New Roman"/>
          <w:sz w:val="24"/>
          <w:szCs w:val="24"/>
        </w:rPr>
        <w:t xml:space="preserve"> млн. рублей из них: цеховые </w:t>
      </w:r>
      <w:r w:rsidR="00C646BD" w:rsidRPr="00C646BD">
        <w:rPr>
          <w:rFonts w:ascii="Times New Roman" w:eastAsia="MS Mincho" w:hAnsi="Times New Roman" w:cs="Times New Roman"/>
          <w:sz w:val="24"/>
          <w:szCs w:val="24"/>
        </w:rPr>
        <w:t>211,2</w:t>
      </w:r>
      <w:r w:rsidRPr="00C646BD">
        <w:rPr>
          <w:rFonts w:ascii="Times New Roman" w:eastAsia="MS Mincho" w:hAnsi="Times New Roman" w:cs="Times New Roman"/>
          <w:sz w:val="24"/>
          <w:szCs w:val="24"/>
        </w:rPr>
        <w:t xml:space="preserve"> млн. руб., управленчески</w:t>
      </w:r>
      <w:r w:rsidR="006364C2" w:rsidRPr="00C646BD">
        <w:rPr>
          <w:rFonts w:ascii="Times New Roman" w:eastAsia="MS Mincho" w:hAnsi="Times New Roman" w:cs="Times New Roman"/>
          <w:sz w:val="24"/>
          <w:szCs w:val="24"/>
        </w:rPr>
        <w:t>е</w:t>
      </w:r>
      <w:r w:rsidRPr="00C646BD">
        <w:rPr>
          <w:rFonts w:ascii="Times New Roman" w:eastAsia="MS Mincho" w:hAnsi="Times New Roman" w:cs="Times New Roman"/>
          <w:sz w:val="24"/>
          <w:szCs w:val="24"/>
        </w:rPr>
        <w:t xml:space="preserve"> </w:t>
      </w:r>
      <w:r w:rsidR="00C646BD" w:rsidRPr="00C646BD">
        <w:rPr>
          <w:rFonts w:ascii="Times New Roman" w:eastAsia="MS Mincho" w:hAnsi="Times New Roman" w:cs="Times New Roman"/>
          <w:sz w:val="24"/>
          <w:szCs w:val="24"/>
        </w:rPr>
        <w:t>–</w:t>
      </w:r>
      <w:r w:rsidR="006364C2" w:rsidRPr="00C646BD">
        <w:rPr>
          <w:rFonts w:ascii="Times New Roman" w:eastAsia="MS Mincho" w:hAnsi="Times New Roman" w:cs="Times New Roman"/>
          <w:sz w:val="24"/>
          <w:szCs w:val="24"/>
        </w:rPr>
        <w:t xml:space="preserve"> </w:t>
      </w:r>
      <w:r w:rsidR="00C646BD" w:rsidRPr="00C646BD">
        <w:rPr>
          <w:rFonts w:ascii="Times New Roman" w:eastAsia="MS Mincho" w:hAnsi="Times New Roman" w:cs="Times New Roman"/>
          <w:sz w:val="24"/>
          <w:szCs w:val="24"/>
        </w:rPr>
        <w:t>84,9</w:t>
      </w:r>
      <w:r w:rsidRPr="00C646BD">
        <w:rPr>
          <w:rFonts w:ascii="Times New Roman" w:eastAsia="MS Mincho" w:hAnsi="Times New Roman" w:cs="Times New Roman"/>
          <w:sz w:val="24"/>
          <w:szCs w:val="24"/>
        </w:rPr>
        <w:t xml:space="preserve"> млн. руб.</w:t>
      </w:r>
    </w:p>
    <w:p w:rsidR="001A7A7F" w:rsidRPr="00C646BD" w:rsidRDefault="001A7A7F" w:rsidP="001A7A7F"/>
    <w:p w:rsidR="004B2C20" w:rsidRPr="00C646BD" w:rsidRDefault="004B2C20" w:rsidP="001A7A7F"/>
    <w:p w:rsidR="004B2C20" w:rsidRPr="00C646BD" w:rsidRDefault="004B2C20" w:rsidP="001A7A7F"/>
    <w:p w:rsidR="0041184E" w:rsidRPr="00C646BD" w:rsidRDefault="0041184E" w:rsidP="00587655">
      <w:pPr>
        <w:pStyle w:val="1"/>
        <w:numPr>
          <w:ilvl w:val="0"/>
          <w:numId w:val="3"/>
        </w:numPr>
        <w:ind w:right="98"/>
        <w:rPr>
          <w:b/>
          <w:sz w:val="32"/>
          <w:szCs w:val="32"/>
        </w:rPr>
      </w:pPr>
      <w:bookmarkStart w:id="21" w:name="_Toc387934545"/>
      <w:r w:rsidRPr="00C646BD">
        <w:rPr>
          <w:b/>
          <w:sz w:val="32"/>
          <w:szCs w:val="32"/>
        </w:rPr>
        <w:lastRenderedPageBreak/>
        <w:t>Сведения об аффилированных лицах</w:t>
      </w:r>
      <w:bookmarkEnd w:id="21"/>
    </w:p>
    <w:p w:rsidR="001A7A7F" w:rsidRPr="00C646BD" w:rsidRDefault="001A7A7F" w:rsidP="001A7A7F"/>
    <w:p w:rsidR="00C646BD" w:rsidRPr="00C646BD" w:rsidRDefault="00C646BD" w:rsidP="00C646BD">
      <w:pPr>
        <w:pStyle w:val="20"/>
        <w:rPr>
          <w:b/>
          <w:i/>
        </w:rPr>
      </w:pPr>
      <w:r w:rsidRPr="00C646BD">
        <w:rPr>
          <w:b/>
          <w:i/>
        </w:rPr>
        <w:t>Юридические лица:</w:t>
      </w:r>
    </w:p>
    <w:p w:rsidR="00C646BD" w:rsidRPr="00C646BD" w:rsidRDefault="00C646BD" w:rsidP="00C646BD">
      <w:pPr>
        <w:ind w:left="200"/>
        <w:jc w:val="both"/>
        <w:rPr>
          <w:rStyle w:val="Subst1"/>
          <w:b w:val="0"/>
        </w:rPr>
      </w:pPr>
      <w:r w:rsidRPr="00C646BD">
        <w:t>Полное фирменное наименование:</w:t>
      </w:r>
      <w:r w:rsidRPr="00C646BD">
        <w:rPr>
          <w:rStyle w:val="Subst1"/>
        </w:rPr>
        <w:t xml:space="preserve"> </w:t>
      </w:r>
      <w:r w:rsidRPr="00C646BD">
        <w:rPr>
          <w:rStyle w:val="Subst1"/>
          <w:b w:val="0"/>
        </w:rPr>
        <w:t>Общество с ограниченной ответственностью «Славянско – Корейский судостроительный комплекс»</w:t>
      </w:r>
    </w:p>
    <w:p w:rsidR="00C646BD" w:rsidRPr="00C646BD" w:rsidRDefault="00C646BD" w:rsidP="00C646BD">
      <w:pPr>
        <w:ind w:left="200"/>
        <w:jc w:val="both"/>
      </w:pPr>
      <w:r w:rsidRPr="00C646BD">
        <w:t>Сокращенное фирменное наименование:</w:t>
      </w:r>
      <w:r w:rsidRPr="00C646BD">
        <w:rPr>
          <w:b/>
          <w:bCs/>
          <w:i/>
          <w:iCs/>
        </w:rPr>
        <w:t xml:space="preserve"> </w:t>
      </w:r>
      <w:r w:rsidRPr="00C646BD">
        <w:rPr>
          <w:bCs/>
          <w:i/>
          <w:iCs/>
        </w:rPr>
        <w:t>ООО "СКСК"</w:t>
      </w:r>
    </w:p>
    <w:p w:rsidR="00C646BD" w:rsidRPr="00C646BD" w:rsidRDefault="00C646BD" w:rsidP="00C646BD">
      <w:pPr>
        <w:ind w:left="200"/>
        <w:jc w:val="both"/>
      </w:pPr>
      <w:r w:rsidRPr="00C646BD">
        <w:t xml:space="preserve">Место нахождения: </w:t>
      </w:r>
      <w:r w:rsidRPr="00C646BD">
        <w:rPr>
          <w:bCs/>
          <w:i/>
          <w:iCs/>
        </w:rPr>
        <w:t>692701 Россия, Приморский край, Хасанский район, посёлок</w:t>
      </w:r>
      <w:r w:rsidRPr="00C646BD">
        <w:rPr>
          <w:b/>
          <w:bCs/>
          <w:i/>
          <w:iCs/>
        </w:rPr>
        <w:t xml:space="preserve"> </w:t>
      </w:r>
      <w:r w:rsidRPr="00C646BD">
        <w:rPr>
          <w:bCs/>
          <w:i/>
          <w:iCs/>
        </w:rPr>
        <w:t>Славянка,</w:t>
      </w:r>
      <w:r w:rsidRPr="00C646BD">
        <w:rPr>
          <w:b/>
          <w:bCs/>
          <w:i/>
          <w:iCs/>
        </w:rPr>
        <w:t xml:space="preserve"> </w:t>
      </w:r>
      <w:r w:rsidRPr="00C646BD">
        <w:rPr>
          <w:bCs/>
          <w:i/>
          <w:iCs/>
        </w:rPr>
        <w:t>ул. Весенняя, 1</w:t>
      </w:r>
    </w:p>
    <w:p w:rsidR="00C646BD" w:rsidRPr="00C646BD" w:rsidRDefault="00C646BD" w:rsidP="00C646BD">
      <w:pPr>
        <w:ind w:left="200"/>
        <w:jc w:val="both"/>
      </w:pPr>
      <w:r w:rsidRPr="00C646BD">
        <w:t>ИНН:</w:t>
      </w:r>
      <w:r w:rsidRPr="00C646BD">
        <w:rPr>
          <w:b/>
          <w:bCs/>
          <w:i/>
          <w:iCs/>
        </w:rPr>
        <w:t xml:space="preserve"> </w:t>
      </w:r>
      <w:r w:rsidRPr="00C646BD">
        <w:rPr>
          <w:bCs/>
          <w:i/>
          <w:iCs/>
        </w:rPr>
        <w:t>2531012181</w:t>
      </w:r>
    </w:p>
    <w:p w:rsidR="00C646BD" w:rsidRPr="00C646BD" w:rsidRDefault="00C646BD" w:rsidP="00C646BD">
      <w:pPr>
        <w:ind w:left="200"/>
        <w:jc w:val="both"/>
      </w:pPr>
      <w:r w:rsidRPr="00C646BD">
        <w:t>ОГРН:</w:t>
      </w:r>
      <w:r w:rsidRPr="00C646BD">
        <w:rPr>
          <w:b/>
          <w:bCs/>
          <w:i/>
          <w:iCs/>
        </w:rPr>
        <w:t xml:space="preserve"> </w:t>
      </w:r>
      <w:r w:rsidRPr="00C646BD">
        <w:rPr>
          <w:bCs/>
          <w:i/>
          <w:iCs/>
        </w:rPr>
        <w:t>1132502002907</w:t>
      </w:r>
    </w:p>
    <w:p w:rsidR="00C646BD" w:rsidRPr="00C646BD" w:rsidRDefault="00C646BD" w:rsidP="00C646BD">
      <w:pPr>
        <w:ind w:left="200"/>
        <w:jc w:val="both"/>
        <w:rPr>
          <w:b/>
        </w:rPr>
      </w:pPr>
      <w:r w:rsidRPr="00C646BD">
        <w:t>ООО «СКСК» является дочерним обществом.</w:t>
      </w:r>
    </w:p>
    <w:p w:rsidR="00C646BD" w:rsidRPr="00C646BD" w:rsidRDefault="00C646BD" w:rsidP="00C646BD">
      <w:pPr>
        <w:ind w:left="200"/>
        <w:jc w:val="both"/>
        <w:rPr>
          <w:b/>
        </w:rPr>
      </w:pPr>
      <w:r w:rsidRPr="00C646BD">
        <w:t>ООО «СКСК» является зависимым обществом.</w:t>
      </w:r>
    </w:p>
    <w:p w:rsidR="00C646BD" w:rsidRPr="00C646BD" w:rsidRDefault="00C646BD" w:rsidP="00C646BD">
      <w:pPr>
        <w:ind w:left="200"/>
        <w:jc w:val="both"/>
        <w:rPr>
          <w:rStyle w:val="Subst1"/>
          <w:b w:val="0"/>
        </w:rPr>
      </w:pPr>
      <w:r w:rsidRPr="00C646BD">
        <w:t>Основания признания общества дочерним или зависимым по отношению к ОАО «Славянский СРЗ»:</w:t>
      </w:r>
      <w:r w:rsidRPr="00C646BD">
        <w:rPr>
          <w:rStyle w:val="Subst1"/>
        </w:rPr>
        <w:t xml:space="preserve"> </w:t>
      </w:r>
      <w:r w:rsidRPr="00C646BD">
        <w:rPr>
          <w:rStyle w:val="Subst1"/>
          <w:b w:val="0"/>
        </w:rPr>
        <w:t>Уставный капитал общества на 51% сформирован из вклада ОАО «Славянский СРЗ»</w:t>
      </w:r>
    </w:p>
    <w:p w:rsidR="00C646BD" w:rsidRPr="00C646BD" w:rsidRDefault="00C646BD" w:rsidP="00C646BD">
      <w:pPr>
        <w:ind w:left="200"/>
        <w:jc w:val="both"/>
      </w:pPr>
      <w:r w:rsidRPr="00C646BD">
        <w:t xml:space="preserve"> Доля в уставном капитале лица, %:</w:t>
      </w:r>
      <w:r w:rsidRPr="00C646BD">
        <w:rPr>
          <w:rStyle w:val="Subst1"/>
        </w:rPr>
        <w:t xml:space="preserve"> </w:t>
      </w:r>
      <w:r w:rsidRPr="00C646BD">
        <w:rPr>
          <w:rStyle w:val="Subst1"/>
          <w:b w:val="0"/>
        </w:rPr>
        <w:t>51</w:t>
      </w:r>
    </w:p>
    <w:p w:rsidR="00C646BD" w:rsidRPr="00C646BD" w:rsidRDefault="00C646BD" w:rsidP="00C646BD">
      <w:pPr>
        <w:ind w:left="200"/>
        <w:jc w:val="both"/>
      </w:pPr>
      <w:r w:rsidRPr="00C646BD">
        <w:t>Доля участия лица в уставном капитале ОАО «Славянский СРЗ, %:</w:t>
      </w:r>
      <w:r w:rsidRPr="00C646BD">
        <w:rPr>
          <w:rStyle w:val="Subst1"/>
        </w:rPr>
        <w:t xml:space="preserve"> </w:t>
      </w:r>
      <w:r w:rsidRPr="00C646BD">
        <w:rPr>
          <w:rStyle w:val="Subst1"/>
          <w:b w:val="0"/>
        </w:rPr>
        <w:t>0</w:t>
      </w:r>
    </w:p>
    <w:p w:rsidR="00C646BD" w:rsidRPr="00C646BD" w:rsidRDefault="00C646BD" w:rsidP="00C646BD">
      <w:pPr>
        <w:ind w:left="200"/>
        <w:jc w:val="both"/>
        <w:rPr>
          <w:rStyle w:val="Subst1"/>
          <w:b w:val="0"/>
        </w:rPr>
      </w:pPr>
      <w:r w:rsidRPr="00C646BD">
        <w:t>Доля принадлежащих лицу обыкновенных акций ОАО «Славянский СРЗ, %:</w:t>
      </w:r>
      <w:r w:rsidRPr="00C646BD">
        <w:rPr>
          <w:rStyle w:val="Subst1"/>
        </w:rPr>
        <w:t xml:space="preserve"> </w:t>
      </w:r>
      <w:r w:rsidRPr="00C646BD">
        <w:rPr>
          <w:rStyle w:val="Subst1"/>
          <w:b w:val="0"/>
        </w:rPr>
        <w:t>0</w:t>
      </w:r>
    </w:p>
    <w:p w:rsidR="00C646BD" w:rsidRPr="00C646BD" w:rsidRDefault="00C646BD" w:rsidP="00C646BD">
      <w:pPr>
        <w:ind w:left="200"/>
        <w:rPr>
          <w:rStyle w:val="Subst1"/>
          <w:b w:val="0"/>
          <w:i w:val="0"/>
        </w:rPr>
      </w:pPr>
      <w:r w:rsidRPr="00C646BD">
        <w:rPr>
          <w:rStyle w:val="Subst1"/>
          <w:b w:val="0"/>
          <w:i w:val="0"/>
        </w:rPr>
        <w:t>Виды деятельности ООО «СКСК»:</w:t>
      </w:r>
      <w:r w:rsidRPr="00C646BD">
        <w:rPr>
          <w:rStyle w:val="Subst1"/>
          <w:b w:val="0"/>
          <w:i w:val="0"/>
        </w:rPr>
        <w:br/>
        <w:t>- судостроение;</w:t>
      </w:r>
      <w:r w:rsidRPr="00C646BD">
        <w:rPr>
          <w:rStyle w:val="Subst1"/>
          <w:b w:val="0"/>
          <w:i w:val="0"/>
        </w:rPr>
        <w:br/>
        <w:t>- судоремонт.</w:t>
      </w:r>
    </w:p>
    <w:p w:rsidR="00C646BD" w:rsidRPr="00C646BD" w:rsidRDefault="00C646BD" w:rsidP="00C646BD">
      <w:pPr>
        <w:ind w:left="200"/>
        <w:jc w:val="both"/>
        <w:rPr>
          <w:rStyle w:val="Subst1"/>
          <w:b w:val="0"/>
          <w:i w:val="0"/>
        </w:rPr>
      </w:pPr>
      <w:r w:rsidRPr="00C646BD">
        <w:rPr>
          <w:rStyle w:val="Subst1"/>
          <w:b w:val="0"/>
          <w:i w:val="0"/>
        </w:rPr>
        <w:t xml:space="preserve">       Деятельность общества позволит ОАО «Славянский СРЗ» расширить перечень оказываемых услуг, привлечь новых клиентов, внедрить новые технологии производства.</w:t>
      </w:r>
    </w:p>
    <w:p w:rsidR="00C646BD" w:rsidRPr="00C646BD" w:rsidRDefault="00C646BD" w:rsidP="00C646BD">
      <w:pPr>
        <w:ind w:left="142" w:firstLine="425"/>
        <w:jc w:val="both"/>
        <w:rPr>
          <w:rStyle w:val="Subst1"/>
          <w:b w:val="0"/>
        </w:rPr>
      </w:pPr>
      <w:r w:rsidRPr="00C646BD">
        <w:rPr>
          <w:rStyle w:val="Subst1"/>
          <w:b w:val="0"/>
        </w:rPr>
        <w:t>Состав совета директоров (наблюдательного совета) ООО «СК»</w:t>
      </w:r>
    </w:p>
    <w:p w:rsidR="00C646BD" w:rsidRPr="00C646BD" w:rsidRDefault="00C646BD" w:rsidP="00C646BD">
      <w:pPr>
        <w:pStyle w:val="ThinDelim"/>
        <w:rPr>
          <w:sz w:val="10"/>
          <w:szCs w:val="10"/>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4325"/>
        <w:gridCol w:w="1559"/>
        <w:gridCol w:w="3686"/>
      </w:tblGrid>
      <w:tr w:rsidR="00C646BD" w:rsidRPr="00C646BD" w:rsidTr="00527D36">
        <w:tblPrEx>
          <w:tblCellMar>
            <w:top w:w="0" w:type="dxa"/>
            <w:bottom w:w="0" w:type="dxa"/>
          </w:tblCellMar>
        </w:tblPrEx>
        <w:tc>
          <w:tcPr>
            <w:tcW w:w="4325" w:type="dxa"/>
            <w:vAlign w:val="center"/>
          </w:tcPr>
          <w:p w:rsidR="00C646BD" w:rsidRPr="00C646BD" w:rsidRDefault="00C646BD" w:rsidP="00527D36">
            <w:pPr>
              <w:jc w:val="center"/>
              <w:rPr>
                <w:b/>
                <w:bCs/>
              </w:rPr>
            </w:pPr>
            <w:r w:rsidRPr="00C646BD">
              <w:rPr>
                <w:b/>
                <w:bCs/>
              </w:rPr>
              <w:t>ФИО</w:t>
            </w:r>
          </w:p>
        </w:tc>
        <w:tc>
          <w:tcPr>
            <w:tcW w:w="1559" w:type="dxa"/>
            <w:vAlign w:val="center"/>
          </w:tcPr>
          <w:p w:rsidR="00C646BD" w:rsidRPr="00C646BD" w:rsidRDefault="00C646BD" w:rsidP="00527D36">
            <w:pPr>
              <w:jc w:val="center"/>
              <w:rPr>
                <w:b/>
                <w:bCs/>
              </w:rPr>
            </w:pPr>
            <w:r w:rsidRPr="00C646BD">
              <w:rPr>
                <w:b/>
                <w:bCs/>
              </w:rPr>
              <w:t>Год рождения</w:t>
            </w:r>
          </w:p>
        </w:tc>
        <w:tc>
          <w:tcPr>
            <w:tcW w:w="3686" w:type="dxa"/>
            <w:vAlign w:val="center"/>
          </w:tcPr>
          <w:p w:rsidR="00C646BD" w:rsidRPr="00C646BD" w:rsidRDefault="00C646BD" w:rsidP="00527D36">
            <w:pPr>
              <w:jc w:val="center"/>
              <w:rPr>
                <w:b/>
                <w:bCs/>
              </w:rPr>
            </w:pPr>
            <w:r w:rsidRPr="00C646BD">
              <w:rPr>
                <w:b/>
                <w:bCs/>
              </w:rPr>
              <w:t>Доля участия лица в уставном капитале общества, %</w:t>
            </w:r>
          </w:p>
        </w:tc>
      </w:tr>
      <w:tr w:rsidR="00C646BD" w:rsidRPr="00C646BD" w:rsidTr="00527D36">
        <w:tblPrEx>
          <w:tblCellMar>
            <w:top w:w="0" w:type="dxa"/>
            <w:bottom w:w="0" w:type="dxa"/>
          </w:tblCellMar>
        </w:tblPrEx>
        <w:tc>
          <w:tcPr>
            <w:tcW w:w="4325" w:type="dxa"/>
          </w:tcPr>
          <w:p w:rsidR="00C646BD" w:rsidRPr="00C646BD" w:rsidRDefault="00C646BD" w:rsidP="00527D36">
            <w:r w:rsidRPr="00C646BD">
              <w:t>Крысин Вячеслав Сергеевич (председатель)</w:t>
            </w:r>
          </w:p>
        </w:tc>
        <w:tc>
          <w:tcPr>
            <w:tcW w:w="1559" w:type="dxa"/>
            <w:vAlign w:val="center"/>
          </w:tcPr>
          <w:p w:rsidR="00C646BD" w:rsidRPr="00C646BD" w:rsidRDefault="00C646BD" w:rsidP="00527D36">
            <w:pPr>
              <w:jc w:val="center"/>
            </w:pPr>
            <w:r w:rsidRPr="00C646BD">
              <w:t>1947</w:t>
            </w:r>
          </w:p>
        </w:tc>
        <w:tc>
          <w:tcPr>
            <w:tcW w:w="3686" w:type="dxa"/>
            <w:vAlign w:val="center"/>
          </w:tcPr>
          <w:p w:rsidR="00C646BD" w:rsidRPr="00C646BD" w:rsidRDefault="00C646BD" w:rsidP="00527D36">
            <w:pPr>
              <w:jc w:val="right"/>
            </w:pPr>
            <w:r w:rsidRPr="00C646BD">
              <w:t>0</w:t>
            </w:r>
          </w:p>
        </w:tc>
      </w:tr>
      <w:tr w:rsidR="00C646BD" w:rsidRPr="00C646BD" w:rsidTr="00527D36">
        <w:tblPrEx>
          <w:tblCellMar>
            <w:top w:w="0" w:type="dxa"/>
            <w:bottom w:w="0" w:type="dxa"/>
          </w:tblCellMar>
        </w:tblPrEx>
        <w:tc>
          <w:tcPr>
            <w:tcW w:w="4325" w:type="dxa"/>
          </w:tcPr>
          <w:p w:rsidR="00C646BD" w:rsidRPr="00C646BD" w:rsidRDefault="00C646BD" w:rsidP="00527D36">
            <w:r w:rsidRPr="00C646BD">
              <w:t>Текиева Елена Владимировна</w:t>
            </w:r>
          </w:p>
        </w:tc>
        <w:tc>
          <w:tcPr>
            <w:tcW w:w="1559" w:type="dxa"/>
            <w:vAlign w:val="center"/>
          </w:tcPr>
          <w:p w:rsidR="00C646BD" w:rsidRPr="00C646BD" w:rsidRDefault="00C646BD" w:rsidP="00527D36">
            <w:pPr>
              <w:jc w:val="center"/>
            </w:pPr>
            <w:r w:rsidRPr="00C646BD">
              <w:t>1968</w:t>
            </w:r>
          </w:p>
        </w:tc>
        <w:tc>
          <w:tcPr>
            <w:tcW w:w="3686" w:type="dxa"/>
            <w:vAlign w:val="center"/>
          </w:tcPr>
          <w:p w:rsidR="00C646BD" w:rsidRPr="00C646BD" w:rsidRDefault="00C646BD" w:rsidP="00527D36">
            <w:pPr>
              <w:jc w:val="right"/>
            </w:pPr>
            <w:r w:rsidRPr="00C646BD">
              <w:t>0</w:t>
            </w:r>
          </w:p>
        </w:tc>
      </w:tr>
      <w:tr w:rsidR="00C646BD" w:rsidRPr="00C646BD" w:rsidTr="00527D36">
        <w:tblPrEx>
          <w:tblCellMar>
            <w:top w:w="0" w:type="dxa"/>
            <w:bottom w:w="0" w:type="dxa"/>
          </w:tblCellMar>
        </w:tblPrEx>
        <w:tc>
          <w:tcPr>
            <w:tcW w:w="4325" w:type="dxa"/>
          </w:tcPr>
          <w:p w:rsidR="00C646BD" w:rsidRPr="00C646BD" w:rsidRDefault="00C646BD" w:rsidP="00527D36">
            <w:r w:rsidRPr="00C646BD">
              <w:t>Якимчук Андрей Петрович</w:t>
            </w:r>
          </w:p>
        </w:tc>
        <w:tc>
          <w:tcPr>
            <w:tcW w:w="1559" w:type="dxa"/>
            <w:vAlign w:val="center"/>
          </w:tcPr>
          <w:p w:rsidR="00C646BD" w:rsidRPr="00C646BD" w:rsidRDefault="00C646BD" w:rsidP="00527D36">
            <w:pPr>
              <w:jc w:val="center"/>
            </w:pPr>
            <w:r w:rsidRPr="00C646BD">
              <w:t>1971</w:t>
            </w:r>
          </w:p>
        </w:tc>
        <w:tc>
          <w:tcPr>
            <w:tcW w:w="3686" w:type="dxa"/>
            <w:vAlign w:val="center"/>
          </w:tcPr>
          <w:p w:rsidR="00C646BD" w:rsidRPr="00C646BD" w:rsidRDefault="00C646BD" w:rsidP="00527D36">
            <w:pPr>
              <w:jc w:val="right"/>
            </w:pPr>
            <w:r w:rsidRPr="00C646BD">
              <w:t>0</w:t>
            </w:r>
          </w:p>
        </w:tc>
      </w:tr>
      <w:tr w:rsidR="00C646BD" w:rsidRPr="00C646BD" w:rsidTr="00527D36">
        <w:tblPrEx>
          <w:tblCellMar>
            <w:top w:w="0" w:type="dxa"/>
            <w:bottom w:w="0" w:type="dxa"/>
          </w:tblCellMar>
        </w:tblPrEx>
        <w:tc>
          <w:tcPr>
            <w:tcW w:w="4325" w:type="dxa"/>
          </w:tcPr>
          <w:p w:rsidR="00C646BD" w:rsidRPr="00C646BD" w:rsidRDefault="00C646BD" w:rsidP="00527D36">
            <w:r w:rsidRPr="00C646BD">
              <w:t>Чон Чхан Дэ</w:t>
            </w:r>
          </w:p>
        </w:tc>
        <w:tc>
          <w:tcPr>
            <w:tcW w:w="1559" w:type="dxa"/>
            <w:vAlign w:val="center"/>
          </w:tcPr>
          <w:p w:rsidR="00C646BD" w:rsidRPr="00C646BD" w:rsidRDefault="00C646BD" w:rsidP="00527D36">
            <w:pPr>
              <w:jc w:val="center"/>
            </w:pPr>
          </w:p>
        </w:tc>
        <w:tc>
          <w:tcPr>
            <w:tcW w:w="3686" w:type="dxa"/>
            <w:vAlign w:val="center"/>
          </w:tcPr>
          <w:p w:rsidR="00C646BD" w:rsidRPr="00C646BD" w:rsidRDefault="00C646BD" w:rsidP="00527D36">
            <w:pPr>
              <w:jc w:val="right"/>
            </w:pPr>
            <w:r w:rsidRPr="00C646BD">
              <w:t>0</w:t>
            </w:r>
          </w:p>
        </w:tc>
      </w:tr>
      <w:tr w:rsidR="00C646BD" w:rsidRPr="00C646BD" w:rsidTr="00527D36">
        <w:tblPrEx>
          <w:tblCellMar>
            <w:top w:w="0" w:type="dxa"/>
            <w:bottom w:w="0" w:type="dxa"/>
          </w:tblCellMar>
        </w:tblPrEx>
        <w:tc>
          <w:tcPr>
            <w:tcW w:w="4325" w:type="dxa"/>
          </w:tcPr>
          <w:p w:rsidR="00C646BD" w:rsidRPr="00C646BD" w:rsidRDefault="00C646BD" w:rsidP="00527D36">
            <w:r w:rsidRPr="00C646BD">
              <w:t>Лим Габ Пё</w:t>
            </w:r>
          </w:p>
        </w:tc>
        <w:tc>
          <w:tcPr>
            <w:tcW w:w="1559" w:type="dxa"/>
            <w:vAlign w:val="center"/>
          </w:tcPr>
          <w:p w:rsidR="00C646BD" w:rsidRPr="00C646BD" w:rsidRDefault="00C646BD" w:rsidP="00527D36">
            <w:pPr>
              <w:jc w:val="center"/>
            </w:pPr>
            <w:r w:rsidRPr="00C646BD">
              <w:t>1969</w:t>
            </w:r>
          </w:p>
        </w:tc>
        <w:tc>
          <w:tcPr>
            <w:tcW w:w="3686" w:type="dxa"/>
            <w:vAlign w:val="center"/>
          </w:tcPr>
          <w:p w:rsidR="00C646BD" w:rsidRPr="00C646BD" w:rsidRDefault="00C646BD" w:rsidP="00527D36">
            <w:pPr>
              <w:jc w:val="right"/>
            </w:pPr>
            <w:r w:rsidRPr="00C646BD">
              <w:t>0</w:t>
            </w:r>
          </w:p>
        </w:tc>
      </w:tr>
    </w:tbl>
    <w:p w:rsidR="00C646BD" w:rsidRPr="00C646BD" w:rsidRDefault="00C646BD" w:rsidP="00C646BD">
      <w:pPr>
        <w:ind w:left="142" w:firstLine="425"/>
        <w:jc w:val="both"/>
        <w:rPr>
          <w:rStyle w:val="Subst1"/>
        </w:rPr>
      </w:pPr>
    </w:p>
    <w:p w:rsidR="00C646BD" w:rsidRPr="00C646BD" w:rsidRDefault="00C646BD" w:rsidP="00C646BD">
      <w:pPr>
        <w:ind w:left="142" w:firstLine="425"/>
        <w:jc w:val="both"/>
        <w:rPr>
          <w:rStyle w:val="Subst1"/>
          <w:b w:val="0"/>
        </w:rPr>
      </w:pPr>
      <w:r w:rsidRPr="00C646BD">
        <w:rPr>
          <w:rStyle w:val="Subst1"/>
          <w:b w:val="0"/>
        </w:rPr>
        <w:t>Единоличный исполнительный орган общества</w:t>
      </w:r>
    </w:p>
    <w:p w:rsidR="00C646BD" w:rsidRPr="00C646BD" w:rsidRDefault="00C646BD" w:rsidP="00C646BD">
      <w:pPr>
        <w:pStyle w:val="ThinDelim"/>
        <w:rPr>
          <w:sz w:val="10"/>
          <w:szCs w:val="10"/>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4325"/>
        <w:gridCol w:w="1559"/>
        <w:gridCol w:w="3686"/>
      </w:tblGrid>
      <w:tr w:rsidR="00C646BD" w:rsidRPr="00C646BD" w:rsidTr="00527D36">
        <w:tblPrEx>
          <w:tblCellMar>
            <w:top w:w="0" w:type="dxa"/>
            <w:bottom w:w="0" w:type="dxa"/>
          </w:tblCellMar>
        </w:tblPrEx>
        <w:tc>
          <w:tcPr>
            <w:tcW w:w="4325" w:type="dxa"/>
            <w:vAlign w:val="center"/>
          </w:tcPr>
          <w:p w:rsidR="00C646BD" w:rsidRPr="00C646BD" w:rsidRDefault="00C646BD" w:rsidP="00527D36">
            <w:pPr>
              <w:jc w:val="center"/>
              <w:rPr>
                <w:b/>
                <w:bCs/>
              </w:rPr>
            </w:pPr>
            <w:r w:rsidRPr="00C646BD">
              <w:rPr>
                <w:b/>
                <w:bCs/>
              </w:rPr>
              <w:t>ФИО</w:t>
            </w:r>
          </w:p>
        </w:tc>
        <w:tc>
          <w:tcPr>
            <w:tcW w:w="1559" w:type="dxa"/>
            <w:vAlign w:val="center"/>
          </w:tcPr>
          <w:p w:rsidR="00C646BD" w:rsidRPr="00C646BD" w:rsidRDefault="00C646BD" w:rsidP="00527D36">
            <w:pPr>
              <w:jc w:val="center"/>
              <w:rPr>
                <w:b/>
                <w:bCs/>
              </w:rPr>
            </w:pPr>
            <w:r w:rsidRPr="00C646BD">
              <w:rPr>
                <w:b/>
                <w:bCs/>
              </w:rPr>
              <w:t>Год рождения</w:t>
            </w:r>
          </w:p>
        </w:tc>
        <w:tc>
          <w:tcPr>
            <w:tcW w:w="3686" w:type="dxa"/>
            <w:vAlign w:val="center"/>
          </w:tcPr>
          <w:p w:rsidR="00C646BD" w:rsidRPr="00C646BD" w:rsidRDefault="00C646BD" w:rsidP="00527D36">
            <w:pPr>
              <w:jc w:val="center"/>
              <w:rPr>
                <w:b/>
                <w:bCs/>
              </w:rPr>
            </w:pPr>
            <w:r w:rsidRPr="00C646BD">
              <w:rPr>
                <w:b/>
                <w:bCs/>
              </w:rPr>
              <w:t>Доля участия лица в уставном капитале эмитента, %</w:t>
            </w:r>
          </w:p>
        </w:tc>
      </w:tr>
      <w:tr w:rsidR="00C646BD" w:rsidRPr="00C646BD" w:rsidTr="00527D36">
        <w:tblPrEx>
          <w:tblCellMar>
            <w:top w:w="0" w:type="dxa"/>
            <w:bottom w:w="0" w:type="dxa"/>
          </w:tblCellMar>
        </w:tblPrEx>
        <w:tc>
          <w:tcPr>
            <w:tcW w:w="4325" w:type="dxa"/>
          </w:tcPr>
          <w:p w:rsidR="00C646BD" w:rsidRPr="00C646BD" w:rsidRDefault="00C646BD" w:rsidP="00527D36">
            <w:r w:rsidRPr="00C646BD">
              <w:t>Торочков Максим Олегович</w:t>
            </w:r>
          </w:p>
        </w:tc>
        <w:tc>
          <w:tcPr>
            <w:tcW w:w="1559" w:type="dxa"/>
          </w:tcPr>
          <w:p w:rsidR="00C646BD" w:rsidRPr="00C646BD" w:rsidRDefault="00C646BD" w:rsidP="00527D36">
            <w:pPr>
              <w:jc w:val="center"/>
            </w:pPr>
            <w:r w:rsidRPr="00C646BD">
              <w:t>1976</w:t>
            </w:r>
          </w:p>
        </w:tc>
        <w:tc>
          <w:tcPr>
            <w:tcW w:w="3686" w:type="dxa"/>
          </w:tcPr>
          <w:p w:rsidR="00C646BD" w:rsidRPr="00C646BD" w:rsidRDefault="00C646BD" w:rsidP="00527D36">
            <w:pPr>
              <w:jc w:val="right"/>
            </w:pPr>
            <w:r w:rsidRPr="00C646BD">
              <w:t>0</w:t>
            </w:r>
          </w:p>
        </w:tc>
      </w:tr>
    </w:tbl>
    <w:p w:rsidR="00C646BD" w:rsidRPr="00C646BD" w:rsidRDefault="00C646BD" w:rsidP="00C646BD">
      <w:pPr>
        <w:ind w:left="142" w:firstLine="425"/>
        <w:jc w:val="both"/>
        <w:rPr>
          <w:rStyle w:val="Subst1"/>
        </w:rPr>
      </w:pPr>
    </w:p>
    <w:p w:rsidR="00C646BD" w:rsidRPr="00C646BD" w:rsidRDefault="00C646BD" w:rsidP="00C646BD">
      <w:pPr>
        <w:ind w:left="142" w:firstLine="425"/>
        <w:jc w:val="both"/>
        <w:rPr>
          <w:rStyle w:val="Subst1"/>
          <w:b w:val="0"/>
        </w:rPr>
      </w:pPr>
      <w:r w:rsidRPr="00C646BD">
        <w:rPr>
          <w:rStyle w:val="Subst1"/>
          <w:b w:val="0"/>
        </w:rPr>
        <w:t>Состав коллегиального исполнительного органа общества</w:t>
      </w:r>
    </w:p>
    <w:p w:rsidR="00C646BD" w:rsidRPr="00C646BD" w:rsidRDefault="00C646BD" w:rsidP="00C646BD">
      <w:pPr>
        <w:ind w:left="400"/>
        <w:jc w:val="both"/>
        <w:rPr>
          <w:rStyle w:val="Subst1"/>
          <w:b w:val="0"/>
        </w:rPr>
      </w:pPr>
      <w:r w:rsidRPr="00C646BD">
        <w:rPr>
          <w:rStyle w:val="Subst1"/>
          <w:b w:val="0"/>
          <w:i w:val="0"/>
        </w:rPr>
        <w:t>Коллегиальный исполнительный орган не предусмотрен.</w:t>
      </w:r>
    </w:p>
    <w:p w:rsidR="00DD76BA" w:rsidRPr="00C646BD" w:rsidRDefault="00DD76BA" w:rsidP="009E7A6B">
      <w:pPr>
        <w:pStyle w:val="20"/>
        <w:ind w:firstLine="720"/>
      </w:pPr>
    </w:p>
    <w:p w:rsidR="0041184E" w:rsidRPr="00C646BD" w:rsidRDefault="0041184E" w:rsidP="004B2C20">
      <w:pPr>
        <w:pStyle w:val="20"/>
        <w:rPr>
          <w:b/>
          <w:i/>
        </w:rPr>
      </w:pPr>
      <w:r w:rsidRPr="00C646BD">
        <w:rPr>
          <w:b/>
          <w:i/>
        </w:rPr>
        <w:t>Физические лица.</w:t>
      </w:r>
    </w:p>
    <w:p w:rsidR="004B2C20" w:rsidRPr="00C646BD" w:rsidRDefault="004B2C20" w:rsidP="004B2C20">
      <w:pPr>
        <w:pStyle w:val="20"/>
        <w:rPr>
          <w:b/>
          <w:i/>
        </w:rPr>
      </w:pPr>
    </w:p>
    <w:p w:rsidR="0041184E" w:rsidRPr="00C646BD" w:rsidRDefault="0041184E" w:rsidP="009E7A6B">
      <w:pPr>
        <w:pStyle w:val="20"/>
        <w:ind w:firstLine="720"/>
        <w:rPr>
          <w:rFonts w:eastAsia="MS Mincho"/>
        </w:rPr>
      </w:pPr>
      <w:r w:rsidRPr="00C646BD">
        <w:rPr>
          <w:rFonts w:eastAsia="MS Mincho"/>
        </w:rPr>
        <w:t>Информация о физических лицах (членах Совета директоров, единоличном исполн</w:t>
      </w:r>
      <w:r w:rsidRPr="00C646BD">
        <w:rPr>
          <w:rFonts w:eastAsia="MS Mincho"/>
        </w:rPr>
        <w:t>и</w:t>
      </w:r>
      <w:r w:rsidRPr="00C646BD">
        <w:rPr>
          <w:rFonts w:eastAsia="MS Mincho"/>
        </w:rPr>
        <w:t>тельном органе, коллегиальном исполнительном органе), являющихся аффилированными лицами по отношению к ОАО «Славянский СРЗ» представлена в пунктах 6, 7, 9 настоящ</w:t>
      </w:r>
      <w:r w:rsidRPr="00C646BD">
        <w:rPr>
          <w:rFonts w:eastAsia="MS Mincho"/>
        </w:rPr>
        <w:t>е</w:t>
      </w:r>
      <w:r w:rsidRPr="00C646BD">
        <w:rPr>
          <w:rFonts w:eastAsia="MS Mincho"/>
        </w:rPr>
        <w:t>го отчета.</w:t>
      </w:r>
    </w:p>
    <w:p w:rsidR="004B2C20" w:rsidRDefault="004B2C20" w:rsidP="009E7A6B">
      <w:pPr>
        <w:pStyle w:val="20"/>
        <w:ind w:firstLine="720"/>
      </w:pPr>
    </w:p>
    <w:p w:rsidR="00C646BD" w:rsidRPr="00C646BD" w:rsidRDefault="00C646BD" w:rsidP="009E7A6B">
      <w:pPr>
        <w:pStyle w:val="20"/>
        <w:ind w:firstLine="720"/>
      </w:pPr>
    </w:p>
    <w:p w:rsidR="0041184E" w:rsidRPr="00C646BD" w:rsidRDefault="0041184E" w:rsidP="00587655">
      <w:pPr>
        <w:pStyle w:val="1"/>
        <w:numPr>
          <w:ilvl w:val="0"/>
          <w:numId w:val="3"/>
        </w:numPr>
        <w:ind w:right="-82"/>
        <w:rPr>
          <w:b/>
          <w:bCs/>
          <w:sz w:val="32"/>
          <w:szCs w:val="32"/>
        </w:rPr>
      </w:pPr>
      <w:bookmarkStart w:id="22" w:name="_Toc387934546"/>
      <w:r w:rsidRPr="00C646BD">
        <w:rPr>
          <w:b/>
          <w:sz w:val="32"/>
          <w:szCs w:val="32"/>
        </w:rPr>
        <w:lastRenderedPageBreak/>
        <w:t>Отчет о выплате объявленных (начисленных)</w:t>
      </w:r>
      <w:r w:rsidR="00E93CC5" w:rsidRPr="00C646BD">
        <w:rPr>
          <w:b/>
          <w:sz w:val="32"/>
          <w:szCs w:val="32"/>
        </w:rPr>
        <w:t xml:space="preserve"> </w:t>
      </w:r>
      <w:r w:rsidRPr="00C646BD">
        <w:rPr>
          <w:b/>
          <w:bCs/>
          <w:sz w:val="32"/>
          <w:szCs w:val="32"/>
        </w:rPr>
        <w:t>дивидендов по акциям</w:t>
      </w:r>
      <w:r w:rsidR="00E93CC5" w:rsidRPr="00C646BD">
        <w:rPr>
          <w:b/>
          <w:bCs/>
          <w:sz w:val="32"/>
          <w:szCs w:val="32"/>
        </w:rPr>
        <w:t xml:space="preserve"> </w:t>
      </w:r>
      <w:r w:rsidRPr="00C646BD">
        <w:rPr>
          <w:b/>
          <w:bCs/>
          <w:sz w:val="32"/>
          <w:szCs w:val="32"/>
        </w:rPr>
        <w:t>Общества</w:t>
      </w:r>
      <w:bookmarkEnd w:id="22"/>
    </w:p>
    <w:p w:rsidR="00F231E3" w:rsidRPr="00C646BD" w:rsidRDefault="00F231E3" w:rsidP="00F231E3"/>
    <w:p w:rsidR="00DF3741" w:rsidRPr="00C646BD" w:rsidRDefault="00DF3741" w:rsidP="00DF3741">
      <w:pPr>
        <w:pStyle w:val="a4"/>
        <w:tabs>
          <w:tab w:val="clear" w:pos="4677"/>
          <w:tab w:val="clear" w:pos="9355"/>
        </w:tabs>
        <w:ind w:firstLine="540"/>
        <w:rPr>
          <w:rFonts w:eastAsia="MS Mincho"/>
        </w:rPr>
      </w:pPr>
      <w:r w:rsidRPr="00C646BD">
        <w:rPr>
          <w:rFonts w:eastAsia="MS Mincho"/>
        </w:rPr>
        <w:t>За 2003 – 201</w:t>
      </w:r>
      <w:r w:rsidR="00C646BD" w:rsidRPr="00C646BD">
        <w:rPr>
          <w:rFonts w:eastAsia="MS Mincho"/>
        </w:rPr>
        <w:t>3</w:t>
      </w:r>
      <w:r w:rsidRPr="00C646BD">
        <w:rPr>
          <w:rFonts w:eastAsia="MS Mincho"/>
        </w:rPr>
        <w:t xml:space="preserve"> годы дивиденды не начислялись и не выплачив</w:t>
      </w:r>
      <w:r w:rsidRPr="00C646BD">
        <w:rPr>
          <w:rFonts w:eastAsia="MS Mincho"/>
        </w:rPr>
        <w:t>а</w:t>
      </w:r>
      <w:r w:rsidRPr="00C646BD">
        <w:rPr>
          <w:rFonts w:eastAsia="MS Mincho"/>
        </w:rPr>
        <w:t>лись.</w:t>
      </w:r>
    </w:p>
    <w:p w:rsidR="00C646BD" w:rsidRPr="00C646BD" w:rsidRDefault="00C646BD" w:rsidP="00C646BD">
      <w:pPr>
        <w:pStyle w:val="a4"/>
        <w:tabs>
          <w:tab w:val="clear" w:pos="4677"/>
          <w:tab w:val="clear" w:pos="9355"/>
        </w:tabs>
        <w:ind w:firstLine="540"/>
        <w:jc w:val="both"/>
        <w:rPr>
          <w:rFonts w:eastAsia="MS Mincho"/>
        </w:rPr>
      </w:pPr>
      <w:r w:rsidRPr="00C646BD">
        <w:rPr>
          <w:rFonts w:eastAsia="MS Mincho"/>
        </w:rPr>
        <w:t>Чистая прибыль за 2013 год составила 4 657  тыс. руб. Резервный фонд (резервный фонд на покрытие убытков и резервный фонд согласно Уставу) в соответствии с Уставом общества составляет 5 % от уставного капитала.</w:t>
      </w:r>
    </w:p>
    <w:p w:rsidR="00C646BD" w:rsidRPr="00C646BD" w:rsidRDefault="00C646BD" w:rsidP="00C646BD">
      <w:pPr>
        <w:pStyle w:val="a4"/>
        <w:tabs>
          <w:tab w:val="clear" w:pos="4677"/>
          <w:tab w:val="clear" w:pos="9355"/>
        </w:tabs>
        <w:ind w:firstLine="540"/>
        <w:jc w:val="both"/>
        <w:rPr>
          <w:rFonts w:eastAsia="MS Mincho"/>
        </w:rPr>
      </w:pPr>
    </w:p>
    <w:p w:rsidR="0041184E" w:rsidRPr="00C646BD" w:rsidRDefault="0041184E">
      <w:pPr>
        <w:pStyle w:val="a4"/>
        <w:tabs>
          <w:tab w:val="clear" w:pos="4677"/>
          <w:tab w:val="clear" w:pos="9355"/>
        </w:tabs>
        <w:ind w:firstLine="540"/>
        <w:jc w:val="both"/>
      </w:pPr>
    </w:p>
    <w:p w:rsidR="0041184E" w:rsidRPr="00C646BD" w:rsidRDefault="0041184E" w:rsidP="00587655">
      <w:pPr>
        <w:pStyle w:val="1"/>
        <w:numPr>
          <w:ilvl w:val="0"/>
          <w:numId w:val="3"/>
        </w:numPr>
        <w:ind w:right="98"/>
        <w:rPr>
          <w:b/>
          <w:sz w:val="32"/>
          <w:szCs w:val="32"/>
        </w:rPr>
      </w:pPr>
      <w:bookmarkStart w:id="23" w:name="_Toc387934547"/>
      <w:r w:rsidRPr="00C646BD">
        <w:rPr>
          <w:b/>
          <w:sz w:val="32"/>
          <w:szCs w:val="32"/>
        </w:rPr>
        <w:t>Информация по совершенным Обществом сделкам, признаваемым в соответствии с Федеральным законом «Об акционерных обществах» крупными сделками, а также сделками, в совершении которых имеется заинтересованность</w:t>
      </w:r>
      <w:bookmarkEnd w:id="23"/>
    </w:p>
    <w:p w:rsidR="003A31E2" w:rsidRPr="00C646BD" w:rsidRDefault="003A31E2" w:rsidP="003A31E2">
      <w:pPr>
        <w:pStyle w:val="ConsNormal"/>
        <w:widowControl/>
        <w:suppressAutoHyphens/>
        <w:ind w:firstLine="540"/>
        <w:jc w:val="both"/>
        <w:rPr>
          <w:rFonts w:ascii="Times New Roman" w:hAnsi="Times New Roman"/>
          <w:sz w:val="24"/>
          <w:szCs w:val="24"/>
        </w:rPr>
      </w:pPr>
    </w:p>
    <w:p w:rsidR="00C646BD" w:rsidRPr="00C646BD" w:rsidRDefault="00C646BD" w:rsidP="00C646BD">
      <w:pPr>
        <w:pStyle w:val="20"/>
      </w:pPr>
      <w:r w:rsidRPr="00C646BD">
        <w:t>В течение 2013 года сделок, в отношении которых имеется заинтересованность, Обществом не совершалось.</w:t>
      </w:r>
    </w:p>
    <w:p w:rsidR="00C646BD" w:rsidRPr="00C646BD" w:rsidRDefault="00C646BD" w:rsidP="00C646BD">
      <w:pPr>
        <w:pStyle w:val="20"/>
      </w:pPr>
      <w:r w:rsidRPr="00C646BD">
        <w:t>Существенные сделки (группы взаимосвязанных сделок), размер обязательств по каждой из которых составляет 10 и более процентов балансовой стоимости активов Общества по данным его бухгалтерской отчетности за последний отчетный квартал, предшествующий дате совершения сделки:</w:t>
      </w:r>
    </w:p>
    <w:p w:rsidR="007726BC" w:rsidRPr="00C646BD" w:rsidRDefault="007726BC" w:rsidP="00DF3741">
      <w:pPr>
        <w:pStyle w:val="20"/>
      </w:pPr>
    </w:p>
    <w:p w:rsidR="00C646BD" w:rsidRPr="00C646BD" w:rsidRDefault="00DF3741" w:rsidP="00C646BD">
      <w:pPr>
        <w:ind w:firstLine="567"/>
        <w:rPr>
          <w:rStyle w:val="Subst1"/>
        </w:rPr>
      </w:pPr>
      <w:r w:rsidRPr="00C646BD">
        <w:rPr>
          <w:b/>
        </w:rPr>
        <w:t>5.1</w:t>
      </w:r>
      <w:r w:rsidRPr="00C646BD">
        <w:t xml:space="preserve"> Дата совершения сделки:</w:t>
      </w:r>
      <w:r w:rsidRPr="00C646BD">
        <w:rPr>
          <w:rStyle w:val="Subst1"/>
        </w:rPr>
        <w:t xml:space="preserve"> </w:t>
      </w:r>
      <w:r w:rsidR="00C646BD" w:rsidRPr="00C646BD">
        <w:rPr>
          <w:rStyle w:val="Subst1"/>
        </w:rPr>
        <w:t>04.02.2013</w:t>
      </w:r>
    </w:p>
    <w:p w:rsidR="00C646BD" w:rsidRPr="00C646BD" w:rsidRDefault="00C646BD" w:rsidP="00C646BD">
      <w:pPr>
        <w:ind w:firstLine="567"/>
        <w:rPr>
          <w:rStyle w:val="Subst1"/>
        </w:rPr>
      </w:pPr>
      <w:r w:rsidRPr="00C646BD">
        <w:t xml:space="preserve">Вид и предмет сделки: </w:t>
      </w:r>
      <w:r w:rsidRPr="00C646BD">
        <w:rPr>
          <w:rStyle w:val="Subst1"/>
        </w:rPr>
        <w:t>Передача в залог имущества Общества.</w:t>
      </w:r>
    </w:p>
    <w:p w:rsidR="00C646BD" w:rsidRPr="00C646BD" w:rsidRDefault="00C646BD" w:rsidP="00C646BD">
      <w:pPr>
        <w:ind w:firstLine="567"/>
        <w:jc w:val="both"/>
        <w:rPr>
          <w:i/>
        </w:rPr>
      </w:pPr>
      <w:r w:rsidRPr="00C646BD">
        <w:t xml:space="preserve">Содержание сделки, в том числе гражданские права и обязанности, на установление, изменение или прекращение которых направлена совершенная сделка: </w:t>
      </w:r>
      <w:r w:rsidRPr="00C646BD">
        <w:rPr>
          <w:b/>
          <w:i/>
          <w:color w:val="000000"/>
          <w:spacing w:val="-1"/>
        </w:rPr>
        <w:t>Общество заключает сделку по предоставлению в залог ОО</w:t>
      </w:r>
      <w:r w:rsidRPr="00C646BD">
        <w:rPr>
          <w:b/>
          <w:i/>
          <w:color w:val="000000"/>
          <w:spacing w:val="11"/>
        </w:rPr>
        <w:t xml:space="preserve">О «Примтеркомбанк» </w:t>
      </w:r>
      <w:r w:rsidRPr="00C646BD">
        <w:rPr>
          <w:b/>
          <w:i/>
        </w:rPr>
        <w:t>в качестве обеспечения обязательств по кредитному договору № 166/К от 25.09.2012 г., заключенного между ООО «Славянский судоремонт» и ООО «Примтеркомбанк»</w:t>
      </w:r>
      <w:r w:rsidRPr="00C646BD">
        <w:t xml:space="preserve"> </w:t>
      </w:r>
      <w:r w:rsidRPr="00C646BD">
        <w:rPr>
          <w:b/>
          <w:i/>
        </w:rPr>
        <w:t xml:space="preserve">собственное имущество. </w:t>
      </w:r>
      <w:r w:rsidRPr="00C646BD">
        <w:rPr>
          <w:i/>
        </w:rPr>
        <w:t>ОАО «Славянский СРЗ» выступает залогодателем в связи с тем, что ООО «Славянский судоремонт» является арендатором имущества, находящегося в собственности ОАО «Славянский СРЗ», кредит привлекается для ремонта арендованных помещений.</w:t>
      </w:r>
    </w:p>
    <w:p w:rsidR="00C646BD" w:rsidRPr="00C646BD" w:rsidRDefault="00C646BD" w:rsidP="00C646BD">
      <w:pPr>
        <w:ind w:firstLine="567"/>
        <w:jc w:val="both"/>
      </w:pPr>
      <w:r w:rsidRPr="00C646BD">
        <w:t>Срок исполнения обязательств по сделке:</w:t>
      </w:r>
      <w:r w:rsidRPr="00C646BD">
        <w:rPr>
          <w:rStyle w:val="Subst1"/>
        </w:rPr>
        <w:t xml:space="preserve"> 22.09.2017 г.</w:t>
      </w:r>
    </w:p>
    <w:p w:rsidR="00C646BD" w:rsidRPr="00C646BD" w:rsidRDefault="00C646BD" w:rsidP="00C646BD">
      <w:pPr>
        <w:ind w:firstLine="567"/>
        <w:jc w:val="both"/>
      </w:pPr>
      <w:r w:rsidRPr="00C646BD">
        <w:t>Стороны и выгодоприобретатели по сделке:</w:t>
      </w:r>
      <w:r w:rsidRPr="00C646BD">
        <w:rPr>
          <w:rStyle w:val="Subst1"/>
        </w:rPr>
        <w:t xml:space="preserve"> ООО "Славянский судоремонт" (заемщик), ООО «Примтеркомбанк» (кредитор), ОАО «Славянский СРЗ (залогодатель)</w:t>
      </w:r>
    </w:p>
    <w:p w:rsidR="00C646BD" w:rsidRPr="00C646BD" w:rsidRDefault="00C646BD" w:rsidP="00C646BD">
      <w:pPr>
        <w:ind w:firstLine="567"/>
        <w:jc w:val="both"/>
      </w:pPr>
      <w:r w:rsidRPr="00C646BD">
        <w:t>Размер сделки в денежном выражении:</w:t>
      </w:r>
      <w:r w:rsidRPr="00C646BD">
        <w:rPr>
          <w:rStyle w:val="Subst1"/>
        </w:rPr>
        <w:t xml:space="preserve"> 40 000 000</w:t>
      </w:r>
    </w:p>
    <w:p w:rsidR="00C646BD" w:rsidRPr="00C646BD" w:rsidRDefault="00C646BD" w:rsidP="00C646BD">
      <w:pPr>
        <w:ind w:firstLine="567"/>
        <w:jc w:val="both"/>
      </w:pPr>
      <w:r w:rsidRPr="00C646BD">
        <w:t>Валюта:</w:t>
      </w:r>
      <w:r w:rsidRPr="00C646BD">
        <w:rPr>
          <w:rStyle w:val="Subst1"/>
        </w:rPr>
        <w:t xml:space="preserve"> RUR</w:t>
      </w:r>
    </w:p>
    <w:p w:rsidR="00C646BD" w:rsidRPr="00C646BD" w:rsidRDefault="00C646BD" w:rsidP="00C646BD">
      <w:pPr>
        <w:ind w:firstLine="567"/>
        <w:jc w:val="both"/>
      </w:pPr>
      <w:r w:rsidRPr="00C646BD">
        <w:t>Размер сделки в процентах от стоимости активов эмитента:</w:t>
      </w:r>
      <w:r w:rsidRPr="00C646BD">
        <w:rPr>
          <w:rStyle w:val="Subst1"/>
        </w:rPr>
        <w:t xml:space="preserve"> 7,9</w:t>
      </w:r>
    </w:p>
    <w:p w:rsidR="00C646BD" w:rsidRPr="00C646BD" w:rsidRDefault="00C646BD" w:rsidP="00C646BD">
      <w:pPr>
        <w:ind w:firstLine="567"/>
        <w:jc w:val="both"/>
      </w:pPr>
      <w:r w:rsidRPr="00C646BD">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sidRPr="00C646BD">
        <w:rPr>
          <w:rStyle w:val="Subst1"/>
        </w:rPr>
        <w:t xml:space="preserve"> 503 764 000</w:t>
      </w:r>
    </w:p>
    <w:p w:rsidR="00C646BD" w:rsidRPr="00C646BD" w:rsidRDefault="00C646BD" w:rsidP="00C646BD">
      <w:pPr>
        <w:ind w:firstLine="567"/>
        <w:jc w:val="both"/>
        <w:rPr>
          <w:rStyle w:val="Subst1"/>
        </w:rPr>
      </w:pPr>
      <w:r w:rsidRPr="00C646BD">
        <w:rPr>
          <w:rStyle w:val="Subst1"/>
        </w:rPr>
        <w:t>Сделка одобрена Советом директоров эмитента на основании протокола № 58 от 04.02.2013 г.</w:t>
      </w:r>
    </w:p>
    <w:p w:rsidR="00DF3741" w:rsidRPr="00C646BD" w:rsidRDefault="00DF3741" w:rsidP="00C646BD">
      <w:pPr>
        <w:ind w:firstLine="567"/>
        <w:rPr>
          <w:rStyle w:val="Subst1"/>
        </w:rPr>
      </w:pPr>
    </w:p>
    <w:p w:rsidR="00C646BD" w:rsidRPr="00C646BD" w:rsidRDefault="00DF3741" w:rsidP="00C646BD">
      <w:pPr>
        <w:ind w:firstLine="567"/>
        <w:rPr>
          <w:rStyle w:val="Subst1"/>
        </w:rPr>
      </w:pPr>
      <w:r w:rsidRPr="00C646BD">
        <w:rPr>
          <w:b/>
        </w:rPr>
        <w:t>5.2</w:t>
      </w:r>
      <w:r w:rsidRPr="00C646BD">
        <w:t xml:space="preserve"> Дата совершения сделки:</w:t>
      </w:r>
      <w:r w:rsidRPr="00C646BD">
        <w:rPr>
          <w:rStyle w:val="Subst1"/>
        </w:rPr>
        <w:t xml:space="preserve"> </w:t>
      </w:r>
      <w:r w:rsidR="00C646BD" w:rsidRPr="00C646BD">
        <w:rPr>
          <w:rStyle w:val="Subst1"/>
        </w:rPr>
        <w:t>25.09.2013</w:t>
      </w:r>
    </w:p>
    <w:p w:rsidR="00C646BD" w:rsidRPr="00C646BD" w:rsidRDefault="00C646BD" w:rsidP="00C646BD">
      <w:pPr>
        <w:ind w:firstLine="567"/>
        <w:rPr>
          <w:rStyle w:val="Subst1"/>
        </w:rPr>
      </w:pPr>
      <w:r w:rsidRPr="00C646BD">
        <w:t xml:space="preserve">Вид и предмет сделки: </w:t>
      </w:r>
      <w:r w:rsidRPr="00C646BD">
        <w:rPr>
          <w:rStyle w:val="Subst1"/>
        </w:rPr>
        <w:t>Передача в залог имущества Общества.</w:t>
      </w:r>
    </w:p>
    <w:p w:rsidR="00C646BD" w:rsidRPr="00C646BD" w:rsidRDefault="00C646BD" w:rsidP="00C646BD">
      <w:pPr>
        <w:ind w:firstLine="567"/>
        <w:jc w:val="both"/>
        <w:rPr>
          <w:b/>
          <w:i/>
        </w:rPr>
      </w:pPr>
      <w:r w:rsidRPr="00C646BD">
        <w:t xml:space="preserve">Содержание сделки, в том числе гражданские права и обязанности, на установление, изменение или прекращение которых направлена совершенная сделка: </w:t>
      </w:r>
      <w:r w:rsidRPr="00C646BD">
        <w:rPr>
          <w:b/>
          <w:i/>
          <w:color w:val="000000"/>
          <w:spacing w:val="-1"/>
        </w:rPr>
        <w:t xml:space="preserve">Общество </w:t>
      </w:r>
      <w:r w:rsidRPr="00C646BD">
        <w:rPr>
          <w:b/>
          <w:i/>
          <w:color w:val="000000"/>
          <w:spacing w:val="-1"/>
        </w:rPr>
        <w:lastRenderedPageBreak/>
        <w:t>заключает сделку по предоставлению в залог ОА</w:t>
      </w:r>
      <w:r w:rsidRPr="00C646BD">
        <w:rPr>
          <w:b/>
          <w:i/>
          <w:color w:val="000000"/>
          <w:spacing w:val="11"/>
        </w:rPr>
        <w:t xml:space="preserve">О АКБ «Связь-банк» </w:t>
      </w:r>
      <w:r w:rsidRPr="00C646BD">
        <w:rPr>
          <w:b/>
          <w:i/>
        </w:rPr>
        <w:t xml:space="preserve">в качестве обеспечения обязательств по кредитному договору собственное имущество. </w:t>
      </w:r>
    </w:p>
    <w:p w:rsidR="00C646BD" w:rsidRPr="00C646BD" w:rsidRDefault="00C646BD" w:rsidP="00C646BD">
      <w:pPr>
        <w:ind w:firstLine="567"/>
        <w:jc w:val="both"/>
      </w:pPr>
      <w:r w:rsidRPr="00C646BD">
        <w:t>Срок исполнения обязательств по сделке:</w:t>
      </w:r>
      <w:r w:rsidRPr="00C646BD">
        <w:rPr>
          <w:rStyle w:val="Subst1"/>
        </w:rPr>
        <w:t xml:space="preserve"> 22.09.2017 г.</w:t>
      </w:r>
    </w:p>
    <w:p w:rsidR="00C646BD" w:rsidRPr="00C646BD" w:rsidRDefault="00C646BD" w:rsidP="00C646BD">
      <w:pPr>
        <w:ind w:firstLine="567"/>
        <w:jc w:val="both"/>
      </w:pPr>
      <w:r w:rsidRPr="00C646BD">
        <w:t>Стороны и выгодоприобретатели по сделке:</w:t>
      </w:r>
      <w:r w:rsidRPr="00C646BD">
        <w:rPr>
          <w:rStyle w:val="Subst1"/>
        </w:rPr>
        <w:t xml:space="preserve"> ОАО "Славянский СРЗ" (заемщик), ОАО АКБ «Связь-банк» (кредитор)</w:t>
      </w:r>
    </w:p>
    <w:p w:rsidR="00C646BD" w:rsidRPr="00C646BD" w:rsidRDefault="00C646BD" w:rsidP="00C646BD">
      <w:pPr>
        <w:ind w:firstLine="567"/>
        <w:jc w:val="both"/>
      </w:pPr>
      <w:r w:rsidRPr="00C646BD">
        <w:t>Размер сделки в денежном выражении:</w:t>
      </w:r>
      <w:r w:rsidRPr="00C646BD">
        <w:rPr>
          <w:rStyle w:val="Subst1"/>
        </w:rPr>
        <w:t xml:space="preserve"> 120 000 000</w:t>
      </w:r>
    </w:p>
    <w:p w:rsidR="00C646BD" w:rsidRPr="00C646BD" w:rsidRDefault="00C646BD" w:rsidP="00C646BD">
      <w:pPr>
        <w:ind w:firstLine="567"/>
        <w:jc w:val="both"/>
      </w:pPr>
      <w:r w:rsidRPr="00C646BD">
        <w:t>Валюта:</w:t>
      </w:r>
      <w:r w:rsidRPr="00C646BD">
        <w:rPr>
          <w:rStyle w:val="Subst1"/>
        </w:rPr>
        <w:t xml:space="preserve"> RUR</w:t>
      </w:r>
    </w:p>
    <w:p w:rsidR="00C646BD" w:rsidRPr="00C646BD" w:rsidRDefault="00C646BD" w:rsidP="00C646BD">
      <w:pPr>
        <w:ind w:firstLine="567"/>
        <w:jc w:val="both"/>
      </w:pPr>
      <w:r w:rsidRPr="00C646BD">
        <w:t>Размер сделки в процентах от стоимости активов эмитента:</w:t>
      </w:r>
      <w:r w:rsidRPr="00C646BD">
        <w:rPr>
          <w:rStyle w:val="Subst1"/>
        </w:rPr>
        <w:t xml:space="preserve"> 18,8</w:t>
      </w:r>
    </w:p>
    <w:p w:rsidR="00C646BD" w:rsidRPr="00C646BD" w:rsidRDefault="00C646BD" w:rsidP="00C646BD">
      <w:pPr>
        <w:ind w:firstLine="567"/>
        <w:jc w:val="both"/>
      </w:pPr>
      <w:r w:rsidRPr="00C646BD">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sidRPr="00C646BD">
        <w:rPr>
          <w:rStyle w:val="Subst1"/>
        </w:rPr>
        <w:t xml:space="preserve"> 638 283 000</w:t>
      </w:r>
    </w:p>
    <w:p w:rsidR="00C646BD" w:rsidRPr="00C646BD" w:rsidRDefault="00C646BD" w:rsidP="00C646BD">
      <w:pPr>
        <w:ind w:firstLine="567"/>
        <w:jc w:val="both"/>
        <w:rPr>
          <w:rStyle w:val="Subst1"/>
        </w:rPr>
      </w:pPr>
      <w:r w:rsidRPr="00C646BD">
        <w:rPr>
          <w:rStyle w:val="Subst1"/>
        </w:rPr>
        <w:t>Сделка одобрена Советом директоров эмитента на основании протокола № 69 от 25.09.2013 г.</w:t>
      </w:r>
    </w:p>
    <w:p w:rsidR="00C646BD" w:rsidRPr="00C646BD" w:rsidRDefault="00C646BD" w:rsidP="00C646BD">
      <w:pPr>
        <w:ind w:firstLine="567"/>
        <w:jc w:val="both"/>
        <w:rPr>
          <w:rStyle w:val="Subst1"/>
        </w:rPr>
      </w:pPr>
    </w:p>
    <w:p w:rsidR="00C646BD" w:rsidRPr="00C646BD" w:rsidRDefault="00DF3741" w:rsidP="00C646BD">
      <w:pPr>
        <w:ind w:firstLine="567"/>
      </w:pPr>
      <w:r w:rsidRPr="00C646BD">
        <w:rPr>
          <w:b/>
        </w:rPr>
        <w:t>5.3</w:t>
      </w:r>
      <w:r w:rsidRPr="00C646BD">
        <w:t xml:space="preserve"> Дата совершения сделки:</w:t>
      </w:r>
      <w:r w:rsidRPr="00C646BD">
        <w:rPr>
          <w:rStyle w:val="Subst1"/>
        </w:rPr>
        <w:t xml:space="preserve"> </w:t>
      </w:r>
      <w:r w:rsidR="00C646BD" w:rsidRPr="00C646BD">
        <w:rPr>
          <w:rStyle w:val="Subst1"/>
        </w:rPr>
        <w:t>29.11.2013</w:t>
      </w:r>
    </w:p>
    <w:p w:rsidR="00C646BD" w:rsidRPr="00C646BD" w:rsidRDefault="00C646BD" w:rsidP="00C646BD">
      <w:pPr>
        <w:ind w:firstLine="567"/>
      </w:pPr>
      <w:r w:rsidRPr="00C646BD">
        <w:t>Вид и предмет сделки: Д</w:t>
      </w:r>
      <w:r w:rsidRPr="00C646BD">
        <w:rPr>
          <w:b/>
          <w:i/>
        </w:rPr>
        <w:t>оговор об открытии возобновляемой кредитной линии</w:t>
      </w:r>
      <w:r w:rsidRPr="00C646BD">
        <w:rPr>
          <w:rStyle w:val="Subst1"/>
        </w:rPr>
        <w:t>.</w:t>
      </w:r>
    </w:p>
    <w:p w:rsidR="00C646BD" w:rsidRPr="00C646BD" w:rsidRDefault="00C646BD" w:rsidP="00C646BD">
      <w:pPr>
        <w:ind w:firstLine="567"/>
        <w:jc w:val="both"/>
        <w:rPr>
          <w:b/>
          <w:i/>
        </w:rPr>
      </w:pPr>
      <w:r w:rsidRPr="00C646BD">
        <w:t xml:space="preserve">Содержание сделки, в том числе гражданские права и обязанности, на установление, изменение или прекращение которых направлена совершенная сделка: </w:t>
      </w:r>
      <w:r w:rsidRPr="00C646BD">
        <w:rPr>
          <w:rStyle w:val="Subst1"/>
        </w:rPr>
        <w:t xml:space="preserve">ОАО "Сбербанк России" открывает Обществу возобновляемую кредитную линию </w:t>
      </w:r>
      <w:r w:rsidRPr="00C646BD">
        <w:rPr>
          <w:b/>
          <w:bCs/>
          <w:i/>
          <w:iCs/>
        </w:rPr>
        <w:t xml:space="preserve">в рамках действующей РКЛ № </w:t>
      </w:r>
      <w:r w:rsidRPr="00C646BD">
        <w:rPr>
          <w:b/>
          <w:bCs/>
          <w:i/>
        </w:rPr>
        <w:t xml:space="preserve">700120088 </w:t>
      </w:r>
      <w:r w:rsidRPr="00C646BD">
        <w:rPr>
          <w:b/>
          <w:i/>
        </w:rPr>
        <w:t>от 01.06.2012 г.</w:t>
      </w:r>
    </w:p>
    <w:p w:rsidR="00C646BD" w:rsidRPr="00C646BD" w:rsidRDefault="00C646BD" w:rsidP="00C646BD">
      <w:pPr>
        <w:ind w:firstLine="567"/>
        <w:jc w:val="both"/>
      </w:pPr>
      <w:r w:rsidRPr="00C646BD">
        <w:t>Срок исполнения обязательств по сделке:</w:t>
      </w:r>
      <w:r w:rsidRPr="00C646BD">
        <w:rPr>
          <w:rStyle w:val="Subst1"/>
        </w:rPr>
        <w:t xml:space="preserve"> 31.05.2012 г.</w:t>
      </w:r>
    </w:p>
    <w:p w:rsidR="00C646BD" w:rsidRPr="00C646BD" w:rsidRDefault="00C646BD" w:rsidP="00C646BD">
      <w:pPr>
        <w:ind w:firstLine="567"/>
        <w:jc w:val="both"/>
      </w:pPr>
      <w:r w:rsidRPr="00C646BD">
        <w:t>Стороны и выгодоприобретатели по сделке:</w:t>
      </w:r>
      <w:r w:rsidRPr="00C646BD">
        <w:rPr>
          <w:rStyle w:val="Subst1"/>
        </w:rPr>
        <w:t xml:space="preserve"> ОАО "Славянский СРЗ" (заемщик) и ОАО «Сбербанк России» (кредитор)</w:t>
      </w:r>
    </w:p>
    <w:p w:rsidR="00C646BD" w:rsidRPr="00C646BD" w:rsidRDefault="00C646BD" w:rsidP="00C646BD">
      <w:pPr>
        <w:ind w:firstLine="567"/>
        <w:jc w:val="both"/>
      </w:pPr>
      <w:r w:rsidRPr="00C646BD">
        <w:t>Размер сделки в денежном выражении:</w:t>
      </w:r>
      <w:r w:rsidRPr="00C646BD">
        <w:rPr>
          <w:rStyle w:val="Subst1"/>
        </w:rPr>
        <w:t xml:space="preserve"> 65 000 000</w:t>
      </w:r>
    </w:p>
    <w:p w:rsidR="00C646BD" w:rsidRPr="00C646BD" w:rsidRDefault="00C646BD" w:rsidP="00C646BD">
      <w:pPr>
        <w:ind w:firstLine="567"/>
        <w:jc w:val="both"/>
      </w:pPr>
      <w:r w:rsidRPr="00C646BD">
        <w:t>Валюта:</w:t>
      </w:r>
      <w:r w:rsidRPr="00C646BD">
        <w:rPr>
          <w:rStyle w:val="Subst1"/>
        </w:rPr>
        <w:t xml:space="preserve"> RUR</w:t>
      </w:r>
    </w:p>
    <w:p w:rsidR="00C646BD" w:rsidRPr="00C646BD" w:rsidRDefault="00C646BD" w:rsidP="00C646BD">
      <w:pPr>
        <w:ind w:firstLine="567"/>
        <w:jc w:val="both"/>
      </w:pPr>
      <w:r w:rsidRPr="00C646BD">
        <w:t>Размер сделки в процентах от стоимости активов эмитента:</w:t>
      </w:r>
      <w:r w:rsidRPr="00C646BD">
        <w:rPr>
          <w:rStyle w:val="Subst1"/>
        </w:rPr>
        <w:t xml:space="preserve"> 11,6</w:t>
      </w:r>
    </w:p>
    <w:p w:rsidR="00C646BD" w:rsidRPr="00C646BD" w:rsidRDefault="00C646BD" w:rsidP="00C646BD">
      <w:pPr>
        <w:ind w:firstLine="567"/>
        <w:jc w:val="both"/>
      </w:pPr>
      <w:r w:rsidRPr="00C646BD">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sidRPr="00C646BD">
        <w:rPr>
          <w:rStyle w:val="Subst1"/>
        </w:rPr>
        <w:t xml:space="preserve"> 560 975 000</w:t>
      </w:r>
    </w:p>
    <w:p w:rsidR="00C646BD" w:rsidRPr="00C646BD" w:rsidRDefault="00C646BD" w:rsidP="00C646BD">
      <w:pPr>
        <w:ind w:firstLine="567"/>
        <w:jc w:val="both"/>
        <w:rPr>
          <w:rStyle w:val="Subst1"/>
        </w:rPr>
      </w:pPr>
      <w:r w:rsidRPr="00C646BD">
        <w:rPr>
          <w:rStyle w:val="Subst1"/>
        </w:rPr>
        <w:t>Сделка одобрена Советом директоров эмитента на основании протокола № 73 от 29.11.2013 г.</w:t>
      </w:r>
    </w:p>
    <w:p w:rsidR="00771B0C" w:rsidRPr="00C646BD" w:rsidRDefault="00771B0C" w:rsidP="00C646BD">
      <w:pPr>
        <w:ind w:firstLine="567"/>
      </w:pPr>
    </w:p>
    <w:p w:rsidR="0041184E" w:rsidRPr="00C646BD" w:rsidRDefault="0041184E" w:rsidP="00587655">
      <w:pPr>
        <w:pStyle w:val="1"/>
        <w:numPr>
          <w:ilvl w:val="0"/>
          <w:numId w:val="3"/>
        </w:numPr>
        <w:ind w:right="98"/>
        <w:rPr>
          <w:b/>
          <w:bCs/>
          <w:sz w:val="32"/>
          <w:szCs w:val="32"/>
        </w:rPr>
      </w:pPr>
      <w:bookmarkStart w:id="24" w:name="_Toc387934548"/>
      <w:r w:rsidRPr="00C646BD">
        <w:rPr>
          <w:b/>
          <w:sz w:val="32"/>
          <w:szCs w:val="32"/>
        </w:rPr>
        <w:t xml:space="preserve">Информация о составе совета директоров </w:t>
      </w:r>
      <w:r w:rsidR="001A7A7F" w:rsidRPr="00C646BD">
        <w:rPr>
          <w:b/>
          <w:sz w:val="32"/>
          <w:szCs w:val="32"/>
        </w:rPr>
        <w:t xml:space="preserve">          </w:t>
      </w:r>
      <w:r w:rsidRPr="00C646BD">
        <w:rPr>
          <w:b/>
          <w:sz w:val="32"/>
          <w:szCs w:val="32"/>
        </w:rPr>
        <w:t>(наблюдательного совета) Общества</w:t>
      </w:r>
      <w:bookmarkEnd w:id="24"/>
    </w:p>
    <w:p w:rsidR="002501C2" w:rsidRPr="00C646BD" w:rsidRDefault="002501C2" w:rsidP="00DD76BA">
      <w:pPr>
        <w:rPr>
          <w:b/>
          <w:bCs/>
          <w:u w:val="single"/>
        </w:rPr>
      </w:pPr>
    </w:p>
    <w:p w:rsidR="00C646BD" w:rsidRPr="00C646BD" w:rsidRDefault="00C646BD" w:rsidP="00C646BD">
      <w:pPr>
        <w:rPr>
          <w:b/>
          <w:bCs/>
          <w:u w:val="single"/>
        </w:rPr>
      </w:pPr>
      <w:r w:rsidRPr="00C646BD">
        <w:rPr>
          <w:b/>
          <w:bCs/>
          <w:u w:val="single"/>
        </w:rPr>
        <w:t>Председатель:</w:t>
      </w:r>
    </w:p>
    <w:p w:rsidR="00C646BD" w:rsidRPr="00C646BD" w:rsidRDefault="00C646BD" w:rsidP="00C646BD">
      <w:r w:rsidRPr="00C646BD">
        <w:rPr>
          <w:rStyle w:val="SUBST"/>
          <w:b w:val="0"/>
          <w:bCs/>
          <w:i w:val="0"/>
          <w:iCs/>
          <w:sz w:val="24"/>
        </w:rPr>
        <w:t>1. Фамилия, имя, отчество:</w:t>
      </w:r>
      <w:r w:rsidRPr="00C646BD">
        <w:rPr>
          <w:rStyle w:val="SUBST"/>
          <w:sz w:val="24"/>
        </w:rPr>
        <w:t xml:space="preserve"> </w:t>
      </w:r>
      <w:r w:rsidRPr="00C646BD">
        <w:rPr>
          <w:rStyle w:val="Subst1"/>
        </w:rPr>
        <w:t>Радченко Юрий Владимирович</w:t>
      </w:r>
    </w:p>
    <w:p w:rsidR="00C646BD" w:rsidRPr="00C646BD" w:rsidRDefault="00C646BD" w:rsidP="00C646BD">
      <w:pPr>
        <w:suppressAutoHyphens/>
        <w:rPr>
          <w:rStyle w:val="SUBST"/>
          <w:sz w:val="24"/>
        </w:rPr>
      </w:pPr>
      <w:r w:rsidRPr="00C646BD">
        <w:t xml:space="preserve">Год рождения: </w:t>
      </w:r>
      <w:r w:rsidRPr="00C646BD">
        <w:rPr>
          <w:rStyle w:val="SUBST"/>
          <w:b w:val="0"/>
          <w:bCs/>
          <w:sz w:val="24"/>
        </w:rPr>
        <w:t>1966</w:t>
      </w:r>
    </w:p>
    <w:p w:rsidR="00C646BD" w:rsidRPr="00C646BD" w:rsidRDefault="00C646BD" w:rsidP="00C646BD">
      <w:pPr>
        <w:suppressAutoHyphens/>
        <w:jc w:val="both"/>
      </w:pPr>
    </w:p>
    <w:p w:rsidR="00C646BD" w:rsidRPr="00C646BD" w:rsidRDefault="00C646BD" w:rsidP="00C646BD">
      <w:r w:rsidRPr="00C646BD">
        <w:t>Образование:</w:t>
      </w:r>
      <w:r w:rsidRPr="00C646BD">
        <w:br/>
      </w:r>
      <w:r w:rsidRPr="00C646BD">
        <w:rPr>
          <w:rStyle w:val="Subst1"/>
        </w:rPr>
        <w:t>Среднее, дата окончания 1983 г.</w:t>
      </w:r>
    </w:p>
    <w:p w:rsidR="00C646BD" w:rsidRPr="00C646BD" w:rsidRDefault="00C646BD" w:rsidP="00C646BD">
      <w:r w:rsidRPr="00C646BD">
        <w:t>Все должности, занимаемые данным лицом в эмитенте и других организациях за последние 5 лет и в настоящее время, в том числе по совместительству: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332"/>
        <w:gridCol w:w="1575"/>
        <w:gridCol w:w="3686"/>
        <w:gridCol w:w="3118"/>
      </w:tblGrid>
      <w:tr w:rsidR="00C646BD" w:rsidRPr="00C646BD" w:rsidTr="00527D36">
        <w:tblPrEx>
          <w:tblCellMar>
            <w:top w:w="0" w:type="dxa"/>
            <w:bottom w:w="0" w:type="dxa"/>
          </w:tblCellMar>
        </w:tblPrEx>
        <w:tc>
          <w:tcPr>
            <w:tcW w:w="2907" w:type="dxa"/>
            <w:gridSpan w:val="2"/>
          </w:tcPr>
          <w:p w:rsidR="00C646BD" w:rsidRPr="00C646BD" w:rsidRDefault="00C646BD" w:rsidP="00527D36">
            <w:pPr>
              <w:jc w:val="center"/>
            </w:pPr>
            <w:r w:rsidRPr="00C646BD">
              <w:t>Период</w:t>
            </w:r>
          </w:p>
        </w:tc>
        <w:tc>
          <w:tcPr>
            <w:tcW w:w="3686" w:type="dxa"/>
          </w:tcPr>
          <w:p w:rsidR="00C646BD" w:rsidRPr="00C646BD" w:rsidRDefault="00C646BD" w:rsidP="00527D36">
            <w:pPr>
              <w:jc w:val="center"/>
            </w:pPr>
            <w:r w:rsidRPr="00C646BD">
              <w:t>Наименование организации</w:t>
            </w:r>
          </w:p>
        </w:tc>
        <w:tc>
          <w:tcPr>
            <w:tcW w:w="3118" w:type="dxa"/>
          </w:tcPr>
          <w:p w:rsidR="00C646BD" w:rsidRPr="00C646BD" w:rsidRDefault="00C646BD" w:rsidP="00527D36">
            <w:pPr>
              <w:jc w:val="center"/>
            </w:pPr>
            <w:r w:rsidRPr="00C646BD">
              <w:t>Должность</w:t>
            </w:r>
          </w:p>
        </w:tc>
      </w:tr>
      <w:tr w:rsidR="00C646BD" w:rsidRPr="00C646BD" w:rsidTr="00527D36">
        <w:tblPrEx>
          <w:tblCellMar>
            <w:top w:w="0" w:type="dxa"/>
            <w:bottom w:w="0" w:type="dxa"/>
          </w:tblCellMar>
        </w:tblPrEx>
        <w:tc>
          <w:tcPr>
            <w:tcW w:w="1332" w:type="dxa"/>
          </w:tcPr>
          <w:p w:rsidR="00C646BD" w:rsidRPr="00C646BD" w:rsidRDefault="00C646BD" w:rsidP="00527D36">
            <w:pPr>
              <w:jc w:val="center"/>
            </w:pPr>
            <w:r w:rsidRPr="00C646BD">
              <w:t>с</w:t>
            </w:r>
          </w:p>
        </w:tc>
        <w:tc>
          <w:tcPr>
            <w:tcW w:w="1575" w:type="dxa"/>
          </w:tcPr>
          <w:p w:rsidR="00C646BD" w:rsidRPr="00C646BD" w:rsidRDefault="00C646BD" w:rsidP="00527D36">
            <w:pPr>
              <w:jc w:val="center"/>
            </w:pPr>
            <w:r w:rsidRPr="00C646BD">
              <w:t>по</w:t>
            </w:r>
          </w:p>
        </w:tc>
        <w:tc>
          <w:tcPr>
            <w:tcW w:w="3686" w:type="dxa"/>
          </w:tcPr>
          <w:p w:rsidR="00C646BD" w:rsidRPr="00C646BD" w:rsidRDefault="00C646BD" w:rsidP="00527D36"/>
        </w:tc>
        <w:tc>
          <w:tcPr>
            <w:tcW w:w="3118" w:type="dxa"/>
          </w:tcPr>
          <w:p w:rsidR="00C646BD" w:rsidRPr="00C646BD" w:rsidRDefault="00C646BD" w:rsidP="00527D36"/>
        </w:tc>
      </w:tr>
      <w:tr w:rsidR="00C646BD" w:rsidRPr="00C646BD" w:rsidTr="00527D36">
        <w:tblPrEx>
          <w:tblCellMar>
            <w:top w:w="0" w:type="dxa"/>
            <w:bottom w:w="0" w:type="dxa"/>
          </w:tblCellMar>
        </w:tblPrEx>
        <w:tc>
          <w:tcPr>
            <w:tcW w:w="1332" w:type="dxa"/>
            <w:vAlign w:val="center"/>
          </w:tcPr>
          <w:p w:rsidR="00C646BD" w:rsidRPr="00C646BD" w:rsidRDefault="00C646BD" w:rsidP="00527D36">
            <w:pPr>
              <w:jc w:val="center"/>
            </w:pPr>
            <w:r w:rsidRPr="00C646BD">
              <w:t>2003</w:t>
            </w:r>
          </w:p>
        </w:tc>
        <w:tc>
          <w:tcPr>
            <w:tcW w:w="1575" w:type="dxa"/>
            <w:vAlign w:val="center"/>
          </w:tcPr>
          <w:p w:rsidR="00C646BD" w:rsidRPr="00C646BD" w:rsidRDefault="00C646BD" w:rsidP="00527D36">
            <w:pPr>
              <w:jc w:val="center"/>
            </w:pPr>
            <w:r w:rsidRPr="00C646BD">
              <w:t>наст. время</w:t>
            </w:r>
          </w:p>
        </w:tc>
        <w:tc>
          <w:tcPr>
            <w:tcW w:w="3686" w:type="dxa"/>
            <w:vAlign w:val="center"/>
          </w:tcPr>
          <w:p w:rsidR="00C646BD" w:rsidRPr="00C646BD" w:rsidRDefault="00C646BD" w:rsidP="00527D36">
            <w:r w:rsidRPr="00C646BD">
              <w:t>Индивидуальный предприниматель</w:t>
            </w:r>
          </w:p>
        </w:tc>
        <w:tc>
          <w:tcPr>
            <w:tcW w:w="3118" w:type="dxa"/>
            <w:vAlign w:val="center"/>
          </w:tcPr>
          <w:p w:rsidR="00C646BD" w:rsidRPr="00C646BD" w:rsidRDefault="00C646BD" w:rsidP="00527D36">
            <w:r w:rsidRPr="00C646BD">
              <w:t>Индивидуальный предприниматель</w:t>
            </w:r>
          </w:p>
        </w:tc>
      </w:tr>
    </w:tbl>
    <w:p w:rsidR="00C646BD" w:rsidRPr="00C646BD" w:rsidRDefault="00C646BD" w:rsidP="00C646BD">
      <w:r w:rsidRPr="00C646BD">
        <w:t>Доля участия лица в уставном капитале эмитента, %:</w:t>
      </w:r>
      <w:r w:rsidRPr="00C646BD">
        <w:rPr>
          <w:rStyle w:val="Subst1"/>
        </w:rPr>
        <w:t xml:space="preserve"> 87,8597</w:t>
      </w:r>
    </w:p>
    <w:p w:rsidR="00C646BD" w:rsidRPr="00C646BD" w:rsidRDefault="00C646BD" w:rsidP="00C646BD">
      <w:r w:rsidRPr="00C646BD">
        <w:t>Доля принадлежащих лицу обыкновенных акций эмитента, %:</w:t>
      </w:r>
      <w:r w:rsidRPr="00C646BD">
        <w:rPr>
          <w:rStyle w:val="Subst1"/>
        </w:rPr>
        <w:t xml:space="preserve"> 87,8597</w:t>
      </w:r>
    </w:p>
    <w:p w:rsidR="00C646BD" w:rsidRPr="00C646BD" w:rsidRDefault="00C646BD" w:rsidP="00C646BD">
      <w:pPr>
        <w:jc w:val="both"/>
        <w:rPr>
          <w:rStyle w:val="Subst1"/>
        </w:rPr>
      </w:pPr>
      <w:r w:rsidRPr="00C646BD">
        <w:lastRenderedPageBreak/>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C646BD">
        <w:rPr>
          <w:rStyle w:val="Subst1"/>
        </w:rPr>
        <w:t xml:space="preserve"> </w:t>
      </w:r>
    </w:p>
    <w:p w:rsidR="00C646BD" w:rsidRPr="00C646BD" w:rsidRDefault="00C646BD" w:rsidP="00C646BD">
      <w:pPr>
        <w:jc w:val="both"/>
      </w:pPr>
      <w:r w:rsidRPr="00C646BD">
        <w:rPr>
          <w:rStyle w:val="Subst1"/>
        </w:rPr>
        <w:t>эмитент не выпускал опционов</w:t>
      </w:r>
    </w:p>
    <w:p w:rsidR="00C646BD" w:rsidRPr="00C646BD" w:rsidRDefault="00C646BD" w:rsidP="00C646BD">
      <w:pPr>
        <w:jc w:val="both"/>
      </w:pPr>
      <w:r w:rsidRPr="00C646BD">
        <w:t>Доли участия лица в уставном (складочном) капитале (паевом фонде) дочерних и зависимых обществ эмитента</w:t>
      </w:r>
    </w:p>
    <w:p w:rsidR="00C646BD" w:rsidRPr="00C646BD" w:rsidRDefault="00C646BD" w:rsidP="00C646BD">
      <w:pPr>
        <w:jc w:val="both"/>
      </w:pPr>
      <w:r w:rsidRPr="00C646BD">
        <w:rPr>
          <w:b/>
          <w:bCs/>
          <w:i/>
          <w:iCs/>
        </w:rPr>
        <w:t>Лицо указанных долей не имеет</w:t>
      </w:r>
    </w:p>
    <w:p w:rsidR="00C646BD" w:rsidRPr="00C646BD" w:rsidRDefault="00C646BD" w:rsidP="00C646BD">
      <w:pPr>
        <w:jc w:val="both"/>
      </w:pPr>
      <w:r w:rsidRPr="00C646BD">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C646BD" w:rsidRPr="00C646BD" w:rsidRDefault="00C646BD" w:rsidP="00C646BD">
      <w:pPr>
        <w:jc w:val="both"/>
      </w:pPr>
      <w:r w:rsidRPr="00C646BD">
        <w:rPr>
          <w:rStyle w:val="Subst1"/>
        </w:rPr>
        <w:t>Указанных родственных связей нет</w:t>
      </w:r>
    </w:p>
    <w:p w:rsidR="00C646BD" w:rsidRPr="00C646BD" w:rsidRDefault="00C646BD" w:rsidP="00C646BD">
      <w:pPr>
        <w:jc w:val="both"/>
      </w:pPr>
      <w:r w:rsidRPr="00C646BD">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C646BD" w:rsidRPr="00C646BD" w:rsidRDefault="00C646BD" w:rsidP="00C646BD">
      <w:pPr>
        <w:jc w:val="both"/>
      </w:pPr>
      <w:r w:rsidRPr="00C646BD">
        <w:rPr>
          <w:rStyle w:val="Subst1"/>
        </w:rPr>
        <w:t>Лицо к указанным видам ответственности не привлекалось</w:t>
      </w:r>
    </w:p>
    <w:p w:rsidR="00C646BD" w:rsidRPr="00C646BD" w:rsidRDefault="00C646BD" w:rsidP="00C646BD">
      <w:pPr>
        <w:jc w:val="both"/>
      </w:pPr>
      <w:r w:rsidRPr="00C646BD">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C646BD" w:rsidRPr="00C646BD" w:rsidRDefault="00C646BD" w:rsidP="00C646BD">
      <w:pPr>
        <w:jc w:val="both"/>
        <w:rPr>
          <w:rStyle w:val="Subst1"/>
        </w:rPr>
      </w:pPr>
      <w:r w:rsidRPr="00C646BD">
        <w:rPr>
          <w:rStyle w:val="Subst1"/>
        </w:rPr>
        <w:t>Лицо указанных должностей не занимало</w:t>
      </w:r>
    </w:p>
    <w:p w:rsidR="00C646BD" w:rsidRPr="00C646BD" w:rsidRDefault="00C646BD" w:rsidP="00C646BD">
      <w:pPr>
        <w:rPr>
          <w:b/>
          <w:bCs/>
          <w:sz w:val="22"/>
          <w:szCs w:val="22"/>
          <w:u w:val="single"/>
        </w:rPr>
      </w:pPr>
    </w:p>
    <w:p w:rsidR="00C646BD" w:rsidRPr="00C646BD" w:rsidRDefault="00C646BD" w:rsidP="00C646BD">
      <w:pPr>
        <w:rPr>
          <w:rStyle w:val="SUBST"/>
          <w:b w:val="0"/>
          <w:bCs/>
          <w:i w:val="0"/>
          <w:szCs w:val="22"/>
          <w:u w:val="single"/>
        </w:rPr>
      </w:pPr>
      <w:r w:rsidRPr="00C646BD">
        <w:rPr>
          <w:b/>
          <w:bCs/>
          <w:sz w:val="22"/>
          <w:szCs w:val="22"/>
          <w:u w:val="single"/>
        </w:rPr>
        <w:t>Члены совета директоров:</w:t>
      </w:r>
    </w:p>
    <w:p w:rsidR="00C646BD" w:rsidRPr="00C646BD" w:rsidRDefault="00C646BD" w:rsidP="00C646BD">
      <w:pPr>
        <w:pStyle w:val="SubHeading1"/>
        <w:suppressAutoHyphens/>
        <w:spacing w:before="120" w:after="0"/>
        <w:rPr>
          <w:sz w:val="24"/>
          <w:szCs w:val="24"/>
        </w:rPr>
      </w:pPr>
      <w:r w:rsidRPr="00C646BD">
        <w:rPr>
          <w:rStyle w:val="SUBST"/>
          <w:b w:val="0"/>
          <w:bCs/>
          <w:i w:val="0"/>
          <w:iCs/>
          <w:sz w:val="24"/>
          <w:szCs w:val="24"/>
        </w:rPr>
        <w:t>2.  Фамилия, имя, отчество:</w:t>
      </w:r>
      <w:r w:rsidRPr="00C646BD">
        <w:rPr>
          <w:rStyle w:val="SUBST"/>
          <w:sz w:val="24"/>
          <w:szCs w:val="24"/>
        </w:rPr>
        <w:t xml:space="preserve"> </w:t>
      </w:r>
      <w:r w:rsidRPr="00C646BD">
        <w:rPr>
          <w:rStyle w:val="Subst1"/>
          <w:sz w:val="24"/>
          <w:szCs w:val="24"/>
        </w:rPr>
        <w:t>Мириков Иранбек Григорьевич</w:t>
      </w:r>
    </w:p>
    <w:p w:rsidR="00C646BD" w:rsidRPr="00C646BD" w:rsidRDefault="00C646BD" w:rsidP="00C646BD">
      <w:pPr>
        <w:suppressAutoHyphens/>
        <w:rPr>
          <w:rStyle w:val="SUBST"/>
          <w:sz w:val="24"/>
        </w:rPr>
      </w:pPr>
      <w:r w:rsidRPr="00C646BD">
        <w:t xml:space="preserve">Год рождения: </w:t>
      </w:r>
      <w:r w:rsidRPr="00C646BD">
        <w:rPr>
          <w:i/>
          <w:iCs/>
        </w:rPr>
        <w:t>1951</w:t>
      </w:r>
    </w:p>
    <w:p w:rsidR="00C646BD" w:rsidRPr="00C646BD" w:rsidRDefault="00C646BD" w:rsidP="00C646BD"/>
    <w:p w:rsidR="00C646BD" w:rsidRPr="00C646BD" w:rsidRDefault="00C646BD" w:rsidP="00C646BD">
      <w:pPr>
        <w:jc w:val="both"/>
      </w:pPr>
      <w:r w:rsidRPr="00C646BD">
        <w:t xml:space="preserve">Образование: </w:t>
      </w:r>
      <w:r w:rsidRPr="00C646BD">
        <w:rPr>
          <w:b/>
          <w:bCs/>
          <w:i/>
          <w:iCs/>
        </w:rPr>
        <w:t>Среднее, дата окончания 1968 г.</w:t>
      </w:r>
    </w:p>
    <w:p w:rsidR="00C646BD" w:rsidRPr="00C646BD" w:rsidRDefault="00C646BD" w:rsidP="00C646BD">
      <w:pPr>
        <w:jc w:val="both"/>
      </w:pPr>
      <w:r w:rsidRPr="00C646BD">
        <w:t>Все должности, занимаемые данным лицом в эмитенте и других организациях за последние 5 лет и в настоящее время, в том числе по совместительству: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348"/>
        <w:gridCol w:w="1559"/>
        <w:gridCol w:w="3686"/>
        <w:gridCol w:w="3118"/>
      </w:tblGrid>
      <w:tr w:rsidR="00C646BD" w:rsidRPr="00C646BD" w:rsidTr="00527D36">
        <w:tblPrEx>
          <w:tblCellMar>
            <w:top w:w="0" w:type="dxa"/>
            <w:bottom w:w="0" w:type="dxa"/>
          </w:tblCellMar>
        </w:tblPrEx>
        <w:tc>
          <w:tcPr>
            <w:tcW w:w="2907" w:type="dxa"/>
            <w:gridSpan w:val="2"/>
          </w:tcPr>
          <w:p w:rsidR="00C646BD" w:rsidRPr="00C646BD" w:rsidRDefault="00C646BD" w:rsidP="00527D36">
            <w:pPr>
              <w:jc w:val="center"/>
              <w:rPr>
                <w:b/>
                <w:bCs/>
              </w:rPr>
            </w:pPr>
            <w:r w:rsidRPr="00C646BD">
              <w:rPr>
                <w:b/>
                <w:bCs/>
              </w:rPr>
              <w:t>Период</w:t>
            </w:r>
          </w:p>
        </w:tc>
        <w:tc>
          <w:tcPr>
            <w:tcW w:w="3686" w:type="dxa"/>
          </w:tcPr>
          <w:p w:rsidR="00C646BD" w:rsidRPr="00C646BD" w:rsidRDefault="00C646BD" w:rsidP="00527D36">
            <w:pPr>
              <w:jc w:val="center"/>
              <w:rPr>
                <w:b/>
                <w:bCs/>
              </w:rPr>
            </w:pPr>
            <w:r w:rsidRPr="00C646BD">
              <w:rPr>
                <w:b/>
                <w:bCs/>
              </w:rPr>
              <w:t>Наименование организации</w:t>
            </w:r>
          </w:p>
        </w:tc>
        <w:tc>
          <w:tcPr>
            <w:tcW w:w="3118" w:type="dxa"/>
          </w:tcPr>
          <w:p w:rsidR="00C646BD" w:rsidRPr="00C646BD" w:rsidRDefault="00C646BD" w:rsidP="00527D36">
            <w:pPr>
              <w:jc w:val="center"/>
              <w:rPr>
                <w:b/>
                <w:bCs/>
              </w:rPr>
            </w:pPr>
            <w:r w:rsidRPr="00C646BD">
              <w:rPr>
                <w:b/>
                <w:bCs/>
              </w:rPr>
              <w:t>Должность</w:t>
            </w:r>
          </w:p>
        </w:tc>
      </w:tr>
      <w:tr w:rsidR="00C646BD" w:rsidRPr="00C646BD" w:rsidTr="00527D36">
        <w:tblPrEx>
          <w:tblCellMar>
            <w:top w:w="0" w:type="dxa"/>
            <w:bottom w:w="0" w:type="dxa"/>
          </w:tblCellMar>
        </w:tblPrEx>
        <w:tc>
          <w:tcPr>
            <w:tcW w:w="1348" w:type="dxa"/>
          </w:tcPr>
          <w:p w:rsidR="00C646BD" w:rsidRPr="00C646BD" w:rsidRDefault="00C646BD" w:rsidP="00527D36">
            <w:pPr>
              <w:jc w:val="center"/>
              <w:rPr>
                <w:b/>
                <w:bCs/>
              </w:rPr>
            </w:pPr>
            <w:r w:rsidRPr="00C646BD">
              <w:rPr>
                <w:b/>
                <w:bCs/>
              </w:rPr>
              <w:t>с</w:t>
            </w:r>
          </w:p>
        </w:tc>
        <w:tc>
          <w:tcPr>
            <w:tcW w:w="1559" w:type="dxa"/>
          </w:tcPr>
          <w:p w:rsidR="00C646BD" w:rsidRPr="00C646BD" w:rsidRDefault="00C646BD" w:rsidP="00527D36">
            <w:pPr>
              <w:jc w:val="center"/>
              <w:rPr>
                <w:b/>
                <w:bCs/>
              </w:rPr>
            </w:pPr>
            <w:r w:rsidRPr="00C646BD">
              <w:rPr>
                <w:b/>
                <w:bCs/>
              </w:rPr>
              <w:t>по</w:t>
            </w:r>
          </w:p>
        </w:tc>
        <w:tc>
          <w:tcPr>
            <w:tcW w:w="3686" w:type="dxa"/>
          </w:tcPr>
          <w:p w:rsidR="00C646BD" w:rsidRPr="00C646BD" w:rsidRDefault="00C646BD" w:rsidP="00527D36">
            <w:pPr>
              <w:rPr>
                <w:b/>
                <w:bCs/>
              </w:rPr>
            </w:pPr>
          </w:p>
        </w:tc>
        <w:tc>
          <w:tcPr>
            <w:tcW w:w="3118" w:type="dxa"/>
          </w:tcPr>
          <w:p w:rsidR="00C646BD" w:rsidRPr="00C646BD" w:rsidRDefault="00C646BD" w:rsidP="00527D36">
            <w:pPr>
              <w:rPr>
                <w:b/>
                <w:bCs/>
              </w:rPr>
            </w:pPr>
          </w:p>
        </w:tc>
      </w:tr>
      <w:tr w:rsidR="00C646BD" w:rsidRPr="00C646BD" w:rsidTr="00527D36">
        <w:tblPrEx>
          <w:tblCellMar>
            <w:top w:w="0" w:type="dxa"/>
            <w:bottom w:w="0" w:type="dxa"/>
          </w:tblCellMar>
        </w:tblPrEx>
        <w:tc>
          <w:tcPr>
            <w:tcW w:w="1348" w:type="dxa"/>
          </w:tcPr>
          <w:p w:rsidR="00C646BD" w:rsidRPr="00C646BD" w:rsidRDefault="00C646BD" w:rsidP="00527D36">
            <w:r w:rsidRPr="00C646BD">
              <w:t>2005</w:t>
            </w:r>
          </w:p>
        </w:tc>
        <w:tc>
          <w:tcPr>
            <w:tcW w:w="1559" w:type="dxa"/>
            <w:vAlign w:val="center"/>
          </w:tcPr>
          <w:p w:rsidR="00C646BD" w:rsidRPr="00C646BD" w:rsidRDefault="00C646BD" w:rsidP="00527D36">
            <w:pPr>
              <w:jc w:val="center"/>
            </w:pPr>
            <w:r w:rsidRPr="00C646BD">
              <w:t>наст. время</w:t>
            </w:r>
          </w:p>
        </w:tc>
        <w:tc>
          <w:tcPr>
            <w:tcW w:w="3686" w:type="dxa"/>
          </w:tcPr>
          <w:p w:rsidR="00C646BD" w:rsidRPr="00C646BD" w:rsidRDefault="00C646BD" w:rsidP="00527D36">
            <w:r w:rsidRPr="00C646BD">
              <w:t>ООО «Юйбер»</w:t>
            </w:r>
          </w:p>
        </w:tc>
        <w:tc>
          <w:tcPr>
            <w:tcW w:w="3118" w:type="dxa"/>
          </w:tcPr>
          <w:p w:rsidR="00C646BD" w:rsidRPr="00C646BD" w:rsidRDefault="00C646BD" w:rsidP="00527D36">
            <w:r w:rsidRPr="00C646BD">
              <w:t>Генеральный директор</w:t>
            </w:r>
          </w:p>
        </w:tc>
      </w:tr>
    </w:tbl>
    <w:p w:rsidR="00C646BD" w:rsidRPr="00C646BD" w:rsidRDefault="00C646BD" w:rsidP="00C646BD">
      <w:pPr>
        <w:jc w:val="both"/>
      </w:pPr>
      <w:r w:rsidRPr="00C646BD">
        <w:rPr>
          <w:rStyle w:val="Subst1"/>
          <w:b w:val="0"/>
          <w:i w:val="0"/>
        </w:rPr>
        <w:t>Доли участия в уставном капитале эмитента</w:t>
      </w:r>
      <w:r w:rsidRPr="00C646BD">
        <w:rPr>
          <w:rStyle w:val="Subst1"/>
        </w:rPr>
        <w:t>/обыкновенных акций не имеет</w:t>
      </w:r>
    </w:p>
    <w:p w:rsidR="00C646BD" w:rsidRPr="00C646BD" w:rsidRDefault="00C646BD" w:rsidP="00C646BD">
      <w:pPr>
        <w:jc w:val="both"/>
        <w:rPr>
          <w:rStyle w:val="Subst1"/>
        </w:rPr>
      </w:pPr>
      <w:r w:rsidRPr="00C646BD">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C646BD">
        <w:rPr>
          <w:rStyle w:val="Subst1"/>
        </w:rPr>
        <w:t xml:space="preserve"> </w:t>
      </w:r>
    </w:p>
    <w:p w:rsidR="00C646BD" w:rsidRPr="00C646BD" w:rsidRDefault="00C646BD" w:rsidP="00C646BD">
      <w:pPr>
        <w:jc w:val="both"/>
        <w:rPr>
          <w:rStyle w:val="Subst1"/>
        </w:rPr>
      </w:pPr>
      <w:r w:rsidRPr="00C646BD">
        <w:rPr>
          <w:rStyle w:val="Subst1"/>
        </w:rPr>
        <w:t>эмитент не выпускал опционов</w:t>
      </w:r>
    </w:p>
    <w:p w:rsidR="00C646BD" w:rsidRPr="00C646BD" w:rsidRDefault="00C646BD" w:rsidP="00C646BD">
      <w:pPr>
        <w:jc w:val="both"/>
      </w:pPr>
      <w:r w:rsidRPr="00C646BD">
        <w:rPr>
          <w:rStyle w:val="Subst1"/>
          <w:b w:val="0"/>
          <w:i w:val="0"/>
        </w:rPr>
        <w:t>Доли участия лица в уставном (складочном) капитале (паевом фонде) дочерних и зависимых</w:t>
      </w:r>
      <w:r w:rsidRPr="00C646BD">
        <w:t xml:space="preserve"> обществ эмитента</w:t>
      </w:r>
    </w:p>
    <w:p w:rsidR="00C646BD" w:rsidRPr="00C646BD" w:rsidRDefault="00C646BD" w:rsidP="00C646BD">
      <w:pPr>
        <w:jc w:val="both"/>
      </w:pPr>
      <w:r w:rsidRPr="00C646BD">
        <w:rPr>
          <w:rStyle w:val="Subst1"/>
        </w:rPr>
        <w:t>Лицо указанных долей не имеет</w:t>
      </w:r>
    </w:p>
    <w:p w:rsidR="00C646BD" w:rsidRPr="00C646BD" w:rsidRDefault="00C646BD" w:rsidP="00C646BD">
      <w:pPr>
        <w:jc w:val="both"/>
      </w:pPr>
      <w:r w:rsidRPr="00C646BD">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C646BD" w:rsidRPr="00C646BD" w:rsidRDefault="00C646BD" w:rsidP="00C646BD">
      <w:pPr>
        <w:jc w:val="both"/>
      </w:pPr>
      <w:r w:rsidRPr="00C646BD">
        <w:rPr>
          <w:rStyle w:val="Subst1"/>
        </w:rPr>
        <w:t>Указанных родственных связей нет</w:t>
      </w:r>
    </w:p>
    <w:p w:rsidR="00C646BD" w:rsidRPr="00C646BD" w:rsidRDefault="00C646BD" w:rsidP="00C646BD">
      <w:pPr>
        <w:jc w:val="both"/>
      </w:pPr>
      <w:r w:rsidRPr="00C646BD">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C646BD" w:rsidRPr="00C646BD" w:rsidRDefault="00C646BD" w:rsidP="00C646BD">
      <w:pPr>
        <w:jc w:val="both"/>
      </w:pPr>
      <w:r w:rsidRPr="00C646BD">
        <w:rPr>
          <w:rStyle w:val="Subst1"/>
        </w:rPr>
        <w:t>Лицо к указанным видам ответственности не привлекалось</w:t>
      </w:r>
    </w:p>
    <w:p w:rsidR="00C646BD" w:rsidRPr="00C646BD" w:rsidRDefault="00C646BD" w:rsidP="00C646BD">
      <w:pPr>
        <w:jc w:val="both"/>
      </w:pPr>
      <w:r w:rsidRPr="00C646BD">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C646BD" w:rsidRPr="00C646BD" w:rsidRDefault="00C646BD" w:rsidP="00C646BD">
      <w:pPr>
        <w:jc w:val="both"/>
      </w:pPr>
      <w:r w:rsidRPr="00C646BD">
        <w:rPr>
          <w:rStyle w:val="Subst1"/>
        </w:rPr>
        <w:t>Лицо указанных должностей не занимало</w:t>
      </w:r>
    </w:p>
    <w:p w:rsidR="00C646BD" w:rsidRPr="00C646BD" w:rsidRDefault="00C646BD" w:rsidP="00C646BD">
      <w:pPr>
        <w:pStyle w:val="ConsNormal"/>
        <w:widowControl/>
        <w:suppressAutoHyphens/>
        <w:ind w:firstLine="0"/>
        <w:jc w:val="both"/>
        <w:outlineLvl w:val="1"/>
        <w:rPr>
          <w:rFonts w:ascii="Times New Roman" w:hAnsi="Times New Roman"/>
          <w:b/>
          <w:bCs/>
          <w:sz w:val="22"/>
          <w:szCs w:val="22"/>
        </w:rPr>
      </w:pPr>
    </w:p>
    <w:p w:rsidR="00C646BD" w:rsidRPr="00C646BD" w:rsidRDefault="00C646BD" w:rsidP="00C646BD">
      <w:r w:rsidRPr="00C646BD">
        <w:rPr>
          <w:rStyle w:val="SUBST"/>
          <w:b w:val="0"/>
          <w:bCs/>
          <w:i w:val="0"/>
          <w:iCs/>
          <w:sz w:val="24"/>
        </w:rPr>
        <w:lastRenderedPageBreak/>
        <w:t>3. Фамилия, имя, отчество:</w:t>
      </w:r>
      <w:r w:rsidRPr="00C646BD">
        <w:rPr>
          <w:rStyle w:val="SUBST"/>
          <w:sz w:val="24"/>
        </w:rPr>
        <w:t xml:space="preserve"> </w:t>
      </w:r>
      <w:r w:rsidRPr="00C646BD">
        <w:rPr>
          <w:rStyle w:val="Subst1"/>
        </w:rPr>
        <w:t>Покотилов Виктор Анатольевич</w:t>
      </w:r>
    </w:p>
    <w:p w:rsidR="00C646BD" w:rsidRPr="00C646BD" w:rsidRDefault="00C646BD" w:rsidP="00C646BD">
      <w:r w:rsidRPr="00C646BD">
        <w:t>Год рождения:</w:t>
      </w:r>
      <w:r w:rsidRPr="00C646BD">
        <w:rPr>
          <w:rStyle w:val="Subst1"/>
        </w:rPr>
        <w:t xml:space="preserve"> </w:t>
      </w:r>
      <w:r w:rsidRPr="00C646BD">
        <w:rPr>
          <w:rStyle w:val="Subst1"/>
          <w:b w:val="0"/>
        </w:rPr>
        <w:t>1950</w:t>
      </w:r>
    </w:p>
    <w:p w:rsidR="00C646BD" w:rsidRPr="00C646BD" w:rsidRDefault="00C646BD" w:rsidP="00C646BD">
      <w:pPr>
        <w:pStyle w:val="ThinDelim"/>
        <w:rPr>
          <w:sz w:val="24"/>
          <w:szCs w:val="24"/>
        </w:rPr>
      </w:pPr>
    </w:p>
    <w:p w:rsidR="00C646BD" w:rsidRPr="00C646BD" w:rsidRDefault="00C646BD" w:rsidP="00C646BD">
      <w:r w:rsidRPr="00C646BD">
        <w:t>Образование:</w:t>
      </w:r>
      <w:r w:rsidRPr="00C646BD">
        <w:br/>
      </w:r>
      <w:r w:rsidRPr="00C646BD">
        <w:rPr>
          <w:rStyle w:val="Subst1"/>
        </w:rPr>
        <w:t>Высшее, Высшее военно-морское училище им. М.В. Фрунзе, военный инженер-гидрограф, дата окончания 1972 г.</w:t>
      </w:r>
    </w:p>
    <w:p w:rsidR="00C646BD" w:rsidRPr="00C646BD" w:rsidRDefault="00C646BD" w:rsidP="00C646BD">
      <w:r w:rsidRPr="00C646BD">
        <w:t>Все должности, занимаемые данным лицом в эмитенте и других организациях за последние 5 лет и в настоящее время, в том числе по совместительству: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348"/>
        <w:gridCol w:w="1701"/>
        <w:gridCol w:w="3827"/>
        <w:gridCol w:w="2835"/>
      </w:tblGrid>
      <w:tr w:rsidR="00C646BD" w:rsidRPr="00C646BD" w:rsidTr="00527D36">
        <w:tblPrEx>
          <w:tblCellMar>
            <w:top w:w="0" w:type="dxa"/>
            <w:bottom w:w="0" w:type="dxa"/>
          </w:tblCellMar>
        </w:tblPrEx>
        <w:tc>
          <w:tcPr>
            <w:tcW w:w="3049" w:type="dxa"/>
            <w:gridSpan w:val="2"/>
          </w:tcPr>
          <w:p w:rsidR="00C646BD" w:rsidRPr="00C646BD" w:rsidRDefault="00C646BD" w:rsidP="00527D36">
            <w:pPr>
              <w:jc w:val="center"/>
              <w:rPr>
                <w:b/>
                <w:bCs/>
              </w:rPr>
            </w:pPr>
            <w:r w:rsidRPr="00C646BD">
              <w:rPr>
                <w:b/>
                <w:bCs/>
              </w:rPr>
              <w:t>Период</w:t>
            </w:r>
          </w:p>
        </w:tc>
        <w:tc>
          <w:tcPr>
            <w:tcW w:w="3827" w:type="dxa"/>
          </w:tcPr>
          <w:p w:rsidR="00C646BD" w:rsidRPr="00C646BD" w:rsidRDefault="00C646BD" w:rsidP="00527D36">
            <w:pPr>
              <w:jc w:val="center"/>
              <w:rPr>
                <w:b/>
                <w:bCs/>
              </w:rPr>
            </w:pPr>
            <w:r w:rsidRPr="00C646BD">
              <w:rPr>
                <w:b/>
                <w:bCs/>
              </w:rPr>
              <w:t>Наименование организации</w:t>
            </w:r>
          </w:p>
        </w:tc>
        <w:tc>
          <w:tcPr>
            <w:tcW w:w="2835" w:type="dxa"/>
          </w:tcPr>
          <w:p w:rsidR="00C646BD" w:rsidRPr="00C646BD" w:rsidRDefault="00C646BD" w:rsidP="00527D36">
            <w:pPr>
              <w:jc w:val="center"/>
              <w:rPr>
                <w:b/>
                <w:bCs/>
              </w:rPr>
            </w:pPr>
            <w:r w:rsidRPr="00C646BD">
              <w:rPr>
                <w:b/>
                <w:bCs/>
              </w:rPr>
              <w:t>Должность</w:t>
            </w:r>
          </w:p>
        </w:tc>
      </w:tr>
      <w:tr w:rsidR="00C646BD" w:rsidRPr="00C646BD" w:rsidTr="00527D36">
        <w:tblPrEx>
          <w:tblCellMar>
            <w:top w:w="0" w:type="dxa"/>
            <w:bottom w:w="0" w:type="dxa"/>
          </w:tblCellMar>
        </w:tblPrEx>
        <w:tc>
          <w:tcPr>
            <w:tcW w:w="1348" w:type="dxa"/>
          </w:tcPr>
          <w:p w:rsidR="00C646BD" w:rsidRPr="00C646BD" w:rsidRDefault="00C646BD" w:rsidP="00527D36">
            <w:pPr>
              <w:jc w:val="center"/>
              <w:rPr>
                <w:b/>
                <w:bCs/>
              </w:rPr>
            </w:pPr>
            <w:r w:rsidRPr="00C646BD">
              <w:rPr>
                <w:b/>
                <w:bCs/>
              </w:rPr>
              <w:t>с</w:t>
            </w:r>
          </w:p>
        </w:tc>
        <w:tc>
          <w:tcPr>
            <w:tcW w:w="1701" w:type="dxa"/>
          </w:tcPr>
          <w:p w:rsidR="00C646BD" w:rsidRPr="00C646BD" w:rsidRDefault="00C646BD" w:rsidP="00527D36">
            <w:pPr>
              <w:jc w:val="center"/>
              <w:rPr>
                <w:b/>
                <w:bCs/>
              </w:rPr>
            </w:pPr>
            <w:r w:rsidRPr="00C646BD">
              <w:rPr>
                <w:b/>
                <w:bCs/>
              </w:rPr>
              <w:t>по</w:t>
            </w:r>
          </w:p>
        </w:tc>
        <w:tc>
          <w:tcPr>
            <w:tcW w:w="3827" w:type="dxa"/>
          </w:tcPr>
          <w:p w:rsidR="00C646BD" w:rsidRPr="00C646BD" w:rsidRDefault="00C646BD" w:rsidP="00527D36">
            <w:pPr>
              <w:rPr>
                <w:b/>
                <w:bCs/>
              </w:rPr>
            </w:pPr>
          </w:p>
        </w:tc>
        <w:tc>
          <w:tcPr>
            <w:tcW w:w="2835" w:type="dxa"/>
          </w:tcPr>
          <w:p w:rsidR="00C646BD" w:rsidRPr="00C646BD" w:rsidRDefault="00C646BD" w:rsidP="00527D36">
            <w:pPr>
              <w:rPr>
                <w:b/>
                <w:bCs/>
              </w:rPr>
            </w:pPr>
          </w:p>
        </w:tc>
      </w:tr>
      <w:tr w:rsidR="00C646BD" w:rsidRPr="00C646BD" w:rsidTr="00527D36">
        <w:tblPrEx>
          <w:tblCellMar>
            <w:top w:w="0" w:type="dxa"/>
            <w:bottom w:w="0" w:type="dxa"/>
          </w:tblCellMar>
        </w:tblPrEx>
        <w:tc>
          <w:tcPr>
            <w:tcW w:w="1348" w:type="dxa"/>
          </w:tcPr>
          <w:p w:rsidR="00C646BD" w:rsidRPr="00C646BD" w:rsidRDefault="00C646BD" w:rsidP="00527D36">
            <w:r w:rsidRPr="00C646BD">
              <w:t>2006</w:t>
            </w:r>
          </w:p>
        </w:tc>
        <w:tc>
          <w:tcPr>
            <w:tcW w:w="1701" w:type="dxa"/>
          </w:tcPr>
          <w:p w:rsidR="00C646BD" w:rsidRPr="00C646BD" w:rsidRDefault="00C646BD" w:rsidP="00527D36">
            <w:r w:rsidRPr="00C646BD">
              <w:t>наст. время</w:t>
            </w:r>
          </w:p>
        </w:tc>
        <w:tc>
          <w:tcPr>
            <w:tcW w:w="3827" w:type="dxa"/>
          </w:tcPr>
          <w:p w:rsidR="00C646BD" w:rsidRPr="00C646BD" w:rsidRDefault="00C646BD" w:rsidP="00527D36">
            <w:r w:rsidRPr="00C646BD">
              <w:t>ООО НПКА «Нереида»</w:t>
            </w:r>
          </w:p>
        </w:tc>
        <w:tc>
          <w:tcPr>
            <w:tcW w:w="2835" w:type="dxa"/>
          </w:tcPr>
          <w:p w:rsidR="00C646BD" w:rsidRPr="00C646BD" w:rsidRDefault="00C646BD" w:rsidP="00527D36">
            <w:r w:rsidRPr="00C646BD">
              <w:t>Генеральный директор</w:t>
            </w:r>
          </w:p>
        </w:tc>
      </w:tr>
      <w:tr w:rsidR="00C646BD" w:rsidRPr="00C646BD" w:rsidTr="00527D36">
        <w:tblPrEx>
          <w:tblCellMar>
            <w:top w:w="0" w:type="dxa"/>
            <w:bottom w:w="0" w:type="dxa"/>
          </w:tblCellMar>
        </w:tblPrEx>
        <w:tc>
          <w:tcPr>
            <w:tcW w:w="1348" w:type="dxa"/>
          </w:tcPr>
          <w:p w:rsidR="00C646BD" w:rsidRPr="00C646BD" w:rsidRDefault="00C646BD" w:rsidP="00527D36">
            <w:r w:rsidRPr="00C646BD">
              <w:t>2006</w:t>
            </w:r>
          </w:p>
        </w:tc>
        <w:tc>
          <w:tcPr>
            <w:tcW w:w="1701" w:type="dxa"/>
          </w:tcPr>
          <w:p w:rsidR="00C646BD" w:rsidRPr="00C646BD" w:rsidRDefault="00C646BD" w:rsidP="00527D36">
            <w:r w:rsidRPr="00C646BD">
              <w:t>наст. время</w:t>
            </w:r>
          </w:p>
        </w:tc>
        <w:tc>
          <w:tcPr>
            <w:tcW w:w="3827" w:type="dxa"/>
          </w:tcPr>
          <w:p w:rsidR="00C646BD" w:rsidRPr="00C646BD" w:rsidRDefault="00C646BD" w:rsidP="00527D36">
            <w:r w:rsidRPr="00C646BD">
              <w:t>ООО Управляющая компания «Беркут»</w:t>
            </w:r>
          </w:p>
        </w:tc>
        <w:tc>
          <w:tcPr>
            <w:tcW w:w="2835" w:type="dxa"/>
          </w:tcPr>
          <w:p w:rsidR="00C646BD" w:rsidRPr="00C646BD" w:rsidRDefault="00C646BD" w:rsidP="00527D36">
            <w:r w:rsidRPr="00C646BD">
              <w:t>Генеральный директор</w:t>
            </w:r>
          </w:p>
        </w:tc>
      </w:tr>
    </w:tbl>
    <w:p w:rsidR="00C646BD" w:rsidRPr="00C646BD" w:rsidRDefault="00C646BD" w:rsidP="00C646BD"/>
    <w:p w:rsidR="00C646BD" w:rsidRPr="00C646BD" w:rsidRDefault="00C646BD" w:rsidP="00C646BD"/>
    <w:p w:rsidR="00C646BD" w:rsidRPr="00C646BD" w:rsidRDefault="00C646BD" w:rsidP="00C646BD">
      <w:pPr>
        <w:jc w:val="both"/>
      </w:pPr>
      <w:r w:rsidRPr="00C646BD">
        <w:rPr>
          <w:rStyle w:val="Subst1"/>
          <w:b w:val="0"/>
          <w:i w:val="0"/>
        </w:rPr>
        <w:t>Доли участия в уставном капитале эмитента</w:t>
      </w:r>
      <w:r w:rsidRPr="00C646BD">
        <w:rPr>
          <w:rStyle w:val="Subst1"/>
        </w:rPr>
        <w:t>/обыкновенных акций не имеет</w:t>
      </w:r>
    </w:p>
    <w:p w:rsidR="00C646BD" w:rsidRPr="00C646BD" w:rsidRDefault="00C646BD" w:rsidP="00C646BD">
      <w:pPr>
        <w:jc w:val="both"/>
        <w:rPr>
          <w:rStyle w:val="Subst1"/>
        </w:rPr>
      </w:pPr>
      <w:r w:rsidRPr="00C646BD">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C646BD">
        <w:rPr>
          <w:rStyle w:val="Subst1"/>
        </w:rPr>
        <w:t xml:space="preserve"> </w:t>
      </w:r>
    </w:p>
    <w:p w:rsidR="00C646BD" w:rsidRPr="00C646BD" w:rsidRDefault="00C646BD" w:rsidP="00C646BD">
      <w:pPr>
        <w:jc w:val="both"/>
      </w:pPr>
      <w:r w:rsidRPr="00C646BD">
        <w:rPr>
          <w:b/>
          <w:bCs/>
          <w:i/>
          <w:iCs/>
        </w:rPr>
        <w:t>эмитент не выпускал опционов</w:t>
      </w:r>
    </w:p>
    <w:p w:rsidR="00C646BD" w:rsidRPr="00C646BD" w:rsidRDefault="00C646BD" w:rsidP="00C646BD">
      <w:pPr>
        <w:jc w:val="both"/>
      </w:pPr>
      <w:r w:rsidRPr="00C646BD">
        <w:t>Доли участия лица в уставном (складочном) капитале (паевом фонде) дочерних и зависимых обществ эмитента</w:t>
      </w:r>
    </w:p>
    <w:p w:rsidR="00C646BD" w:rsidRPr="00C646BD" w:rsidRDefault="00C646BD" w:rsidP="00C646BD">
      <w:pPr>
        <w:jc w:val="both"/>
      </w:pPr>
      <w:r w:rsidRPr="00C646BD">
        <w:rPr>
          <w:rStyle w:val="Subst1"/>
        </w:rPr>
        <w:t>Лицо указанных долей не имеет</w:t>
      </w:r>
    </w:p>
    <w:p w:rsidR="00C646BD" w:rsidRPr="00C646BD" w:rsidRDefault="00C646BD" w:rsidP="00C646BD">
      <w:pPr>
        <w:jc w:val="both"/>
      </w:pPr>
      <w:r w:rsidRPr="00C646BD">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C646BD" w:rsidRPr="00C646BD" w:rsidRDefault="00C646BD" w:rsidP="00C646BD">
      <w:pPr>
        <w:jc w:val="both"/>
      </w:pPr>
      <w:r w:rsidRPr="00C646BD">
        <w:rPr>
          <w:rStyle w:val="Subst1"/>
        </w:rPr>
        <w:t>Указанных родственных связей нет</w:t>
      </w:r>
    </w:p>
    <w:p w:rsidR="00C646BD" w:rsidRPr="00C646BD" w:rsidRDefault="00C646BD" w:rsidP="00C646BD">
      <w:pPr>
        <w:jc w:val="both"/>
      </w:pPr>
      <w:r w:rsidRPr="00C646BD">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C646BD" w:rsidRPr="00C646BD" w:rsidRDefault="00C646BD" w:rsidP="00C646BD">
      <w:pPr>
        <w:jc w:val="both"/>
      </w:pPr>
      <w:r w:rsidRPr="00C646BD">
        <w:rPr>
          <w:rStyle w:val="Subst1"/>
        </w:rPr>
        <w:t>Лицо к указанным видам ответственности не привлекалось</w:t>
      </w:r>
    </w:p>
    <w:p w:rsidR="00C646BD" w:rsidRPr="00C646BD" w:rsidRDefault="00C646BD" w:rsidP="00C646BD">
      <w:pPr>
        <w:jc w:val="both"/>
      </w:pPr>
      <w:r w:rsidRPr="00C646BD">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C646BD" w:rsidRPr="00C646BD" w:rsidRDefault="00C646BD" w:rsidP="00C646BD">
      <w:pPr>
        <w:jc w:val="both"/>
      </w:pPr>
      <w:r w:rsidRPr="00C646BD">
        <w:rPr>
          <w:rStyle w:val="Subst1"/>
        </w:rPr>
        <w:t>Лицо указанных должностей не занимало</w:t>
      </w:r>
    </w:p>
    <w:p w:rsidR="00C646BD" w:rsidRPr="00C646BD" w:rsidRDefault="00C646BD" w:rsidP="00C646BD">
      <w:pPr>
        <w:pStyle w:val="SubHeading1"/>
        <w:suppressAutoHyphens/>
        <w:spacing w:before="0" w:after="0"/>
        <w:rPr>
          <w:rStyle w:val="SUBST"/>
          <w:b w:val="0"/>
          <w:bCs/>
          <w:i w:val="0"/>
          <w:iCs/>
        </w:rPr>
      </w:pPr>
    </w:p>
    <w:p w:rsidR="00C646BD" w:rsidRPr="00C646BD" w:rsidRDefault="00C646BD" w:rsidP="00C646BD">
      <w:pPr>
        <w:pStyle w:val="SubHeading1"/>
        <w:suppressAutoHyphens/>
        <w:spacing w:before="0" w:after="0"/>
        <w:rPr>
          <w:rStyle w:val="SUBST"/>
          <w:b w:val="0"/>
          <w:bCs/>
          <w:i w:val="0"/>
          <w:iCs/>
        </w:rPr>
      </w:pPr>
    </w:p>
    <w:p w:rsidR="00C646BD" w:rsidRPr="00C646BD" w:rsidRDefault="00C646BD" w:rsidP="00C646BD">
      <w:r w:rsidRPr="00C646BD">
        <w:rPr>
          <w:rStyle w:val="SUBST"/>
          <w:b w:val="0"/>
          <w:bCs/>
          <w:i w:val="0"/>
          <w:iCs/>
          <w:sz w:val="24"/>
        </w:rPr>
        <w:t>4. Фамилия, имя, отчество:</w:t>
      </w:r>
      <w:r w:rsidRPr="00C646BD">
        <w:rPr>
          <w:rStyle w:val="SUBST"/>
          <w:sz w:val="24"/>
        </w:rPr>
        <w:t xml:space="preserve"> </w:t>
      </w:r>
      <w:r w:rsidRPr="00C646BD">
        <w:rPr>
          <w:rStyle w:val="Subst1"/>
        </w:rPr>
        <w:t>Якимчук Андрей Петрович</w:t>
      </w:r>
    </w:p>
    <w:p w:rsidR="00C646BD" w:rsidRPr="00C646BD" w:rsidRDefault="00C646BD" w:rsidP="00C646BD">
      <w:r w:rsidRPr="00C646BD">
        <w:t>Год рождения:</w:t>
      </w:r>
      <w:r w:rsidRPr="00C646BD">
        <w:rPr>
          <w:rStyle w:val="Subst1"/>
        </w:rPr>
        <w:t xml:space="preserve"> </w:t>
      </w:r>
      <w:r w:rsidRPr="00C646BD">
        <w:rPr>
          <w:rStyle w:val="Subst1"/>
          <w:b w:val="0"/>
        </w:rPr>
        <w:t>1971</w:t>
      </w:r>
    </w:p>
    <w:p w:rsidR="00C646BD" w:rsidRPr="00C646BD" w:rsidRDefault="00C646BD" w:rsidP="00C646BD">
      <w:pPr>
        <w:pStyle w:val="ThinDelim"/>
        <w:rPr>
          <w:sz w:val="24"/>
          <w:szCs w:val="24"/>
        </w:rPr>
      </w:pPr>
    </w:p>
    <w:p w:rsidR="00C646BD" w:rsidRPr="00C646BD" w:rsidRDefault="00C646BD" w:rsidP="00C646BD">
      <w:pPr>
        <w:jc w:val="both"/>
      </w:pPr>
      <w:r w:rsidRPr="00C646BD">
        <w:t>Образование:</w:t>
      </w:r>
      <w:r w:rsidRPr="00C646BD">
        <w:br/>
      </w:r>
      <w:r w:rsidRPr="00C646BD">
        <w:rPr>
          <w:rStyle w:val="Subst1"/>
        </w:rPr>
        <w:t>Высшее, Винницкий государственный педагогический институт, специалист физической культуры, дата окончания 1993 г.; Академия ФСБ, юрист-правовед, дата окончания 2000 г.</w:t>
      </w:r>
    </w:p>
    <w:p w:rsidR="00C646BD" w:rsidRPr="00C646BD" w:rsidRDefault="00C646BD" w:rsidP="00C646BD">
      <w:r w:rsidRPr="00C646BD">
        <w:t>Все должности, занимаемые данным лицом в эмитенте и других организациях за последние 5 лет и в настоящее время, в том числе по совместительству: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332"/>
        <w:gridCol w:w="1575"/>
        <w:gridCol w:w="3969"/>
        <w:gridCol w:w="2835"/>
      </w:tblGrid>
      <w:tr w:rsidR="00C646BD" w:rsidRPr="00C646BD" w:rsidTr="00527D36">
        <w:tblPrEx>
          <w:tblCellMar>
            <w:top w:w="0" w:type="dxa"/>
            <w:bottom w:w="0" w:type="dxa"/>
          </w:tblCellMar>
        </w:tblPrEx>
        <w:tc>
          <w:tcPr>
            <w:tcW w:w="2907" w:type="dxa"/>
            <w:gridSpan w:val="2"/>
          </w:tcPr>
          <w:p w:rsidR="00C646BD" w:rsidRPr="00C646BD" w:rsidRDefault="00C646BD" w:rsidP="00527D36">
            <w:pPr>
              <w:jc w:val="center"/>
            </w:pPr>
            <w:r w:rsidRPr="00C646BD">
              <w:t>Период</w:t>
            </w:r>
          </w:p>
        </w:tc>
        <w:tc>
          <w:tcPr>
            <w:tcW w:w="3969" w:type="dxa"/>
          </w:tcPr>
          <w:p w:rsidR="00C646BD" w:rsidRPr="00C646BD" w:rsidRDefault="00C646BD" w:rsidP="00527D36">
            <w:pPr>
              <w:jc w:val="center"/>
            </w:pPr>
            <w:r w:rsidRPr="00C646BD">
              <w:t>Наименование организации</w:t>
            </w:r>
          </w:p>
        </w:tc>
        <w:tc>
          <w:tcPr>
            <w:tcW w:w="2835" w:type="dxa"/>
          </w:tcPr>
          <w:p w:rsidR="00C646BD" w:rsidRPr="00C646BD" w:rsidRDefault="00C646BD" w:rsidP="00527D36">
            <w:pPr>
              <w:jc w:val="center"/>
            </w:pPr>
            <w:r w:rsidRPr="00C646BD">
              <w:t>Должность</w:t>
            </w:r>
          </w:p>
        </w:tc>
      </w:tr>
      <w:tr w:rsidR="00C646BD" w:rsidRPr="00C646BD" w:rsidTr="00527D36">
        <w:tblPrEx>
          <w:tblCellMar>
            <w:top w:w="0" w:type="dxa"/>
            <w:bottom w:w="0" w:type="dxa"/>
          </w:tblCellMar>
        </w:tblPrEx>
        <w:tc>
          <w:tcPr>
            <w:tcW w:w="1332" w:type="dxa"/>
          </w:tcPr>
          <w:p w:rsidR="00C646BD" w:rsidRPr="00C646BD" w:rsidRDefault="00C646BD" w:rsidP="00527D36">
            <w:pPr>
              <w:jc w:val="center"/>
            </w:pPr>
            <w:r w:rsidRPr="00C646BD">
              <w:t>с</w:t>
            </w:r>
          </w:p>
        </w:tc>
        <w:tc>
          <w:tcPr>
            <w:tcW w:w="1575" w:type="dxa"/>
          </w:tcPr>
          <w:p w:rsidR="00C646BD" w:rsidRPr="00C646BD" w:rsidRDefault="00C646BD" w:rsidP="00527D36">
            <w:pPr>
              <w:jc w:val="center"/>
            </w:pPr>
            <w:r w:rsidRPr="00C646BD">
              <w:t>по</w:t>
            </w:r>
          </w:p>
        </w:tc>
        <w:tc>
          <w:tcPr>
            <w:tcW w:w="3969" w:type="dxa"/>
          </w:tcPr>
          <w:p w:rsidR="00C646BD" w:rsidRPr="00C646BD" w:rsidRDefault="00C646BD" w:rsidP="00527D36"/>
        </w:tc>
        <w:tc>
          <w:tcPr>
            <w:tcW w:w="2835" w:type="dxa"/>
          </w:tcPr>
          <w:p w:rsidR="00C646BD" w:rsidRPr="00C646BD" w:rsidRDefault="00C646BD" w:rsidP="00527D36"/>
        </w:tc>
      </w:tr>
      <w:tr w:rsidR="00C646BD" w:rsidRPr="00C646BD" w:rsidTr="00527D36">
        <w:tblPrEx>
          <w:tblCellMar>
            <w:top w:w="0" w:type="dxa"/>
            <w:bottom w:w="0" w:type="dxa"/>
          </w:tblCellMar>
        </w:tblPrEx>
        <w:tc>
          <w:tcPr>
            <w:tcW w:w="1332" w:type="dxa"/>
            <w:vAlign w:val="center"/>
          </w:tcPr>
          <w:p w:rsidR="00C646BD" w:rsidRPr="00C646BD" w:rsidRDefault="00C646BD" w:rsidP="00527D36">
            <w:pPr>
              <w:jc w:val="center"/>
            </w:pPr>
            <w:r w:rsidRPr="00C646BD">
              <w:t>2008</w:t>
            </w:r>
          </w:p>
        </w:tc>
        <w:tc>
          <w:tcPr>
            <w:tcW w:w="1575" w:type="dxa"/>
            <w:vAlign w:val="center"/>
          </w:tcPr>
          <w:p w:rsidR="00C646BD" w:rsidRPr="00C646BD" w:rsidRDefault="00C646BD" w:rsidP="00527D36">
            <w:pPr>
              <w:jc w:val="center"/>
            </w:pPr>
            <w:r w:rsidRPr="00C646BD">
              <w:t>наст. время</w:t>
            </w:r>
          </w:p>
        </w:tc>
        <w:tc>
          <w:tcPr>
            <w:tcW w:w="3969" w:type="dxa"/>
            <w:vAlign w:val="center"/>
          </w:tcPr>
          <w:p w:rsidR="00C646BD" w:rsidRPr="00C646BD" w:rsidRDefault="00C646BD" w:rsidP="00527D36">
            <w:r w:rsidRPr="00C646BD">
              <w:t>ОАО «Славянский судоремонтный завод»</w:t>
            </w:r>
          </w:p>
        </w:tc>
        <w:tc>
          <w:tcPr>
            <w:tcW w:w="2835" w:type="dxa"/>
            <w:vAlign w:val="center"/>
          </w:tcPr>
          <w:p w:rsidR="00C646BD" w:rsidRPr="00C646BD" w:rsidRDefault="00C646BD" w:rsidP="00527D36">
            <w:r w:rsidRPr="00C646BD">
              <w:t>Генеральный директор</w:t>
            </w:r>
          </w:p>
        </w:tc>
      </w:tr>
    </w:tbl>
    <w:p w:rsidR="00C646BD" w:rsidRPr="00C646BD" w:rsidRDefault="00C646BD" w:rsidP="00C646BD">
      <w:pPr>
        <w:jc w:val="both"/>
      </w:pPr>
      <w:r w:rsidRPr="00C646BD">
        <w:rPr>
          <w:rStyle w:val="Subst1"/>
          <w:b w:val="0"/>
          <w:i w:val="0"/>
        </w:rPr>
        <w:t>Доли участия в уставном капитале эмитента</w:t>
      </w:r>
      <w:r w:rsidRPr="00C646BD">
        <w:rPr>
          <w:rStyle w:val="Subst1"/>
        </w:rPr>
        <w:t>/обыкновенных акций не имеет</w:t>
      </w:r>
    </w:p>
    <w:p w:rsidR="00C646BD" w:rsidRPr="00C646BD" w:rsidRDefault="00C646BD" w:rsidP="00C646BD">
      <w:pPr>
        <w:jc w:val="both"/>
        <w:rPr>
          <w:rStyle w:val="Subst1"/>
        </w:rPr>
      </w:pPr>
      <w:r w:rsidRPr="00C646BD">
        <w:lastRenderedPageBreak/>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C646BD">
        <w:rPr>
          <w:rStyle w:val="Subst1"/>
        </w:rPr>
        <w:t xml:space="preserve"> </w:t>
      </w:r>
    </w:p>
    <w:p w:rsidR="00C646BD" w:rsidRPr="00C646BD" w:rsidRDefault="00C646BD" w:rsidP="00C646BD">
      <w:pPr>
        <w:jc w:val="both"/>
      </w:pPr>
      <w:r w:rsidRPr="00C646BD">
        <w:rPr>
          <w:b/>
          <w:bCs/>
          <w:i/>
          <w:iCs/>
        </w:rPr>
        <w:t>эмитент не выпускал опционов</w:t>
      </w:r>
    </w:p>
    <w:p w:rsidR="00C646BD" w:rsidRPr="00C646BD" w:rsidRDefault="00C646BD" w:rsidP="00C646BD">
      <w:pPr>
        <w:jc w:val="both"/>
      </w:pPr>
      <w:r w:rsidRPr="00C646BD">
        <w:t>Доли участия лица в уставном (складочном) капитале (паевом фонде) дочерних и зависимых обществ эмитента</w:t>
      </w:r>
    </w:p>
    <w:p w:rsidR="00C646BD" w:rsidRPr="00C646BD" w:rsidRDefault="00C646BD" w:rsidP="00C646BD">
      <w:pPr>
        <w:jc w:val="both"/>
      </w:pPr>
      <w:r w:rsidRPr="00C646BD">
        <w:rPr>
          <w:rStyle w:val="Subst1"/>
        </w:rPr>
        <w:t>Лицо указанных долей не имеет</w:t>
      </w:r>
    </w:p>
    <w:p w:rsidR="00C646BD" w:rsidRPr="00C646BD" w:rsidRDefault="00C646BD" w:rsidP="00C646BD">
      <w:pPr>
        <w:jc w:val="both"/>
      </w:pPr>
      <w:r w:rsidRPr="00C646BD">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C646BD" w:rsidRPr="00C646BD" w:rsidRDefault="00C646BD" w:rsidP="00C646BD">
      <w:pPr>
        <w:jc w:val="both"/>
      </w:pPr>
      <w:r w:rsidRPr="00C646BD">
        <w:rPr>
          <w:rStyle w:val="Subst1"/>
        </w:rPr>
        <w:t>Указанных родственных связей нет</w:t>
      </w:r>
    </w:p>
    <w:p w:rsidR="00C646BD" w:rsidRPr="00C646BD" w:rsidRDefault="00C646BD" w:rsidP="00C646BD">
      <w:pPr>
        <w:jc w:val="both"/>
      </w:pPr>
      <w:r w:rsidRPr="00C646BD">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C646BD" w:rsidRPr="00C646BD" w:rsidRDefault="00C646BD" w:rsidP="00C646BD">
      <w:pPr>
        <w:jc w:val="both"/>
      </w:pPr>
      <w:r w:rsidRPr="00C646BD">
        <w:rPr>
          <w:rStyle w:val="Subst1"/>
        </w:rPr>
        <w:t>Лицо к указанным видам ответственности не привлекалось</w:t>
      </w:r>
    </w:p>
    <w:p w:rsidR="00C646BD" w:rsidRPr="00C646BD" w:rsidRDefault="00C646BD" w:rsidP="00C646BD">
      <w:pPr>
        <w:jc w:val="both"/>
      </w:pPr>
      <w:r w:rsidRPr="00C646BD">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C646BD" w:rsidRPr="00C646BD" w:rsidRDefault="00C646BD" w:rsidP="00C646BD">
      <w:pPr>
        <w:jc w:val="both"/>
      </w:pPr>
      <w:r w:rsidRPr="00C646BD">
        <w:rPr>
          <w:rStyle w:val="Subst1"/>
        </w:rPr>
        <w:t>Лицо указанных должностей не занимало</w:t>
      </w:r>
    </w:p>
    <w:p w:rsidR="00C646BD" w:rsidRPr="00C646BD" w:rsidRDefault="00C646BD" w:rsidP="00C646BD">
      <w:pPr>
        <w:rPr>
          <w:rStyle w:val="SUBST"/>
          <w:b w:val="0"/>
          <w:bCs/>
          <w:i w:val="0"/>
          <w:iCs/>
          <w:sz w:val="24"/>
        </w:rPr>
      </w:pPr>
    </w:p>
    <w:p w:rsidR="00C646BD" w:rsidRPr="00C646BD" w:rsidRDefault="00C646BD" w:rsidP="00C646BD">
      <w:r w:rsidRPr="00C646BD">
        <w:rPr>
          <w:rStyle w:val="SUBST"/>
          <w:b w:val="0"/>
          <w:bCs/>
          <w:i w:val="0"/>
          <w:iCs/>
          <w:sz w:val="24"/>
        </w:rPr>
        <w:t>5. Фамилия, имя, отчество:</w:t>
      </w:r>
      <w:r w:rsidRPr="00C646BD">
        <w:rPr>
          <w:rStyle w:val="SUBST"/>
          <w:sz w:val="24"/>
        </w:rPr>
        <w:t xml:space="preserve"> </w:t>
      </w:r>
      <w:r w:rsidRPr="00C646BD">
        <w:rPr>
          <w:rStyle w:val="Subst1"/>
        </w:rPr>
        <w:t>Торочков Максим Олегович</w:t>
      </w:r>
    </w:p>
    <w:p w:rsidR="00C646BD" w:rsidRPr="00C646BD" w:rsidRDefault="00C646BD" w:rsidP="00C646BD">
      <w:pPr>
        <w:rPr>
          <w:b/>
        </w:rPr>
      </w:pPr>
      <w:r w:rsidRPr="00C646BD">
        <w:t>Год рождения:</w:t>
      </w:r>
      <w:r w:rsidRPr="00C646BD">
        <w:rPr>
          <w:rStyle w:val="Subst1"/>
        </w:rPr>
        <w:t xml:space="preserve"> </w:t>
      </w:r>
      <w:r w:rsidRPr="00C646BD">
        <w:rPr>
          <w:rStyle w:val="Subst1"/>
          <w:b w:val="0"/>
        </w:rPr>
        <w:t>1976</w:t>
      </w:r>
    </w:p>
    <w:p w:rsidR="00C646BD" w:rsidRPr="00C646BD" w:rsidRDefault="00C646BD" w:rsidP="00C646BD">
      <w:pPr>
        <w:pStyle w:val="ThinDelim"/>
        <w:rPr>
          <w:sz w:val="24"/>
          <w:szCs w:val="24"/>
        </w:rPr>
      </w:pPr>
    </w:p>
    <w:p w:rsidR="00C646BD" w:rsidRPr="00C646BD" w:rsidRDefault="00C646BD" w:rsidP="00C646BD">
      <w:pPr>
        <w:jc w:val="both"/>
      </w:pPr>
      <w:r w:rsidRPr="00C646BD">
        <w:t xml:space="preserve">Образование: </w:t>
      </w:r>
    </w:p>
    <w:p w:rsidR="00C646BD" w:rsidRPr="00C646BD" w:rsidRDefault="00C646BD" w:rsidP="00C646BD">
      <w:pPr>
        <w:jc w:val="both"/>
        <w:rPr>
          <w:b/>
          <w:bCs/>
          <w:i/>
          <w:iCs/>
        </w:rPr>
      </w:pPr>
      <w:r w:rsidRPr="00C646BD">
        <w:rPr>
          <w:b/>
          <w:bCs/>
          <w:i/>
          <w:iCs/>
        </w:rPr>
        <w:t>Высшее, Дальневосточный государственный технический рыбохозяйственный университет, экономист, дата окончания 1997 г.</w:t>
      </w:r>
    </w:p>
    <w:p w:rsidR="00C646BD" w:rsidRPr="00C646BD" w:rsidRDefault="00C646BD" w:rsidP="00C646BD">
      <w:r w:rsidRPr="00C646BD">
        <w:t>Все должности, занимаемые данным лицом в эмитенте и других организациях за последние 5 лет и в настоящее время, в том числе по совместительству: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490"/>
        <w:gridCol w:w="1417"/>
        <w:gridCol w:w="3665"/>
        <w:gridCol w:w="3139"/>
      </w:tblGrid>
      <w:tr w:rsidR="00C646BD" w:rsidRPr="00C646BD" w:rsidTr="00527D36">
        <w:tblPrEx>
          <w:tblCellMar>
            <w:top w:w="0" w:type="dxa"/>
            <w:bottom w:w="0" w:type="dxa"/>
          </w:tblCellMar>
        </w:tblPrEx>
        <w:tc>
          <w:tcPr>
            <w:tcW w:w="2907" w:type="dxa"/>
            <w:gridSpan w:val="2"/>
          </w:tcPr>
          <w:p w:rsidR="00C646BD" w:rsidRPr="00C646BD" w:rsidRDefault="00C646BD" w:rsidP="00527D36">
            <w:pPr>
              <w:jc w:val="center"/>
            </w:pPr>
            <w:r w:rsidRPr="00C646BD">
              <w:t>Период</w:t>
            </w:r>
          </w:p>
        </w:tc>
        <w:tc>
          <w:tcPr>
            <w:tcW w:w="3665" w:type="dxa"/>
          </w:tcPr>
          <w:p w:rsidR="00C646BD" w:rsidRPr="00C646BD" w:rsidRDefault="00C646BD" w:rsidP="00527D36">
            <w:pPr>
              <w:jc w:val="center"/>
            </w:pPr>
            <w:r w:rsidRPr="00C646BD">
              <w:t>Наименование организации</w:t>
            </w:r>
          </w:p>
        </w:tc>
        <w:tc>
          <w:tcPr>
            <w:tcW w:w="3139" w:type="dxa"/>
          </w:tcPr>
          <w:p w:rsidR="00C646BD" w:rsidRPr="00C646BD" w:rsidRDefault="00C646BD" w:rsidP="00527D36">
            <w:pPr>
              <w:jc w:val="center"/>
            </w:pPr>
            <w:r w:rsidRPr="00C646BD">
              <w:t>Должность</w:t>
            </w:r>
          </w:p>
        </w:tc>
      </w:tr>
      <w:tr w:rsidR="00C646BD" w:rsidRPr="00C646BD" w:rsidTr="00527D36">
        <w:tblPrEx>
          <w:tblCellMar>
            <w:top w:w="0" w:type="dxa"/>
            <w:bottom w:w="0" w:type="dxa"/>
          </w:tblCellMar>
        </w:tblPrEx>
        <w:tc>
          <w:tcPr>
            <w:tcW w:w="1490" w:type="dxa"/>
          </w:tcPr>
          <w:p w:rsidR="00C646BD" w:rsidRPr="00C646BD" w:rsidRDefault="00C646BD" w:rsidP="00527D36">
            <w:pPr>
              <w:jc w:val="center"/>
            </w:pPr>
            <w:r w:rsidRPr="00C646BD">
              <w:t>с</w:t>
            </w:r>
          </w:p>
        </w:tc>
        <w:tc>
          <w:tcPr>
            <w:tcW w:w="1417" w:type="dxa"/>
          </w:tcPr>
          <w:p w:rsidR="00C646BD" w:rsidRPr="00C646BD" w:rsidRDefault="00C646BD" w:rsidP="00527D36">
            <w:pPr>
              <w:jc w:val="center"/>
            </w:pPr>
            <w:r w:rsidRPr="00C646BD">
              <w:t>по</w:t>
            </w:r>
          </w:p>
        </w:tc>
        <w:tc>
          <w:tcPr>
            <w:tcW w:w="3665" w:type="dxa"/>
          </w:tcPr>
          <w:p w:rsidR="00C646BD" w:rsidRPr="00C646BD" w:rsidRDefault="00C646BD" w:rsidP="00527D36"/>
        </w:tc>
        <w:tc>
          <w:tcPr>
            <w:tcW w:w="3139" w:type="dxa"/>
          </w:tcPr>
          <w:p w:rsidR="00C646BD" w:rsidRPr="00C646BD" w:rsidRDefault="00C646BD" w:rsidP="00527D36"/>
        </w:tc>
      </w:tr>
      <w:tr w:rsidR="00C646BD" w:rsidRPr="00C646BD" w:rsidTr="00527D36">
        <w:tblPrEx>
          <w:tblCellMar>
            <w:top w:w="0" w:type="dxa"/>
            <w:bottom w:w="0" w:type="dxa"/>
          </w:tblCellMar>
        </w:tblPrEx>
        <w:tc>
          <w:tcPr>
            <w:tcW w:w="1490" w:type="dxa"/>
            <w:vAlign w:val="center"/>
          </w:tcPr>
          <w:p w:rsidR="00C646BD" w:rsidRPr="00C646BD" w:rsidRDefault="00C646BD" w:rsidP="00527D36">
            <w:pPr>
              <w:jc w:val="center"/>
            </w:pPr>
            <w:r w:rsidRPr="00C646BD">
              <w:t>2007</w:t>
            </w:r>
          </w:p>
        </w:tc>
        <w:tc>
          <w:tcPr>
            <w:tcW w:w="1417" w:type="dxa"/>
            <w:vAlign w:val="center"/>
          </w:tcPr>
          <w:p w:rsidR="00C646BD" w:rsidRPr="00C646BD" w:rsidRDefault="00C646BD" w:rsidP="00527D36">
            <w:pPr>
              <w:jc w:val="center"/>
            </w:pPr>
            <w:r w:rsidRPr="00C646BD">
              <w:t>2010</w:t>
            </w:r>
          </w:p>
        </w:tc>
        <w:tc>
          <w:tcPr>
            <w:tcW w:w="3665" w:type="dxa"/>
            <w:vAlign w:val="center"/>
          </w:tcPr>
          <w:p w:rsidR="00C646BD" w:rsidRPr="00C646BD" w:rsidRDefault="00C646BD" w:rsidP="00527D36">
            <w:r w:rsidRPr="00C646BD">
              <w:t>ОАО Лизинговая компания «Форт»</w:t>
            </w:r>
          </w:p>
        </w:tc>
        <w:tc>
          <w:tcPr>
            <w:tcW w:w="3139" w:type="dxa"/>
            <w:vAlign w:val="center"/>
          </w:tcPr>
          <w:p w:rsidR="00C646BD" w:rsidRPr="00C646BD" w:rsidRDefault="00C646BD" w:rsidP="00527D36">
            <w:r w:rsidRPr="00C646BD">
              <w:t>Финансовый директор</w:t>
            </w:r>
          </w:p>
        </w:tc>
      </w:tr>
      <w:tr w:rsidR="00C646BD" w:rsidRPr="00C646BD" w:rsidTr="00527D36">
        <w:tblPrEx>
          <w:tblCellMar>
            <w:top w:w="0" w:type="dxa"/>
            <w:bottom w:w="0" w:type="dxa"/>
          </w:tblCellMar>
        </w:tblPrEx>
        <w:tc>
          <w:tcPr>
            <w:tcW w:w="1490" w:type="dxa"/>
            <w:vAlign w:val="center"/>
          </w:tcPr>
          <w:p w:rsidR="00C646BD" w:rsidRPr="00C646BD" w:rsidRDefault="00C646BD" w:rsidP="00527D36">
            <w:pPr>
              <w:jc w:val="center"/>
            </w:pPr>
            <w:r w:rsidRPr="00C646BD">
              <w:t>2010</w:t>
            </w:r>
          </w:p>
        </w:tc>
        <w:tc>
          <w:tcPr>
            <w:tcW w:w="1417" w:type="dxa"/>
            <w:vAlign w:val="center"/>
          </w:tcPr>
          <w:p w:rsidR="00C646BD" w:rsidRPr="00C646BD" w:rsidRDefault="00C646BD" w:rsidP="00527D36">
            <w:pPr>
              <w:jc w:val="center"/>
            </w:pPr>
            <w:r w:rsidRPr="00C646BD">
              <w:t>наст. время</w:t>
            </w:r>
          </w:p>
        </w:tc>
        <w:tc>
          <w:tcPr>
            <w:tcW w:w="3665" w:type="dxa"/>
            <w:vAlign w:val="center"/>
          </w:tcPr>
          <w:p w:rsidR="00C646BD" w:rsidRPr="00C646BD" w:rsidRDefault="00C646BD" w:rsidP="00527D36">
            <w:r w:rsidRPr="00C646BD">
              <w:t>ОАО «Славянский судоремонтный завод»</w:t>
            </w:r>
          </w:p>
        </w:tc>
        <w:tc>
          <w:tcPr>
            <w:tcW w:w="3139" w:type="dxa"/>
            <w:vAlign w:val="center"/>
          </w:tcPr>
          <w:p w:rsidR="00C646BD" w:rsidRPr="00C646BD" w:rsidRDefault="00C646BD" w:rsidP="00527D36">
            <w:r w:rsidRPr="00C646BD">
              <w:t>Директор по экономике и финансам</w:t>
            </w:r>
          </w:p>
        </w:tc>
      </w:tr>
    </w:tbl>
    <w:p w:rsidR="00C646BD" w:rsidRPr="00C646BD" w:rsidRDefault="00C646BD" w:rsidP="00C646BD">
      <w:pPr>
        <w:jc w:val="both"/>
      </w:pPr>
      <w:r w:rsidRPr="00C646BD">
        <w:rPr>
          <w:rStyle w:val="Subst1"/>
          <w:b w:val="0"/>
          <w:i w:val="0"/>
        </w:rPr>
        <w:t>Доли участия в уставном капитале эмитента/</w:t>
      </w:r>
      <w:r w:rsidRPr="00C646BD">
        <w:rPr>
          <w:rStyle w:val="Subst1"/>
        </w:rPr>
        <w:t>обыкновенных акций не имеет</w:t>
      </w:r>
    </w:p>
    <w:p w:rsidR="00C646BD" w:rsidRPr="00C646BD" w:rsidRDefault="00C646BD" w:rsidP="00C646BD">
      <w:pPr>
        <w:jc w:val="both"/>
      </w:pPr>
      <w:r w:rsidRPr="00C646BD">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p>
    <w:p w:rsidR="00C646BD" w:rsidRPr="00C646BD" w:rsidRDefault="00C646BD" w:rsidP="00C646BD">
      <w:pPr>
        <w:jc w:val="both"/>
      </w:pPr>
      <w:r w:rsidRPr="00C646BD">
        <w:rPr>
          <w:b/>
          <w:bCs/>
          <w:i/>
          <w:iCs/>
        </w:rPr>
        <w:t xml:space="preserve"> эмитент не выпускал опционов</w:t>
      </w:r>
    </w:p>
    <w:p w:rsidR="00C646BD" w:rsidRPr="00C646BD" w:rsidRDefault="00C646BD" w:rsidP="00C646BD">
      <w:pPr>
        <w:jc w:val="both"/>
      </w:pPr>
      <w:r w:rsidRPr="00C646BD">
        <w:t>Доли участия лица в уставном (складочном) капитале (паевом фонде) дочерних и зависимых обществ эмитента</w:t>
      </w:r>
    </w:p>
    <w:p w:rsidR="00C646BD" w:rsidRPr="00C646BD" w:rsidRDefault="00C646BD" w:rsidP="00C646BD">
      <w:pPr>
        <w:jc w:val="both"/>
      </w:pPr>
      <w:r w:rsidRPr="00C646BD">
        <w:rPr>
          <w:rStyle w:val="Subst1"/>
        </w:rPr>
        <w:t>Лицо указанных долей не имеет</w:t>
      </w:r>
    </w:p>
    <w:p w:rsidR="00C646BD" w:rsidRPr="00C646BD" w:rsidRDefault="00C646BD" w:rsidP="00C646BD">
      <w:pPr>
        <w:jc w:val="both"/>
      </w:pPr>
      <w:r w:rsidRPr="00C646BD">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C646BD" w:rsidRPr="00C646BD" w:rsidRDefault="00C646BD" w:rsidP="00C646BD">
      <w:pPr>
        <w:jc w:val="both"/>
      </w:pPr>
      <w:r w:rsidRPr="00C646BD">
        <w:rPr>
          <w:rStyle w:val="Subst1"/>
        </w:rPr>
        <w:t>Указанных родственных связей нет</w:t>
      </w:r>
    </w:p>
    <w:p w:rsidR="00C646BD" w:rsidRPr="00C646BD" w:rsidRDefault="00C646BD" w:rsidP="00C646BD">
      <w:pPr>
        <w:jc w:val="both"/>
      </w:pPr>
      <w:r w:rsidRPr="00C646BD">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C646BD" w:rsidRPr="00C646BD" w:rsidRDefault="00C646BD" w:rsidP="00C646BD">
      <w:pPr>
        <w:jc w:val="both"/>
      </w:pPr>
      <w:r w:rsidRPr="00C646BD">
        <w:rPr>
          <w:rStyle w:val="Subst1"/>
        </w:rPr>
        <w:t>Лицо к указанным видам ответственности не привлекалось</w:t>
      </w:r>
    </w:p>
    <w:p w:rsidR="00C646BD" w:rsidRPr="00C646BD" w:rsidRDefault="00C646BD" w:rsidP="00C646BD">
      <w:pPr>
        <w:jc w:val="both"/>
      </w:pPr>
      <w:r w:rsidRPr="00C646BD">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w:t>
      </w:r>
      <w:r w:rsidRPr="00C646BD">
        <w:lastRenderedPageBreak/>
        <w:t>и/или введена одна из процедур банкротства, предусмотренных законодательством Российской Федерации о несостоятельности (банкротстве):</w:t>
      </w:r>
    </w:p>
    <w:p w:rsidR="00C646BD" w:rsidRPr="00C646BD" w:rsidRDefault="00C646BD" w:rsidP="00C646BD">
      <w:pPr>
        <w:jc w:val="both"/>
      </w:pPr>
      <w:r w:rsidRPr="00C646BD">
        <w:rPr>
          <w:rStyle w:val="Subst1"/>
        </w:rPr>
        <w:t>Лицо указанных должностей не занимало</w:t>
      </w:r>
    </w:p>
    <w:p w:rsidR="002501C2" w:rsidRPr="00C646BD" w:rsidRDefault="002501C2" w:rsidP="00DD76BA">
      <w:pPr>
        <w:jc w:val="both"/>
        <w:rPr>
          <w:rStyle w:val="Subst1"/>
          <w:lang w:val="en-US"/>
        </w:rPr>
      </w:pPr>
    </w:p>
    <w:p w:rsidR="0041184E" w:rsidRPr="00C646BD" w:rsidRDefault="0041184E" w:rsidP="00587655">
      <w:pPr>
        <w:pStyle w:val="1"/>
        <w:numPr>
          <w:ilvl w:val="0"/>
          <w:numId w:val="3"/>
        </w:numPr>
        <w:ind w:right="98"/>
        <w:rPr>
          <w:b/>
          <w:sz w:val="32"/>
          <w:szCs w:val="32"/>
        </w:rPr>
      </w:pPr>
      <w:bookmarkStart w:id="25" w:name="_Toc387934549"/>
      <w:r w:rsidRPr="00C646BD">
        <w:rPr>
          <w:b/>
          <w:sz w:val="32"/>
          <w:szCs w:val="32"/>
        </w:rPr>
        <w:t>Единоличный исполнительный орган</w:t>
      </w:r>
      <w:bookmarkEnd w:id="25"/>
    </w:p>
    <w:p w:rsidR="0041184E" w:rsidRPr="00C646BD" w:rsidRDefault="0041184E">
      <w:pPr>
        <w:pStyle w:val="SubHeading1"/>
        <w:suppressAutoHyphens/>
        <w:spacing w:before="0" w:after="0"/>
        <w:rPr>
          <w:rStyle w:val="SUBST"/>
          <w:b w:val="0"/>
          <w:bCs/>
          <w:i w:val="0"/>
          <w:iCs/>
          <w:color w:val="FF0000"/>
        </w:rPr>
      </w:pPr>
    </w:p>
    <w:p w:rsidR="00E03D00" w:rsidRPr="00C646BD" w:rsidRDefault="00E03D00" w:rsidP="00E03D00">
      <w:r w:rsidRPr="00C646BD">
        <w:rPr>
          <w:rStyle w:val="SUBST"/>
          <w:b w:val="0"/>
          <w:bCs/>
          <w:i w:val="0"/>
          <w:iCs/>
          <w:sz w:val="24"/>
        </w:rPr>
        <w:t>Фамилия, имя, отчество:</w:t>
      </w:r>
      <w:r w:rsidRPr="00C646BD">
        <w:rPr>
          <w:rStyle w:val="SUBST"/>
          <w:sz w:val="24"/>
        </w:rPr>
        <w:t xml:space="preserve"> </w:t>
      </w:r>
      <w:r w:rsidRPr="00C646BD">
        <w:rPr>
          <w:rStyle w:val="Subst1"/>
        </w:rPr>
        <w:t>Якимчук Андрей Петрович</w:t>
      </w:r>
    </w:p>
    <w:p w:rsidR="00E03D00" w:rsidRPr="00C646BD" w:rsidRDefault="00E03D00" w:rsidP="00E03D00">
      <w:r w:rsidRPr="00C646BD">
        <w:t>Год рождения:</w:t>
      </w:r>
      <w:r w:rsidRPr="00C646BD">
        <w:rPr>
          <w:rStyle w:val="Subst1"/>
        </w:rPr>
        <w:t xml:space="preserve"> </w:t>
      </w:r>
      <w:r w:rsidRPr="00C646BD">
        <w:rPr>
          <w:rStyle w:val="Subst1"/>
          <w:b w:val="0"/>
          <w:i w:val="0"/>
        </w:rPr>
        <w:t>1971</w:t>
      </w:r>
    </w:p>
    <w:p w:rsidR="00E03D00" w:rsidRPr="00C646BD" w:rsidRDefault="00E03D00" w:rsidP="00E03D00">
      <w:pPr>
        <w:pStyle w:val="ThinDelim"/>
        <w:rPr>
          <w:sz w:val="24"/>
          <w:szCs w:val="24"/>
        </w:rPr>
      </w:pPr>
    </w:p>
    <w:p w:rsidR="00E03D00" w:rsidRPr="00C646BD" w:rsidRDefault="00E03D00" w:rsidP="00E03D00">
      <w:pPr>
        <w:jc w:val="both"/>
      </w:pPr>
      <w:r w:rsidRPr="00C646BD">
        <w:t>Образование:</w:t>
      </w:r>
      <w:r w:rsidRPr="00C646BD">
        <w:br/>
      </w:r>
      <w:r w:rsidRPr="00C646BD">
        <w:rPr>
          <w:rStyle w:val="Subst1"/>
        </w:rPr>
        <w:t>Высшее, Винницкий государственный педагогический институт, специалист физической культуры, дата окончания 1993 г.; Академия ФСБ, юрист-правовед, дата окончания 2000 г.</w:t>
      </w:r>
    </w:p>
    <w:p w:rsidR="00E03D00" w:rsidRPr="00C646BD" w:rsidRDefault="00E03D00" w:rsidP="00E03D00">
      <w:r w:rsidRPr="00C646BD">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E03D00" w:rsidRPr="00C646BD" w:rsidRDefault="00E03D00" w:rsidP="00E03D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332"/>
        <w:gridCol w:w="1434"/>
        <w:gridCol w:w="4110"/>
        <w:gridCol w:w="2835"/>
      </w:tblGrid>
      <w:tr w:rsidR="00E03D00" w:rsidRPr="00C646BD" w:rsidTr="004B2C20">
        <w:tblPrEx>
          <w:tblCellMar>
            <w:top w:w="0" w:type="dxa"/>
            <w:bottom w:w="0" w:type="dxa"/>
          </w:tblCellMar>
        </w:tblPrEx>
        <w:tc>
          <w:tcPr>
            <w:tcW w:w="2766" w:type="dxa"/>
            <w:gridSpan w:val="2"/>
          </w:tcPr>
          <w:p w:rsidR="00E03D00" w:rsidRPr="00C646BD" w:rsidRDefault="00E03D00" w:rsidP="00A8070E">
            <w:pPr>
              <w:jc w:val="center"/>
            </w:pPr>
            <w:r w:rsidRPr="00C646BD">
              <w:t>Период</w:t>
            </w:r>
          </w:p>
        </w:tc>
        <w:tc>
          <w:tcPr>
            <w:tcW w:w="4110" w:type="dxa"/>
          </w:tcPr>
          <w:p w:rsidR="00E03D00" w:rsidRPr="00C646BD" w:rsidRDefault="00E03D00" w:rsidP="00A8070E">
            <w:pPr>
              <w:jc w:val="center"/>
            </w:pPr>
            <w:r w:rsidRPr="00C646BD">
              <w:t>Наименование организации</w:t>
            </w:r>
          </w:p>
        </w:tc>
        <w:tc>
          <w:tcPr>
            <w:tcW w:w="2835" w:type="dxa"/>
          </w:tcPr>
          <w:p w:rsidR="00E03D00" w:rsidRPr="00C646BD" w:rsidRDefault="00E03D00" w:rsidP="00A8070E">
            <w:pPr>
              <w:jc w:val="center"/>
            </w:pPr>
            <w:r w:rsidRPr="00C646BD">
              <w:t>Должность</w:t>
            </w:r>
          </w:p>
        </w:tc>
      </w:tr>
      <w:tr w:rsidR="00E03D00" w:rsidRPr="00C646BD" w:rsidTr="004B2C20">
        <w:tblPrEx>
          <w:tblCellMar>
            <w:top w:w="0" w:type="dxa"/>
            <w:bottom w:w="0" w:type="dxa"/>
          </w:tblCellMar>
        </w:tblPrEx>
        <w:tc>
          <w:tcPr>
            <w:tcW w:w="1332" w:type="dxa"/>
          </w:tcPr>
          <w:p w:rsidR="00E03D00" w:rsidRPr="00C646BD" w:rsidRDefault="00E03D00" w:rsidP="00A8070E">
            <w:pPr>
              <w:jc w:val="center"/>
            </w:pPr>
            <w:r w:rsidRPr="00C646BD">
              <w:t>с</w:t>
            </w:r>
          </w:p>
        </w:tc>
        <w:tc>
          <w:tcPr>
            <w:tcW w:w="1434" w:type="dxa"/>
          </w:tcPr>
          <w:p w:rsidR="00E03D00" w:rsidRPr="00C646BD" w:rsidRDefault="00E03D00" w:rsidP="00A8070E">
            <w:pPr>
              <w:jc w:val="center"/>
            </w:pPr>
            <w:r w:rsidRPr="00C646BD">
              <w:t>по</w:t>
            </w:r>
          </w:p>
        </w:tc>
        <w:tc>
          <w:tcPr>
            <w:tcW w:w="4110" w:type="dxa"/>
          </w:tcPr>
          <w:p w:rsidR="00E03D00" w:rsidRPr="00C646BD" w:rsidRDefault="00E03D00" w:rsidP="00A8070E"/>
        </w:tc>
        <w:tc>
          <w:tcPr>
            <w:tcW w:w="2835" w:type="dxa"/>
          </w:tcPr>
          <w:p w:rsidR="00E03D00" w:rsidRPr="00C646BD" w:rsidRDefault="00E03D00" w:rsidP="00A8070E"/>
        </w:tc>
      </w:tr>
      <w:tr w:rsidR="00E03D00" w:rsidRPr="00C646BD" w:rsidTr="004B2C20">
        <w:tblPrEx>
          <w:tblCellMar>
            <w:top w:w="0" w:type="dxa"/>
            <w:bottom w:w="0" w:type="dxa"/>
          </w:tblCellMar>
        </w:tblPrEx>
        <w:tc>
          <w:tcPr>
            <w:tcW w:w="1332" w:type="dxa"/>
            <w:vAlign w:val="center"/>
          </w:tcPr>
          <w:p w:rsidR="00E03D00" w:rsidRPr="00C646BD" w:rsidRDefault="00E03D00" w:rsidP="00A8070E">
            <w:pPr>
              <w:jc w:val="center"/>
            </w:pPr>
            <w:r w:rsidRPr="00C646BD">
              <w:t>2003</w:t>
            </w:r>
          </w:p>
        </w:tc>
        <w:tc>
          <w:tcPr>
            <w:tcW w:w="1434" w:type="dxa"/>
            <w:vAlign w:val="center"/>
          </w:tcPr>
          <w:p w:rsidR="00E03D00" w:rsidRPr="00C646BD" w:rsidRDefault="00E03D00" w:rsidP="00A8070E">
            <w:pPr>
              <w:jc w:val="center"/>
            </w:pPr>
            <w:r w:rsidRPr="00C646BD">
              <w:t>2008</w:t>
            </w:r>
          </w:p>
        </w:tc>
        <w:tc>
          <w:tcPr>
            <w:tcW w:w="4110" w:type="dxa"/>
            <w:vAlign w:val="center"/>
          </w:tcPr>
          <w:p w:rsidR="00E03D00" w:rsidRPr="00C646BD" w:rsidRDefault="00E03D00" w:rsidP="00A8070E">
            <w:r w:rsidRPr="00C646BD">
              <w:t>Управление Федеральной службы безопасности по Приморскому краю</w:t>
            </w:r>
          </w:p>
        </w:tc>
        <w:tc>
          <w:tcPr>
            <w:tcW w:w="2835" w:type="dxa"/>
            <w:vAlign w:val="center"/>
          </w:tcPr>
          <w:p w:rsidR="00E03D00" w:rsidRPr="00C646BD" w:rsidRDefault="00E03D00" w:rsidP="00A8070E">
            <w:r w:rsidRPr="00C646BD">
              <w:t>Начальник отдела</w:t>
            </w:r>
          </w:p>
        </w:tc>
      </w:tr>
      <w:tr w:rsidR="00E03D00" w:rsidRPr="00C646BD" w:rsidTr="004B2C20">
        <w:tblPrEx>
          <w:tblCellMar>
            <w:top w:w="0" w:type="dxa"/>
            <w:bottom w:w="0" w:type="dxa"/>
          </w:tblCellMar>
        </w:tblPrEx>
        <w:tc>
          <w:tcPr>
            <w:tcW w:w="1332" w:type="dxa"/>
            <w:vAlign w:val="center"/>
          </w:tcPr>
          <w:p w:rsidR="00E03D00" w:rsidRPr="00C646BD" w:rsidRDefault="00E03D00" w:rsidP="00A8070E">
            <w:pPr>
              <w:jc w:val="center"/>
            </w:pPr>
            <w:r w:rsidRPr="00C646BD">
              <w:t>2008</w:t>
            </w:r>
          </w:p>
        </w:tc>
        <w:tc>
          <w:tcPr>
            <w:tcW w:w="1434" w:type="dxa"/>
            <w:vAlign w:val="center"/>
          </w:tcPr>
          <w:p w:rsidR="00E03D00" w:rsidRPr="00C646BD" w:rsidRDefault="00E03D00" w:rsidP="00A8070E">
            <w:pPr>
              <w:jc w:val="center"/>
            </w:pPr>
            <w:r w:rsidRPr="00C646BD">
              <w:t>наст. время</w:t>
            </w:r>
          </w:p>
        </w:tc>
        <w:tc>
          <w:tcPr>
            <w:tcW w:w="4110" w:type="dxa"/>
            <w:vAlign w:val="center"/>
          </w:tcPr>
          <w:p w:rsidR="00E03D00" w:rsidRPr="00C646BD" w:rsidRDefault="00E03D00" w:rsidP="00A8070E">
            <w:r w:rsidRPr="00C646BD">
              <w:t>ОАО «Славянский судоремонтный завод»</w:t>
            </w:r>
          </w:p>
        </w:tc>
        <w:tc>
          <w:tcPr>
            <w:tcW w:w="2835" w:type="dxa"/>
            <w:vAlign w:val="center"/>
          </w:tcPr>
          <w:p w:rsidR="00E03D00" w:rsidRPr="00C646BD" w:rsidRDefault="00E03D00" w:rsidP="00A8070E">
            <w:r w:rsidRPr="00C646BD">
              <w:t>Генеральный директор</w:t>
            </w:r>
          </w:p>
        </w:tc>
      </w:tr>
    </w:tbl>
    <w:p w:rsidR="00E03D00" w:rsidRPr="00C646BD" w:rsidRDefault="00E03D00" w:rsidP="00E03D00">
      <w:r w:rsidRPr="00C646BD">
        <w:rPr>
          <w:rStyle w:val="Subst1"/>
          <w:b w:val="0"/>
          <w:i w:val="0"/>
        </w:rPr>
        <w:t>Доли участия в уставном капитале эмитента</w:t>
      </w:r>
      <w:r w:rsidRPr="00C646BD">
        <w:rPr>
          <w:rStyle w:val="Subst1"/>
        </w:rPr>
        <w:t>/обыкновенных акций не имеет</w:t>
      </w:r>
    </w:p>
    <w:p w:rsidR="00E03D00" w:rsidRPr="00C646BD" w:rsidRDefault="00E03D00" w:rsidP="00E03D00">
      <w:pPr>
        <w:jc w:val="both"/>
      </w:pPr>
      <w:r w:rsidRPr="00C646BD">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p>
    <w:p w:rsidR="00E03D00" w:rsidRPr="00C646BD" w:rsidRDefault="00E03D00" w:rsidP="00E03D00">
      <w:pPr>
        <w:jc w:val="both"/>
      </w:pPr>
      <w:r w:rsidRPr="00C646BD">
        <w:rPr>
          <w:b/>
          <w:bCs/>
          <w:i/>
          <w:iCs/>
        </w:rPr>
        <w:t xml:space="preserve"> эмитент не выпускал опционов</w:t>
      </w:r>
    </w:p>
    <w:p w:rsidR="00E03D00" w:rsidRPr="00C646BD" w:rsidRDefault="00E03D00" w:rsidP="00E03D00">
      <w:pPr>
        <w:jc w:val="both"/>
      </w:pPr>
      <w:r w:rsidRPr="00C646BD">
        <w:t>Доли участия лица в уставном (складочном) капитале (паевом фонде) дочерних и зависимых обществ эмитента</w:t>
      </w:r>
    </w:p>
    <w:p w:rsidR="00E03D00" w:rsidRPr="00C646BD" w:rsidRDefault="00E03D00" w:rsidP="00E03D00">
      <w:pPr>
        <w:jc w:val="both"/>
      </w:pPr>
      <w:r w:rsidRPr="00C646BD">
        <w:rPr>
          <w:rStyle w:val="Subst1"/>
        </w:rPr>
        <w:t>Лицо указанных долей не имеет</w:t>
      </w:r>
    </w:p>
    <w:p w:rsidR="00E03D00" w:rsidRPr="00C646BD" w:rsidRDefault="00E03D00" w:rsidP="00E03D00">
      <w:pPr>
        <w:jc w:val="both"/>
      </w:pPr>
      <w:r w:rsidRPr="00C646BD">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E03D00" w:rsidRPr="00C646BD" w:rsidRDefault="00E03D00" w:rsidP="00E03D00">
      <w:pPr>
        <w:jc w:val="both"/>
      </w:pPr>
      <w:r w:rsidRPr="00C646BD">
        <w:rPr>
          <w:rStyle w:val="Subst1"/>
        </w:rPr>
        <w:t>Указанных родственных связей нет</w:t>
      </w:r>
    </w:p>
    <w:p w:rsidR="00E03D00" w:rsidRPr="00C646BD" w:rsidRDefault="00E03D00" w:rsidP="00E03D00">
      <w:pPr>
        <w:jc w:val="both"/>
      </w:pPr>
      <w:r w:rsidRPr="00C646BD">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E03D00" w:rsidRPr="00C646BD" w:rsidRDefault="00E03D00" w:rsidP="00E03D00">
      <w:pPr>
        <w:jc w:val="both"/>
      </w:pPr>
      <w:r w:rsidRPr="00C646BD">
        <w:rPr>
          <w:rStyle w:val="Subst1"/>
        </w:rPr>
        <w:t>Лицо к указанным видам ответственности не привлекалось</w:t>
      </w:r>
    </w:p>
    <w:p w:rsidR="00E03D00" w:rsidRPr="00C646BD" w:rsidRDefault="00E03D00" w:rsidP="00E03D00">
      <w:pPr>
        <w:pStyle w:val="FR1"/>
        <w:suppressAutoHyphens/>
        <w:autoSpaceDE w:val="0"/>
        <w:autoSpaceDN w:val="0"/>
        <w:adjustRightInd w:val="0"/>
        <w:spacing w:before="40" w:line="240" w:lineRule="auto"/>
        <w:rPr>
          <w:rFonts w:ascii="Times New Roman" w:hAnsi="Times New Roman" w:cs="Times New Roman"/>
          <w:sz w:val="24"/>
          <w:szCs w:val="24"/>
        </w:rPr>
      </w:pPr>
      <w:r w:rsidRPr="00C646BD">
        <w:rPr>
          <w:rFonts w:ascii="Times New Roman" w:hAnsi="Times New Roman" w:cs="Times New Roman"/>
          <w:sz w:val="24"/>
          <w:szCs w:val="24"/>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E03D00" w:rsidRPr="00C646BD" w:rsidRDefault="00E03D00" w:rsidP="00E03D00">
      <w:pPr>
        <w:pStyle w:val="FR1"/>
        <w:suppressAutoHyphens/>
        <w:autoSpaceDE w:val="0"/>
        <w:autoSpaceDN w:val="0"/>
        <w:adjustRightInd w:val="0"/>
        <w:spacing w:before="40" w:line="240" w:lineRule="auto"/>
        <w:rPr>
          <w:rFonts w:ascii="Times New Roman" w:eastAsia="MS Mincho" w:hAnsi="Times New Roman" w:cs="Times New Roman"/>
          <w:sz w:val="24"/>
          <w:szCs w:val="24"/>
          <w:lang w:eastAsia="ja-JP"/>
        </w:rPr>
      </w:pPr>
      <w:r w:rsidRPr="00C646BD">
        <w:rPr>
          <w:rStyle w:val="Subst1"/>
          <w:rFonts w:ascii="Times New Roman" w:hAnsi="Times New Roman" w:cs="Times New Roman"/>
          <w:sz w:val="24"/>
          <w:szCs w:val="24"/>
        </w:rPr>
        <w:t>Лицо указанных должностей не занимало</w:t>
      </w:r>
    </w:p>
    <w:p w:rsidR="0041184E" w:rsidRPr="00C646BD" w:rsidRDefault="0041184E">
      <w:pPr>
        <w:pStyle w:val="20"/>
        <w:ind w:firstLine="0"/>
        <w:rPr>
          <w:sz w:val="22"/>
          <w:szCs w:val="22"/>
        </w:rPr>
      </w:pPr>
    </w:p>
    <w:p w:rsidR="0041184E" w:rsidRPr="00C646BD" w:rsidRDefault="0041184E" w:rsidP="00587655">
      <w:pPr>
        <w:pStyle w:val="1"/>
        <w:numPr>
          <w:ilvl w:val="0"/>
          <w:numId w:val="3"/>
        </w:numPr>
        <w:ind w:right="98"/>
        <w:rPr>
          <w:b/>
          <w:sz w:val="32"/>
          <w:szCs w:val="32"/>
        </w:rPr>
      </w:pPr>
      <w:bookmarkStart w:id="26" w:name="_Toc387934550"/>
      <w:r w:rsidRPr="00C646BD">
        <w:rPr>
          <w:b/>
          <w:sz w:val="32"/>
          <w:szCs w:val="32"/>
        </w:rPr>
        <w:t>Критерии определения и размер вознаграждения лица, занимающего должность единоличного исполнительного органа общества, выплачиваемого по результатам отчетного года</w:t>
      </w:r>
      <w:bookmarkEnd w:id="26"/>
    </w:p>
    <w:p w:rsidR="0041184E" w:rsidRPr="00C646BD" w:rsidRDefault="0041184E">
      <w:pPr>
        <w:rPr>
          <w:b/>
          <w:sz w:val="32"/>
          <w:szCs w:val="32"/>
        </w:rPr>
      </w:pPr>
    </w:p>
    <w:p w:rsidR="00E03D00" w:rsidRPr="00C646BD" w:rsidRDefault="00E03D00" w:rsidP="00E03D00">
      <w:pPr>
        <w:ind w:firstLine="540"/>
        <w:jc w:val="both"/>
        <w:rPr>
          <w:rFonts w:eastAsia="MS Mincho"/>
        </w:rPr>
      </w:pPr>
      <w:r w:rsidRPr="00C646BD">
        <w:rPr>
          <w:rFonts w:eastAsia="MS Mincho"/>
        </w:rPr>
        <w:t>Лицом, занимающим должность единоличного исполнительного органа общества, являе</w:t>
      </w:r>
      <w:r w:rsidRPr="00C646BD">
        <w:rPr>
          <w:rFonts w:eastAsia="MS Mincho"/>
        </w:rPr>
        <w:t>т</w:t>
      </w:r>
      <w:r w:rsidRPr="00C646BD">
        <w:rPr>
          <w:rFonts w:eastAsia="MS Mincho"/>
        </w:rPr>
        <w:t xml:space="preserve">ся </w:t>
      </w:r>
      <w:r w:rsidRPr="00C646BD">
        <w:rPr>
          <w:rStyle w:val="SUBST"/>
          <w:sz w:val="24"/>
        </w:rPr>
        <w:t>Якимчук Андрей Петрович</w:t>
      </w:r>
      <w:r w:rsidRPr="00C646BD">
        <w:rPr>
          <w:rFonts w:eastAsia="MS Mincho"/>
          <w:b/>
          <w:bCs/>
          <w:i/>
          <w:iCs/>
        </w:rPr>
        <w:t>.</w:t>
      </w:r>
    </w:p>
    <w:p w:rsidR="00E03D00" w:rsidRPr="00C646BD" w:rsidRDefault="00E03D00" w:rsidP="00E03D00">
      <w:pPr>
        <w:ind w:firstLine="540"/>
        <w:jc w:val="both"/>
        <w:rPr>
          <w:rFonts w:eastAsia="MS Mincho"/>
        </w:rPr>
      </w:pPr>
      <w:r w:rsidRPr="00C646BD">
        <w:rPr>
          <w:rFonts w:eastAsia="MS Mincho"/>
        </w:rPr>
        <w:lastRenderedPageBreak/>
        <w:t>Критериями определения вознаграждения лица, занимающего должность един</w:t>
      </w:r>
      <w:r w:rsidRPr="00C646BD">
        <w:rPr>
          <w:rFonts w:eastAsia="MS Mincho"/>
        </w:rPr>
        <w:t>о</w:t>
      </w:r>
      <w:r w:rsidRPr="00C646BD">
        <w:rPr>
          <w:rFonts w:eastAsia="MS Mincho"/>
        </w:rPr>
        <w:t>личного исполнительного органа общества, являются надлежащее исполнение обязанностей, опр</w:t>
      </w:r>
      <w:r w:rsidRPr="00C646BD">
        <w:rPr>
          <w:rFonts w:eastAsia="MS Mincho"/>
        </w:rPr>
        <w:t>е</w:t>
      </w:r>
      <w:r w:rsidRPr="00C646BD">
        <w:rPr>
          <w:rFonts w:eastAsia="MS Mincho"/>
        </w:rPr>
        <w:t>деленных трудовым договором. К таковым обязанностям относятся:</w:t>
      </w:r>
    </w:p>
    <w:p w:rsidR="00E03D00" w:rsidRPr="00C646BD" w:rsidRDefault="00E03D00" w:rsidP="00E03D00">
      <w:pPr>
        <w:pStyle w:val="af0"/>
        <w:numPr>
          <w:ilvl w:val="0"/>
          <w:numId w:val="13"/>
        </w:numPr>
        <w:tabs>
          <w:tab w:val="clear" w:pos="720"/>
        </w:tabs>
        <w:ind w:left="360"/>
        <w:jc w:val="both"/>
        <w:rPr>
          <w:rFonts w:ascii="Times New Roman" w:eastAsia="MS Mincho" w:hAnsi="Times New Roman" w:cs="Times New Roman"/>
          <w:sz w:val="24"/>
          <w:szCs w:val="24"/>
        </w:rPr>
      </w:pPr>
      <w:r w:rsidRPr="00C646BD">
        <w:rPr>
          <w:rFonts w:ascii="Times New Roman" w:eastAsia="MS Mincho" w:hAnsi="Times New Roman" w:cs="Times New Roman"/>
          <w:sz w:val="24"/>
          <w:szCs w:val="24"/>
        </w:rPr>
        <w:t>формирование полной и достоверной информации о хозяйственных процессах и резул</w:t>
      </w:r>
      <w:r w:rsidRPr="00C646BD">
        <w:rPr>
          <w:rFonts w:ascii="Times New Roman" w:eastAsia="MS Mincho" w:hAnsi="Times New Roman" w:cs="Times New Roman"/>
          <w:sz w:val="24"/>
          <w:szCs w:val="24"/>
        </w:rPr>
        <w:t>ь</w:t>
      </w:r>
      <w:r w:rsidRPr="00C646BD">
        <w:rPr>
          <w:rFonts w:ascii="Times New Roman" w:eastAsia="MS Mincho" w:hAnsi="Times New Roman" w:cs="Times New Roman"/>
          <w:sz w:val="24"/>
          <w:szCs w:val="24"/>
        </w:rPr>
        <w:t>татах деятельности Общества;</w:t>
      </w:r>
    </w:p>
    <w:p w:rsidR="00E03D00" w:rsidRPr="00C646BD" w:rsidRDefault="00E03D00" w:rsidP="00E03D00">
      <w:pPr>
        <w:pStyle w:val="af0"/>
        <w:numPr>
          <w:ilvl w:val="0"/>
          <w:numId w:val="13"/>
        </w:numPr>
        <w:tabs>
          <w:tab w:val="clear" w:pos="720"/>
        </w:tabs>
        <w:ind w:left="360"/>
        <w:jc w:val="both"/>
        <w:rPr>
          <w:rFonts w:ascii="Times New Roman" w:eastAsia="MS Mincho" w:hAnsi="Times New Roman" w:cs="Times New Roman"/>
          <w:sz w:val="24"/>
          <w:szCs w:val="24"/>
        </w:rPr>
      </w:pPr>
      <w:r w:rsidRPr="00C646BD">
        <w:rPr>
          <w:rFonts w:ascii="Times New Roman" w:eastAsia="MS Mincho" w:hAnsi="Times New Roman" w:cs="Times New Roman"/>
          <w:sz w:val="24"/>
          <w:szCs w:val="24"/>
        </w:rPr>
        <w:t>обеспечение производственной и финансово-экономической деятельности Общества для достижения единой цели – прибыли;</w:t>
      </w:r>
    </w:p>
    <w:p w:rsidR="00E03D00" w:rsidRPr="00C646BD" w:rsidRDefault="00E03D00" w:rsidP="00E03D00">
      <w:pPr>
        <w:pStyle w:val="af0"/>
        <w:numPr>
          <w:ilvl w:val="0"/>
          <w:numId w:val="13"/>
        </w:numPr>
        <w:tabs>
          <w:tab w:val="clear" w:pos="720"/>
        </w:tabs>
        <w:ind w:left="360"/>
        <w:jc w:val="both"/>
        <w:rPr>
          <w:rFonts w:ascii="Times New Roman" w:eastAsia="MS Mincho" w:hAnsi="Times New Roman" w:cs="Times New Roman"/>
          <w:sz w:val="24"/>
          <w:szCs w:val="24"/>
        </w:rPr>
      </w:pPr>
      <w:r w:rsidRPr="00C646BD">
        <w:rPr>
          <w:rFonts w:ascii="Times New Roman" w:eastAsia="MS Mincho" w:hAnsi="Times New Roman" w:cs="Times New Roman"/>
          <w:sz w:val="24"/>
          <w:szCs w:val="24"/>
        </w:rPr>
        <w:t>обеспечение ведения бухгалтерского учета, хозяйственных операций Общества в соо</w:t>
      </w:r>
      <w:r w:rsidRPr="00C646BD">
        <w:rPr>
          <w:rFonts w:ascii="Times New Roman" w:eastAsia="MS Mincho" w:hAnsi="Times New Roman" w:cs="Times New Roman"/>
          <w:sz w:val="24"/>
          <w:szCs w:val="24"/>
        </w:rPr>
        <w:t>т</w:t>
      </w:r>
      <w:r w:rsidRPr="00C646BD">
        <w:rPr>
          <w:rFonts w:ascii="Times New Roman" w:eastAsia="MS Mincho" w:hAnsi="Times New Roman" w:cs="Times New Roman"/>
          <w:sz w:val="24"/>
          <w:szCs w:val="24"/>
        </w:rPr>
        <w:t>ветствии с требованиями действующего законодательства по бухгалтерскому учету и учетной политики Общества;</w:t>
      </w:r>
    </w:p>
    <w:p w:rsidR="00E03D00" w:rsidRPr="00C646BD" w:rsidRDefault="00E03D00" w:rsidP="00E03D00">
      <w:pPr>
        <w:pStyle w:val="af0"/>
        <w:numPr>
          <w:ilvl w:val="0"/>
          <w:numId w:val="13"/>
        </w:numPr>
        <w:tabs>
          <w:tab w:val="clear" w:pos="720"/>
        </w:tabs>
        <w:ind w:left="360"/>
        <w:jc w:val="both"/>
        <w:rPr>
          <w:rFonts w:ascii="Times New Roman" w:eastAsia="MS Mincho" w:hAnsi="Times New Roman" w:cs="Times New Roman"/>
          <w:sz w:val="24"/>
          <w:szCs w:val="24"/>
        </w:rPr>
      </w:pPr>
      <w:r w:rsidRPr="00C646BD">
        <w:rPr>
          <w:rFonts w:ascii="Times New Roman" w:eastAsia="MS Mincho" w:hAnsi="Times New Roman" w:cs="Times New Roman"/>
          <w:sz w:val="24"/>
          <w:szCs w:val="24"/>
        </w:rPr>
        <w:t>представление на рассмотрение Совета директоров проектов производственных, фина</w:t>
      </w:r>
      <w:r w:rsidRPr="00C646BD">
        <w:rPr>
          <w:rFonts w:ascii="Times New Roman" w:eastAsia="MS Mincho" w:hAnsi="Times New Roman" w:cs="Times New Roman"/>
          <w:sz w:val="24"/>
          <w:szCs w:val="24"/>
        </w:rPr>
        <w:t>н</w:t>
      </w:r>
      <w:r w:rsidRPr="00C646BD">
        <w:rPr>
          <w:rFonts w:ascii="Times New Roman" w:eastAsia="MS Mincho" w:hAnsi="Times New Roman" w:cs="Times New Roman"/>
          <w:sz w:val="24"/>
          <w:szCs w:val="24"/>
        </w:rPr>
        <w:t>совых планов и сметы административно-хозяйственных расходов;</w:t>
      </w:r>
    </w:p>
    <w:p w:rsidR="00E03D00" w:rsidRPr="00C646BD" w:rsidRDefault="00E03D00" w:rsidP="00E03D00">
      <w:pPr>
        <w:pStyle w:val="af0"/>
        <w:numPr>
          <w:ilvl w:val="0"/>
          <w:numId w:val="13"/>
        </w:numPr>
        <w:tabs>
          <w:tab w:val="clear" w:pos="720"/>
        </w:tabs>
        <w:ind w:left="360"/>
        <w:jc w:val="both"/>
        <w:rPr>
          <w:rFonts w:ascii="Times New Roman" w:eastAsia="MS Mincho" w:hAnsi="Times New Roman" w:cs="Times New Roman"/>
          <w:sz w:val="24"/>
          <w:szCs w:val="24"/>
        </w:rPr>
      </w:pPr>
      <w:r w:rsidRPr="00C646BD">
        <w:rPr>
          <w:rFonts w:ascii="Times New Roman" w:eastAsia="MS Mincho" w:hAnsi="Times New Roman" w:cs="Times New Roman"/>
          <w:sz w:val="24"/>
          <w:szCs w:val="24"/>
        </w:rPr>
        <w:t>координация деятельности по качеству выпускаемой продукции, выполняемых р</w:t>
      </w:r>
      <w:r w:rsidRPr="00C646BD">
        <w:rPr>
          <w:rFonts w:ascii="Times New Roman" w:eastAsia="MS Mincho" w:hAnsi="Times New Roman" w:cs="Times New Roman"/>
          <w:sz w:val="24"/>
          <w:szCs w:val="24"/>
        </w:rPr>
        <w:t>а</w:t>
      </w:r>
      <w:r w:rsidRPr="00C646BD">
        <w:rPr>
          <w:rFonts w:ascii="Times New Roman" w:eastAsia="MS Mincho" w:hAnsi="Times New Roman" w:cs="Times New Roman"/>
          <w:sz w:val="24"/>
          <w:szCs w:val="24"/>
        </w:rPr>
        <w:t>бот и оказываемых услуг;</w:t>
      </w:r>
    </w:p>
    <w:p w:rsidR="00E03D00" w:rsidRPr="00C646BD" w:rsidRDefault="00E03D00" w:rsidP="00E03D00">
      <w:pPr>
        <w:pStyle w:val="af0"/>
        <w:numPr>
          <w:ilvl w:val="0"/>
          <w:numId w:val="13"/>
        </w:numPr>
        <w:tabs>
          <w:tab w:val="clear" w:pos="720"/>
        </w:tabs>
        <w:ind w:left="360"/>
        <w:jc w:val="both"/>
        <w:rPr>
          <w:rFonts w:ascii="Times New Roman" w:eastAsia="MS Mincho" w:hAnsi="Times New Roman" w:cs="Times New Roman"/>
          <w:sz w:val="24"/>
          <w:szCs w:val="24"/>
        </w:rPr>
      </w:pPr>
      <w:r w:rsidRPr="00C646BD">
        <w:rPr>
          <w:rFonts w:ascii="Times New Roman" w:eastAsia="MS Mincho" w:hAnsi="Times New Roman" w:cs="Times New Roman"/>
          <w:sz w:val="24"/>
          <w:szCs w:val="24"/>
        </w:rPr>
        <w:t>предъявление от имени Общества претензий и исков к физическим и юридическим л</w:t>
      </w:r>
      <w:r w:rsidRPr="00C646BD">
        <w:rPr>
          <w:rFonts w:ascii="Times New Roman" w:eastAsia="MS Mincho" w:hAnsi="Times New Roman" w:cs="Times New Roman"/>
          <w:sz w:val="24"/>
          <w:szCs w:val="24"/>
        </w:rPr>
        <w:t>и</w:t>
      </w:r>
      <w:r w:rsidRPr="00C646BD">
        <w:rPr>
          <w:rFonts w:ascii="Times New Roman" w:eastAsia="MS Mincho" w:hAnsi="Times New Roman" w:cs="Times New Roman"/>
          <w:sz w:val="24"/>
          <w:szCs w:val="24"/>
        </w:rPr>
        <w:t>цам;</w:t>
      </w:r>
    </w:p>
    <w:p w:rsidR="00E03D00" w:rsidRPr="00C646BD" w:rsidRDefault="00E03D00" w:rsidP="00E03D00">
      <w:pPr>
        <w:pStyle w:val="af0"/>
        <w:numPr>
          <w:ilvl w:val="0"/>
          <w:numId w:val="13"/>
        </w:numPr>
        <w:tabs>
          <w:tab w:val="clear" w:pos="720"/>
        </w:tabs>
        <w:ind w:left="360"/>
        <w:jc w:val="both"/>
        <w:rPr>
          <w:rFonts w:ascii="Times New Roman" w:eastAsia="MS Mincho" w:hAnsi="Times New Roman" w:cs="Times New Roman"/>
          <w:sz w:val="24"/>
          <w:szCs w:val="24"/>
        </w:rPr>
      </w:pPr>
      <w:r w:rsidRPr="00C646BD">
        <w:rPr>
          <w:rFonts w:ascii="Times New Roman" w:eastAsia="MS Mincho" w:hAnsi="Times New Roman" w:cs="Times New Roman"/>
          <w:sz w:val="24"/>
          <w:szCs w:val="24"/>
        </w:rPr>
        <w:t>утверждение форм, систем, условий и размеров оплаты труда работникам Общества;</w:t>
      </w:r>
    </w:p>
    <w:p w:rsidR="00E03D00" w:rsidRPr="00C646BD" w:rsidRDefault="00E03D00" w:rsidP="00E03D00">
      <w:pPr>
        <w:pStyle w:val="af0"/>
        <w:numPr>
          <w:ilvl w:val="0"/>
          <w:numId w:val="13"/>
        </w:numPr>
        <w:tabs>
          <w:tab w:val="clear" w:pos="720"/>
        </w:tabs>
        <w:ind w:left="360"/>
        <w:jc w:val="both"/>
        <w:rPr>
          <w:rFonts w:ascii="Times New Roman" w:eastAsia="MS Mincho" w:hAnsi="Times New Roman" w:cs="Times New Roman"/>
          <w:sz w:val="24"/>
          <w:szCs w:val="24"/>
        </w:rPr>
      </w:pPr>
      <w:r w:rsidRPr="00C646BD">
        <w:rPr>
          <w:rFonts w:ascii="Times New Roman" w:eastAsia="MS Mincho" w:hAnsi="Times New Roman" w:cs="Times New Roman"/>
          <w:sz w:val="24"/>
          <w:szCs w:val="24"/>
        </w:rPr>
        <w:t>контроль за наличием и движением имущества Общества;</w:t>
      </w:r>
    </w:p>
    <w:p w:rsidR="00E03D00" w:rsidRPr="00C646BD" w:rsidRDefault="00E03D00" w:rsidP="00E03D00">
      <w:pPr>
        <w:pStyle w:val="af0"/>
        <w:numPr>
          <w:ilvl w:val="0"/>
          <w:numId w:val="13"/>
        </w:numPr>
        <w:tabs>
          <w:tab w:val="clear" w:pos="720"/>
        </w:tabs>
        <w:ind w:left="360"/>
        <w:jc w:val="both"/>
        <w:rPr>
          <w:rFonts w:ascii="Times New Roman" w:eastAsia="MS Mincho" w:hAnsi="Times New Roman" w:cs="Times New Roman"/>
          <w:sz w:val="24"/>
          <w:szCs w:val="24"/>
        </w:rPr>
      </w:pPr>
      <w:r w:rsidRPr="00C646BD">
        <w:rPr>
          <w:rFonts w:ascii="Times New Roman" w:eastAsia="MS Mincho" w:hAnsi="Times New Roman" w:cs="Times New Roman"/>
          <w:sz w:val="24"/>
          <w:szCs w:val="24"/>
        </w:rPr>
        <w:t>контроль за использованием материальных, трудовых и финансовых ресурсов;</w:t>
      </w:r>
    </w:p>
    <w:p w:rsidR="00E03D00" w:rsidRPr="00C646BD" w:rsidRDefault="00E03D00" w:rsidP="00E03D00">
      <w:pPr>
        <w:pStyle w:val="af0"/>
        <w:numPr>
          <w:ilvl w:val="0"/>
          <w:numId w:val="13"/>
        </w:numPr>
        <w:tabs>
          <w:tab w:val="clear" w:pos="720"/>
        </w:tabs>
        <w:ind w:left="360"/>
        <w:jc w:val="both"/>
        <w:rPr>
          <w:rFonts w:ascii="Times New Roman" w:eastAsia="MS Mincho" w:hAnsi="Times New Roman" w:cs="Times New Roman"/>
          <w:sz w:val="24"/>
          <w:szCs w:val="24"/>
        </w:rPr>
      </w:pPr>
      <w:r w:rsidRPr="00C646BD">
        <w:rPr>
          <w:rFonts w:ascii="Times New Roman" w:eastAsia="MS Mincho" w:hAnsi="Times New Roman" w:cs="Times New Roman"/>
          <w:sz w:val="24"/>
          <w:szCs w:val="24"/>
        </w:rPr>
        <w:t>выявление и использование резервов производства;</w:t>
      </w:r>
    </w:p>
    <w:p w:rsidR="00E03D00" w:rsidRPr="00C646BD" w:rsidRDefault="00E03D00" w:rsidP="00E03D00">
      <w:pPr>
        <w:pStyle w:val="af0"/>
        <w:numPr>
          <w:ilvl w:val="0"/>
          <w:numId w:val="13"/>
        </w:numPr>
        <w:tabs>
          <w:tab w:val="clear" w:pos="720"/>
        </w:tabs>
        <w:ind w:left="360"/>
        <w:jc w:val="both"/>
        <w:rPr>
          <w:rFonts w:ascii="Times New Roman" w:eastAsia="MS Mincho" w:hAnsi="Times New Roman" w:cs="Times New Roman"/>
          <w:sz w:val="24"/>
          <w:szCs w:val="24"/>
        </w:rPr>
      </w:pPr>
      <w:r w:rsidRPr="00C646BD">
        <w:rPr>
          <w:rFonts w:ascii="Times New Roman" w:eastAsia="MS Mincho" w:hAnsi="Times New Roman" w:cs="Times New Roman"/>
          <w:sz w:val="24"/>
          <w:szCs w:val="24"/>
        </w:rPr>
        <w:t>организация разработок текущих и перспективных финансовых и экономических пл</w:t>
      </w:r>
      <w:r w:rsidRPr="00C646BD">
        <w:rPr>
          <w:rFonts w:ascii="Times New Roman" w:eastAsia="MS Mincho" w:hAnsi="Times New Roman" w:cs="Times New Roman"/>
          <w:sz w:val="24"/>
          <w:szCs w:val="24"/>
        </w:rPr>
        <w:t>а</w:t>
      </w:r>
      <w:r w:rsidRPr="00C646BD">
        <w:rPr>
          <w:rFonts w:ascii="Times New Roman" w:eastAsia="MS Mincho" w:hAnsi="Times New Roman" w:cs="Times New Roman"/>
          <w:sz w:val="24"/>
          <w:szCs w:val="24"/>
        </w:rPr>
        <w:t>нов;</w:t>
      </w:r>
    </w:p>
    <w:p w:rsidR="00E03D00" w:rsidRPr="00C646BD" w:rsidRDefault="00E03D00" w:rsidP="00E03D00">
      <w:pPr>
        <w:pStyle w:val="af0"/>
        <w:numPr>
          <w:ilvl w:val="0"/>
          <w:numId w:val="13"/>
        </w:numPr>
        <w:tabs>
          <w:tab w:val="clear" w:pos="720"/>
        </w:tabs>
        <w:ind w:left="360"/>
        <w:jc w:val="both"/>
        <w:rPr>
          <w:rFonts w:ascii="Times New Roman" w:eastAsia="MS Mincho" w:hAnsi="Times New Roman" w:cs="Times New Roman"/>
          <w:sz w:val="24"/>
          <w:szCs w:val="24"/>
        </w:rPr>
      </w:pPr>
      <w:r w:rsidRPr="00C646BD">
        <w:rPr>
          <w:rFonts w:ascii="Times New Roman" w:eastAsia="MS Mincho" w:hAnsi="Times New Roman" w:cs="Times New Roman"/>
          <w:sz w:val="24"/>
          <w:szCs w:val="24"/>
        </w:rPr>
        <w:t>организация своевременного сбора на счетах Общества платежей за оказанные усл</w:t>
      </w:r>
      <w:r w:rsidRPr="00C646BD">
        <w:rPr>
          <w:rFonts w:ascii="Times New Roman" w:eastAsia="MS Mincho" w:hAnsi="Times New Roman" w:cs="Times New Roman"/>
          <w:sz w:val="24"/>
          <w:szCs w:val="24"/>
        </w:rPr>
        <w:t>у</w:t>
      </w:r>
      <w:r w:rsidRPr="00C646BD">
        <w:rPr>
          <w:rFonts w:ascii="Times New Roman" w:eastAsia="MS Mincho" w:hAnsi="Times New Roman" w:cs="Times New Roman"/>
          <w:sz w:val="24"/>
          <w:szCs w:val="24"/>
        </w:rPr>
        <w:t>ги;</w:t>
      </w:r>
    </w:p>
    <w:p w:rsidR="00E03D00" w:rsidRPr="00C646BD" w:rsidRDefault="00E03D00" w:rsidP="00E03D00">
      <w:pPr>
        <w:pStyle w:val="af0"/>
        <w:numPr>
          <w:ilvl w:val="0"/>
          <w:numId w:val="13"/>
        </w:numPr>
        <w:tabs>
          <w:tab w:val="clear" w:pos="720"/>
        </w:tabs>
        <w:ind w:left="360"/>
        <w:jc w:val="both"/>
        <w:rPr>
          <w:rFonts w:ascii="Times New Roman" w:eastAsia="MS Mincho" w:hAnsi="Times New Roman" w:cs="Times New Roman"/>
          <w:sz w:val="24"/>
          <w:szCs w:val="24"/>
        </w:rPr>
      </w:pPr>
      <w:r w:rsidRPr="00C646BD">
        <w:rPr>
          <w:rFonts w:ascii="Times New Roman" w:eastAsia="MS Mincho" w:hAnsi="Times New Roman" w:cs="Times New Roman"/>
          <w:sz w:val="24"/>
          <w:szCs w:val="24"/>
        </w:rPr>
        <w:t>платежи в Федеральный и местный бюджеты, поддержание отношений Общества с нал</w:t>
      </w:r>
      <w:r w:rsidRPr="00C646BD">
        <w:rPr>
          <w:rFonts w:ascii="Times New Roman" w:eastAsia="MS Mincho" w:hAnsi="Times New Roman" w:cs="Times New Roman"/>
          <w:sz w:val="24"/>
          <w:szCs w:val="24"/>
        </w:rPr>
        <w:t>о</w:t>
      </w:r>
      <w:r w:rsidRPr="00C646BD">
        <w:rPr>
          <w:rFonts w:ascii="Times New Roman" w:eastAsia="MS Mincho" w:hAnsi="Times New Roman" w:cs="Times New Roman"/>
          <w:sz w:val="24"/>
          <w:szCs w:val="24"/>
        </w:rPr>
        <w:t>говыми, финансовыми органами и учреждениями банков;</w:t>
      </w:r>
    </w:p>
    <w:p w:rsidR="00E03D00" w:rsidRPr="00C646BD" w:rsidRDefault="00E03D00" w:rsidP="00E03D00">
      <w:pPr>
        <w:pStyle w:val="af0"/>
        <w:numPr>
          <w:ilvl w:val="0"/>
          <w:numId w:val="13"/>
        </w:numPr>
        <w:tabs>
          <w:tab w:val="clear" w:pos="720"/>
        </w:tabs>
        <w:ind w:left="360"/>
        <w:jc w:val="both"/>
        <w:rPr>
          <w:rFonts w:ascii="Times New Roman" w:eastAsia="MS Mincho" w:hAnsi="Times New Roman" w:cs="Times New Roman"/>
          <w:sz w:val="24"/>
          <w:szCs w:val="24"/>
        </w:rPr>
      </w:pPr>
      <w:r w:rsidRPr="00C646BD">
        <w:rPr>
          <w:rFonts w:ascii="Times New Roman" w:eastAsia="MS Mincho" w:hAnsi="Times New Roman" w:cs="Times New Roman"/>
          <w:sz w:val="24"/>
          <w:szCs w:val="24"/>
        </w:rPr>
        <w:t>принятие решений по использованию денежных средств, утверждение ежемесячных ф</w:t>
      </w:r>
      <w:r w:rsidRPr="00C646BD">
        <w:rPr>
          <w:rFonts w:ascii="Times New Roman" w:eastAsia="MS Mincho" w:hAnsi="Times New Roman" w:cs="Times New Roman"/>
          <w:sz w:val="24"/>
          <w:szCs w:val="24"/>
        </w:rPr>
        <w:t>и</w:t>
      </w:r>
      <w:r w:rsidRPr="00C646BD">
        <w:rPr>
          <w:rFonts w:ascii="Times New Roman" w:eastAsia="MS Mincho" w:hAnsi="Times New Roman" w:cs="Times New Roman"/>
          <w:sz w:val="24"/>
          <w:szCs w:val="24"/>
        </w:rPr>
        <w:t>нансовых планов Общества;</w:t>
      </w:r>
    </w:p>
    <w:p w:rsidR="00E03D00" w:rsidRPr="00C646BD" w:rsidRDefault="00E03D00" w:rsidP="00E03D00">
      <w:pPr>
        <w:pStyle w:val="af0"/>
        <w:numPr>
          <w:ilvl w:val="0"/>
          <w:numId w:val="13"/>
        </w:numPr>
        <w:tabs>
          <w:tab w:val="clear" w:pos="720"/>
        </w:tabs>
        <w:ind w:left="360"/>
        <w:jc w:val="both"/>
        <w:rPr>
          <w:rFonts w:ascii="Times New Roman" w:eastAsia="MS Mincho" w:hAnsi="Times New Roman" w:cs="Times New Roman"/>
          <w:sz w:val="24"/>
          <w:szCs w:val="24"/>
        </w:rPr>
      </w:pPr>
      <w:r w:rsidRPr="00C646BD">
        <w:rPr>
          <w:rFonts w:ascii="Times New Roman" w:eastAsia="MS Mincho" w:hAnsi="Times New Roman" w:cs="Times New Roman"/>
          <w:sz w:val="24"/>
          <w:szCs w:val="24"/>
        </w:rPr>
        <w:t>принятие решений по получению Обществом денежных займов и кредитов, выдаче ве</w:t>
      </w:r>
      <w:r w:rsidRPr="00C646BD">
        <w:rPr>
          <w:rFonts w:ascii="Times New Roman" w:eastAsia="MS Mincho" w:hAnsi="Times New Roman" w:cs="Times New Roman"/>
          <w:sz w:val="24"/>
          <w:szCs w:val="24"/>
        </w:rPr>
        <w:t>к</w:t>
      </w:r>
      <w:r w:rsidRPr="00C646BD">
        <w:rPr>
          <w:rFonts w:ascii="Times New Roman" w:eastAsia="MS Mincho" w:hAnsi="Times New Roman" w:cs="Times New Roman"/>
          <w:sz w:val="24"/>
          <w:szCs w:val="24"/>
        </w:rPr>
        <w:t>селей;</w:t>
      </w:r>
    </w:p>
    <w:p w:rsidR="00E03D00" w:rsidRPr="00C646BD" w:rsidRDefault="00E03D00" w:rsidP="00E03D00">
      <w:pPr>
        <w:pStyle w:val="af0"/>
        <w:numPr>
          <w:ilvl w:val="0"/>
          <w:numId w:val="13"/>
        </w:numPr>
        <w:tabs>
          <w:tab w:val="clear" w:pos="720"/>
        </w:tabs>
        <w:ind w:left="360"/>
        <w:jc w:val="both"/>
        <w:rPr>
          <w:rFonts w:ascii="Times New Roman" w:eastAsia="MS Mincho" w:hAnsi="Times New Roman" w:cs="Times New Roman"/>
          <w:sz w:val="24"/>
          <w:szCs w:val="24"/>
        </w:rPr>
      </w:pPr>
      <w:r w:rsidRPr="00C646BD">
        <w:rPr>
          <w:rFonts w:ascii="Times New Roman" w:eastAsia="MS Mincho" w:hAnsi="Times New Roman" w:cs="Times New Roman"/>
          <w:sz w:val="24"/>
          <w:szCs w:val="24"/>
        </w:rPr>
        <w:t>обеспечение стабильности качества поставляемой продукции, выполняемых работ и ок</w:t>
      </w:r>
      <w:r w:rsidRPr="00C646BD">
        <w:rPr>
          <w:rFonts w:ascii="Times New Roman" w:eastAsia="MS Mincho" w:hAnsi="Times New Roman" w:cs="Times New Roman"/>
          <w:sz w:val="24"/>
          <w:szCs w:val="24"/>
        </w:rPr>
        <w:t>а</w:t>
      </w:r>
      <w:r w:rsidRPr="00C646BD">
        <w:rPr>
          <w:rFonts w:ascii="Times New Roman" w:eastAsia="MS Mincho" w:hAnsi="Times New Roman" w:cs="Times New Roman"/>
          <w:sz w:val="24"/>
          <w:szCs w:val="24"/>
        </w:rPr>
        <w:t>зываемых услуг соответствующим требованиям стандартов;</w:t>
      </w:r>
    </w:p>
    <w:p w:rsidR="00E03D00" w:rsidRPr="00C646BD" w:rsidRDefault="00E03D00" w:rsidP="00E03D00">
      <w:pPr>
        <w:pStyle w:val="af0"/>
        <w:numPr>
          <w:ilvl w:val="0"/>
          <w:numId w:val="13"/>
        </w:numPr>
        <w:tabs>
          <w:tab w:val="clear" w:pos="720"/>
        </w:tabs>
        <w:ind w:left="360"/>
        <w:jc w:val="both"/>
        <w:rPr>
          <w:rFonts w:ascii="Times New Roman" w:eastAsia="MS Mincho" w:hAnsi="Times New Roman" w:cs="Times New Roman"/>
          <w:sz w:val="24"/>
          <w:szCs w:val="24"/>
        </w:rPr>
      </w:pPr>
      <w:r w:rsidRPr="00C646BD">
        <w:rPr>
          <w:rFonts w:ascii="Times New Roman" w:eastAsia="MS Mincho" w:hAnsi="Times New Roman" w:cs="Times New Roman"/>
          <w:sz w:val="24"/>
          <w:szCs w:val="24"/>
        </w:rPr>
        <w:t>организация и  проведение аудиторских работ в соответствии с требованиями дейс</w:t>
      </w:r>
      <w:r w:rsidRPr="00C646BD">
        <w:rPr>
          <w:rFonts w:ascii="Times New Roman" w:eastAsia="MS Mincho" w:hAnsi="Times New Roman" w:cs="Times New Roman"/>
          <w:sz w:val="24"/>
          <w:szCs w:val="24"/>
        </w:rPr>
        <w:t>т</w:t>
      </w:r>
      <w:r w:rsidRPr="00C646BD">
        <w:rPr>
          <w:rFonts w:ascii="Times New Roman" w:eastAsia="MS Mincho" w:hAnsi="Times New Roman" w:cs="Times New Roman"/>
          <w:sz w:val="24"/>
          <w:szCs w:val="24"/>
        </w:rPr>
        <w:t>вующего законодательства;</w:t>
      </w:r>
    </w:p>
    <w:p w:rsidR="00E03D00" w:rsidRPr="00C646BD" w:rsidRDefault="00E03D00" w:rsidP="00E03D00">
      <w:pPr>
        <w:pStyle w:val="af0"/>
        <w:numPr>
          <w:ilvl w:val="0"/>
          <w:numId w:val="13"/>
        </w:numPr>
        <w:tabs>
          <w:tab w:val="clear" w:pos="720"/>
        </w:tabs>
        <w:ind w:left="360"/>
        <w:jc w:val="both"/>
        <w:rPr>
          <w:rFonts w:ascii="Times New Roman" w:eastAsia="MS Mincho" w:hAnsi="Times New Roman" w:cs="Times New Roman"/>
          <w:sz w:val="24"/>
          <w:szCs w:val="24"/>
        </w:rPr>
      </w:pPr>
      <w:r w:rsidRPr="00C646BD">
        <w:rPr>
          <w:rFonts w:ascii="Times New Roman" w:eastAsia="MS Mincho" w:hAnsi="Times New Roman" w:cs="Times New Roman"/>
          <w:sz w:val="24"/>
          <w:szCs w:val="24"/>
        </w:rPr>
        <w:t>генеральный директор в своей повседневной деятельности обеспечивает исполнение уставных задач, решений Совета директоров и общего собрания акционеров, а также дейс</w:t>
      </w:r>
      <w:r w:rsidRPr="00C646BD">
        <w:rPr>
          <w:rFonts w:ascii="Times New Roman" w:eastAsia="MS Mincho" w:hAnsi="Times New Roman" w:cs="Times New Roman"/>
          <w:sz w:val="24"/>
          <w:szCs w:val="24"/>
        </w:rPr>
        <w:t>т</w:t>
      </w:r>
      <w:r w:rsidRPr="00C646BD">
        <w:rPr>
          <w:rFonts w:ascii="Times New Roman" w:eastAsia="MS Mincho" w:hAnsi="Times New Roman" w:cs="Times New Roman"/>
          <w:sz w:val="24"/>
          <w:szCs w:val="24"/>
        </w:rPr>
        <w:t>вует по собственной инициативе в решении вопросов своей персональной компетенции в соответствии с действующим законодательством, Уставом Общества, Положением об исполн</w:t>
      </w:r>
      <w:r w:rsidRPr="00C646BD">
        <w:rPr>
          <w:rFonts w:ascii="Times New Roman" w:eastAsia="MS Mincho" w:hAnsi="Times New Roman" w:cs="Times New Roman"/>
          <w:sz w:val="24"/>
          <w:szCs w:val="24"/>
        </w:rPr>
        <w:t>и</w:t>
      </w:r>
      <w:r w:rsidRPr="00C646BD">
        <w:rPr>
          <w:rFonts w:ascii="Times New Roman" w:eastAsia="MS Mincho" w:hAnsi="Times New Roman" w:cs="Times New Roman"/>
          <w:sz w:val="24"/>
          <w:szCs w:val="24"/>
        </w:rPr>
        <w:t>тельных органах Общества и трудовым договором, организовывая рациональное и эффе</w:t>
      </w:r>
      <w:r w:rsidRPr="00C646BD">
        <w:rPr>
          <w:rFonts w:ascii="Times New Roman" w:eastAsia="MS Mincho" w:hAnsi="Times New Roman" w:cs="Times New Roman"/>
          <w:sz w:val="24"/>
          <w:szCs w:val="24"/>
        </w:rPr>
        <w:t>к</w:t>
      </w:r>
      <w:r w:rsidRPr="00C646BD">
        <w:rPr>
          <w:rFonts w:ascii="Times New Roman" w:eastAsia="MS Mincho" w:hAnsi="Times New Roman" w:cs="Times New Roman"/>
          <w:sz w:val="24"/>
          <w:szCs w:val="24"/>
        </w:rPr>
        <w:t>тивное использование персонала, денежных ресурсов и других активов Общества;</w:t>
      </w:r>
    </w:p>
    <w:p w:rsidR="00E03D00" w:rsidRPr="00C646BD" w:rsidRDefault="00E03D00" w:rsidP="00E03D00">
      <w:pPr>
        <w:pStyle w:val="af0"/>
        <w:numPr>
          <w:ilvl w:val="0"/>
          <w:numId w:val="13"/>
        </w:numPr>
        <w:tabs>
          <w:tab w:val="clear" w:pos="720"/>
        </w:tabs>
        <w:ind w:left="360"/>
        <w:jc w:val="both"/>
        <w:rPr>
          <w:rFonts w:ascii="Times New Roman" w:eastAsia="MS Mincho" w:hAnsi="Times New Roman" w:cs="Times New Roman"/>
          <w:sz w:val="24"/>
          <w:szCs w:val="24"/>
        </w:rPr>
      </w:pPr>
      <w:r w:rsidRPr="00C646BD">
        <w:rPr>
          <w:rFonts w:ascii="Times New Roman" w:eastAsia="MS Mincho" w:hAnsi="Times New Roman" w:cs="Times New Roman"/>
          <w:sz w:val="24"/>
          <w:szCs w:val="24"/>
        </w:rPr>
        <w:t>генеральный директор обязан соблюдать коммерческую тайну в отношении свед</w:t>
      </w:r>
      <w:r w:rsidRPr="00C646BD">
        <w:rPr>
          <w:rFonts w:ascii="Times New Roman" w:eastAsia="MS Mincho" w:hAnsi="Times New Roman" w:cs="Times New Roman"/>
          <w:sz w:val="24"/>
          <w:szCs w:val="24"/>
        </w:rPr>
        <w:t>е</w:t>
      </w:r>
      <w:r w:rsidRPr="00C646BD">
        <w:rPr>
          <w:rFonts w:ascii="Times New Roman" w:eastAsia="MS Mincho" w:hAnsi="Times New Roman" w:cs="Times New Roman"/>
          <w:sz w:val="24"/>
          <w:szCs w:val="24"/>
        </w:rPr>
        <w:t xml:space="preserve">ний, указанных в специальном перечне Общества. </w:t>
      </w:r>
    </w:p>
    <w:p w:rsidR="00E03D00" w:rsidRPr="00C646BD" w:rsidRDefault="00E03D00" w:rsidP="00E03D00">
      <w:pPr>
        <w:pStyle w:val="af0"/>
        <w:ind w:firstLine="540"/>
        <w:jc w:val="both"/>
        <w:rPr>
          <w:rFonts w:ascii="Times New Roman" w:eastAsia="MS Mincho" w:hAnsi="Times New Roman" w:cs="Times New Roman"/>
          <w:sz w:val="24"/>
          <w:szCs w:val="24"/>
        </w:rPr>
      </w:pPr>
      <w:r w:rsidRPr="00C646BD">
        <w:rPr>
          <w:rFonts w:ascii="Times New Roman" w:eastAsia="MS Mincho" w:hAnsi="Times New Roman" w:cs="Times New Roman"/>
          <w:sz w:val="24"/>
          <w:szCs w:val="24"/>
        </w:rPr>
        <w:t>Размер вознаграждения лица, занимающего должность единоличного исполнител</w:t>
      </w:r>
      <w:r w:rsidRPr="00C646BD">
        <w:rPr>
          <w:rFonts w:ascii="Times New Roman" w:eastAsia="MS Mincho" w:hAnsi="Times New Roman" w:cs="Times New Roman"/>
          <w:sz w:val="24"/>
          <w:szCs w:val="24"/>
        </w:rPr>
        <w:t>ь</w:t>
      </w:r>
      <w:r w:rsidRPr="00C646BD">
        <w:rPr>
          <w:rFonts w:ascii="Times New Roman" w:eastAsia="MS Mincho" w:hAnsi="Times New Roman" w:cs="Times New Roman"/>
          <w:sz w:val="24"/>
          <w:szCs w:val="24"/>
        </w:rPr>
        <w:t>ного органа общества, определен трудовым договором. Общество распространяет на Генерального директора текущее месячное премирование по действующему в Обществе п</w:t>
      </w:r>
      <w:r w:rsidRPr="00C646BD">
        <w:rPr>
          <w:rFonts w:ascii="Times New Roman" w:eastAsia="MS Mincho" w:hAnsi="Times New Roman" w:cs="Times New Roman"/>
          <w:sz w:val="24"/>
          <w:szCs w:val="24"/>
        </w:rPr>
        <w:t>о</w:t>
      </w:r>
      <w:r w:rsidRPr="00C646BD">
        <w:rPr>
          <w:rFonts w:ascii="Times New Roman" w:eastAsia="MS Mincho" w:hAnsi="Times New Roman" w:cs="Times New Roman"/>
          <w:sz w:val="24"/>
          <w:szCs w:val="24"/>
        </w:rPr>
        <w:t>ложению. Генеральному директору выплачивается вознаграждение в размере 0,5 процента от суммы сверхплановой чистой прибыли, полученной Обществом по итогам работы за каждый отче</w:t>
      </w:r>
      <w:r w:rsidRPr="00C646BD">
        <w:rPr>
          <w:rFonts w:ascii="Times New Roman" w:eastAsia="MS Mincho" w:hAnsi="Times New Roman" w:cs="Times New Roman"/>
          <w:sz w:val="24"/>
          <w:szCs w:val="24"/>
        </w:rPr>
        <w:t>т</w:t>
      </w:r>
      <w:r w:rsidRPr="00C646BD">
        <w:rPr>
          <w:rFonts w:ascii="Times New Roman" w:eastAsia="MS Mincho" w:hAnsi="Times New Roman" w:cs="Times New Roman"/>
          <w:sz w:val="24"/>
          <w:szCs w:val="24"/>
        </w:rPr>
        <w:t>ный год.</w:t>
      </w:r>
    </w:p>
    <w:p w:rsidR="0041184E" w:rsidRPr="00C646BD" w:rsidRDefault="0041184E" w:rsidP="00E33743"/>
    <w:p w:rsidR="0041184E" w:rsidRPr="00C646BD" w:rsidRDefault="0041184E" w:rsidP="00587655">
      <w:pPr>
        <w:pStyle w:val="1"/>
        <w:numPr>
          <w:ilvl w:val="0"/>
          <w:numId w:val="3"/>
        </w:numPr>
        <w:tabs>
          <w:tab w:val="left" w:pos="9638"/>
        </w:tabs>
        <w:ind w:right="98"/>
        <w:rPr>
          <w:b/>
          <w:sz w:val="32"/>
          <w:szCs w:val="32"/>
        </w:rPr>
      </w:pPr>
      <w:bookmarkStart w:id="27" w:name="_Toc387934551"/>
      <w:r w:rsidRPr="00C646BD">
        <w:rPr>
          <w:b/>
          <w:sz w:val="32"/>
          <w:szCs w:val="32"/>
        </w:rPr>
        <w:t>Информация о лицах, входящих в состав органов контроля за финансово-хозяйственной деятельностью общества</w:t>
      </w:r>
      <w:bookmarkEnd w:id="27"/>
    </w:p>
    <w:p w:rsidR="0041184E" w:rsidRPr="00C646BD" w:rsidRDefault="0041184E">
      <w:pPr>
        <w:pStyle w:val="SubHeading1"/>
        <w:suppressAutoHyphens/>
        <w:spacing w:before="120" w:after="0"/>
      </w:pPr>
    </w:p>
    <w:p w:rsidR="00DD76BA" w:rsidRPr="00C646BD" w:rsidRDefault="00DD76BA" w:rsidP="00DD76BA">
      <w:r w:rsidRPr="00C646BD">
        <w:rPr>
          <w:rStyle w:val="SUBST"/>
          <w:b w:val="0"/>
          <w:bCs/>
          <w:i w:val="0"/>
          <w:iCs/>
          <w:sz w:val="24"/>
        </w:rPr>
        <w:lastRenderedPageBreak/>
        <w:t>1. Фамилия, имя, отчество:</w:t>
      </w:r>
      <w:r w:rsidRPr="00C646BD">
        <w:rPr>
          <w:rStyle w:val="Subst1"/>
        </w:rPr>
        <w:t xml:space="preserve"> Арнаутова Галина Дмитриевна</w:t>
      </w:r>
    </w:p>
    <w:p w:rsidR="00DD76BA" w:rsidRPr="00C646BD" w:rsidRDefault="00DD76BA" w:rsidP="00DD76BA">
      <w:r w:rsidRPr="00C646BD">
        <w:rPr>
          <w:rStyle w:val="Subst1"/>
        </w:rPr>
        <w:t>(председатель)</w:t>
      </w:r>
    </w:p>
    <w:p w:rsidR="00DD76BA" w:rsidRPr="00C646BD" w:rsidRDefault="00DD76BA" w:rsidP="00DD76BA">
      <w:r w:rsidRPr="00C646BD">
        <w:t>Год рождения:</w:t>
      </w:r>
      <w:r w:rsidRPr="00C646BD">
        <w:rPr>
          <w:rStyle w:val="Subst1"/>
        </w:rPr>
        <w:t xml:space="preserve"> </w:t>
      </w:r>
      <w:r w:rsidRPr="00C646BD">
        <w:rPr>
          <w:rStyle w:val="Subst1"/>
          <w:b w:val="0"/>
          <w:i w:val="0"/>
        </w:rPr>
        <w:t>1960</w:t>
      </w:r>
    </w:p>
    <w:p w:rsidR="00DD76BA" w:rsidRPr="00C646BD" w:rsidRDefault="00DD76BA" w:rsidP="00DD76BA">
      <w:pPr>
        <w:pStyle w:val="ThinDelim"/>
        <w:rPr>
          <w:sz w:val="24"/>
          <w:szCs w:val="24"/>
        </w:rPr>
      </w:pPr>
    </w:p>
    <w:p w:rsidR="00DD76BA" w:rsidRPr="00C646BD" w:rsidRDefault="00DD76BA" w:rsidP="00DD76BA">
      <w:pPr>
        <w:jc w:val="both"/>
      </w:pPr>
      <w:r w:rsidRPr="00C646BD">
        <w:t>Образование:</w:t>
      </w:r>
      <w:r w:rsidRPr="00C646BD">
        <w:br/>
      </w:r>
      <w:r w:rsidRPr="00C646BD">
        <w:rPr>
          <w:rStyle w:val="Subst1"/>
        </w:rPr>
        <w:t>Высшее, Полтавский кооперативный институт, специальность: бухгалтерский учет и анализ хозяйственной деятельности предприятия, дата окончания 1982 г.</w:t>
      </w:r>
    </w:p>
    <w:p w:rsidR="00DD76BA" w:rsidRPr="00C646BD" w:rsidRDefault="00DD76BA" w:rsidP="00DD76BA">
      <w:r w:rsidRPr="00C646BD">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DD76BA" w:rsidRPr="00C646BD" w:rsidRDefault="00DD76BA" w:rsidP="00DD76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332"/>
        <w:gridCol w:w="1717"/>
        <w:gridCol w:w="3686"/>
        <w:gridCol w:w="2976"/>
      </w:tblGrid>
      <w:tr w:rsidR="00DD76BA" w:rsidRPr="00C646BD" w:rsidTr="001D433F">
        <w:tblPrEx>
          <w:tblCellMar>
            <w:top w:w="0" w:type="dxa"/>
            <w:bottom w:w="0" w:type="dxa"/>
          </w:tblCellMar>
        </w:tblPrEx>
        <w:tc>
          <w:tcPr>
            <w:tcW w:w="3049" w:type="dxa"/>
            <w:gridSpan w:val="2"/>
          </w:tcPr>
          <w:p w:rsidR="00DD76BA" w:rsidRPr="00C646BD" w:rsidRDefault="00DD76BA" w:rsidP="001D433F">
            <w:pPr>
              <w:jc w:val="center"/>
            </w:pPr>
            <w:r w:rsidRPr="00C646BD">
              <w:t>Период</w:t>
            </w:r>
          </w:p>
        </w:tc>
        <w:tc>
          <w:tcPr>
            <w:tcW w:w="3686" w:type="dxa"/>
          </w:tcPr>
          <w:p w:rsidR="00DD76BA" w:rsidRPr="00C646BD" w:rsidRDefault="00DD76BA" w:rsidP="001D433F">
            <w:pPr>
              <w:jc w:val="center"/>
            </w:pPr>
            <w:r w:rsidRPr="00C646BD">
              <w:t>Наименование организации</w:t>
            </w:r>
          </w:p>
        </w:tc>
        <w:tc>
          <w:tcPr>
            <w:tcW w:w="2976" w:type="dxa"/>
          </w:tcPr>
          <w:p w:rsidR="00DD76BA" w:rsidRPr="00C646BD" w:rsidRDefault="00DD76BA" w:rsidP="001D433F">
            <w:pPr>
              <w:jc w:val="center"/>
            </w:pPr>
            <w:r w:rsidRPr="00C646BD">
              <w:t>Должность</w:t>
            </w:r>
          </w:p>
        </w:tc>
      </w:tr>
      <w:tr w:rsidR="00DD76BA" w:rsidRPr="00C646BD" w:rsidTr="001D433F">
        <w:tblPrEx>
          <w:tblCellMar>
            <w:top w:w="0" w:type="dxa"/>
            <w:bottom w:w="0" w:type="dxa"/>
          </w:tblCellMar>
        </w:tblPrEx>
        <w:tc>
          <w:tcPr>
            <w:tcW w:w="1332" w:type="dxa"/>
          </w:tcPr>
          <w:p w:rsidR="00DD76BA" w:rsidRPr="00C646BD" w:rsidRDefault="00DD76BA" w:rsidP="001D433F">
            <w:pPr>
              <w:jc w:val="center"/>
            </w:pPr>
            <w:r w:rsidRPr="00C646BD">
              <w:t>с</w:t>
            </w:r>
          </w:p>
        </w:tc>
        <w:tc>
          <w:tcPr>
            <w:tcW w:w="1717" w:type="dxa"/>
          </w:tcPr>
          <w:p w:rsidR="00DD76BA" w:rsidRPr="00C646BD" w:rsidRDefault="00DD76BA" w:rsidP="001D433F">
            <w:pPr>
              <w:jc w:val="center"/>
            </w:pPr>
            <w:r w:rsidRPr="00C646BD">
              <w:t>по</w:t>
            </w:r>
          </w:p>
        </w:tc>
        <w:tc>
          <w:tcPr>
            <w:tcW w:w="3686" w:type="dxa"/>
          </w:tcPr>
          <w:p w:rsidR="00DD76BA" w:rsidRPr="00C646BD" w:rsidRDefault="00DD76BA" w:rsidP="001D433F"/>
        </w:tc>
        <w:tc>
          <w:tcPr>
            <w:tcW w:w="2976" w:type="dxa"/>
          </w:tcPr>
          <w:p w:rsidR="00DD76BA" w:rsidRPr="00C646BD" w:rsidRDefault="00DD76BA" w:rsidP="001D433F"/>
        </w:tc>
      </w:tr>
      <w:tr w:rsidR="00DD76BA" w:rsidRPr="00C646BD" w:rsidTr="001D433F">
        <w:tblPrEx>
          <w:tblCellMar>
            <w:top w:w="0" w:type="dxa"/>
            <w:bottom w:w="0" w:type="dxa"/>
          </w:tblCellMar>
        </w:tblPrEx>
        <w:tc>
          <w:tcPr>
            <w:tcW w:w="1332" w:type="dxa"/>
            <w:vAlign w:val="center"/>
          </w:tcPr>
          <w:p w:rsidR="00DD76BA" w:rsidRPr="00C646BD" w:rsidRDefault="00DD76BA" w:rsidP="001D433F">
            <w:pPr>
              <w:jc w:val="center"/>
            </w:pPr>
            <w:r w:rsidRPr="00C646BD">
              <w:t>2004</w:t>
            </w:r>
          </w:p>
        </w:tc>
        <w:tc>
          <w:tcPr>
            <w:tcW w:w="1717" w:type="dxa"/>
            <w:vAlign w:val="center"/>
          </w:tcPr>
          <w:p w:rsidR="00DD76BA" w:rsidRPr="00C646BD" w:rsidRDefault="00DD76BA" w:rsidP="001D433F">
            <w:pPr>
              <w:jc w:val="center"/>
            </w:pPr>
            <w:r w:rsidRPr="00C646BD">
              <w:t>2008</w:t>
            </w:r>
          </w:p>
        </w:tc>
        <w:tc>
          <w:tcPr>
            <w:tcW w:w="3686" w:type="dxa"/>
            <w:vAlign w:val="center"/>
          </w:tcPr>
          <w:p w:rsidR="00DD76BA" w:rsidRPr="00C646BD" w:rsidRDefault="00DD76BA" w:rsidP="001D433F">
            <w:r w:rsidRPr="00C646BD">
              <w:t>ОАО "Сельхозрынок"</w:t>
            </w:r>
          </w:p>
        </w:tc>
        <w:tc>
          <w:tcPr>
            <w:tcW w:w="2976" w:type="dxa"/>
            <w:vAlign w:val="center"/>
          </w:tcPr>
          <w:p w:rsidR="00DD76BA" w:rsidRPr="00C646BD" w:rsidRDefault="00DD76BA" w:rsidP="001D433F">
            <w:r w:rsidRPr="00C646BD">
              <w:t>Главный бухгалтер</w:t>
            </w:r>
          </w:p>
        </w:tc>
      </w:tr>
      <w:tr w:rsidR="00DD76BA" w:rsidRPr="00C646BD" w:rsidTr="001D433F">
        <w:tblPrEx>
          <w:tblCellMar>
            <w:top w:w="0" w:type="dxa"/>
            <w:bottom w:w="0" w:type="dxa"/>
          </w:tblCellMar>
        </w:tblPrEx>
        <w:tc>
          <w:tcPr>
            <w:tcW w:w="1332" w:type="dxa"/>
            <w:vAlign w:val="center"/>
          </w:tcPr>
          <w:p w:rsidR="00DD76BA" w:rsidRPr="00C646BD" w:rsidRDefault="00DD76BA" w:rsidP="001D433F">
            <w:pPr>
              <w:jc w:val="center"/>
            </w:pPr>
            <w:r w:rsidRPr="00C646BD">
              <w:t>2009</w:t>
            </w:r>
          </w:p>
        </w:tc>
        <w:tc>
          <w:tcPr>
            <w:tcW w:w="1717" w:type="dxa"/>
            <w:vAlign w:val="center"/>
          </w:tcPr>
          <w:p w:rsidR="00DD76BA" w:rsidRPr="00C646BD" w:rsidRDefault="00DD76BA" w:rsidP="001D433F">
            <w:pPr>
              <w:jc w:val="center"/>
            </w:pPr>
            <w:r w:rsidRPr="00C646BD">
              <w:t>наст. время</w:t>
            </w:r>
          </w:p>
        </w:tc>
        <w:tc>
          <w:tcPr>
            <w:tcW w:w="3686" w:type="dxa"/>
            <w:vAlign w:val="center"/>
          </w:tcPr>
          <w:p w:rsidR="00DD76BA" w:rsidRPr="00C646BD" w:rsidRDefault="00DD76BA" w:rsidP="001D433F">
            <w:r w:rsidRPr="00C646BD">
              <w:t>ООО «Примтеркомбанк»</w:t>
            </w:r>
          </w:p>
        </w:tc>
        <w:tc>
          <w:tcPr>
            <w:tcW w:w="2976" w:type="dxa"/>
            <w:vAlign w:val="center"/>
          </w:tcPr>
          <w:p w:rsidR="00DD76BA" w:rsidRPr="00C646BD" w:rsidRDefault="00DD76BA" w:rsidP="001D433F">
            <w:r w:rsidRPr="00C646BD">
              <w:t>Консультант по экономическим вопросам службы безопасности</w:t>
            </w:r>
          </w:p>
        </w:tc>
      </w:tr>
    </w:tbl>
    <w:p w:rsidR="00DD76BA" w:rsidRPr="00C646BD" w:rsidRDefault="00DD76BA" w:rsidP="00DD76BA">
      <w:r w:rsidRPr="00C646BD">
        <w:rPr>
          <w:rStyle w:val="Subst1"/>
          <w:b w:val="0"/>
          <w:i w:val="0"/>
        </w:rPr>
        <w:t>Доли участия в уставном капитале эмитента/</w:t>
      </w:r>
      <w:r w:rsidRPr="00C646BD">
        <w:rPr>
          <w:rStyle w:val="Subst1"/>
        </w:rPr>
        <w:t>обыкновенных акций не имеет</w:t>
      </w:r>
    </w:p>
    <w:p w:rsidR="00DD76BA" w:rsidRPr="00C646BD" w:rsidRDefault="00DD76BA" w:rsidP="00DD76BA">
      <w:pPr>
        <w:jc w:val="both"/>
        <w:rPr>
          <w:rStyle w:val="Subst1"/>
        </w:rPr>
      </w:pPr>
      <w:r w:rsidRPr="00C646BD">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C646BD">
        <w:rPr>
          <w:rStyle w:val="Subst1"/>
        </w:rPr>
        <w:t xml:space="preserve"> </w:t>
      </w:r>
    </w:p>
    <w:p w:rsidR="00DD76BA" w:rsidRPr="00C646BD" w:rsidRDefault="00DD76BA" w:rsidP="00DD76BA">
      <w:pPr>
        <w:jc w:val="both"/>
      </w:pPr>
      <w:r w:rsidRPr="00C646BD">
        <w:rPr>
          <w:b/>
          <w:bCs/>
          <w:i/>
          <w:iCs/>
        </w:rPr>
        <w:t>эмитент не выпускал опционов</w:t>
      </w:r>
    </w:p>
    <w:p w:rsidR="00DD76BA" w:rsidRPr="00C646BD" w:rsidRDefault="00DD76BA" w:rsidP="00DD76BA">
      <w:pPr>
        <w:jc w:val="both"/>
      </w:pPr>
      <w:r w:rsidRPr="00C646BD">
        <w:t>Доли участия лица в уставном (складочном) капитале (паевом фонде) дочерних и зависимых обществ эмитента</w:t>
      </w:r>
    </w:p>
    <w:p w:rsidR="00DD76BA" w:rsidRPr="00C646BD" w:rsidRDefault="00DD76BA" w:rsidP="00DD76BA">
      <w:r w:rsidRPr="00C646BD">
        <w:rPr>
          <w:rStyle w:val="Subst1"/>
        </w:rPr>
        <w:t>Лицо указанных долей не имеет</w:t>
      </w:r>
    </w:p>
    <w:p w:rsidR="00DD76BA" w:rsidRPr="00C646BD" w:rsidRDefault="00DD76BA" w:rsidP="00DD76BA">
      <w:pPr>
        <w:jc w:val="both"/>
      </w:pPr>
      <w:r w:rsidRPr="00C646BD">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DD76BA" w:rsidRPr="00C646BD" w:rsidRDefault="00DD76BA" w:rsidP="00DD76BA">
      <w:pPr>
        <w:jc w:val="both"/>
      </w:pPr>
      <w:r w:rsidRPr="00C646BD">
        <w:rPr>
          <w:rStyle w:val="Subst1"/>
        </w:rPr>
        <w:t>Указанных родственных связей нет</w:t>
      </w:r>
    </w:p>
    <w:p w:rsidR="00DD76BA" w:rsidRPr="00C646BD" w:rsidRDefault="00DD76BA" w:rsidP="00DD76BA">
      <w:pPr>
        <w:jc w:val="both"/>
      </w:pPr>
      <w:r w:rsidRPr="00C646BD">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DD76BA" w:rsidRPr="00C646BD" w:rsidRDefault="00DD76BA" w:rsidP="00DD76BA">
      <w:pPr>
        <w:jc w:val="both"/>
      </w:pPr>
      <w:r w:rsidRPr="00C646BD">
        <w:rPr>
          <w:rStyle w:val="Subst1"/>
        </w:rPr>
        <w:t>Лицо к указанным видам ответственности не привлекалось</w:t>
      </w:r>
    </w:p>
    <w:p w:rsidR="00DD76BA" w:rsidRPr="00C646BD" w:rsidRDefault="00DD76BA" w:rsidP="00DD76BA">
      <w:pPr>
        <w:jc w:val="both"/>
      </w:pPr>
      <w:r w:rsidRPr="00C646BD">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DD76BA" w:rsidRPr="00C646BD" w:rsidRDefault="00DD76BA" w:rsidP="00DD76BA">
      <w:pPr>
        <w:jc w:val="both"/>
      </w:pPr>
      <w:r w:rsidRPr="00C646BD">
        <w:rPr>
          <w:rStyle w:val="Subst1"/>
        </w:rPr>
        <w:t>Лицо указанных должностей не занимало</w:t>
      </w:r>
    </w:p>
    <w:p w:rsidR="00DD76BA" w:rsidRPr="00C646BD" w:rsidRDefault="00DD76BA" w:rsidP="00DD76BA"/>
    <w:p w:rsidR="00DD76BA" w:rsidRPr="00C646BD" w:rsidRDefault="00DD76BA" w:rsidP="00DD76BA">
      <w:r w:rsidRPr="00C646BD">
        <w:t>2. ФИО:</w:t>
      </w:r>
      <w:r w:rsidRPr="00C646BD">
        <w:rPr>
          <w:rStyle w:val="Subst1"/>
        </w:rPr>
        <w:t xml:space="preserve"> Степырева Ольга Арташесовна</w:t>
      </w:r>
    </w:p>
    <w:p w:rsidR="00DD76BA" w:rsidRPr="00C646BD" w:rsidRDefault="00DD76BA" w:rsidP="00DD76BA">
      <w:r w:rsidRPr="00C646BD">
        <w:t>Год рождения:</w:t>
      </w:r>
      <w:r w:rsidRPr="00C646BD">
        <w:rPr>
          <w:rStyle w:val="Subst1"/>
        </w:rPr>
        <w:t xml:space="preserve"> </w:t>
      </w:r>
      <w:r w:rsidRPr="00C646BD">
        <w:rPr>
          <w:rStyle w:val="Subst1"/>
          <w:b w:val="0"/>
          <w:i w:val="0"/>
        </w:rPr>
        <w:t>1970</w:t>
      </w:r>
    </w:p>
    <w:p w:rsidR="00DD76BA" w:rsidRPr="00C646BD" w:rsidRDefault="00DD76BA" w:rsidP="00DD76BA">
      <w:pPr>
        <w:pStyle w:val="ThinDelim"/>
        <w:rPr>
          <w:sz w:val="24"/>
          <w:szCs w:val="24"/>
        </w:rPr>
      </w:pPr>
    </w:p>
    <w:p w:rsidR="00DD76BA" w:rsidRPr="00C646BD" w:rsidRDefault="00DD76BA" w:rsidP="00DD76BA">
      <w:pPr>
        <w:jc w:val="both"/>
      </w:pPr>
      <w:r w:rsidRPr="00C646BD">
        <w:t>Образование:</w:t>
      </w:r>
      <w:r w:rsidRPr="00C646BD">
        <w:br/>
      </w:r>
      <w:r w:rsidRPr="00C646BD">
        <w:rPr>
          <w:rStyle w:val="Subst1"/>
        </w:rPr>
        <w:t>Высшее, Дальневосточный институт советской торговли г. Владивосток, специальность: бухгалтерский учет и анализ хозяйственной деятельности предприятия, дата окончания 1992 г.</w:t>
      </w:r>
    </w:p>
    <w:p w:rsidR="00DD76BA" w:rsidRPr="00C646BD" w:rsidRDefault="00DD76BA" w:rsidP="00DD76BA">
      <w:r w:rsidRPr="00C646BD">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DD76BA" w:rsidRPr="00C646BD" w:rsidRDefault="00DD76BA" w:rsidP="00DD76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332"/>
        <w:gridCol w:w="1434"/>
        <w:gridCol w:w="3118"/>
        <w:gridCol w:w="3827"/>
      </w:tblGrid>
      <w:tr w:rsidR="00DD76BA" w:rsidRPr="00C646BD" w:rsidTr="001D433F">
        <w:tblPrEx>
          <w:tblCellMar>
            <w:top w:w="0" w:type="dxa"/>
            <w:bottom w:w="0" w:type="dxa"/>
          </w:tblCellMar>
        </w:tblPrEx>
        <w:tc>
          <w:tcPr>
            <w:tcW w:w="2766" w:type="dxa"/>
            <w:gridSpan w:val="2"/>
          </w:tcPr>
          <w:p w:rsidR="00DD76BA" w:rsidRPr="00C646BD" w:rsidRDefault="00DD76BA" w:rsidP="001D433F">
            <w:pPr>
              <w:jc w:val="center"/>
            </w:pPr>
            <w:r w:rsidRPr="00C646BD">
              <w:t>Период</w:t>
            </w:r>
          </w:p>
        </w:tc>
        <w:tc>
          <w:tcPr>
            <w:tcW w:w="3118" w:type="dxa"/>
          </w:tcPr>
          <w:p w:rsidR="00DD76BA" w:rsidRPr="00C646BD" w:rsidRDefault="00DD76BA" w:rsidP="001D433F">
            <w:pPr>
              <w:jc w:val="center"/>
            </w:pPr>
            <w:r w:rsidRPr="00C646BD">
              <w:t>Наименование организации</w:t>
            </w:r>
          </w:p>
        </w:tc>
        <w:tc>
          <w:tcPr>
            <w:tcW w:w="3827" w:type="dxa"/>
          </w:tcPr>
          <w:p w:rsidR="00DD76BA" w:rsidRPr="00C646BD" w:rsidRDefault="00DD76BA" w:rsidP="001D433F">
            <w:pPr>
              <w:jc w:val="center"/>
            </w:pPr>
            <w:r w:rsidRPr="00C646BD">
              <w:t>Должность</w:t>
            </w:r>
          </w:p>
        </w:tc>
      </w:tr>
      <w:tr w:rsidR="00DD76BA" w:rsidRPr="00C646BD" w:rsidTr="001D433F">
        <w:tblPrEx>
          <w:tblCellMar>
            <w:top w:w="0" w:type="dxa"/>
            <w:bottom w:w="0" w:type="dxa"/>
          </w:tblCellMar>
        </w:tblPrEx>
        <w:tc>
          <w:tcPr>
            <w:tcW w:w="1332" w:type="dxa"/>
          </w:tcPr>
          <w:p w:rsidR="00DD76BA" w:rsidRPr="00C646BD" w:rsidRDefault="00DD76BA" w:rsidP="001D433F">
            <w:pPr>
              <w:jc w:val="center"/>
            </w:pPr>
            <w:r w:rsidRPr="00C646BD">
              <w:t>с</w:t>
            </w:r>
          </w:p>
        </w:tc>
        <w:tc>
          <w:tcPr>
            <w:tcW w:w="1434" w:type="dxa"/>
          </w:tcPr>
          <w:p w:rsidR="00DD76BA" w:rsidRPr="00C646BD" w:rsidRDefault="00DD76BA" w:rsidP="001D433F">
            <w:pPr>
              <w:jc w:val="center"/>
            </w:pPr>
            <w:r w:rsidRPr="00C646BD">
              <w:t>по</w:t>
            </w:r>
          </w:p>
        </w:tc>
        <w:tc>
          <w:tcPr>
            <w:tcW w:w="3118" w:type="dxa"/>
          </w:tcPr>
          <w:p w:rsidR="00DD76BA" w:rsidRPr="00C646BD" w:rsidRDefault="00DD76BA" w:rsidP="001D433F"/>
        </w:tc>
        <w:tc>
          <w:tcPr>
            <w:tcW w:w="3827" w:type="dxa"/>
          </w:tcPr>
          <w:p w:rsidR="00DD76BA" w:rsidRPr="00C646BD" w:rsidRDefault="00DD76BA" w:rsidP="001D433F"/>
        </w:tc>
      </w:tr>
      <w:tr w:rsidR="00DD76BA" w:rsidRPr="00C646BD" w:rsidTr="001D433F">
        <w:tblPrEx>
          <w:tblCellMar>
            <w:top w:w="0" w:type="dxa"/>
            <w:bottom w:w="0" w:type="dxa"/>
          </w:tblCellMar>
        </w:tblPrEx>
        <w:tc>
          <w:tcPr>
            <w:tcW w:w="1332" w:type="dxa"/>
            <w:vAlign w:val="center"/>
          </w:tcPr>
          <w:p w:rsidR="00DD76BA" w:rsidRPr="00C646BD" w:rsidRDefault="00DD76BA" w:rsidP="001D433F">
            <w:pPr>
              <w:jc w:val="center"/>
            </w:pPr>
            <w:r w:rsidRPr="00C646BD">
              <w:t>2004</w:t>
            </w:r>
          </w:p>
        </w:tc>
        <w:tc>
          <w:tcPr>
            <w:tcW w:w="1434" w:type="dxa"/>
            <w:vAlign w:val="center"/>
          </w:tcPr>
          <w:p w:rsidR="00DD76BA" w:rsidRPr="00C646BD" w:rsidRDefault="00DD76BA" w:rsidP="001D433F">
            <w:pPr>
              <w:jc w:val="center"/>
            </w:pPr>
            <w:r w:rsidRPr="00C646BD">
              <w:t>2008</w:t>
            </w:r>
          </w:p>
        </w:tc>
        <w:tc>
          <w:tcPr>
            <w:tcW w:w="3118" w:type="dxa"/>
            <w:vAlign w:val="center"/>
          </w:tcPr>
          <w:p w:rsidR="00DD76BA" w:rsidRPr="00C646BD" w:rsidRDefault="00DD76BA" w:rsidP="001D433F">
            <w:r w:rsidRPr="00C646BD">
              <w:t>ООО «Капитал ДВ»</w:t>
            </w:r>
          </w:p>
        </w:tc>
        <w:tc>
          <w:tcPr>
            <w:tcW w:w="3827" w:type="dxa"/>
            <w:vAlign w:val="center"/>
          </w:tcPr>
          <w:p w:rsidR="00DD76BA" w:rsidRPr="00C646BD" w:rsidRDefault="00DD76BA" w:rsidP="001D433F">
            <w:r w:rsidRPr="00C646BD">
              <w:t>Финансовый директор</w:t>
            </w:r>
          </w:p>
        </w:tc>
      </w:tr>
      <w:tr w:rsidR="00DD76BA" w:rsidRPr="00C646BD" w:rsidTr="001D433F">
        <w:tblPrEx>
          <w:tblCellMar>
            <w:top w:w="0" w:type="dxa"/>
            <w:bottom w:w="0" w:type="dxa"/>
          </w:tblCellMar>
        </w:tblPrEx>
        <w:tc>
          <w:tcPr>
            <w:tcW w:w="1332" w:type="dxa"/>
            <w:vAlign w:val="center"/>
          </w:tcPr>
          <w:p w:rsidR="00DD76BA" w:rsidRPr="00C646BD" w:rsidRDefault="00DD76BA" w:rsidP="001D433F">
            <w:pPr>
              <w:jc w:val="center"/>
            </w:pPr>
            <w:r w:rsidRPr="00C646BD">
              <w:t>2009</w:t>
            </w:r>
          </w:p>
        </w:tc>
        <w:tc>
          <w:tcPr>
            <w:tcW w:w="1434" w:type="dxa"/>
            <w:vAlign w:val="center"/>
          </w:tcPr>
          <w:p w:rsidR="00DD76BA" w:rsidRPr="00C646BD" w:rsidRDefault="00DD76BA" w:rsidP="001D433F">
            <w:pPr>
              <w:jc w:val="center"/>
            </w:pPr>
            <w:r w:rsidRPr="00C646BD">
              <w:t>наст. время</w:t>
            </w:r>
          </w:p>
        </w:tc>
        <w:tc>
          <w:tcPr>
            <w:tcW w:w="3118" w:type="dxa"/>
            <w:vAlign w:val="center"/>
          </w:tcPr>
          <w:p w:rsidR="00DD76BA" w:rsidRPr="00C646BD" w:rsidRDefault="00DD76BA" w:rsidP="001D433F">
            <w:r w:rsidRPr="00C646BD">
              <w:t>ООО «Примтеркомбанк»</w:t>
            </w:r>
          </w:p>
        </w:tc>
        <w:tc>
          <w:tcPr>
            <w:tcW w:w="3827" w:type="dxa"/>
            <w:vAlign w:val="center"/>
          </w:tcPr>
          <w:p w:rsidR="00DD76BA" w:rsidRPr="00C646BD" w:rsidRDefault="00DD76BA" w:rsidP="001D433F">
            <w:r w:rsidRPr="00C646BD">
              <w:t>Помощник председателя правления по финансовым вопросам</w:t>
            </w:r>
          </w:p>
        </w:tc>
      </w:tr>
    </w:tbl>
    <w:p w:rsidR="00DD76BA" w:rsidRPr="00C646BD" w:rsidRDefault="00DD76BA" w:rsidP="00DD76BA">
      <w:r w:rsidRPr="00C646BD">
        <w:rPr>
          <w:rStyle w:val="Subst1"/>
          <w:b w:val="0"/>
          <w:i w:val="0"/>
        </w:rPr>
        <w:lastRenderedPageBreak/>
        <w:t>Доли участия в уставном капитале эмитента</w:t>
      </w:r>
      <w:r w:rsidRPr="00C646BD">
        <w:rPr>
          <w:rStyle w:val="Subst1"/>
        </w:rPr>
        <w:t>/обыкновенных акций не имеет</w:t>
      </w:r>
    </w:p>
    <w:p w:rsidR="00DD76BA" w:rsidRPr="00C646BD" w:rsidRDefault="00DD76BA" w:rsidP="00DD76BA">
      <w:pPr>
        <w:jc w:val="both"/>
        <w:rPr>
          <w:rStyle w:val="Subst1"/>
        </w:rPr>
      </w:pPr>
      <w:r w:rsidRPr="00C646BD">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C646BD">
        <w:rPr>
          <w:rStyle w:val="Subst1"/>
        </w:rPr>
        <w:t xml:space="preserve"> </w:t>
      </w:r>
    </w:p>
    <w:p w:rsidR="00DD76BA" w:rsidRPr="00C646BD" w:rsidRDefault="00DD76BA" w:rsidP="00DD76BA">
      <w:pPr>
        <w:jc w:val="both"/>
      </w:pPr>
      <w:r w:rsidRPr="00C646BD">
        <w:rPr>
          <w:b/>
          <w:bCs/>
          <w:i/>
          <w:iCs/>
        </w:rPr>
        <w:t>эмитент не выпускал опционов</w:t>
      </w:r>
    </w:p>
    <w:p w:rsidR="00DD76BA" w:rsidRPr="00C646BD" w:rsidRDefault="00DD76BA" w:rsidP="00DD76BA">
      <w:pPr>
        <w:jc w:val="both"/>
      </w:pPr>
      <w:r w:rsidRPr="00C646BD">
        <w:t>Доли участия лица в уставном (складочном) капитале (паевом фонде) дочерних и зависимых обществ эмитента</w:t>
      </w:r>
    </w:p>
    <w:p w:rsidR="00DD76BA" w:rsidRPr="00C646BD" w:rsidRDefault="00DD76BA" w:rsidP="00DD76BA">
      <w:pPr>
        <w:jc w:val="both"/>
      </w:pPr>
      <w:r w:rsidRPr="00C646BD">
        <w:rPr>
          <w:rStyle w:val="Subst1"/>
        </w:rPr>
        <w:t>Лицо указанных долей не имеет</w:t>
      </w:r>
    </w:p>
    <w:p w:rsidR="00DD76BA" w:rsidRPr="00C646BD" w:rsidRDefault="00DD76BA" w:rsidP="00DD76BA">
      <w:pPr>
        <w:jc w:val="both"/>
      </w:pPr>
      <w:r w:rsidRPr="00C646BD">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DD76BA" w:rsidRPr="00C646BD" w:rsidRDefault="00DD76BA" w:rsidP="00DD76BA">
      <w:pPr>
        <w:jc w:val="both"/>
      </w:pPr>
      <w:r w:rsidRPr="00C646BD">
        <w:rPr>
          <w:rStyle w:val="Subst1"/>
        </w:rPr>
        <w:t>Указанных родственных связей нет</w:t>
      </w:r>
    </w:p>
    <w:p w:rsidR="00DD76BA" w:rsidRPr="00C646BD" w:rsidRDefault="00DD76BA" w:rsidP="00DD76BA">
      <w:pPr>
        <w:jc w:val="both"/>
      </w:pPr>
      <w:r w:rsidRPr="00C646BD">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DD76BA" w:rsidRPr="00C646BD" w:rsidRDefault="00DD76BA" w:rsidP="00DD76BA">
      <w:pPr>
        <w:jc w:val="both"/>
      </w:pPr>
      <w:r w:rsidRPr="00C646BD">
        <w:rPr>
          <w:rStyle w:val="Subst1"/>
        </w:rPr>
        <w:t>Лицо к указанным видам ответственности не привлекалось</w:t>
      </w:r>
    </w:p>
    <w:p w:rsidR="00DD76BA" w:rsidRPr="00C646BD" w:rsidRDefault="00DD76BA" w:rsidP="00DD76BA">
      <w:pPr>
        <w:jc w:val="both"/>
      </w:pPr>
      <w:r w:rsidRPr="00C646BD">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DD76BA" w:rsidRPr="00C646BD" w:rsidRDefault="00DD76BA" w:rsidP="00DD76BA">
      <w:pPr>
        <w:jc w:val="both"/>
      </w:pPr>
      <w:r w:rsidRPr="00C646BD">
        <w:rPr>
          <w:rStyle w:val="Subst1"/>
        </w:rPr>
        <w:t>Лицо указанных должностей не занимало</w:t>
      </w:r>
    </w:p>
    <w:p w:rsidR="00DD76BA" w:rsidRPr="00C646BD" w:rsidRDefault="00DD76BA" w:rsidP="00DD76BA"/>
    <w:p w:rsidR="00DD76BA" w:rsidRPr="00C646BD" w:rsidRDefault="00DD76BA" w:rsidP="00DD76BA">
      <w:r w:rsidRPr="00C646BD">
        <w:t>3. ФИО:</w:t>
      </w:r>
      <w:r w:rsidRPr="00C646BD">
        <w:rPr>
          <w:rStyle w:val="Subst1"/>
        </w:rPr>
        <w:t xml:space="preserve"> Шевченко Татьяна Викторовна</w:t>
      </w:r>
    </w:p>
    <w:p w:rsidR="00DD76BA" w:rsidRPr="00C646BD" w:rsidRDefault="00DD76BA" w:rsidP="00DD76BA">
      <w:r w:rsidRPr="00C646BD">
        <w:t>Год рождения</w:t>
      </w:r>
      <w:r w:rsidRPr="00C646BD">
        <w:rPr>
          <w:b/>
          <w:i/>
        </w:rPr>
        <w:t>:</w:t>
      </w:r>
      <w:r w:rsidRPr="00C646BD">
        <w:rPr>
          <w:rStyle w:val="Subst1"/>
          <w:b w:val="0"/>
          <w:i w:val="0"/>
        </w:rPr>
        <w:t xml:space="preserve"> 1967</w:t>
      </w:r>
    </w:p>
    <w:p w:rsidR="00DD76BA" w:rsidRPr="00C646BD" w:rsidRDefault="00DD76BA" w:rsidP="00DD76BA">
      <w:pPr>
        <w:pStyle w:val="ThinDelim"/>
        <w:rPr>
          <w:sz w:val="24"/>
          <w:szCs w:val="24"/>
        </w:rPr>
      </w:pPr>
    </w:p>
    <w:p w:rsidR="00DD76BA" w:rsidRPr="00C646BD" w:rsidRDefault="00DD76BA" w:rsidP="00DD76BA">
      <w:pPr>
        <w:jc w:val="both"/>
      </w:pPr>
      <w:r w:rsidRPr="00C646BD">
        <w:t>Образование:</w:t>
      </w:r>
      <w:r w:rsidRPr="00C646BD">
        <w:br/>
      </w:r>
      <w:r w:rsidRPr="00C646BD">
        <w:rPr>
          <w:rStyle w:val="Subst1"/>
        </w:rPr>
        <w:t>Высшее, Дальневосточный институт советской торговли, экономист-бухгалтер, дата окончания 1988 г.</w:t>
      </w:r>
    </w:p>
    <w:p w:rsidR="00DD76BA" w:rsidRPr="00C646BD" w:rsidRDefault="00DD76BA" w:rsidP="00DD76BA">
      <w:r w:rsidRPr="00C646BD">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DD76BA" w:rsidRPr="00C646BD" w:rsidRDefault="00DD76BA" w:rsidP="00DD76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332"/>
        <w:gridCol w:w="1575"/>
        <w:gridCol w:w="3665"/>
        <w:gridCol w:w="3139"/>
      </w:tblGrid>
      <w:tr w:rsidR="00DD76BA" w:rsidRPr="00C646BD" w:rsidTr="001D433F">
        <w:tblPrEx>
          <w:tblCellMar>
            <w:top w:w="0" w:type="dxa"/>
            <w:bottom w:w="0" w:type="dxa"/>
          </w:tblCellMar>
        </w:tblPrEx>
        <w:tc>
          <w:tcPr>
            <w:tcW w:w="2907" w:type="dxa"/>
            <w:gridSpan w:val="2"/>
          </w:tcPr>
          <w:p w:rsidR="00DD76BA" w:rsidRPr="00C646BD" w:rsidRDefault="00DD76BA" w:rsidP="001D433F">
            <w:pPr>
              <w:jc w:val="center"/>
            </w:pPr>
            <w:r w:rsidRPr="00C646BD">
              <w:t>Период</w:t>
            </w:r>
          </w:p>
        </w:tc>
        <w:tc>
          <w:tcPr>
            <w:tcW w:w="3665" w:type="dxa"/>
          </w:tcPr>
          <w:p w:rsidR="00DD76BA" w:rsidRPr="00C646BD" w:rsidRDefault="00DD76BA" w:rsidP="001D433F">
            <w:pPr>
              <w:jc w:val="center"/>
            </w:pPr>
            <w:r w:rsidRPr="00C646BD">
              <w:t>Наименование организации</w:t>
            </w:r>
          </w:p>
        </w:tc>
        <w:tc>
          <w:tcPr>
            <w:tcW w:w="3139" w:type="dxa"/>
          </w:tcPr>
          <w:p w:rsidR="00DD76BA" w:rsidRPr="00C646BD" w:rsidRDefault="00DD76BA" w:rsidP="001D433F">
            <w:pPr>
              <w:jc w:val="center"/>
            </w:pPr>
            <w:r w:rsidRPr="00C646BD">
              <w:t>Должность</w:t>
            </w:r>
          </w:p>
        </w:tc>
      </w:tr>
      <w:tr w:rsidR="00DD76BA" w:rsidRPr="00C646BD" w:rsidTr="001D433F">
        <w:tblPrEx>
          <w:tblCellMar>
            <w:top w:w="0" w:type="dxa"/>
            <w:bottom w:w="0" w:type="dxa"/>
          </w:tblCellMar>
        </w:tblPrEx>
        <w:tc>
          <w:tcPr>
            <w:tcW w:w="1332" w:type="dxa"/>
          </w:tcPr>
          <w:p w:rsidR="00DD76BA" w:rsidRPr="00C646BD" w:rsidRDefault="00DD76BA" w:rsidP="001D433F">
            <w:pPr>
              <w:jc w:val="center"/>
            </w:pPr>
            <w:r w:rsidRPr="00C646BD">
              <w:t>с</w:t>
            </w:r>
          </w:p>
        </w:tc>
        <w:tc>
          <w:tcPr>
            <w:tcW w:w="1575" w:type="dxa"/>
          </w:tcPr>
          <w:p w:rsidR="00DD76BA" w:rsidRPr="00C646BD" w:rsidRDefault="00DD76BA" w:rsidP="001D433F">
            <w:pPr>
              <w:jc w:val="center"/>
            </w:pPr>
            <w:r w:rsidRPr="00C646BD">
              <w:t>по</w:t>
            </w:r>
          </w:p>
        </w:tc>
        <w:tc>
          <w:tcPr>
            <w:tcW w:w="3665" w:type="dxa"/>
          </w:tcPr>
          <w:p w:rsidR="00DD76BA" w:rsidRPr="00C646BD" w:rsidRDefault="00DD76BA" w:rsidP="001D433F"/>
        </w:tc>
        <w:tc>
          <w:tcPr>
            <w:tcW w:w="3139" w:type="dxa"/>
          </w:tcPr>
          <w:p w:rsidR="00DD76BA" w:rsidRPr="00C646BD" w:rsidRDefault="00DD76BA" w:rsidP="001D433F"/>
        </w:tc>
      </w:tr>
      <w:tr w:rsidR="00DD76BA" w:rsidRPr="00C646BD" w:rsidTr="001D433F">
        <w:tblPrEx>
          <w:tblCellMar>
            <w:top w:w="0" w:type="dxa"/>
            <w:bottom w:w="0" w:type="dxa"/>
          </w:tblCellMar>
        </w:tblPrEx>
        <w:tc>
          <w:tcPr>
            <w:tcW w:w="1332" w:type="dxa"/>
            <w:vAlign w:val="center"/>
          </w:tcPr>
          <w:p w:rsidR="00DD76BA" w:rsidRPr="00C646BD" w:rsidRDefault="00DD76BA" w:rsidP="001D433F">
            <w:pPr>
              <w:jc w:val="center"/>
            </w:pPr>
            <w:r w:rsidRPr="00C646BD">
              <w:t>2005</w:t>
            </w:r>
          </w:p>
        </w:tc>
        <w:tc>
          <w:tcPr>
            <w:tcW w:w="1575" w:type="dxa"/>
            <w:vAlign w:val="center"/>
          </w:tcPr>
          <w:p w:rsidR="00DD76BA" w:rsidRPr="00C646BD" w:rsidRDefault="00DD76BA" w:rsidP="001D433F">
            <w:pPr>
              <w:jc w:val="center"/>
            </w:pPr>
            <w:r w:rsidRPr="00C646BD">
              <w:t>наст. время</w:t>
            </w:r>
          </w:p>
        </w:tc>
        <w:tc>
          <w:tcPr>
            <w:tcW w:w="3665" w:type="dxa"/>
            <w:vAlign w:val="center"/>
          </w:tcPr>
          <w:p w:rsidR="00DD76BA" w:rsidRPr="00C646BD" w:rsidRDefault="00DD76BA" w:rsidP="001D433F">
            <w:r w:rsidRPr="00C646BD">
              <w:t>ООО "Беркут"</w:t>
            </w:r>
          </w:p>
        </w:tc>
        <w:tc>
          <w:tcPr>
            <w:tcW w:w="3139" w:type="dxa"/>
            <w:vAlign w:val="center"/>
          </w:tcPr>
          <w:p w:rsidR="00DD76BA" w:rsidRPr="00C646BD" w:rsidRDefault="00DD76BA" w:rsidP="001D433F">
            <w:r w:rsidRPr="00C646BD">
              <w:t>Заместитель главного бухгалтера</w:t>
            </w:r>
          </w:p>
        </w:tc>
      </w:tr>
      <w:tr w:rsidR="00DD76BA" w:rsidRPr="00C646BD" w:rsidTr="001D433F">
        <w:tblPrEx>
          <w:tblCellMar>
            <w:top w:w="0" w:type="dxa"/>
            <w:bottom w:w="0" w:type="dxa"/>
          </w:tblCellMar>
        </w:tblPrEx>
        <w:tc>
          <w:tcPr>
            <w:tcW w:w="1332" w:type="dxa"/>
            <w:vAlign w:val="center"/>
          </w:tcPr>
          <w:p w:rsidR="00DD76BA" w:rsidRPr="00C646BD" w:rsidRDefault="00DD76BA" w:rsidP="001D433F">
            <w:pPr>
              <w:jc w:val="center"/>
            </w:pPr>
            <w:r w:rsidRPr="00C646BD">
              <w:t>2005</w:t>
            </w:r>
          </w:p>
        </w:tc>
        <w:tc>
          <w:tcPr>
            <w:tcW w:w="1575" w:type="dxa"/>
            <w:vAlign w:val="center"/>
          </w:tcPr>
          <w:p w:rsidR="00DD76BA" w:rsidRPr="00C646BD" w:rsidRDefault="00DD76BA" w:rsidP="001D433F">
            <w:pPr>
              <w:jc w:val="center"/>
            </w:pPr>
            <w:r w:rsidRPr="00C646BD">
              <w:t>наст. время</w:t>
            </w:r>
          </w:p>
        </w:tc>
        <w:tc>
          <w:tcPr>
            <w:tcW w:w="3665" w:type="dxa"/>
            <w:vAlign w:val="center"/>
          </w:tcPr>
          <w:p w:rsidR="00DD76BA" w:rsidRPr="00C646BD" w:rsidRDefault="00DD76BA" w:rsidP="001D433F">
            <w:r w:rsidRPr="00C646BD">
              <w:t>ООО "Юйбер"</w:t>
            </w:r>
          </w:p>
        </w:tc>
        <w:tc>
          <w:tcPr>
            <w:tcW w:w="3139" w:type="dxa"/>
            <w:vAlign w:val="center"/>
          </w:tcPr>
          <w:p w:rsidR="00DD76BA" w:rsidRPr="00C646BD" w:rsidRDefault="00DD76BA" w:rsidP="001D433F">
            <w:r w:rsidRPr="00C646BD">
              <w:t>Главный бухгалтер</w:t>
            </w:r>
          </w:p>
        </w:tc>
      </w:tr>
    </w:tbl>
    <w:p w:rsidR="00DD76BA" w:rsidRPr="00C646BD" w:rsidRDefault="00DD76BA" w:rsidP="00DD76BA">
      <w:pPr>
        <w:jc w:val="both"/>
      </w:pPr>
      <w:r w:rsidRPr="00C646BD">
        <w:rPr>
          <w:rStyle w:val="Subst1"/>
          <w:b w:val="0"/>
        </w:rPr>
        <w:t>Доли участия в уставном капитале эмитента</w:t>
      </w:r>
      <w:r w:rsidRPr="00C646BD">
        <w:rPr>
          <w:rStyle w:val="Subst1"/>
        </w:rPr>
        <w:t>/обыкновенных акций не имеет</w:t>
      </w:r>
    </w:p>
    <w:p w:rsidR="00DD76BA" w:rsidRPr="00C646BD" w:rsidRDefault="00DD76BA" w:rsidP="00DD76BA">
      <w:pPr>
        <w:jc w:val="both"/>
      </w:pPr>
      <w:r w:rsidRPr="00C646BD">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p>
    <w:p w:rsidR="00DD76BA" w:rsidRPr="00C646BD" w:rsidRDefault="00DD76BA" w:rsidP="00DD76BA">
      <w:pPr>
        <w:jc w:val="both"/>
      </w:pPr>
      <w:r w:rsidRPr="00C646BD">
        <w:rPr>
          <w:b/>
          <w:bCs/>
          <w:i/>
          <w:iCs/>
        </w:rPr>
        <w:t xml:space="preserve"> эмитент не выпускал опционов</w:t>
      </w:r>
    </w:p>
    <w:p w:rsidR="00DD76BA" w:rsidRPr="00C646BD" w:rsidRDefault="00DD76BA" w:rsidP="00DD76BA">
      <w:pPr>
        <w:jc w:val="both"/>
      </w:pPr>
      <w:r w:rsidRPr="00C646BD">
        <w:t>Доли участия лица в уставном (складочном) капитале (паевом фонде) дочерних и зависимых обществ эмитента</w:t>
      </w:r>
    </w:p>
    <w:p w:rsidR="00DD76BA" w:rsidRPr="00C646BD" w:rsidRDefault="00DD76BA" w:rsidP="00DD76BA">
      <w:pPr>
        <w:jc w:val="both"/>
      </w:pPr>
      <w:r w:rsidRPr="00C646BD">
        <w:rPr>
          <w:rStyle w:val="Subst1"/>
        </w:rPr>
        <w:t>Лицо указанных долей не имеет</w:t>
      </w:r>
    </w:p>
    <w:p w:rsidR="00DD76BA" w:rsidRPr="00C646BD" w:rsidRDefault="00DD76BA" w:rsidP="00DD76BA">
      <w:pPr>
        <w:jc w:val="both"/>
      </w:pPr>
      <w:r w:rsidRPr="00C646BD">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DD76BA" w:rsidRPr="00C646BD" w:rsidRDefault="00DD76BA" w:rsidP="00DD76BA">
      <w:pPr>
        <w:jc w:val="both"/>
      </w:pPr>
      <w:r w:rsidRPr="00C646BD">
        <w:rPr>
          <w:rStyle w:val="Subst1"/>
        </w:rPr>
        <w:t>Указанных родственных связей нет</w:t>
      </w:r>
    </w:p>
    <w:p w:rsidR="00DD76BA" w:rsidRPr="00C646BD" w:rsidRDefault="00DD76BA" w:rsidP="00DD76BA">
      <w:pPr>
        <w:jc w:val="both"/>
      </w:pPr>
      <w:r w:rsidRPr="00C646BD">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DD76BA" w:rsidRPr="00C646BD" w:rsidRDefault="00DD76BA" w:rsidP="00DD76BA">
      <w:pPr>
        <w:jc w:val="both"/>
      </w:pPr>
      <w:r w:rsidRPr="00C646BD">
        <w:rPr>
          <w:rStyle w:val="Subst1"/>
        </w:rPr>
        <w:t>Лицо к указанным видам ответственности не привлекалось</w:t>
      </w:r>
    </w:p>
    <w:p w:rsidR="00DD76BA" w:rsidRPr="00C646BD" w:rsidRDefault="00DD76BA" w:rsidP="00DD76BA">
      <w:pPr>
        <w:pStyle w:val="a4"/>
        <w:tabs>
          <w:tab w:val="clear" w:pos="4677"/>
          <w:tab w:val="clear" w:pos="9355"/>
        </w:tabs>
        <w:jc w:val="both"/>
      </w:pPr>
      <w:r w:rsidRPr="00C646BD">
        <w:lastRenderedPageBreak/>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DD76BA" w:rsidRPr="00C646BD" w:rsidRDefault="00DD76BA" w:rsidP="00DD76BA">
      <w:pPr>
        <w:pStyle w:val="a4"/>
        <w:tabs>
          <w:tab w:val="clear" w:pos="4677"/>
          <w:tab w:val="clear" w:pos="9355"/>
        </w:tabs>
        <w:jc w:val="both"/>
        <w:rPr>
          <w:rFonts w:eastAsia="MS Mincho"/>
        </w:rPr>
      </w:pPr>
      <w:r w:rsidRPr="00C646BD">
        <w:rPr>
          <w:rStyle w:val="Subst1"/>
        </w:rPr>
        <w:t>Лицо указанных должностей не занимало</w:t>
      </w:r>
    </w:p>
    <w:p w:rsidR="0041184E" w:rsidRPr="00C646BD" w:rsidRDefault="0041184E">
      <w:pPr>
        <w:rPr>
          <w:rFonts w:eastAsia="MS Mincho"/>
          <w:sz w:val="22"/>
          <w:szCs w:val="22"/>
        </w:rPr>
      </w:pPr>
    </w:p>
    <w:p w:rsidR="0041184E" w:rsidRPr="00C646BD" w:rsidRDefault="0041184E"/>
    <w:p w:rsidR="0041184E" w:rsidRPr="00C646BD" w:rsidRDefault="0041184E"/>
    <w:p w:rsidR="0041184E" w:rsidRPr="00C646BD" w:rsidRDefault="0041184E">
      <w:pPr>
        <w:pStyle w:val="af0"/>
        <w:jc w:val="both"/>
        <w:rPr>
          <w:rFonts w:ascii="Times New Roman" w:eastAsia="MS Mincho" w:hAnsi="Times New Roman" w:cs="Times New Roman"/>
          <w:sz w:val="24"/>
        </w:rPr>
      </w:pPr>
      <w:r w:rsidRPr="00C646BD">
        <w:rPr>
          <w:rFonts w:ascii="Times New Roman" w:eastAsia="MS Mincho" w:hAnsi="Times New Roman" w:cs="Times New Roman"/>
          <w:sz w:val="24"/>
        </w:rPr>
        <w:t xml:space="preserve">Генеральный директор </w:t>
      </w:r>
      <w:r w:rsidRPr="00C646BD">
        <w:rPr>
          <w:rFonts w:ascii="Times New Roman" w:eastAsia="MS Mincho" w:hAnsi="Times New Roman" w:cs="Times New Roman"/>
          <w:sz w:val="24"/>
        </w:rPr>
        <w:tab/>
      </w:r>
      <w:r w:rsidRPr="00C646BD">
        <w:rPr>
          <w:rFonts w:ascii="Times New Roman" w:eastAsia="MS Mincho" w:hAnsi="Times New Roman" w:cs="Times New Roman"/>
          <w:sz w:val="24"/>
        </w:rPr>
        <w:tab/>
      </w:r>
      <w:r w:rsidRPr="00C646BD">
        <w:rPr>
          <w:rFonts w:ascii="Times New Roman" w:eastAsia="MS Mincho" w:hAnsi="Times New Roman" w:cs="Times New Roman"/>
          <w:sz w:val="24"/>
        </w:rPr>
        <w:tab/>
      </w:r>
      <w:r w:rsidRPr="00C646BD">
        <w:rPr>
          <w:rFonts w:ascii="Times New Roman" w:eastAsia="MS Mincho" w:hAnsi="Times New Roman" w:cs="Times New Roman"/>
          <w:sz w:val="24"/>
        </w:rPr>
        <w:tab/>
      </w:r>
      <w:r w:rsidRPr="00C646BD">
        <w:rPr>
          <w:rFonts w:ascii="Times New Roman" w:eastAsia="MS Mincho" w:hAnsi="Times New Roman" w:cs="Times New Roman"/>
          <w:sz w:val="24"/>
        </w:rPr>
        <w:tab/>
      </w:r>
      <w:r w:rsidRPr="00C646BD">
        <w:rPr>
          <w:rFonts w:ascii="Times New Roman" w:eastAsia="MS Mincho" w:hAnsi="Times New Roman" w:cs="Times New Roman"/>
          <w:sz w:val="24"/>
        </w:rPr>
        <w:tab/>
      </w:r>
      <w:r w:rsidRPr="00C646BD">
        <w:rPr>
          <w:rFonts w:ascii="Times New Roman" w:eastAsia="MS Mincho" w:hAnsi="Times New Roman" w:cs="Times New Roman"/>
          <w:sz w:val="24"/>
        </w:rPr>
        <w:tab/>
        <w:t>А.П. Якимчук</w:t>
      </w:r>
    </w:p>
    <w:p w:rsidR="0041184E" w:rsidRPr="00C646BD" w:rsidRDefault="0041184E">
      <w:pPr>
        <w:pStyle w:val="af0"/>
        <w:jc w:val="both"/>
        <w:rPr>
          <w:rFonts w:ascii="Times New Roman" w:eastAsia="MS Mincho" w:hAnsi="Times New Roman" w:cs="Times New Roman"/>
          <w:sz w:val="24"/>
        </w:rPr>
      </w:pPr>
    </w:p>
    <w:p w:rsidR="0041184E" w:rsidRPr="00C646BD" w:rsidRDefault="0041184E">
      <w:pPr>
        <w:pStyle w:val="af0"/>
        <w:jc w:val="both"/>
        <w:rPr>
          <w:rFonts w:ascii="Times New Roman" w:eastAsia="MS Mincho" w:hAnsi="Times New Roman" w:cs="Times New Roman"/>
          <w:sz w:val="24"/>
        </w:rPr>
      </w:pPr>
    </w:p>
    <w:p w:rsidR="0041184E" w:rsidRDefault="00E03D00">
      <w:pPr>
        <w:pStyle w:val="af0"/>
        <w:jc w:val="both"/>
        <w:rPr>
          <w:rFonts w:ascii="Times New Roman" w:eastAsia="MS Mincho" w:hAnsi="Times New Roman" w:cs="Times New Roman"/>
          <w:sz w:val="24"/>
        </w:rPr>
      </w:pPr>
      <w:r w:rsidRPr="00C646BD">
        <w:rPr>
          <w:rFonts w:ascii="Times New Roman" w:eastAsia="MS Mincho" w:hAnsi="Times New Roman" w:cs="Times New Roman"/>
          <w:sz w:val="24"/>
        </w:rPr>
        <w:t>Г</w:t>
      </w:r>
      <w:r w:rsidR="0041184E" w:rsidRPr="00C646BD">
        <w:rPr>
          <w:rFonts w:ascii="Times New Roman" w:eastAsia="MS Mincho" w:hAnsi="Times New Roman" w:cs="Times New Roman"/>
          <w:sz w:val="24"/>
        </w:rPr>
        <w:t>лавн</w:t>
      </w:r>
      <w:r w:rsidRPr="00C646BD">
        <w:rPr>
          <w:rFonts w:ascii="Times New Roman" w:eastAsia="MS Mincho" w:hAnsi="Times New Roman" w:cs="Times New Roman"/>
          <w:sz w:val="24"/>
        </w:rPr>
        <w:t>ый</w:t>
      </w:r>
      <w:r w:rsidR="0041184E" w:rsidRPr="00C646BD">
        <w:rPr>
          <w:rFonts w:ascii="Times New Roman" w:eastAsia="MS Mincho" w:hAnsi="Times New Roman" w:cs="Times New Roman"/>
          <w:sz w:val="24"/>
        </w:rPr>
        <w:t xml:space="preserve"> бухгалтер</w:t>
      </w:r>
      <w:r w:rsidR="0041184E" w:rsidRPr="00C646BD">
        <w:rPr>
          <w:rFonts w:ascii="Times New Roman" w:eastAsia="MS Mincho" w:hAnsi="Times New Roman" w:cs="Times New Roman"/>
          <w:sz w:val="24"/>
        </w:rPr>
        <w:tab/>
      </w:r>
      <w:r w:rsidR="0041184E" w:rsidRPr="00C646BD">
        <w:rPr>
          <w:rFonts w:ascii="Times New Roman" w:eastAsia="MS Mincho" w:hAnsi="Times New Roman" w:cs="Times New Roman"/>
          <w:sz w:val="24"/>
        </w:rPr>
        <w:tab/>
      </w:r>
      <w:r w:rsidR="0041184E" w:rsidRPr="00C646BD">
        <w:rPr>
          <w:rFonts w:ascii="Times New Roman" w:eastAsia="MS Mincho" w:hAnsi="Times New Roman" w:cs="Times New Roman"/>
          <w:sz w:val="24"/>
        </w:rPr>
        <w:tab/>
      </w:r>
      <w:r w:rsidR="0041184E" w:rsidRPr="00C646BD">
        <w:rPr>
          <w:rFonts w:ascii="Times New Roman" w:eastAsia="MS Mincho" w:hAnsi="Times New Roman" w:cs="Times New Roman"/>
          <w:sz w:val="24"/>
        </w:rPr>
        <w:tab/>
      </w:r>
      <w:r w:rsidR="0041184E" w:rsidRPr="00C646BD">
        <w:rPr>
          <w:rFonts w:ascii="Times New Roman" w:eastAsia="MS Mincho" w:hAnsi="Times New Roman" w:cs="Times New Roman"/>
          <w:sz w:val="24"/>
        </w:rPr>
        <w:tab/>
      </w:r>
      <w:r w:rsidR="0041184E" w:rsidRPr="00C646BD">
        <w:rPr>
          <w:rFonts w:ascii="Times New Roman" w:eastAsia="MS Mincho" w:hAnsi="Times New Roman" w:cs="Times New Roman"/>
          <w:sz w:val="24"/>
        </w:rPr>
        <w:tab/>
      </w:r>
      <w:r w:rsidR="0041184E" w:rsidRPr="00C646BD">
        <w:rPr>
          <w:rFonts w:ascii="Times New Roman" w:eastAsia="MS Mincho" w:hAnsi="Times New Roman" w:cs="Times New Roman"/>
          <w:sz w:val="24"/>
        </w:rPr>
        <w:tab/>
      </w:r>
      <w:r w:rsidRPr="00C646BD">
        <w:rPr>
          <w:rFonts w:ascii="Times New Roman" w:eastAsia="MS Mincho" w:hAnsi="Times New Roman" w:cs="Times New Roman"/>
          <w:sz w:val="24"/>
        </w:rPr>
        <w:tab/>
        <w:t>Т.П. Гнидкина</w:t>
      </w:r>
    </w:p>
    <w:p w:rsidR="0041184E" w:rsidRDefault="0041184E"/>
    <w:p w:rsidR="0041184E" w:rsidRDefault="0041184E"/>
    <w:sectPr w:rsidR="0041184E">
      <w:headerReference w:type="default" r:id="rId15"/>
      <w:footerReference w:type="default" r:id="rId16"/>
      <w:headerReference w:type="first" r:id="rId17"/>
      <w:type w:val="continuous"/>
      <w:pgSz w:w="11906" w:h="16838"/>
      <w:pgMar w:top="1134" w:right="567" w:bottom="89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1FF" w:rsidRDefault="006841FF">
      <w:r>
        <w:separator/>
      </w:r>
    </w:p>
  </w:endnote>
  <w:endnote w:type="continuationSeparator" w:id="1">
    <w:p w:rsidR="006841FF" w:rsidRDefault="006841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OdessaScriptFWF">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FC2" w:rsidRDefault="00E03FC2">
    <w:pPr>
      <w:pStyle w:val="a6"/>
      <w:jc w:val="right"/>
      <w:rPr>
        <w:sz w:val="18"/>
      </w:rPr>
    </w:pPr>
    <w:r>
      <w:rPr>
        <w:sz w:val="18"/>
      </w:rPr>
      <w:t xml:space="preserve">Стр. </w:t>
    </w:r>
    <w:r>
      <w:rPr>
        <w:rStyle w:val="a9"/>
        <w:sz w:val="18"/>
      </w:rPr>
      <w:fldChar w:fldCharType="begin"/>
    </w:r>
    <w:r>
      <w:rPr>
        <w:rStyle w:val="a9"/>
        <w:sz w:val="18"/>
      </w:rPr>
      <w:instrText xml:space="preserve"> PAGE </w:instrText>
    </w:r>
    <w:r>
      <w:rPr>
        <w:rStyle w:val="a9"/>
        <w:sz w:val="18"/>
      </w:rPr>
      <w:fldChar w:fldCharType="separate"/>
    </w:r>
    <w:r w:rsidR="00C878A5">
      <w:rPr>
        <w:rStyle w:val="a9"/>
        <w:noProof/>
        <w:sz w:val="18"/>
      </w:rPr>
      <w:t>20</w:t>
    </w:r>
    <w:r>
      <w:rPr>
        <w:rStyle w:val="a9"/>
        <w:sz w:val="18"/>
      </w:rPr>
      <w:fldChar w:fldCharType="end"/>
    </w:r>
    <w:r>
      <w:rPr>
        <w:rStyle w:val="a9"/>
        <w:sz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1FF" w:rsidRDefault="006841FF">
      <w:r>
        <w:separator/>
      </w:r>
    </w:p>
  </w:footnote>
  <w:footnote w:type="continuationSeparator" w:id="1">
    <w:p w:rsidR="006841FF" w:rsidRDefault="006841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FC2" w:rsidRDefault="00E03FC2">
    <w:pPr>
      <w:pStyle w:val="a4"/>
      <w:rPr>
        <w:i/>
        <w:iCs/>
        <w:sz w:val="20"/>
        <w:u w:val="single"/>
      </w:rPr>
    </w:pPr>
    <w:r>
      <w:rPr>
        <w:i/>
        <w:iCs/>
        <w:sz w:val="20"/>
        <w:u w:val="single"/>
      </w:rPr>
      <w:t xml:space="preserve">Годовой отчет ОАО «Славянский СРЗ» за 2013 год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FC2" w:rsidRDefault="00E03FC2">
    <w:pPr>
      <w:pStyle w:val="a4"/>
      <w:ind w:right="27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EDB25540"/>
    <w:lvl w:ilvl="0">
      <w:start w:val="1"/>
      <w:numFmt w:val="decimal"/>
      <w:pStyle w:val="a"/>
      <w:lvlText w:val="%1."/>
      <w:lvlJc w:val="left"/>
      <w:pPr>
        <w:tabs>
          <w:tab w:val="num" w:pos="360"/>
        </w:tabs>
        <w:ind w:left="360" w:hanging="360"/>
      </w:pPr>
    </w:lvl>
  </w:abstractNum>
  <w:abstractNum w:abstractNumId="1">
    <w:nsid w:val="0ABD14BB"/>
    <w:multiLevelType w:val="hybridMultilevel"/>
    <w:tmpl w:val="173259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B00048"/>
    <w:multiLevelType w:val="hybridMultilevel"/>
    <w:tmpl w:val="D1B0D79C"/>
    <w:lvl w:ilvl="0" w:tplc="14FC74A6">
      <w:start w:val="1"/>
      <w:numFmt w:val="decimal"/>
      <w:lvlText w:val="%1."/>
      <w:lvlJc w:val="left"/>
      <w:pPr>
        <w:tabs>
          <w:tab w:val="num" w:pos="900"/>
        </w:tabs>
        <w:ind w:left="900" w:hanging="360"/>
      </w:pPr>
      <w:rPr>
        <w:rFonts w:hint="default"/>
      </w:rPr>
    </w:lvl>
    <w:lvl w:ilvl="1" w:tplc="3BE654C2">
      <w:start w:val="1"/>
      <w:numFmt w:val="bullet"/>
      <w:lvlText w:val="-"/>
      <w:lvlJc w:val="left"/>
      <w:pPr>
        <w:tabs>
          <w:tab w:val="num" w:pos="1620"/>
        </w:tabs>
        <w:ind w:left="1620" w:hanging="360"/>
      </w:pPr>
      <w:rPr>
        <w:rFonts w:ascii="Times New Roman" w:eastAsia="Times New Roman" w:hAnsi="Times New Roman" w:cs="Times New Roman"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1D400A4"/>
    <w:multiLevelType w:val="hybridMultilevel"/>
    <w:tmpl w:val="688E7C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85877F7"/>
    <w:multiLevelType w:val="hybridMultilevel"/>
    <w:tmpl w:val="092E70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1B10A65"/>
    <w:multiLevelType w:val="hybridMultilevel"/>
    <w:tmpl w:val="0A6AE17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1E97FC9"/>
    <w:multiLevelType w:val="hybridMultilevel"/>
    <w:tmpl w:val="33EC317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397F76F6"/>
    <w:multiLevelType w:val="hybridMultilevel"/>
    <w:tmpl w:val="FDFEA1EC"/>
    <w:lvl w:ilvl="0" w:tplc="0419000B">
      <w:start w:val="1"/>
      <w:numFmt w:val="bullet"/>
      <w:lvlText w:val=""/>
      <w:lvlJc w:val="left"/>
      <w:pPr>
        <w:tabs>
          <w:tab w:val="num" w:pos="720"/>
        </w:tabs>
        <w:ind w:left="720" w:hanging="360"/>
      </w:pPr>
      <w:rPr>
        <w:rFonts w:ascii="Marlett" w:hAnsi="Marlett"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E4E6EF2"/>
    <w:multiLevelType w:val="hybridMultilevel"/>
    <w:tmpl w:val="044408C4"/>
    <w:lvl w:ilvl="0" w:tplc="0419000B">
      <w:start w:val="1"/>
      <w:numFmt w:val="bullet"/>
      <w:lvlText w:val=""/>
      <w:lvlJc w:val="left"/>
      <w:pPr>
        <w:tabs>
          <w:tab w:val="num" w:pos="1080"/>
        </w:tabs>
        <w:ind w:left="1080" w:hanging="360"/>
      </w:pPr>
      <w:rPr>
        <w:rFonts w:ascii="Marlett" w:hAnsi="Marlett"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OdessaScriptFWF" w:hAnsi="OdessaScriptFWF"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OdessaScriptFWF" w:hAnsi="OdessaScriptFWF"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OdessaScriptFWF" w:hAnsi="OdessaScriptFWF" w:hint="default"/>
      </w:rPr>
    </w:lvl>
  </w:abstractNum>
  <w:abstractNum w:abstractNumId="9">
    <w:nsid w:val="4A8E5CA0"/>
    <w:multiLevelType w:val="hybridMultilevel"/>
    <w:tmpl w:val="401A8C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E037CA3"/>
    <w:multiLevelType w:val="multilevel"/>
    <w:tmpl w:val="BD9CAC8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5400"/>
        </w:tabs>
        <w:ind w:left="540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nsid w:val="4EC3423D"/>
    <w:multiLevelType w:val="hybridMultilevel"/>
    <w:tmpl w:val="9B3011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51F4419"/>
    <w:multiLevelType w:val="hybridMultilevel"/>
    <w:tmpl w:val="75E08A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OdessaScriptFWF" w:hAnsi="OdessaScriptFWF"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OdessaScriptFWF" w:hAnsi="OdessaScriptFWF"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OdessaScriptFWF" w:hAnsi="OdessaScriptFWF" w:hint="default"/>
      </w:rPr>
    </w:lvl>
  </w:abstractNum>
  <w:abstractNum w:abstractNumId="13">
    <w:nsid w:val="64AD0B25"/>
    <w:multiLevelType w:val="hybridMultilevel"/>
    <w:tmpl w:val="7BD411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81C4696"/>
    <w:multiLevelType w:val="hybridMultilevel"/>
    <w:tmpl w:val="71044080"/>
    <w:lvl w:ilvl="0" w:tplc="E7D0C4EE">
      <w:start w:val="1"/>
      <w:numFmt w:val="decimal"/>
      <w:lvlText w:val="%1."/>
      <w:lvlJc w:val="left"/>
      <w:pPr>
        <w:tabs>
          <w:tab w:val="num" w:pos="720"/>
        </w:tabs>
        <w:ind w:left="720" w:hanging="360"/>
      </w:pPr>
      <w:rPr>
        <w:rFonts w:hint="default"/>
        <w:b/>
        <w:sz w:val="32"/>
        <w:szCs w:val="32"/>
      </w:rPr>
    </w:lvl>
    <w:lvl w:ilvl="1" w:tplc="8178607A">
      <w:start w:val="1"/>
      <w:numFmt w:val="lowerLetter"/>
      <w:lvlText w:val="%2."/>
      <w:lvlJc w:val="left"/>
      <w:pPr>
        <w:tabs>
          <w:tab w:val="num" w:pos="720"/>
        </w:tabs>
        <w:ind w:left="720" w:hanging="360"/>
      </w:pPr>
      <w:rPr>
        <w:rFonts w:hint="default"/>
      </w:rPr>
    </w:lvl>
    <w:lvl w:ilvl="2" w:tplc="7CFC456C">
      <w:numFmt w:val="none"/>
      <w:lvlText w:val=""/>
      <w:lvlJc w:val="left"/>
      <w:pPr>
        <w:tabs>
          <w:tab w:val="num" w:pos="360"/>
        </w:tabs>
      </w:pPr>
    </w:lvl>
    <w:lvl w:ilvl="3" w:tplc="B65A3088">
      <w:numFmt w:val="none"/>
      <w:lvlText w:val=""/>
      <w:lvlJc w:val="left"/>
      <w:pPr>
        <w:tabs>
          <w:tab w:val="num" w:pos="360"/>
        </w:tabs>
      </w:pPr>
    </w:lvl>
    <w:lvl w:ilvl="4" w:tplc="6002818A">
      <w:numFmt w:val="none"/>
      <w:lvlText w:val=""/>
      <w:lvlJc w:val="left"/>
      <w:pPr>
        <w:tabs>
          <w:tab w:val="num" w:pos="360"/>
        </w:tabs>
      </w:pPr>
    </w:lvl>
    <w:lvl w:ilvl="5" w:tplc="156409AC">
      <w:numFmt w:val="none"/>
      <w:lvlText w:val=""/>
      <w:lvlJc w:val="left"/>
      <w:pPr>
        <w:tabs>
          <w:tab w:val="num" w:pos="360"/>
        </w:tabs>
      </w:pPr>
    </w:lvl>
    <w:lvl w:ilvl="6" w:tplc="8C145C48">
      <w:numFmt w:val="none"/>
      <w:lvlText w:val=""/>
      <w:lvlJc w:val="left"/>
      <w:pPr>
        <w:tabs>
          <w:tab w:val="num" w:pos="360"/>
        </w:tabs>
      </w:pPr>
    </w:lvl>
    <w:lvl w:ilvl="7" w:tplc="D0EC7C62">
      <w:numFmt w:val="none"/>
      <w:lvlText w:val=""/>
      <w:lvlJc w:val="left"/>
      <w:pPr>
        <w:tabs>
          <w:tab w:val="num" w:pos="360"/>
        </w:tabs>
      </w:pPr>
    </w:lvl>
    <w:lvl w:ilvl="8" w:tplc="25347D60">
      <w:numFmt w:val="none"/>
      <w:lvlText w:val=""/>
      <w:lvlJc w:val="left"/>
      <w:pPr>
        <w:tabs>
          <w:tab w:val="num" w:pos="360"/>
        </w:tabs>
      </w:pPr>
    </w:lvl>
  </w:abstractNum>
  <w:abstractNum w:abstractNumId="15">
    <w:nsid w:val="69FC494E"/>
    <w:multiLevelType w:val="hybridMultilevel"/>
    <w:tmpl w:val="111008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260135"/>
    <w:multiLevelType w:val="multilevel"/>
    <w:tmpl w:val="044408C4"/>
    <w:lvl w:ilvl="0">
      <w:start w:val="1"/>
      <w:numFmt w:val="bullet"/>
      <w:lvlText w:val=""/>
      <w:lvlJc w:val="left"/>
      <w:pPr>
        <w:tabs>
          <w:tab w:val="num" w:pos="1080"/>
        </w:tabs>
        <w:ind w:left="1080" w:hanging="360"/>
      </w:pPr>
      <w:rPr>
        <w:rFonts w:ascii="Marlett" w:hAnsi="Marlett"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OdessaScriptFWF" w:hAnsi="OdessaScriptFWF"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OdessaScriptFWF" w:hAnsi="OdessaScriptFWF"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OdessaScriptFWF" w:hAnsi="OdessaScriptFWF" w:hint="default"/>
      </w:rPr>
    </w:lvl>
  </w:abstractNum>
  <w:abstractNum w:abstractNumId="17">
    <w:nsid w:val="72DA567A"/>
    <w:multiLevelType w:val="multilevel"/>
    <w:tmpl w:val="FEC8E752"/>
    <w:lvl w:ilvl="0">
      <w:start w:val="2"/>
      <w:numFmt w:val="decimal"/>
      <w:pStyle w:val="9"/>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DB4369C"/>
    <w:multiLevelType w:val="hybridMultilevel"/>
    <w:tmpl w:val="77F8D890"/>
    <w:lvl w:ilvl="0" w:tplc="04190009">
      <w:start w:val="1"/>
      <w:numFmt w:val="bullet"/>
      <w:lvlText w:val=""/>
      <w:lvlJc w:val="left"/>
      <w:pPr>
        <w:tabs>
          <w:tab w:val="num" w:pos="1080"/>
        </w:tabs>
        <w:ind w:left="1080" w:hanging="360"/>
      </w:pPr>
      <w:rPr>
        <w:rFonts w:ascii="Marlett" w:hAnsi="Marlett"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OdessaScriptFWF" w:hAnsi="OdessaScriptFWF"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OdessaScriptFWF" w:hAnsi="OdessaScriptFWF"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OdessaScriptFWF" w:hAnsi="OdessaScriptFWF" w:hint="default"/>
      </w:rPr>
    </w:lvl>
  </w:abstractNum>
  <w:num w:numId="1">
    <w:abstractNumId w:val="17"/>
  </w:num>
  <w:num w:numId="2">
    <w:abstractNumId w:val="2"/>
  </w:num>
  <w:num w:numId="3">
    <w:abstractNumId w:val="14"/>
  </w:num>
  <w:num w:numId="4">
    <w:abstractNumId w:val="10"/>
  </w:num>
  <w:num w:numId="5">
    <w:abstractNumId w:val="9"/>
  </w:num>
  <w:num w:numId="6">
    <w:abstractNumId w:val="0"/>
  </w:num>
  <w:num w:numId="7">
    <w:abstractNumId w:val="3"/>
  </w:num>
  <w:num w:numId="8">
    <w:abstractNumId w:val="7"/>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
  </w:num>
  <w:num w:numId="15">
    <w:abstractNumId w:val="8"/>
  </w:num>
  <w:num w:numId="16">
    <w:abstractNumId w:val="16"/>
  </w:num>
  <w:num w:numId="17">
    <w:abstractNumId w:val="18"/>
  </w:num>
  <w:num w:numId="18">
    <w:abstractNumId w:val="11"/>
  </w:num>
  <w:num w:numId="19">
    <w:abstractNumId w:val="12"/>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noPunctuationKerning/>
  <w:characterSpacingControl w:val="doNotCompress"/>
  <w:hdrShapeDefaults>
    <o:shapedefaults v:ext="edit" spidmax="3074" fillcolor="silver" stroke="f">
      <v:fill color="silver"/>
      <v:stroke on="f"/>
    </o:shapedefaults>
  </w:hdrShapeDefaults>
  <w:footnotePr>
    <w:footnote w:id="0"/>
    <w:footnote w:id="1"/>
  </w:footnotePr>
  <w:endnotePr>
    <w:endnote w:id="0"/>
    <w:endnote w:id="1"/>
  </w:endnotePr>
  <w:compat/>
  <w:rsids>
    <w:rsidRoot w:val="00626270"/>
    <w:rsid w:val="00006752"/>
    <w:rsid w:val="00016219"/>
    <w:rsid w:val="00024570"/>
    <w:rsid w:val="00025A4B"/>
    <w:rsid w:val="00032DCF"/>
    <w:rsid w:val="00053DD9"/>
    <w:rsid w:val="000728E2"/>
    <w:rsid w:val="00075FDB"/>
    <w:rsid w:val="00093041"/>
    <w:rsid w:val="000A359C"/>
    <w:rsid w:val="000B3E63"/>
    <w:rsid w:val="000B4E89"/>
    <w:rsid w:val="000B7FA0"/>
    <w:rsid w:val="000D3982"/>
    <w:rsid w:val="000D3A91"/>
    <w:rsid w:val="000D7FA5"/>
    <w:rsid w:val="000E324C"/>
    <w:rsid w:val="000E5C78"/>
    <w:rsid w:val="000F34B6"/>
    <w:rsid w:val="00100E6E"/>
    <w:rsid w:val="001026E6"/>
    <w:rsid w:val="00104A83"/>
    <w:rsid w:val="0011432C"/>
    <w:rsid w:val="0011447E"/>
    <w:rsid w:val="00122385"/>
    <w:rsid w:val="00123892"/>
    <w:rsid w:val="001270FA"/>
    <w:rsid w:val="00130E39"/>
    <w:rsid w:val="00140511"/>
    <w:rsid w:val="00152157"/>
    <w:rsid w:val="00155AE8"/>
    <w:rsid w:val="00173CED"/>
    <w:rsid w:val="001A4CE4"/>
    <w:rsid w:val="001A6095"/>
    <w:rsid w:val="001A7A7F"/>
    <w:rsid w:val="001B1676"/>
    <w:rsid w:val="001C2FE2"/>
    <w:rsid w:val="001C65F4"/>
    <w:rsid w:val="001D01FB"/>
    <w:rsid w:val="001D0910"/>
    <w:rsid w:val="001D433F"/>
    <w:rsid w:val="001D4B4C"/>
    <w:rsid w:val="001E02C7"/>
    <w:rsid w:val="001F7F11"/>
    <w:rsid w:val="00210E87"/>
    <w:rsid w:val="00213AC4"/>
    <w:rsid w:val="0022778A"/>
    <w:rsid w:val="00237751"/>
    <w:rsid w:val="00240C43"/>
    <w:rsid w:val="002501C2"/>
    <w:rsid w:val="00257B33"/>
    <w:rsid w:val="00265F8E"/>
    <w:rsid w:val="002C2027"/>
    <w:rsid w:val="002C4C1C"/>
    <w:rsid w:val="002D1249"/>
    <w:rsid w:val="002D43AF"/>
    <w:rsid w:val="002D7488"/>
    <w:rsid w:val="002E6E89"/>
    <w:rsid w:val="00313AE1"/>
    <w:rsid w:val="00324A1B"/>
    <w:rsid w:val="00330BB0"/>
    <w:rsid w:val="003650E7"/>
    <w:rsid w:val="0036744C"/>
    <w:rsid w:val="00373754"/>
    <w:rsid w:val="00374627"/>
    <w:rsid w:val="0037774E"/>
    <w:rsid w:val="003822D3"/>
    <w:rsid w:val="003A31E2"/>
    <w:rsid w:val="003A6D5C"/>
    <w:rsid w:val="003D19C7"/>
    <w:rsid w:val="003D26E4"/>
    <w:rsid w:val="003E1A55"/>
    <w:rsid w:val="003F0F89"/>
    <w:rsid w:val="003F2D7B"/>
    <w:rsid w:val="004010FD"/>
    <w:rsid w:val="00404A10"/>
    <w:rsid w:val="0041184E"/>
    <w:rsid w:val="00426573"/>
    <w:rsid w:val="004272EA"/>
    <w:rsid w:val="00443AD8"/>
    <w:rsid w:val="004533F8"/>
    <w:rsid w:val="00477C4E"/>
    <w:rsid w:val="00480EDB"/>
    <w:rsid w:val="004855C2"/>
    <w:rsid w:val="00493198"/>
    <w:rsid w:val="0049510F"/>
    <w:rsid w:val="004B2C20"/>
    <w:rsid w:val="004D485A"/>
    <w:rsid w:val="004D563D"/>
    <w:rsid w:val="00520ED9"/>
    <w:rsid w:val="00525F80"/>
    <w:rsid w:val="00527D36"/>
    <w:rsid w:val="00535354"/>
    <w:rsid w:val="0053639B"/>
    <w:rsid w:val="00542457"/>
    <w:rsid w:val="00544C1B"/>
    <w:rsid w:val="00573792"/>
    <w:rsid w:val="00585343"/>
    <w:rsid w:val="00587655"/>
    <w:rsid w:val="005B4466"/>
    <w:rsid w:val="005B5D65"/>
    <w:rsid w:val="005D1BF4"/>
    <w:rsid w:val="005E75A5"/>
    <w:rsid w:val="00600DFB"/>
    <w:rsid w:val="00613953"/>
    <w:rsid w:val="00626270"/>
    <w:rsid w:val="00634446"/>
    <w:rsid w:val="006364C2"/>
    <w:rsid w:val="00640B60"/>
    <w:rsid w:val="00646870"/>
    <w:rsid w:val="00663C5C"/>
    <w:rsid w:val="006841FF"/>
    <w:rsid w:val="00697F6D"/>
    <w:rsid w:val="006A7F5C"/>
    <w:rsid w:val="006B01D0"/>
    <w:rsid w:val="006B0BDD"/>
    <w:rsid w:val="006B153D"/>
    <w:rsid w:val="006B25D5"/>
    <w:rsid w:val="006C4CEA"/>
    <w:rsid w:val="006C775C"/>
    <w:rsid w:val="006D3B0B"/>
    <w:rsid w:val="006D6EDE"/>
    <w:rsid w:val="00707608"/>
    <w:rsid w:val="00710D6B"/>
    <w:rsid w:val="00717E67"/>
    <w:rsid w:val="00744AC9"/>
    <w:rsid w:val="00747147"/>
    <w:rsid w:val="007605D3"/>
    <w:rsid w:val="00761DB4"/>
    <w:rsid w:val="00763681"/>
    <w:rsid w:val="00771B0C"/>
    <w:rsid w:val="007726BC"/>
    <w:rsid w:val="00781486"/>
    <w:rsid w:val="00783D6B"/>
    <w:rsid w:val="00791189"/>
    <w:rsid w:val="007927AF"/>
    <w:rsid w:val="007A0D37"/>
    <w:rsid w:val="007B20CC"/>
    <w:rsid w:val="007B3D00"/>
    <w:rsid w:val="007C2912"/>
    <w:rsid w:val="007D2321"/>
    <w:rsid w:val="007D3867"/>
    <w:rsid w:val="007D71C3"/>
    <w:rsid w:val="007E371B"/>
    <w:rsid w:val="007F4A45"/>
    <w:rsid w:val="008041AD"/>
    <w:rsid w:val="0081010D"/>
    <w:rsid w:val="00816EC3"/>
    <w:rsid w:val="00820575"/>
    <w:rsid w:val="00835C9D"/>
    <w:rsid w:val="00840F59"/>
    <w:rsid w:val="00841B66"/>
    <w:rsid w:val="008468AA"/>
    <w:rsid w:val="00877BD1"/>
    <w:rsid w:val="00883372"/>
    <w:rsid w:val="0088749A"/>
    <w:rsid w:val="008A3E6D"/>
    <w:rsid w:val="008B30D7"/>
    <w:rsid w:val="008B53A2"/>
    <w:rsid w:val="008B5A81"/>
    <w:rsid w:val="008C3B5E"/>
    <w:rsid w:val="008C4471"/>
    <w:rsid w:val="008D5006"/>
    <w:rsid w:val="008D7E20"/>
    <w:rsid w:val="008E2DAE"/>
    <w:rsid w:val="008E75D4"/>
    <w:rsid w:val="008F3D47"/>
    <w:rsid w:val="00920E8E"/>
    <w:rsid w:val="00926FAB"/>
    <w:rsid w:val="009334A3"/>
    <w:rsid w:val="00933821"/>
    <w:rsid w:val="00937877"/>
    <w:rsid w:val="00941F31"/>
    <w:rsid w:val="0094567E"/>
    <w:rsid w:val="0098350D"/>
    <w:rsid w:val="009838EA"/>
    <w:rsid w:val="009A2461"/>
    <w:rsid w:val="009A7A55"/>
    <w:rsid w:val="009C4077"/>
    <w:rsid w:val="009D2958"/>
    <w:rsid w:val="009E7A6B"/>
    <w:rsid w:val="009F0377"/>
    <w:rsid w:val="009F524A"/>
    <w:rsid w:val="00A67924"/>
    <w:rsid w:val="00A70642"/>
    <w:rsid w:val="00A7100B"/>
    <w:rsid w:val="00A72542"/>
    <w:rsid w:val="00A73907"/>
    <w:rsid w:val="00A8070E"/>
    <w:rsid w:val="00A815EF"/>
    <w:rsid w:val="00AA4805"/>
    <w:rsid w:val="00AE43F5"/>
    <w:rsid w:val="00AF0180"/>
    <w:rsid w:val="00AF336B"/>
    <w:rsid w:val="00AF37F2"/>
    <w:rsid w:val="00B02869"/>
    <w:rsid w:val="00B3626E"/>
    <w:rsid w:val="00B3716E"/>
    <w:rsid w:val="00B477D2"/>
    <w:rsid w:val="00B73450"/>
    <w:rsid w:val="00B951D1"/>
    <w:rsid w:val="00BA385A"/>
    <w:rsid w:val="00BC1D98"/>
    <w:rsid w:val="00BC27B4"/>
    <w:rsid w:val="00BC3350"/>
    <w:rsid w:val="00BF6BB3"/>
    <w:rsid w:val="00C1084C"/>
    <w:rsid w:val="00C214A1"/>
    <w:rsid w:val="00C276FB"/>
    <w:rsid w:val="00C31C8E"/>
    <w:rsid w:val="00C322E4"/>
    <w:rsid w:val="00C3694F"/>
    <w:rsid w:val="00C646BD"/>
    <w:rsid w:val="00C737DD"/>
    <w:rsid w:val="00C81E52"/>
    <w:rsid w:val="00C878A5"/>
    <w:rsid w:val="00C901BE"/>
    <w:rsid w:val="00CB193C"/>
    <w:rsid w:val="00CC1E02"/>
    <w:rsid w:val="00CC5D5E"/>
    <w:rsid w:val="00CC731F"/>
    <w:rsid w:val="00CD0872"/>
    <w:rsid w:val="00CD4AA3"/>
    <w:rsid w:val="00D2413B"/>
    <w:rsid w:val="00D25EC8"/>
    <w:rsid w:val="00D510EC"/>
    <w:rsid w:val="00D628F6"/>
    <w:rsid w:val="00D82955"/>
    <w:rsid w:val="00D949DE"/>
    <w:rsid w:val="00DD76BA"/>
    <w:rsid w:val="00DE178C"/>
    <w:rsid w:val="00DE6193"/>
    <w:rsid w:val="00DF3741"/>
    <w:rsid w:val="00DF7A2A"/>
    <w:rsid w:val="00E03D00"/>
    <w:rsid w:val="00E03FC2"/>
    <w:rsid w:val="00E111B6"/>
    <w:rsid w:val="00E262DA"/>
    <w:rsid w:val="00E262E8"/>
    <w:rsid w:val="00E33743"/>
    <w:rsid w:val="00E35C78"/>
    <w:rsid w:val="00E51486"/>
    <w:rsid w:val="00E619DE"/>
    <w:rsid w:val="00E72113"/>
    <w:rsid w:val="00E73CD6"/>
    <w:rsid w:val="00E93CC5"/>
    <w:rsid w:val="00EB7B5A"/>
    <w:rsid w:val="00EC111D"/>
    <w:rsid w:val="00ED2D98"/>
    <w:rsid w:val="00F178D6"/>
    <w:rsid w:val="00F231E3"/>
    <w:rsid w:val="00F26492"/>
    <w:rsid w:val="00F30DC3"/>
    <w:rsid w:val="00F45A64"/>
    <w:rsid w:val="00F609D6"/>
    <w:rsid w:val="00F70DC8"/>
    <w:rsid w:val="00F804EB"/>
    <w:rsid w:val="00FC3FF7"/>
    <w:rsid w:val="00FC5606"/>
    <w:rsid w:val="00FE131A"/>
    <w:rsid w:val="00FF4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silver" stroke="f">
      <v:fill color="silver"/>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paragraph" w:styleId="1">
    <w:name w:val="heading 1"/>
    <w:basedOn w:val="a0"/>
    <w:next w:val="a0"/>
    <w:qFormat/>
    <w:pPr>
      <w:keepNext/>
      <w:ind w:right="5295"/>
      <w:jc w:val="center"/>
      <w:outlineLvl w:val="0"/>
    </w:pPr>
    <w:rPr>
      <w:sz w:val="28"/>
    </w:rPr>
  </w:style>
  <w:style w:type="paragraph" w:styleId="2">
    <w:name w:val="heading 2"/>
    <w:basedOn w:val="a0"/>
    <w:next w:val="a0"/>
    <w:qFormat/>
    <w:pPr>
      <w:keepNext/>
      <w:jc w:val="center"/>
      <w:outlineLvl w:val="1"/>
    </w:pPr>
    <w:rPr>
      <w:sz w:val="36"/>
    </w:rPr>
  </w:style>
  <w:style w:type="paragraph" w:styleId="3">
    <w:name w:val="heading 3"/>
    <w:basedOn w:val="a0"/>
    <w:next w:val="a0"/>
    <w:qFormat/>
    <w:pPr>
      <w:keepNext/>
      <w:jc w:val="center"/>
      <w:outlineLvl w:val="2"/>
    </w:pPr>
    <w:rPr>
      <w:sz w:val="40"/>
    </w:rPr>
  </w:style>
  <w:style w:type="paragraph" w:styleId="4">
    <w:name w:val="heading 4"/>
    <w:basedOn w:val="a0"/>
    <w:next w:val="a0"/>
    <w:qFormat/>
    <w:pPr>
      <w:keepNext/>
      <w:jc w:val="center"/>
      <w:outlineLvl w:val="3"/>
    </w:pPr>
    <w:rPr>
      <w:b/>
      <w:bCs/>
      <w:sz w:val="28"/>
    </w:rPr>
  </w:style>
  <w:style w:type="paragraph" w:styleId="5">
    <w:name w:val="heading 5"/>
    <w:basedOn w:val="a0"/>
    <w:next w:val="a0"/>
    <w:qFormat/>
    <w:pPr>
      <w:keepNext/>
      <w:jc w:val="center"/>
      <w:outlineLvl w:val="4"/>
    </w:pPr>
    <w:rPr>
      <w:b/>
      <w:bCs/>
    </w:rPr>
  </w:style>
  <w:style w:type="paragraph" w:styleId="6">
    <w:name w:val="heading 6"/>
    <w:basedOn w:val="a0"/>
    <w:next w:val="a0"/>
    <w:qFormat/>
    <w:pPr>
      <w:keepNext/>
      <w:jc w:val="center"/>
      <w:outlineLvl w:val="5"/>
    </w:pPr>
    <w:rPr>
      <w:rFonts w:eastAsia="MS Mincho"/>
      <w:b/>
      <w:bCs/>
      <w:sz w:val="20"/>
    </w:rPr>
  </w:style>
  <w:style w:type="paragraph" w:styleId="7">
    <w:name w:val="heading 7"/>
    <w:basedOn w:val="a0"/>
    <w:next w:val="a0"/>
    <w:qFormat/>
    <w:pPr>
      <w:keepNext/>
      <w:spacing w:line="360" w:lineRule="auto"/>
      <w:ind w:right="5296"/>
      <w:jc w:val="center"/>
      <w:outlineLvl w:val="6"/>
    </w:pPr>
    <w:rPr>
      <w:color w:val="000080"/>
      <w:sz w:val="28"/>
    </w:rPr>
  </w:style>
  <w:style w:type="paragraph" w:styleId="8">
    <w:name w:val="heading 8"/>
    <w:basedOn w:val="a0"/>
    <w:next w:val="a0"/>
    <w:qFormat/>
    <w:pPr>
      <w:keepNext/>
      <w:widowControl w:val="0"/>
      <w:suppressAutoHyphens/>
      <w:autoSpaceDE w:val="0"/>
      <w:autoSpaceDN w:val="0"/>
      <w:adjustRightInd w:val="0"/>
      <w:spacing w:before="120"/>
      <w:ind w:left="601"/>
      <w:outlineLvl w:val="7"/>
    </w:pPr>
    <w:rPr>
      <w:rFonts w:eastAsia="MS Mincho"/>
      <w:sz w:val="22"/>
      <w:szCs w:val="22"/>
      <w:lang w:eastAsia="ja-JP"/>
    </w:rPr>
  </w:style>
  <w:style w:type="paragraph" w:styleId="9">
    <w:name w:val="heading 9"/>
    <w:basedOn w:val="a0"/>
    <w:next w:val="a0"/>
    <w:qFormat/>
    <w:pPr>
      <w:keepNext/>
      <w:numPr>
        <w:numId w:val="1"/>
      </w:numPr>
      <w:spacing w:line="360" w:lineRule="auto"/>
      <w:jc w:val="center"/>
      <w:outlineLvl w:val="8"/>
    </w:pPr>
    <w:rPr>
      <w:rFonts w:ascii="Arial" w:hAnsi="Arial" w:cs="Arial"/>
      <w:b/>
      <w:bCs/>
      <w:sz w:val="28"/>
      <w:szCs w:val="20"/>
      <w:u w:val="singl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header"/>
    <w:basedOn w:val="a0"/>
    <w:link w:val="a5"/>
    <w:pPr>
      <w:tabs>
        <w:tab w:val="center" w:pos="4677"/>
        <w:tab w:val="right" w:pos="9355"/>
      </w:tabs>
    </w:pPr>
  </w:style>
  <w:style w:type="paragraph" w:styleId="a6">
    <w:name w:val="footer"/>
    <w:basedOn w:val="a0"/>
    <w:pPr>
      <w:tabs>
        <w:tab w:val="center" w:pos="4677"/>
        <w:tab w:val="right" w:pos="9355"/>
      </w:tabs>
    </w:pPr>
  </w:style>
  <w:style w:type="paragraph" w:styleId="a7">
    <w:name w:val="Body Text"/>
    <w:basedOn w:val="a0"/>
    <w:pPr>
      <w:ind w:right="4671"/>
      <w:jc w:val="center"/>
    </w:pPr>
    <w:rPr>
      <w:b/>
      <w:sz w:val="32"/>
      <w:szCs w:val="20"/>
    </w:rPr>
  </w:style>
  <w:style w:type="paragraph" w:styleId="a8">
    <w:name w:val="Body Text Indent"/>
    <w:basedOn w:val="a0"/>
    <w:pPr>
      <w:ind w:firstLine="567"/>
      <w:jc w:val="both"/>
    </w:pPr>
    <w:rPr>
      <w:sz w:val="28"/>
      <w:szCs w:val="20"/>
    </w:rPr>
  </w:style>
  <w:style w:type="paragraph" w:styleId="30">
    <w:name w:val="Body Text Indent 3"/>
    <w:basedOn w:val="a0"/>
    <w:pPr>
      <w:ind w:firstLine="567"/>
      <w:jc w:val="both"/>
    </w:pPr>
    <w:rPr>
      <w:b/>
      <w:sz w:val="28"/>
      <w:szCs w:val="20"/>
    </w:rPr>
  </w:style>
  <w:style w:type="paragraph" w:styleId="20">
    <w:name w:val="Body Text Indent 2"/>
    <w:basedOn w:val="a0"/>
    <w:link w:val="21"/>
    <w:pPr>
      <w:ind w:firstLine="540"/>
      <w:jc w:val="both"/>
    </w:pPr>
  </w:style>
  <w:style w:type="paragraph" w:customStyle="1" w:styleId="Normal">
    <w:name w:val="Normal"/>
    <w:pPr>
      <w:widowControl w:val="0"/>
      <w:spacing w:before="40"/>
      <w:ind w:left="200"/>
    </w:pPr>
    <w:rPr>
      <w:snapToGrid w:val="0"/>
      <w:sz w:val="22"/>
    </w:rPr>
  </w:style>
  <w:style w:type="character" w:customStyle="1" w:styleId="SUBST">
    <w:name w:val="__SUBST"/>
    <w:rPr>
      <w:b/>
      <w:i/>
      <w:sz w:val="22"/>
    </w:rPr>
  </w:style>
  <w:style w:type="paragraph" w:styleId="31">
    <w:name w:val="Body Text 3"/>
    <w:basedOn w:val="a0"/>
    <w:pPr>
      <w:spacing w:line="360" w:lineRule="auto"/>
      <w:jc w:val="both"/>
    </w:pPr>
    <w:rPr>
      <w:b/>
      <w:sz w:val="28"/>
      <w:szCs w:val="20"/>
    </w:rPr>
  </w:style>
  <w:style w:type="character" w:styleId="a9">
    <w:name w:val="page number"/>
    <w:basedOn w:val="a1"/>
  </w:style>
  <w:style w:type="character" w:styleId="aa">
    <w:name w:val="Hyperlink"/>
    <w:basedOn w:val="a1"/>
    <w:uiPriority w:val="99"/>
    <w:rPr>
      <w:color w:val="0000FF"/>
      <w:u w:val="single"/>
    </w:rPr>
  </w:style>
  <w:style w:type="character" w:styleId="ab">
    <w:name w:val="FollowedHyperlink"/>
    <w:basedOn w:val="a1"/>
    <w:rPr>
      <w:color w:val="800080"/>
      <w:u w:val="single"/>
    </w:rPr>
  </w:style>
  <w:style w:type="paragraph" w:customStyle="1" w:styleId="xl22">
    <w:name w:val="xl22"/>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
    <w:name w:val="xl23"/>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8"/>
      <w:szCs w:val="18"/>
    </w:rPr>
  </w:style>
  <w:style w:type="paragraph" w:customStyle="1" w:styleId="xl24">
    <w:name w:val="xl2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8"/>
      <w:szCs w:val="18"/>
    </w:rPr>
  </w:style>
  <w:style w:type="paragraph" w:customStyle="1" w:styleId="xl25">
    <w:name w:val="xl25"/>
    <w:basedOn w:val="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xl26">
    <w:name w:val="xl26"/>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rPr>
  </w:style>
  <w:style w:type="paragraph" w:customStyle="1" w:styleId="xl27">
    <w:name w:val="xl27"/>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28">
    <w:name w:val="xl28"/>
    <w:basedOn w:val="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18"/>
      <w:szCs w:val="18"/>
    </w:rPr>
  </w:style>
  <w:style w:type="paragraph" w:customStyle="1" w:styleId="xl29">
    <w:name w:val="xl29"/>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18"/>
      <w:szCs w:val="18"/>
    </w:rPr>
  </w:style>
  <w:style w:type="paragraph" w:customStyle="1" w:styleId="xl30">
    <w:name w:val="xl30"/>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styleId="22">
    <w:name w:val="Body Text 2"/>
    <w:basedOn w:val="a0"/>
    <w:rPr>
      <w:sz w:val="28"/>
      <w:szCs w:val="20"/>
    </w:rPr>
  </w:style>
  <w:style w:type="paragraph" w:styleId="ac">
    <w:name w:val="footnote text"/>
    <w:basedOn w:val="a0"/>
    <w:semiHidden/>
    <w:rPr>
      <w:sz w:val="20"/>
      <w:szCs w:val="20"/>
    </w:rPr>
  </w:style>
  <w:style w:type="character" w:styleId="ad">
    <w:name w:val="footnote reference"/>
    <w:basedOn w:val="a1"/>
    <w:semiHidden/>
    <w:rPr>
      <w:vertAlign w:val="superscript"/>
    </w:rPr>
  </w:style>
  <w:style w:type="character" w:styleId="ae">
    <w:name w:val="annotation reference"/>
    <w:basedOn w:val="a1"/>
    <w:semiHidden/>
    <w:rPr>
      <w:sz w:val="16"/>
      <w:szCs w:val="16"/>
    </w:rPr>
  </w:style>
  <w:style w:type="paragraph" w:styleId="af">
    <w:name w:val="annotation text"/>
    <w:basedOn w:val="a0"/>
    <w:semiHidden/>
    <w:rPr>
      <w:sz w:val="20"/>
      <w:szCs w:val="20"/>
    </w:rPr>
  </w:style>
  <w:style w:type="paragraph" w:customStyle="1" w:styleId="SubHeading2">
    <w:name w:val="Sub Heading 2"/>
    <w:pPr>
      <w:widowControl w:val="0"/>
      <w:autoSpaceDE w:val="0"/>
      <w:autoSpaceDN w:val="0"/>
      <w:adjustRightInd w:val="0"/>
      <w:spacing w:before="160" w:after="40"/>
    </w:pPr>
    <w:rPr>
      <w:rFonts w:eastAsia="MS Mincho"/>
      <w:sz w:val="22"/>
      <w:szCs w:val="22"/>
    </w:rPr>
  </w:style>
  <w:style w:type="paragraph" w:customStyle="1" w:styleId="SubHeading1">
    <w:name w:val="Sub Heading 1"/>
    <w:pPr>
      <w:widowControl w:val="0"/>
      <w:autoSpaceDE w:val="0"/>
      <w:autoSpaceDN w:val="0"/>
      <w:adjustRightInd w:val="0"/>
      <w:spacing w:before="240" w:after="40"/>
    </w:pPr>
    <w:rPr>
      <w:rFonts w:eastAsia="MS Mincho"/>
      <w:sz w:val="22"/>
      <w:szCs w:val="22"/>
    </w:rPr>
  </w:style>
  <w:style w:type="paragraph" w:styleId="af0">
    <w:name w:val="Plain Text"/>
    <w:basedOn w:val="a0"/>
    <w:rPr>
      <w:rFonts w:ascii="Courier New" w:hAnsi="Courier New" w:cs="Courier New"/>
      <w:sz w:val="20"/>
      <w:szCs w:val="20"/>
    </w:rPr>
  </w:style>
  <w:style w:type="paragraph" w:styleId="10">
    <w:name w:val="toc 1"/>
    <w:basedOn w:val="a0"/>
    <w:next w:val="a0"/>
    <w:autoRedefine/>
    <w:uiPriority w:val="39"/>
    <w:pPr>
      <w:spacing w:before="120" w:after="120"/>
    </w:pPr>
    <w:rPr>
      <w:b/>
      <w:bCs/>
      <w:caps/>
      <w:sz w:val="20"/>
      <w:szCs w:val="20"/>
    </w:rPr>
  </w:style>
  <w:style w:type="paragraph" w:styleId="23">
    <w:name w:val="toc 2"/>
    <w:basedOn w:val="a0"/>
    <w:next w:val="a0"/>
    <w:autoRedefine/>
    <w:uiPriority w:val="39"/>
    <w:pPr>
      <w:ind w:left="240"/>
    </w:pPr>
    <w:rPr>
      <w:smallCaps/>
      <w:sz w:val="20"/>
      <w:szCs w:val="20"/>
    </w:rPr>
  </w:style>
  <w:style w:type="paragraph" w:styleId="32">
    <w:name w:val="toc 3"/>
    <w:basedOn w:val="a0"/>
    <w:next w:val="a0"/>
    <w:autoRedefine/>
    <w:uiPriority w:val="39"/>
    <w:pPr>
      <w:ind w:left="480"/>
    </w:pPr>
    <w:rPr>
      <w:i/>
      <w:iCs/>
      <w:sz w:val="20"/>
      <w:szCs w:val="20"/>
    </w:rPr>
  </w:style>
  <w:style w:type="paragraph" w:styleId="40">
    <w:name w:val="toc 4"/>
    <w:basedOn w:val="a0"/>
    <w:next w:val="a0"/>
    <w:autoRedefine/>
    <w:semiHidden/>
    <w:pPr>
      <w:ind w:left="720"/>
    </w:pPr>
    <w:rPr>
      <w:sz w:val="18"/>
      <w:szCs w:val="18"/>
    </w:rPr>
  </w:style>
  <w:style w:type="paragraph" w:styleId="50">
    <w:name w:val="toc 5"/>
    <w:basedOn w:val="a0"/>
    <w:next w:val="a0"/>
    <w:autoRedefine/>
    <w:semiHidden/>
    <w:pPr>
      <w:ind w:left="960"/>
    </w:pPr>
    <w:rPr>
      <w:sz w:val="18"/>
      <w:szCs w:val="18"/>
    </w:rPr>
  </w:style>
  <w:style w:type="paragraph" w:styleId="60">
    <w:name w:val="toc 6"/>
    <w:basedOn w:val="a0"/>
    <w:next w:val="a0"/>
    <w:autoRedefine/>
    <w:semiHidden/>
    <w:pPr>
      <w:ind w:left="1200"/>
    </w:pPr>
    <w:rPr>
      <w:sz w:val="18"/>
      <w:szCs w:val="18"/>
    </w:rPr>
  </w:style>
  <w:style w:type="paragraph" w:styleId="70">
    <w:name w:val="toc 7"/>
    <w:basedOn w:val="a0"/>
    <w:next w:val="a0"/>
    <w:autoRedefine/>
    <w:semiHidden/>
    <w:pPr>
      <w:ind w:left="1440"/>
    </w:pPr>
    <w:rPr>
      <w:sz w:val="18"/>
      <w:szCs w:val="18"/>
    </w:rPr>
  </w:style>
  <w:style w:type="paragraph" w:styleId="80">
    <w:name w:val="toc 8"/>
    <w:basedOn w:val="a0"/>
    <w:next w:val="a0"/>
    <w:autoRedefine/>
    <w:semiHidden/>
    <w:pPr>
      <w:ind w:left="1680"/>
    </w:pPr>
    <w:rPr>
      <w:sz w:val="18"/>
      <w:szCs w:val="18"/>
    </w:rPr>
  </w:style>
  <w:style w:type="paragraph" w:styleId="90">
    <w:name w:val="toc 9"/>
    <w:basedOn w:val="a0"/>
    <w:next w:val="a0"/>
    <w:autoRedefine/>
    <w:semiHidden/>
    <w:pPr>
      <w:ind w:left="1920"/>
    </w:pPr>
    <w:rPr>
      <w:sz w:val="18"/>
      <w:szCs w:val="18"/>
    </w:rPr>
  </w:style>
  <w:style w:type="paragraph" w:styleId="af1">
    <w:name w:val="table of figures"/>
    <w:aliases w:val="Перечень таблиц"/>
    <w:basedOn w:val="a"/>
    <w:next w:val="a"/>
    <w:autoRedefine/>
    <w:semiHidden/>
    <w:pPr>
      <w:ind w:left="480" w:hanging="480"/>
    </w:pPr>
    <w:rPr>
      <w:smallCaps/>
      <w:sz w:val="20"/>
      <w:szCs w:val="20"/>
    </w:rPr>
  </w:style>
  <w:style w:type="paragraph" w:styleId="af2">
    <w:name w:val="Document Map"/>
    <w:basedOn w:val="a0"/>
    <w:semiHidden/>
    <w:pPr>
      <w:shd w:val="clear" w:color="auto" w:fill="000080"/>
    </w:pPr>
    <w:rPr>
      <w:rFonts w:ascii="Tahoma" w:hAnsi="Tahoma" w:cs="Tahoma"/>
      <w:sz w:val="20"/>
      <w:szCs w:val="20"/>
    </w:rPr>
  </w:style>
  <w:style w:type="paragraph" w:customStyle="1" w:styleId="Heading1">
    <w:name w:val="Heading 1"/>
    <w:pPr>
      <w:widowControl w:val="0"/>
      <w:autoSpaceDE w:val="0"/>
      <w:autoSpaceDN w:val="0"/>
      <w:adjustRightInd w:val="0"/>
      <w:spacing w:before="240" w:after="120"/>
      <w:jc w:val="center"/>
    </w:pPr>
    <w:rPr>
      <w:rFonts w:eastAsia="MS Mincho"/>
      <w:b/>
      <w:bCs/>
      <w:sz w:val="28"/>
      <w:szCs w:val="28"/>
      <w:lang w:eastAsia="ja-JP"/>
    </w:rPr>
  </w:style>
  <w:style w:type="paragraph" w:customStyle="1" w:styleId="Heading2">
    <w:name w:val="Heading 2"/>
    <w:pPr>
      <w:widowControl w:val="0"/>
      <w:autoSpaceDE w:val="0"/>
      <w:autoSpaceDN w:val="0"/>
      <w:adjustRightInd w:val="0"/>
      <w:spacing w:before="240" w:after="120"/>
      <w:jc w:val="center"/>
    </w:pPr>
    <w:rPr>
      <w:rFonts w:eastAsia="MS Mincho"/>
      <w:b/>
      <w:bCs/>
      <w:sz w:val="24"/>
      <w:szCs w:val="24"/>
      <w:lang w:eastAsia="ja-JP"/>
    </w:rPr>
  </w:style>
  <w:style w:type="paragraph" w:customStyle="1" w:styleId="Heading3">
    <w:name w:val="Heading 3"/>
    <w:pPr>
      <w:widowControl w:val="0"/>
      <w:autoSpaceDE w:val="0"/>
      <w:autoSpaceDN w:val="0"/>
      <w:adjustRightInd w:val="0"/>
      <w:spacing w:before="240" w:after="40"/>
    </w:pPr>
    <w:rPr>
      <w:rFonts w:eastAsia="MS Mincho"/>
      <w:b/>
      <w:bCs/>
      <w:sz w:val="22"/>
      <w:szCs w:val="22"/>
      <w:lang w:eastAsia="ja-JP"/>
    </w:rPr>
  </w:style>
  <w:style w:type="paragraph" w:customStyle="1" w:styleId="Heading4">
    <w:name w:val="Heading 4"/>
    <w:pPr>
      <w:widowControl w:val="0"/>
      <w:autoSpaceDE w:val="0"/>
      <w:autoSpaceDN w:val="0"/>
      <w:adjustRightInd w:val="0"/>
      <w:spacing w:before="160" w:after="80"/>
    </w:pPr>
    <w:rPr>
      <w:rFonts w:eastAsia="MS Mincho"/>
      <w:b/>
      <w:bCs/>
      <w:sz w:val="22"/>
      <w:szCs w:val="22"/>
      <w:lang w:eastAsia="ja-JP"/>
    </w:rPr>
  </w:style>
  <w:style w:type="paragraph" w:customStyle="1" w:styleId="TableText">
    <w:name w:val="Table Text"/>
    <w:pPr>
      <w:widowControl w:val="0"/>
      <w:autoSpaceDE w:val="0"/>
      <w:autoSpaceDN w:val="0"/>
      <w:adjustRightInd w:val="0"/>
    </w:pPr>
    <w:rPr>
      <w:rFonts w:eastAsia="MS Mincho"/>
      <w:sz w:val="18"/>
      <w:szCs w:val="18"/>
      <w:lang w:eastAsia="ja-JP"/>
    </w:rPr>
  </w:style>
  <w:style w:type="paragraph" w:customStyle="1" w:styleId="TableText1">
    <w:name w:val="Table Text 1"/>
    <w:pPr>
      <w:widowControl w:val="0"/>
      <w:autoSpaceDE w:val="0"/>
      <w:autoSpaceDN w:val="0"/>
      <w:adjustRightInd w:val="0"/>
      <w:ind w:left="200"/>
    </w:pPr>
    <w:rPr>
      <w:rFonts w:eastAsia="MS Mincho"/>
      <w:sz w:val="18"/>
      <w:szCs w:val="18"/>
      <w:lang w:eastAsia="ja-JP"/>
    </w:rPr>
  </w:style>
  <w:style w:type="paragraph" w:customStyle="1" w:styleId="TableText2">
    <w:name w:val="Table Text 2"/>
    <w:pPr>
      <w:widowControl w:val="0"/>
      <w:autoSpaceDE w:val="0"/>
      <w:autoSpaceDN w:val="0"/>
      <w:adjustRightInd w:val="0"/>
      <w:ind w:left="400"/>
    </w:pPr>
    <w:rPr>
      <w:rFonts w:eastAsia="MS Mincho"/>
      <w:sz w:val="18"/>
      <w:szCs w:val="18"/>
      <w:lang w:eastAsia="ja-JP"/>
    </w:rPr>
  </w:style>
  <w:style w:type="paragraph" w:customStyle="1" w:styleId="TableHeader">
    <w:name w:val="Table Header"/>
    <w:pPr>
      <w:widowControl w:val="0"/>
      <w:autoSpaceDE w:val="0"/>
      <w:autoSpaceDN w:val="0"/>
      <w:adjustRightInd w:val="0"/>
      <w:spacing w:before="40" w:after="40"/>
      <w:jc w:val="center"/>
    </w:pPr>
    <w:rPr>
      <w:rFonts w:eastAsia="MS Mincho"/>
      <w:b/>
      <w:bCs/>
      <w:sz w:val="18"/>
      <w:szCs w:val="18"/>
      <w:lang w:eastAsia="ja-JP"/>
    </w:rPr>
  </w:style>
  <w:style w:type="paragraph" w:customStyle="1" w:styleId="TableHeaderNumbers">
    <w:name w:val="Table Header Numbers"/>
    <w:pPr>
      <w:widowControl w:val="0"/>
      <w:autoSpaceDE w:val="0"/>
      <w:autoSpaceDN w:val="0"/>
      <w:adjustRightInd w:val="0"/>
      <w:jc w:val="center"/>
    </w:pPr>
    <w:rPr>
      <w:rFonts w:eastAsia="MS Mincho"/>
      <w:sz w:val="18"/>
      <w:szCs w:val="18"/>
      <w:lang w:eastAsia="ja-JP"/>
    </w:rPr>
  </w:style>
  <w:style w:type="paragraph" w:customStyle="1" w:styleId="TableHeader2">
    <w:name w:val="Table Header 2"/>
    <w:pPr>
      <w:widowControl w:val="0"/>
      <w:autoSpaceDE w:val="0"/>
      <w:autoSpaceDN w:val="0"/>
      <w:adjustRightInd w:val="0"/>
      <w:jc w:val="center"/>
    </w:pPr>
    <w:rPr>
      <w:rFonts w:eastAsia="MS Mincho"/>
      <w:b/>
      <w:bCs/>
      <w:sz w:val="18"/>
      <w:szCs w:val="18"/>
      <w:lang w:eastAsia="ja-JP"/>
    </w:rPr>
  </w:style>
  <w:style w:type="paragraph" w:customStyle="1" w:styleId="TableHeader3">
    <w:name w:val="Table Header 3"/>
    <w:pPr>
      <w:widowControl w:val="0"/>
      <w:autoSpaceDE w:val="0"/>
      <w:autoSpaceDN w:val="0"/>
      <w:adjustRightInd w:val="0"/>
      <w:spacing w:before="20" w:after="20"/>
    </w:pPr>
    <w:rPr>
      <w:rFonts w:eastAsia="MS Mincho"/>
      <w:b/>
      <w:bCs/>
      <w:sz w:val="18"/>
      <w:szCs w:val="18"/>
      <w:lang w:eastAsia="ja-JP"/>
    </w:rPr>
  </w:style>
  <w:style w:type="paragraph" w:customStyle="1" w:styleId="AcntHeading1">
    <w:name w:val="Acnt Heading 1"/>
    <w:pPr>
      <w:widowControl w:val="0"/>
      <w:autoSpaceDE w:val="0"/>
      <w:autoSpaceDN w:val="0"/>
      <w:adjustRightInd w:val="0"/>
      <w:spacing w:before="360" w:after="40"/>
      <w:jc w:val="center"/>
    </w:pPr>
    <w:rPr>
      <w:rFonts w:eastAsia="MS Mincho"/>
      <w:b/>
      <w:bCs/>
      <w:sz w:val="28"/>
      <w:szCs w:val="28"/>
      <w:lang w:eastAsia="ja-JP"/>
    </w:rPr>
  </w:style>
  <w:style w:type="paragraph" w:customStyle="1" w:styleId="AcntHeading2">
    <w:name w:val="Acnt Heading 2"/>
    <w:pPr>
      <w:widowControl w:val="0"/>
      <w:autoSpaceDE w:val="0"/>
      <w:autoSpaceDN w:val="0"/>
      <w:adjustRightInd w:val="0"/>
      <w:spacing w:before="360" w:after="40"/>
      <w:jc w:val="center"/>
    </w:pPr>
    <w:rPr>
      <w:rFonts w:eastAsia="MS Mincho"/>
      <w:b/>
      <w:bCs/>
      <w:sz w:val="24"/>
      <w:szCs w:val="24"/>
      <w:lang w:eastAsia="ja-JP"/>
    </w:rPr>
  </w:style>
  <w:style w:type="paragraph" w:customStyle="1" w:styleId="AcntHeading3">
    <w:name w:val="Acnt Heading 3"/>
    <w:pPr>
      <w:widowControl w:val="0"/>
      <w:autoSpaceDE w:val="0"/>
      <w:autoSpaceDN w:val="0"/>
      <w:adjustRightInd w:val="0"/>
      <w:spacing w:before="360" w:after="40"/>
      <w:jc w:val="center"/>
    </w:pPr>
    <w:rPr>
      <w:rFonts w:eastAsia="MS Mincho"/>
      <w:b/>
      <w:bCs/>
      <w:lang w:eastAsia="ja-JP"/>
    </w:rPr>
  </w:style>
  <w:style w:type="paragraph" w:customStyle="1" w:styleId="AcntTableText">
    <w:name w:val="Acnt Table Text"/>
    <w:pPr>
      <w:widowControl w:val="0"/>
      <w:autoSpaceDE w:val="0"/>
      <w:autoSpaceDN w:val="0"/>
      <w:adjustRightInd w:val="0"/>
    </w:pPr>
    <w:rPr>
      <w:rFonts w:eastAsia="MS Mincho"/>
      <w:sz w:val="18"/>
      <w:szCs w:val="18"/>
      <w:lang w:eastAsia="ja-JP"/>
    </w:rPr>
  </w:style>
  <w:style w:type="paragraph" w:customStyle="1" w:styleId="AcntTableText1">
    <w:name w:val="Acnt Table Text 1"/>
    <w:pPr>
      <w:widowControl w:val="0"/>
      <w:autoSpaceDE w:val="0"/>
      <w:autoSpaceDN w:val="0"/>
      <w:adjustRightInd w:val="0"/>
      <w:ind w:left="200"/>
    </w:pPr>
    <w:rPr>
      <w:rFonts w:eastAsia="MS Mincho"/>
      <w:sz w:val="18"/>
      <w:szCs w:val="18"/>
      <w:lang w:eastAsia="ja-JP"/>
    </w:rPr>
  </w:style>
  <w:style w:type="paragraph" w:customStyle="1" w:styleId="AcntTableText2">
    <w:name w:val="Acnt Table Text 2"/>
    <w:pPr>
      <w:widowControl w:val="0"/>
      <w:autoSpaceDE w:val="0"/>
      <w:autoSpaceDN w:val="0"/>
      <w:adjustRightInd w:val="0"/>
      <w:ind w:left="400"/>
    </w:pPr>
    <w:rPr>
      <w:rFonts w:eastAsia="MS Mincho"/>
      <w:sz w:val="18"/>
      <w:szCs w:val="18"/>
      <w:lang w:eastAsia="ja-JP"/>
    </w:rPr>
  </w:style>
  <w:style w:type="paragraph" w:customStyle="1" w:styleId="AcntTableHeader">
    <w:name w:val="Acnt Table Header"/>
    <w:pPr>
      <w:widowControl w:val="0"/>
      <w:autoSpaceDE w:val="0"/>
      <w:autoSpaceDN w:val="0"/>
      <w:adjustRightInd w:val="0"/>
      <w:spacing w:before="40" w:after="40"/>
      <w:jc w:val="center"/>
    </w:pPr>
    <w:rPr>
      <w:rFonts w:eastAsia="MS Mincho"/>
      <w:b/>
      <w:bCs/>
      <w:sz w:val="18"/>
      <w:szCs w:val="18"/>
      <w:lang w:eastAsia="ja-JP"/>
    </w:rPr>
  </w:style>
  <w:style w:type="paragraph" w:customStyle="1" w:styleId="AcntTableHeaderNumbers">
    <w:name w:val="Acnt Table Header Numbers"/>
    <w:pPr>
      <w:widowControl w:val="0"/>
      <w:autoSpaceDE w:val="0"/>
      <w:autoSpaceDN w:val="0"/>
      <w:adjustRightInd w:val="0"/>
      <w:jc w:val="center"/>
    </w:pPr>
    <w:rPr>
      <w:rFonts w:eastAsia="MS Mincho"/>
      <w:sz w:val="18"/>
      <w:szCs w:val="18"/>
      <w:lang w:eastAsia="ja-JP"/>
    </w:rPr>
  </w:style>
  <w:style w:type="paragraph" w:customStyle="1" w:styleId="AcntTableHeader2">
    <w:name w:val="Acnt Table Header 2"/>
    <w:pPr>
      <w:widowControl w:val="0"/>
      <w:autoSpaceDE w:val="0"/>
      <w:autoSpaceDN w:val="0"/>
      <w:adjustRightInd w:val="0"/>
      <w:jc w:val="center"/>
    </w:pPr>
    <w:rPr>
      <w:rFonts w:eastAsia="MS Mincho"/>
      <w:b/>
      <w:bCs/>
      <w:sz w:val="18"/>
      <w:szCs w:val="18"/>
      <w:lang w:eastAsia="ja-JP"/>
    </w:rPr>
  </w:style>
  <w:style w:type="paragraph" w:customStyle="1" w:styleId="AcntTableHeader3">
    <w:name w:val="Acnt Table Header 3"/>
    <w:pPr>
      <w:widowControl w:val="0"/>
      <w:autoSpaceDE w:val="0"/>
      <w:autoSpaceDN w:val="0"/>
      <w:adjustRightInd w:val="0"/>
      <w:spacing w:before="20" w:after="20"/>
    </w:pPr>
    <w:rPr>
      <w:rFonts w:eastAsia="MS Mincho"/>
      <w:b/>
      <w:bCs/>
      <w:sz w:val="18"/>
      <w:szCs w:val="18"/>
      <w:lang w:eastAsia="ja-JP"/>
    </w:rPr>
  </w:style>
  <w:style w:type="paragraph" w:customStyle="1" w:styleId="ConsNormal">
    <w:name w:val="ConsNormal"/>
    <w:pPr>
      <w:widowControl w:val="0"/>
      <w:autoSpaceDE w:val="0"/>
      <w:autoSpaceDN w:val="0"/>
      <w:adjustRightInd w:val="0"/>
      <w:ind w:firstLine="720"/>
    </w:pPr>
    <w:rPr>
      <w:rFonts w:ascii="Arial Narrow" w:eastAsia="MS Mincho" w:hAnsi="Arial Narrow"/>
    </w:rPr>
  </w:style>
  <w:style w:type="paragraph" w:customStyle="1" w:styleId="ConsNonformat">
    <w:name w:val="ConsNonformat"/>
    <w:pPr>
      <w:widowControl w:val="0"/>
      <w:autoSpaceDE w:val="0"/>
      <w:autoSpaceDN w:val="0"/>
      <w:adjustRightInd w:val="0"/>
    </w:pPr>
    <w:rPr>
      <w:rFonts w:ascii="Courier New" w:eastAsia="MS Mincho" w:hAnsi="Courier New"/>
    </w:rPr>
  </w:style>
  <w:style w:type="paragraph" w:customStyle="1" w:styleId="ConsCell">
    <w:name w:val="ConsCell"/>
    <w:pPr>
      <w:widowControl w:val="0"/>
      <w:autoSpaceDE w:val="0"/>
      <w:autoSpaceDN w:val="0"/>
      <w:adjustRightInd w:val="0"/>
    </w:pPr>
    <w:rPr>
      <w:rFonts w:ascii="Arial Narrow" w:eastAsia="MS Mincho" w:hAnsi="Arial Narrow"/>
    </w:rPr>
  </w:style>
  <w:style w:type="paragraph" w:customStyle="1" w:styleId="consnormal0">
    <w:name w:val="consnormal"/>
    <w:basedOn w:val="a0"/>
    <w:pPr>
      <w:spacing w:before="100" w:beforeAutospacing="1" w:after="100" w:afterAutospacing="1"/>
    </w:pPr>
    <w:rPr>
      <w:rFonts w:eastAsia="MS Mincho"/>
      <w:lang w:eastAsia="ja-JP"/>
    </w:rPr>
  </w:style>
  <w:style w:type="paragraph" w:customStyle="1" w:styleId="consnonformat0">
    <w:name w:val="consnonformat"/>
    <w:basedOn w:val="a0"/>
    <w:pPr>
      <w:spacing w:before="100" w:beforeAutospacing="1" w:after="100" w:afterAutospacing="1"/>
    </w:pPr>
    <w:rPr>
      <w:rFonts w:eastAsia="MS Mincho"/>
      <w:lang w:eastAsia="ja-JP"/>
    </w:rPr>
  </w:style>
  <w:style w:type="paragraph" w:customStyle="1" w:styleId="heading20">
    <w:name w:val="heading2"/>
    <w:basedOn w:val="a0"/>
    <w:pPr>
      <w:spacing w:before="100" w:beforeAutospacing="1" w:after="100" w:afterAutospacing="1"/>
    </w:pPr>
    <w:rPr>
      <w:rFonts w:eastAsia="MS Mincho"/>
      <w:lang w:eastAsia="ja-JP"/>
    </w:rPr>
  </w:style>
  <w:style w:type="paragraph" w:styleId="af3">
    <w:name w:val="annotation subject"/>
    <w:basedOn w:val="af"/>
    <w:next w:val="af"/>
    <w:pPr>
      <w:widowControl w:val="0"/>
      <w:autoSpaceDE w:val="0"/>
      <w:autoSpaceDN w:val="0"/>
      <w:adjustRightInd w:val="0"/>
      <w:spacing w:before="40"/>
      <w:ind w:left="200"/>
    </w:pPr>
    <w:rPr>
      <w:rFonts w:eastAsia="MS Mincho"/>
      <w:b/>
      <w:bCs/>
      <w:lang w:eastAsia="ja-JP"/>
    </w:rPr>
  </w:style>
  <w:style w:type="paragraph" w:styleId="af4">
    <w:name w:val="Balloon Text"/>
    <w:basedOn w:val="a0"/>
    <w:pPr>
      <w:widowControl w:val="0"/>
      <w:autoSpaceDE w:val="0"/>
      <w:autoSpaceDN w:val="0"/>
      <w:adjustRightInd w:val="0"/>
      <w:spacing w:before="40"/>
      <w:ind w:left="200"/>
    </w:pPr>
    <w:rPr>
      <w:rFonts w:ascii="Tahoma" w:eastAsia="MS Mincho" w:hAnsi="Tahoma"/>
      <w:sz w:val="16"/>
      <w:szCs w:val="16"/>
      <w:lang w:eastAsia="ja-JP"/>
    </w:rPr>
  </w:style>
  <w:style w:type="paragraph" w:customStyle="1" w:styleId="FR1">
    <w:name w:val="FR1"/>
    <w:pPr>
      <w:widowControl w:val="0"/>
      <w:spacing w:before="460" w:line="300" w:lineRule="auto"/>
      <w:jc w:val="both"/>
    </w:pPr>
    <w:rPr>
      <w:rFonts w:ascii="Arial" w:hAnsi="Arial" w:cs="Arial"/>
      <w:sz w:val="22"/>
      <w:szCs w:val="22"/>
    </w:rPr>
  </w:style>
  <w:style w:type="paragraph" w:customStyle="1" w:styleId="consnormal00">
    <w:name w:val="consnormal0"/>
    <w:basedOn w:val="a0"/>
    <w:pPr>
      <w:spacing w:before="100" w:beforeAutospacing="1" w:after="100" w:afterAutospacing="1"/>
    </w:pPr>
  </w:style>
  <w:style w:type="character" w:customStyle="1" w:styleId="subst0">
    <w:name w:val="subst"/>
    <w:basedOn w:val="a1"/>
  </w:style>
  <w:style w:type="paragraph" w:customStyle="1" w:styleId="NormalPrefix">
    <w:name w:val="Normal Prefix"/>
    <w:pPr>
      <w:widowControl w:val="0"/>
      <w:autoSpaceDE w:val="0"/>
      <w:autoSpaceDN w:val="0"/>
      <w:spacing w:before="200" w:after="40"/>
    </w:pPr>
    <w:rPr>
      <w:rFonts w:eastAsia="MS Mincho"/>
      <w:sz w:val="22"/>
      <w:szCs w:val="22"/>
    </w:rPr>
  </w:style>
  <w:style w:type="paragraph" w:customStyle="1" w:styleId="af5">
    <w:name w:val="Таблицы (моноширинный)"/>
    <w:basedOn w:val="a0"/>
    <w:next w:val="a0"/>
    <w:link w:val="af6"/>
    <w:pPr>
      <w:widowControl w:val="0"/>
      <w:autoSpaceDE w:val="0"/>
      <w:autoSpaceDN w:val="0"/>
      <w:adjustRightInd w:val="0"/>
      <w:jc w:val="both"/>
    </w:pPr>
    <w:rPr>
      <w:rFonts w:ascii="Courier New" w:hAnsi="Courier New" w:cs="Courier New"/>
    </w:rPr>
  </w:style>
  <w:style w:type="character" w:customStyle="1" w:styleId="af7">
    <w:name w:val="Гипертекстовая ссылка"/>
    <w:basedOn w:val="a1"/>
    <w:rPr>
      <w:b/>
      <w:bCs/>
      <w:color w:val="008000"/>
      <w:u w:val="single"/>
    </w:rPr>
  </w:style>
  <w:style w:type="paragraph" w:customStyle="1" w:styleId="11">
    <w:name w:val="заголовок 1"/>
    <w:basedOn w:val="a0"/>
    <w:next w:val="a0"/>
    <w:pPr>
      <w:keepNext/>
      <w:autoSpaceDE w:val="0"/>
      <w:autoSpaceDN w:val="0"/>
      <w:jc w:val="center"/>
    </w:pPr>
    <w:rPr>
      <w:rFonts w:ascii="Arial" w:hAnsi="Arial" w:cs="Arial"/>
      <w:b/>
      <w:bCs/>
      <w:sz w:val="48"/>
      <w:szCs w:val="48"/>
    </w:rPr>
  </w:style>
  <w:style w:type="paragraph" w:customStyle="1" w:styleId="ConsTitle">
    <w:name w:val="ConsTitle"/>
    <w:pPr>
      <w:widowControl w:val="0"/>
      <w:autoSpaceDE w:val="0"/>
      <w:autoSpaceDN w:val="0"/>
      <w:adjustRightInd w:val="0"/>
    </w:pPr>
    <w:rPr>
      <w:rFonts w:ascii="Arial" w:hAnsi="Arial" w:cs="Arial"/>
      <w:b/>
      <w:bCs/>
      <w:sz w:val="12"/>
      <w:szCs w:val="12"/>
    </w:rPr>
  </w:style>
  <w:style w:type="character" w:customStyle="1" w:styleId="af8">
    <w:name w:val="Цветовое выделение"/>
    <w:rPr>
      <w:b/>
      <w:bCs/>
      <w:color w:val="000080"/>
    </w:rPr>
  </w:style>
  <w:style w:type="paragraph" w:customStyle="1" w:styleId="af9">
    <w:name w:val="ﾎ磊隆"/>
    <w:pPr>
      <w:autoSpaceDE w:val="0"/>
      <w:autoSpaceDN w:val="0"/>
      <w:adjustRightInd w:val="0"/>
    </w:pPr>
    <w:rPr>
      <w:rFonts w:eastAsia="MS Mincho"/>
      <w:lang w:eastAsia="en-US"/>
    </w:rPr>
  </w:style>
  <w:style w:type="paragraph" w:customStyle="1" w:styleId="xl101">
    <w:name w:val="xl101"/>
    <w:basedOn w:val="a0"/>
    <w:pPr>
      <w:pBdr>
        <w:top w:val="double" w:sz="6"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102">
    <w:name w:val="xl102"/>
    <w:basedOn w:val="a0"/>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103">
    <w:name w:val="xl103"/>
    <w:basedOn w:val="a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104">
    <w:name w:val="xl104"/>
    <w:basedOn w:val="a0"/>
    <w:pPr>
      <w:pBdr>
        <w:top w:val="single" w:sz="4" w:space="0" w:color="auto"/>
        <w:left w:val="single" w:sz="4" w:space="0" w:color="auto"/>
        <w:bottom w:val="single" w:sz="4" w:space="0" w:color="auto"/>
        <w:right w:val="double" w:sz="6"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105">
    <w:name w:val="xl105"/>
    <w:basedOn w:val="a0"/>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6">
    <w:name w:val="xl106"/>
    <w:basedOn w:val="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07">
    <w:name w:val="xl107"/>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8">
    <w:name w:val="xl108"/>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09">
    <w:name w:val="xl109"/>
    <w:basedOn w:val="a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a0"/>
    <w:pPr>
      <w:pBdr>
        <w:top w:val="single" w:sz="4" w:space="0" w:color="auto"/>
        <w:left w:val="single" w:sz="4" w:space="0" w:color="auto"/>
        <w:bottom w:val="single" w:sz="4" w:space="0" w:color="auto"/>
      </w:pBdr>
      <w:spacing w:before="100" w:beforeAutospacing="1" w:after="100" w:afterAutospacing="1"/>
    </w:pPr>
  </w:style>
  <w:style w:type="paragraph" w:customStyle="1" w:styleId="xl111">
    <w:name w:val="xl111"/>
    <w:basedOn w:val="a0"/>
    <w:pPr>
      <w:pBdr>
        <w:top w:val="single" w:sz="4" w:space="0" w:color="auto"/>
        <w:left w:val="single" w:sz="4" w:space="0" w:color="auto"/>
        <w:bottom w:val="single" w:sz="4" w:space="0" w:color="auto"/>
        <w:right w:val="double" w:sz="6" w:space="0" w:color="auto"/>
      </w:pBdr>
      <w:spacing w:before="100" w:beforeAutospacing="1" w:after="100" w:afterAutospacing="1"/>
    </w:pPr>
  </w:style>
  <w:style w:type="paragraph" w:customStyle="1" w:styleId="xl112">
    <w:name w:val="xl112"/>
    <w:basedOn w:val="a0"/>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3">
    <w:name w:val="xl113"/>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5">
    <w:name w:val="xl115"/>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6">
    <w:name w:val="xl116"/>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800000"/>
      <w:sz w:val="22"/>
      <w:szCs w:val="22"/>
    </w:rPr>
  </w:style>
  <w:style w:type="paragraph" w:customStyle="1" w:styleId="xl117">
    <w:name w:val="xl117"/>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800000"/>
      <w:sz w:val="22"/>
      <w:szCs w:val="22"/>
    </w:rPr>
  </w:style>
  <w:style w:type="paragraph" w:customStyle="1" w:styleId="xl119">
    <w:name w:val="xl119"/>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0"/>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style>
  <w:style w:type="paragraph" w:customStyle="1" w:styleId="xl121">
    <w:name w:val="xl121"/>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93300"/>
      <w:sz w:val="22"/>
      <w:szCs w:val="22"/>
    </w:rPr>
  </w:style>
  <w:style w:type="paragraph" w:customStyle="1" w:styleId="xl122">
    <w:name w:val="xl122"/>
    <w:basedOn w:val="a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3">
    <w:name w:val="xl123"/>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4">
    <w:name w:val="xl124"/>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93300"/>
      <w:sz w:val="22"/>
      <w:szCs w:val="22"/>
    </w:rPr>
  </w:style>
  <w:style w:type="paragraph" w:customStyle="1" w:styleId="xl125">
    <w:name w:val="xl125"/>
    <w:basedOn w:val="a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7">
    <w:name w:val="xl127"/>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28">
    <w:name w:val="xl128"/>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30">
    <w:name w:val="xl130"/>
    <w:basedOn w:val="a0"/>
    <w:pPr>
      <w:pBdr>
        <w:top w:val="single" w:sz="4" w:space="0" w:color="auto"/>
        <w:left w:val="single" w:sz="4" w:space="0" w:color="auto"/>
        <w:bottom w:val="single" w:sz="4" w:space="0" w:color="auto"/>
      </w:pBdr>
      <w:spacing w:before="100" w:beforeAutospacing="1" w:after="100" w:afterAutospacing="1"/>
      <w:jc w:val="center"/>
      <w:textAlignment w:val="center"/>
    </w:pPr>
    <w:rPr>
      <w:color w:val="0000FF"/>
      <w:sz w:val="22"/>
      <w:szCs w:val="22"/>
    </w:rPr>
  </w:style>
  <w:style w:type="paragraph" w:customStyle="1" w:styleId="xl131">
    <w:name w:val="xl131"/>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32">
    <w:name w:val="xl132"/>
    <w:basedOn w:val="a0"/>
    <w:pPr>
      <w:pBdr>
        <w:top w:val="single" w:sz="4" w:space="0" w:color="auto"/>
        <w:left w:val="single" w:sz="4" w:space="0" w:color="auto"/>
        <w:bottom w:val="single" w:sz="4" w:space="0" w:color="auto"/>
      </w:pBdr>
      <w:spacing w:before="100" w:beforeAutospacing="1" w:after="100" w:afterAutospacing="1"/>
      <w:jc w:val="center"/>
      <w:textAlignment w:val="center"/>
    </w:pPr>
    <w:rPr>
      <w:color w:val="0000FF"/>
      <w:sz w:val="22"/>
      <w:szCs w:val="22"/>
    </w:rPr>
  </w:style>
  <w:style w:type="paragraph" w:customStyle="1" w:styleId="xl133">
    <w:name w:val="xl133"/>
    <w:basedOn w:val="a0"/>
    <w:pPr>
      <w:pBdr>
        <w:top w:val="single" w:sz="4" w:space="0" w:color="auto"/>
        <w:left w:val="single" w:sz="4" w:space="0" w:color="auto"/>
        <w:bottom w:val="single" w:sz="4" w:space="0" w:color="auto"/>
      </w:pBdr>
      <w:spacing w:before="100" w:beforeAutospacing="1" w:after="100" w:afterAutospacing="1"/>
      <w:jc w:val="center"/>
      <w:textAlignment w:val="center"/>
    </w:pPr>
    <w:rPr>
      <w:color w:val="0000FF"/>
      <w:sz w:val="22"/>
      <w:szCs w:val="22"/>
    </w:rPr>
  </w:style>
  <w:style w:type="paragraph" w:customStyle="1" w:styleId="xl134">
    <w:name w:val="xl134"/>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35">
    <w:name w:val="xl135"/>
    <w:basedOn w:val="a0"/>
    <w:pPr>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a0"/>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0"/>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38">
    <w:name w:val="xl138"/>
    <w:basedOn w:val="a0"/>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9">
    <w:name w:val="xl139"/>
    <w:basedOn w:val="a0"/>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40">
    <w:name w:val="xl140"/>
    <w:basedOn w:val="a0"/>
    <w:pPr>
      <w:pBdr>
        <w:top w:val="single" w:sz="4" w:space="0" w:color="auto"/>
        <w:left w:val="single" w:sz="4" w:space="0" w:color="auto"/>
        <w:bottom w:val="double" w:sz="6" w:space="0" w:color="auto"/>
      </w:pBdr>
      <w:spacing w:before="100" w:beforeAutospacing="1" w:after="100" w:afterAutospacing="1"/>
      <w:jc w:val="center"/>
      <w:textAlignment w:val="center"/>
    </w:pPr>
    <w:rPr>
      <w:color w:val="0000FF"/>
      <w:sz w:val="22"/>
      <w:szCs w:val="22"/>
    </w:rPr>
  </w:style>
  <w:style w:type="paragraph" w:customStyle="1" w:styleId="xl141">
    <w:name w:val="xl141"/>
    <w:basedOn w:val="a0"/>
    <w:pPr>
      <w:pBdr>
        <w:top w:val="single" w:sz="4" w:space="0" w:color="auto"/>
        <w:left w:val="single" w:sz="4" w:space="0" w:color="auto"/>
        <w:bottom w:val="double" w:sz="6" w:space="0" w:color="auto"/>
      </w:pBdr>
      <w:spacing w:before="100" w:beforeAutospacing="1" w:after="100" w:afterAutospacing="1"/>
      <w:jc w:val="center"/>
      <w:textAlignment w:val="center"/>
    </w:pPr>
    <w:rPr>
      <w:color w:val="0000FF"/>
      <w:sz w:val="22"/>
      <w:szCs w:val="22"/>
    </w:rPr>
  </w:style>
  <w:style w:type="paragraph" w:customStyle="1" w:styleId="xl142">
    <w:name w:val="xl142"/>
    <w:basedOn w:val="a0"/>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0"/>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144">
    <w:name w:val="xl144"/>
    <w:basedOn w:val="a0"/>
    <w:pPr>
      <w:pBdr>
        <w:left w:val="double" w:sz="6"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rPr>
  </w:style>
  <w:style w:type="paragraph" w:customStyle="1" w:styleId="xl145">
    <w:name w:val="xl145"/>
    <w:basedOn w:val="a0"/>
    <w:pPr>
      <w:pBdr>
        <w:top w:val="double" w:sz="6"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sz w:val="16"/>
      <w:szCs w:val="16"/>
    </w:rPr>
  </w:style>
  <w:style w:type="paragraph" w:customStyle="1" w:styleId="xl146">
    <w:name w:val="xl146"/>
    <w:basedOn w:val="a0"/>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sz w:val="16"/>
      <w:szCs w:val="16"/>
    </w:rPr>
  </w:style>
  <w:style w:type="paragraph" w:customStyle="1" w:styleId="xl147">
    <w:name w:val="xl147"/>
    <w:basedOn w:val="a0"/>
    <w:pPr>
      <w:pBdr>
        <w:top w:val="double" w:sz="6" w:space="0" w:color="auto"/>
        <w:left w:val="single" w:sz="4" w:space="0" w:color="auto"/>
        <w:bottom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148">
    <w:name w:val="xl148"/>
    <w:basedOn w:val="a0"/>
    <w:pPr>
      <w:pBdr>
        <w:top w:val="double" w:sz="6" w:space="0" w:color="auto"/>
        <w:bottom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149">
    <w:name w:val="xl149"/>
    <w:basedOn w:val="a0"/>
    <w:pPr>
      <w:pBdr>
        <w:top w:val="double" w:sz="6"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150">
    <w:name w:val="xl150"/>
    <w:basedOn w:val="a0"/>
    <w:pPr>
      <w:pBdr>
        <w:top w:val="double" w:sz="6"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151">
    <w:name w:val="xl151"/>
    <w:basedOn w:val="a0"/>
    <w:pPr>
      <w:pBdr>
        <w:top w:val="double" w:sz="6" w:space="0" w:color="auto"/>
        <w:left w:val="single" w:sz="4" w:space="0" w:color="auto"/>
        <w:bottom w:val="single" w:sz="4" w:space="0" w:color="auto"/>
        <w:right w:val="double" w:sz="6"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152">
    <w:name w:val="xl152"/>
    <w:basedOn w:val="a0"/>
    <w:pPr>
      <w:pBdr>
        <w:top w:val="double" w:sz="6"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rPr>
  </w:style>
  <w:style w:type="paragraph" w:customStyle="1" w:styleId="xl153">
    <w:name w:val="xl153"/>
    <w:basedOn w:val="a0"/>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rPr>
  </w:style>
  <w:style w:type="paragraph" w:customStyle="1" w:styleId="xl154">
    <w:name w:val="xl154"/>
    <w:basedOn w:val="a0"/>
    <w:pPr>
      <w:pBdr>
        <w:top w:val="double" w:sz="6" w:space="0" w:color="auto"/>
        <w:left w:val="double" w:sz="6" w:space="0" w:color="auto"/>
        <w:right w:val="single" w:sz="4" w:space="0" w:color="auto"/>
      </w:pBdr>
      <w:shd w:val="clear" w:color="auto" w:fill="FFFF99"/>
      <w:spacing w:before="100" w:beforeAutospacing="1" w:after="100" w:afterAutospacing="1"/>
      <w:jc w:val="center"/>
      <w:textAlignment w:val="center"/>
    </w:pPr>
    <w:rPr>
      <w:rFonts w:ascii="Arial" w:hAnsi="Arial" w:cs="Arial"/>
    </w:rPr>
  </w:style>
  <w:style w:type="character" w:customStyle="1" w:styleId="af6">
    <w:name w:val="Таблицы (моноширинный) Знак"/>
    <w:basedOn w:val="a1"/>
    <w:link w:val="af5"/>
    <w:rsid w:val="004533F8"/>
    <w:rPr>
      <w:rFonts w:ascii="Courier New" w:hAnsi="Courier New" w:cs="Courier New"/>
      <w:sz w:val="24"/>
      <w:szCs w:val="24"/>
      <w:lang w:val="ru-RU" w:eastAsia="ru-RU" w:bidi="ar-SA"/>
    </w:rPr>
  </w:style>
  <w:style w:type="paragraph" w:styleId="afa">
    <w:name w:val="caption"/>
    <w:basedOn w:val="a0"/>
    <w:next w:val="a0"/>
    <w:qFormat/>
    <w:rsid w:val="00493198"/>
    <w:pPr>
      <w:spacing w:before="120" w:after="120"/>
    </w:pPr>
    <w:rPr>
      <w:b/>
      <w:bCs/>
      <w:sz w:val="20"/>
      <w:szCs w:val="20"/>
    </w:rPr>
  </w:style>
  <w:style w:type="paragraph" w:styleId="a">
    <w:name w:val="List Number"/>
    <w:basedOn w:val="a0"/>
    <w:rsid w:val="005B5D65"/>
    <w:pPr>
      <w:numPr>
        <w:numId w:val="6"/>
      </w:numPr>
    </w:pPr>
  </w:style>
  <w:style w:type="paragraph" w:customStyle="1" w:styleId="12">
    <w:name w:val="Заголовок 12"/>
    <w:basedOn w:val="a0"/>
    <w:rsid w:val="00FF4F11"/>
    <w:pPr>
      <w:jc w:val="center"/>
    </w:pPr>
    <w:rPr>
      <w:b/>
    </w:rPr>
  </w:style>
  <w:style w:type="paragraph" w:styleId="afb">
    <w:name w:val="Title"/>
    <w:basedOn w:val="a0"/>
    <w:qFormat/>
    <w:rsid w:val="00FF4F11"/>
    <w:pPr>
      <w:ind w:left="5400"/>
      <w:jc w:val="center"/>
    </w:pPr>
    <w:rPr>
      <w:b/>
      <w:bCs/>
      <w:sz w:val="28"/>
      <w:szCs w:val="28"/>
    </w:rPr>
  </w:style>
  <w:style w:type="character" w:customStyle="1" w:styleId="a5">
    <w:name w:val="Верхний колонтитул Знак"/>
    <w:basedOn w:val="a1"/>
    <w:link w:val="a4"/>
    <w:uiPriority w:val="99"/>
    <w:rsid w:val="00237751"/>
    <w:rPr>
      <w:sz w:val="24"/>
      <w:szCs w:val="24"/>
    </w:rPr>
  </w:style>
  <w:style w:type="paragraph" w:customStyle="1" w:styleId="ThinDelim">
    <w:name w:val="Thin Delim"/>
    <w:uiPriority w:val="99"/>
    <w:rsid w:val="00E03D00"/>
    <w:pPr>
      <w:widowControl w:val="0"/>
      <w:autoSpaceDE w:val="0"/>
      <w:autoSpaceDN w:val="0"/>
      <w:adjustRightInd w:val="0"/>
    </w:pPr>
    <w:rPr>
      <w:sz w:val="16"/>
      <w:szCs w:val="16"/>
    </w:rPr>
  </w:style>
  <w:style w:type="character" w:customStyle="1" w:styleId="Subst1">
    <w:name w:val="Subst"/>
    <w:uiPriority w:val="99"/>
    <w:rsid w:val="00E03D00"/>
    <w:rPr>
      <w:b/>
      <w:bCs/>
      <w:i/>
      <w:iCs/>
    </w:rPr>
  </w:style>
  <w:style w:type="character" w:customStyle="1" w:styleId="afc">
    <w:name w:val="Текст выноски Знак"/>
    <w:basedOn w:val="a1"/>
    <w:semiHidden/>
    <w:rsid w:val="00C276FB"/>
    <w:rPr>
      <w:rFonts w:ascii="Tahoma" w:eastAsia="Times New Roman" w:hAnsi="Tahoma" w:cs="Tahoma"/>
      <w:sz w:val="16"/>
      <w:szCs w:val="16"/>
      <w:lang w:eastAsia="ru-RU"/>
    </w:rPr>
  </w:style>
  <w:style w:type="paragraph" w:styleId="afd">
    <w:name w:val="Normal (Web)"/>
    <w:basedOn w:val="a0"/>
    <w:uiPriority w:val="99"/>
    <w:semiHidden/>
    <w:unhideWhenUsed/>
    <w:rsid w:val="004D563D"/>
    <w:pPr>
      <w:spacing w:before="100" w:beforeAutospacing="1" w:after="100" w:afterAutospacing="1"/>
    </w:pPr>
  </w:style>
  <w:style w:type="character" w:customStyle="1" w:styleId="hl">
    <w:name w:val="hl"/>
    <w:basedOn w:val="a1"/>
    <w:rsid w:val="004D563D"/>
  </w:style>
  <w:style w:type="table" w:styleId="afe">
    <w:name w:val="Table Grid"/>
    <w:basedOn w:val="a2"/>
    <w:uiPriority w:val="59"/>
    <w:rsid w:val="00E514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No Spacing"/>
    <w:uiPriority w:val="1"/>
    <w:qFormat/>
    <w:rsid w:val="002D1249"/>
    <w:rPr>
      <w:sz w:val="24"/>
      <w:szCs w:val="24"/>
    </w:rPr>
  </w:style>
  <w:style w:type="character" w:customStyle="1" w:styleId="txt">
    <w:name w:val="txt"/>
    <w:basedOn w:val="a1"/>
    <w:rsid w:val="00600DFB"/>
  </w:style>
  <w:style w:type="character" w:customStyle="1" w:styleId="21">
    <w:name w:val="Основной текст с отступом 2 Знак"/>
    <w:basedOn w:val="a1"/>
    <w:link w:val="20"/>
    <w:rsid w:val="00600DFB"/>
    <w:rPr>
      <w:sz w:val="24"/>
      <w:szCs w:val="24"/>
    </w:rPr>
  </w:style>
</w:styles>
</file>

<file path=word/webSettings.xml><?xml version="1.0" encoding="utf-8"?>
<w:webSettings xmlns:r="http://schemas.openxmlformats.org/officeDocument/2006/relationships" xmlns:w="http://schemas.openxmlformats.org/wordprocessingml/2006/main">
  <w:divs>
    <w:div w:id="69041746">
      <w:bodyDiv w:val="1"/>
      <w:marLeft w:val="0"/>
      <w:marRight w:val="0"/>
      <w:marTop w:val="0"/>
      <w:marBottom w:val="0"/>
      <w:divBdr>
        <w:top w:val="none" w:sz="0" w:space="0" w:color="auto"/>
        <w:left w:val="none" w:sz="0" w:space="0" w:color="auto"/>
        <w:bottom w:val="none" w:sz="0" w:space="0" w:color="auto"/>
        <w:right w:val="none" w:sz="0" w:space="0" w:color="auto"/>
      </w:divBdr>
    </w:div>
    <w:div w:id="128398347">
      <w:bodyDiv w:val="1"/>
      <w:marLeft w:val="0"/>
      <w:marRight w:val="0"/>
      <w:marTop w:val="0"/>
      <w:marBottom w:val="0"/>
      <w:divBdr>
        <w:top w:val="none" w:sz="0" w:space="0" w:color="auto"/>
        <w:left w:val="none" w:sz="0" w:space="0" w:color="auto"/>
        <w:bottom w:val="none" w:sz="0" w:space="0" w:color="auto"/>
        <w:right w:val="none" w:sz="0" w:space="0" w:color="auto"/>
      </w:divBdr>
    </w:div>
    <w:div w:id="213153355">
      <w:bodyDiv w:val="1"/>
      <w:marLeft w:val="0"/>
      <w:marRight w:val="0"/>
      <w:marTop w:val="0"/>
      <w:marBottom w:val="0"/>
      <w:divBdr>
        <w:top w:val="none" w:sz="0" w:space="0" w:color="auto"/>
        <w:left w:val="none" w:sz="0" w:space="0" w:color="auto"/>
        <w:bottom w:val="none" w:sz="0" w:space="0" w:color="auto"/>
        <w:right w:val="none" w:sz="0" w:space="0" w:color="auto"/>
      </w:divBdr>
    </w:div>
    <w:div w:id="254364324">
      <w:bodyDiv w:val="1"/>
      <w:marLeft w:val="0"/>
      <w:marRight w:val="0"/>
      <w:marTop w:val="0"/>
      <w:marBottom w:val="0"/>
      <w:divBdr>
        <w:top w:val="none" w:sz="0" w:space="0" w:color="auto"/>
        <w:left w:val="none" w:sz="0" w:space="0" w:color="auto"/>
        <w:bottom w:val="none" w:sz="0" w:space="0" w:color="auto"/>
        <w:right w:val="none" w:sz="0" w:space="0" w:color="auto"/>
      </w:divBdr>
    </w:div>
    <w:div w:id="267546864">
      <w:bodyDiv w:val="1"/>
      <w:marLeft w:val="0"/>
      <w:marRight w:val="0"/>
      <w:marTop w:val="0"/>
      <w:marBottom w:val="0"/>
      <w:divBdr>
        <w:top w:val="none" w:sz="0" w:space="0" w:color="auto"/>
        <w:left w:val="none" w:sz="0" w:space="0" w:color="auto"/>
        <w:bottom w:val="none" w:sz="0" w:space="0" w:color="auto"/>
        <w:right w:val="none" w:sz="0" w:space="0" w:color="auto"/>
      </w:divBdr>
    </w:div>
    <w:div w:id="271594775">
      <w:bodyDiv w:val="1"/>
      <w:marLeft w:val="0"/>
      <w:marRight w:val="0"/>
      <w:marTop w:val="0"/>
      <w:marBottom w:val="0"/>
      <w:divBdr>
        <w:top w:val="none" w:sz="0" w:space="0" w:color="auto"/>
        <w:left w:val="none" w:sz="0" w:space="0" w:color="auto"/>
        <w:bottom w:val="none" w:sz="0" w:space="0" w:color="auto"/>
        <w:right w:val="none" w:sz="0" w:space="0" w:color="auto"/>
      </w:divBdr>
    </w:div>
    <w:div w:id="368261251">
      <w:bodyDiv w:val="1"/>
      <w:marLeft w:val="0"/>
      <w:marRight w:val="0"/>
      <w:marTop w:val="0"/>
      <w:marBottom w:val="0"/>
      <w:divBdr>
        <w:top w:val="none" w:sz="0" w:space="0" w:color="auto"/>
        <w:left w:val="none" w:sz="0" w:space="0" w:color="auto"/>
        <w:bottom w:val="none" w:sz="0" w:space="0" w:color="auto"/>
        <w:right w:val="none" w:sz="0" w:space="0" w:color="auto"/>
      </w:divBdr>
    </w:div>
    <w:div w:id="392580144">
      <w:bodyDiv w:val="1"/>
      <w:marLeft w:val="0"/>
      <w:marRight w:val="0"/>
      <w:marTop w:val="0"/>
      <w:marBottom w:val="0"/>
      <w:divBdr>
        <w:top w:val="none" w:sz="0" w:space="0" w:color="auto"/>
        <w:left w:val="none" w:sz="0" w:space="0" w:color="auto"/>
        <w:bottom w:val="none" w:sz="0" w:space="0" w:color="auto"/>
        <w:right w:val="none" w:sz="0" w:space="0" w:color="auto"/>
      </w:divBdr>
    </w:div>
    <w:div w:id="416679247">
      <w:bodyDiv w:val="1"/>
      <w:marLeft w:val="0"/>
      <w:marRight w:val="0"/>
      <w:marTop w:val="0"/>
      <w:marBottom w:val="0"/>
      <w:divBdr>
        <w:top w:val="none" w:sz="0" w:space="0" w:color="auto"/>
        <w:left w:val="none" w:sz="0" w:space="0" w:color="auto"/>
        <w:bottom w:val="none" w:sz="0" w:space="0" w:color="auto"/>
        <w:right w:val="none" w:sz="0" w:space="0" w:color="auto"/>
      </w:divBdr>
    </w:div>
    <w:div w:id="499472035">
      <w:bodyDiv w:val="1"/>
      <w:marLeft w:val="0"/>
      <w:marRight w:val="0"/>
      <w:marTop w:val="0"/>
      <w:marBottom w:val="0"/>
      <w:divBdr>
        <w:top w:val="none" w:sz="0" w:space="0" w:color="auto"/>
        <w:left w:val="none" w:sz="0" w:space="0" w:color="auto"/>
        <w:bottom w:val="none" w:sz="0" w:space="0" w:color="auto"/>
        <w:right w:val="none" w:sz="0" w:space="0" w:color="auto"/>
      </w:divBdr>
    </w:div>
    <w:div w:id="766390934">
      <w:bodyDiv w:val="1"/>
      <w:marLeft w:val="0"/>
      <w:marRight w:val="0"/>
      <w:marTop w:val="0"/>
      <w:marBottom w:val="0"/>
      <w:divBdr>
        <w:top w:val="none" w:sz="0" w:space="0" w:color="auto"/>
        <w:left w:val="none" w:sz="0" w:space="0" w:color="auto"/>
        <w:bottom w:val="none" w:sz="0" w:space="0" w:color="auto"/>
        <w:right w:val="none" w:sz="0" w:space="0" w:color="auto"/>
      </w:divBdr>
    </w:div>
    <w:div w:id="777259189">
      <w:bodyDiv w:val="1"/>
      <w:marLeft w:val="0"/>
      <w:marRight w:val="0"/>
      <w:marTop w:val="0"/>
      <w:marBottom w:val="0"/>
      <w:divBdr>
        <w:top w:val="none" w:sz="0" w:space="0" w:color="auto"/>
        <w:left w:val="none" w:sz="0" w:space="0" w:color="auto"/>
        <w:bottom w:val="none" w:sz="0" w:space="0" w:color="auto"/>
        <w:right w:val="none" w:sz="0" w:space="0" w:color="auto"/>
      </w:divBdr>
    </w:div>
    <w:div w:id="829441893">
      <w:bodyDiv w:val="1"/>
      <w:marLeft w:val="0"/>
      <w:marRight w:val="0"/>
      <w:marTop w:val="0"/>
      <w:marBottom w:val="0"/>
      <w:divBdr>
        <w:top w:val="none" w:sz="0" w:space="0" w:color="auto"/>
        <w:left w:val="none" w:sz="0" w:space="0" w:color="auto"/>
        <w:bottom w:val="none" w:sz="0" w:space="0" w:color="auto"/>
        <w:right w:val="none" w:sz="0" w:space="0" w:color="auto"/>
      </w:divBdr>
    </w:div>
    <w:div w:id="874537006">
      <w:bodyDiv w:val="1"/>
      <w:marLeft w:val="0"/>
      <w:marRight w:val="0"/>
      <w:marTop w:val="0"/>
      <w:marBottom w:val="0"/>
      <w:divBdr>
        <w:top w:val="none" w:sz="0" w:space="0" w:color="auto"/>
        <w:left w:val="none" w:sz="0" w:space="0" w:color="auto"/>
        <w:bottom w:val="none" w:sz="0" w:space="0" w:color="auto"/>
        <w:right w:val="none" w:sz="0" w:space="0" w:color="auto"/>
      </w:divBdr>
    </w:div>
    <w:div w:id="879123441">
      <w:bodyDiv w:val="1"/>
      <w:marLeft w:val="0"/>
      <w:marRight w:val="0"/>
      <w:marTop w:val="0"/>
      <w:marBottom w:val="0"/>
      <w:divBdr>
        <w:top w:val="none" w:sz="0" w:space="0" w:color="auto"/>
        <w:left w:val="none" w:sz="0" w:space="0" w:color="auto"/>
        <w:bottom w:val="none" w:sz="0" w:space="0" w:color="auto"/>
        <w:right w:val="none" w:sz="0" w:space="0" w:color="auto"/>
      </w:divBdr>
    </w:div>
    <w:div w:id="898323280">
      <w:bodyDiv w:val="1"/>
      <w:marLeft w:val="0"/>
      <w:marRight w:val="0"/>
      <w:marTop w:val="0"/>
      <w:marBottom w:val="0"/>
      <w:divBdr>
        <w:top w:val="none" w:sz="0" w:space="0" w:color="auto"/>
        <w:left w:val="none" w:sz="0" w:space="0" w:color="auto"/>
        <w:bottom w:val="none" w:sz="0" w:space="0" w:color="auto"/>
        <w:right w:val="none" w:sz="0" w:space="0" w:color="auto"/>
      </w:divBdr>
    </w:div>
    <w:div w:id="1073359757">
      <w:bodyDiv w:val="1"/>
      <w:marLeft w:val="0"/>
      <w:marRight w:val="0"/>
      <w:marTop w:val="0"/>
      <w:marBottom w:val="0"/>
      <w:divBdr>
        <w:top w:val="none" w:sz="0" w:space="0" w:color="auto"/>
        <w:left w:val="none" w:sz="0" w:space="0" w:color="auto"/>
        <w:bottom w:val="none" w:sz="0" w:space="0" w:color="auto"/>
        <w:right w:val="none" w:sz="0" w:space="0" w:color="auto"/>
      </w:divBdr>
    </w:div>
    <w:div w:id="1150557261">
      <w:bodyDiv w:val="1"/>
      <w:marLeft w:val="0"/>
      <w:marRight w:val="0"/>
      <w:marTop w:val="0"/>
      <w:marBottom w:val="0"/>
      <w:divBdr>
        <w:top w:val="none" w:sz="0" w:space="0" w:color="auto"/>
        <w:left w:val="none" w:sz="0" w:space="0" w:color="auto"/>
        <w:bottom w:val="none" w:sz="0" w:space="0" w:color="auto"/>
        <w:right w:val="none" w:sz="0" w:space="0" w:color="auto"/>
      </w:divBdr>
    </w:div>
    <w:div w:id="1326784226">
      <w:bodyDiv w:val="1"/>
      <w:marLeft w:val="0"/>
      <w:marRight w:val="0"/>
      <w:marTop w:val="0"/>
      <w:marBottom w:val="0"/>
      <w:divBdr>
        <w:top w:val="none" w:sz="0" w:space="0" w:color="auto"/>
        <w:left w:val="none" w:sz="0" w:space="0" w:color="auto"/>
        <w:bottom w:val="none" w:sz="0" w:space="0" w:color="auto"/>
        <w:right w:val="none" w:sz="0" w:space="0" w:color="auto"/>
      </w:divBdr>
    </w:div>
    <w:div w:id="1352956672">
      <w:bodyDiv w:val="1"/>
      <w:marLeft w:val="0"/>
      <w:marRight w:val="0"/>
      <w:marTop w:val="0"/>
      <w:marBottom w:val="0"/>
      <w:divBdr>
        <w:top w:val="none" w:sz="0" w:space="0" w:color="auto"/>
        <w:left w:val="none" w:sz="0" w:space="0" w:color="auto"/>
        <w:bottom w:val="none" w:sz="0" w:space="0" w:color="auto"/>
        <w:right w:val="none" w:sz="0" w:space="0" w:color="auto"/>
      </w:divBdr>
    </w:div>
    <w:div w:id="1411391134">
      <w:bodyDiv w:val="1"/>
      <w:marLeft w:val="0"/>
      <w:marRight w:val="0"/>
      <w:marTop w:val="0"/>
      <w:marBottom w:val="0"/>
      <w:divBdr>
        <w:top w:val="none" w:sz="0" w:space="0" w:color="auto"/>
        <w:left w:val="none" w:sz="0" w:space="0" w:color="auto"/>
        <w:bottom w:val="none" w:sz="0" w:space="0" w:color="auto"/>
        <w:right w:val="none" w:sz="0" w:space="0" w:color="auto"/>
      </w:divBdr>
    </w:div>
    <w:div w:id="1454978351">
      <w:bodyDiv w:val="1"/>
      <w:marLeft w:val="0"/>
      <w:marRight w:val="0"/>
      <w:marTop w:val="0"/>
      <w:marBottom w:val="0"/>
      <w:divBdr>
        <w:top w:val="none" w:sz="0" w:space="0" w:color="auto"/>
        <w:left w:val="none" w:sz="0" w:space="0" w:color="auto"/>
        <w:bottom w:val="none" w:sz="0" w:space="0" w:color="auto"/>
        <w:right w:val="none" w:sz="0" w:space="0" w:color="auto"/>
      </w:divBdr>
    </w:div>
    <w:div w:id="1464424289">
      <w:bodyDiv w:val="1"/>
      <w:marLeft w:val="0"/>
      <w:marRight w:val="0"/>
      <w:marTop w:val="0"/>
      <w:marBottom w:val="0"/>
      <w:divBdr>
        <w:top w:val="none" w:sz="0" w:space="0" w:color="auto"/>
        <w:left w:val="none" w:sz="0" w:space="0" w:color="auto"/>
        <w:bottom w:val="none" w:sz="0" w:space="0" w:color="auto"/>
        <w:right w:val="none" w:sz="0" w:space="0" w:color="auto"/>
      </w:divBdr>
    </w:div>
    <w:div w:id="1510683600">
      <w:bodyDiv w:val="1"/>
      <w:marLeft w:val="0"/>
      <w:marRight w:val="0"/>
      <w:marTop w:val="0"/>
      <w:marBottom w:val="0"/>
      <w:divBdr>
        <w:top w:val="none" w:sz="0" w:space="0" w:color="auto"/>
        <w:left w:val="none" w:sz="0" w:space="0" w:color="auto"/>
        <w:bottom w:val="none" w:sz="0" w:space="0" w:color="auto"/>
        <w:right w:val="none" w:sz="0" w:space="0" w:color="auto"/>
      </w:divBdr>
    </w:div>
    <w:div w:id="1686440655">
      <w:bodyDiv w:val="1"/>
      <w:marLeft w:val="0"/>
      <w:marRight w:val="0"/>
      <w:marTop w:val="0"/>
      <w:marBottom w:val="0"/>
      <w:divBdr>
        <w:top w:val="none" w:sz="0" w:space="0" w:color="auto"/>
        <w:left w:val="none" w:sz="0" w:space="0" w:color="auto"/>
        <w:bottom w:val="none" w:sz="0" w:space="0" w:color="auto"/>
        <w:right w:val="none" w:sz="0" w:space="0" w:color="auto"/>
      </w:divBdr>
    </w:div>
    <w:div w:id="1697198750">
      <w:bodyDiv w:val="1"/>
      <w:marLeft w:val="0"/>
      <w:marRight w:val="0"/>
      <w:marTop w:val="0"/>
      <w:marBottom w:val="0"/>
      <w:divBdr>
        <w:top w:val="none" w:sz="0" w:space="0" w:color="auto"/>
        <w:left w:val="none" w:sz="0" w:space="0" w:color="auto"/>
        <w:bottom w:val="none" w:sz="0" w:space="0" w:color="auto"/>
        <w:right w:val="none" w:sz="0" w:space="0" w:color="auto"/>
      </w:divBdr>
    </w:div>
    <w:div w:id="1716660898">
      <w:bodyDiv w:val="1"/>
      <w:marLeft w:val="0"/>
      <w:marRight w:val="0"/>
      <w:marTop w:val="0"/>
      <w:marBottom w:val="0"/>
      <w:divBdr>
        <w:top w:val="none" w:sz="0" w:space="0" w:color="auto"/>
        <w:left w:val="none" w:sz="0" w:space="0" w:color="auto"/>
        <w:bottom w:val="none" w:sz="0" w:space="0" w:color="auto"/>
        <w:right w:val="none" w:sz="0" w:space="0" w:color="auto"/>
      </w:divBdr>
    </w:div>
    <w:div w:id="1733851680">
      <w:bodyDiv w:val="1"/>
      <w:marLeft w:val="0"/>
      <w:marRight w:val="0"/>
      <w:marTop w:val="0"/>
      <w:marBottom w:val="0"/>
      <w:divBdr>
        <w:top w:val="none" w:sz="0" w:space="0" w:color="auto"/>
        <w:left w:val="none" w:sz="0" w:space="0" w:color="auto"/>
        <w:bottom w:val="none" w:sz="0" w:space="0" w:color="auto"/>
        <w:right w:val="none" w:sz="0" w:space="0" w:color="auto"/>
      </w:divBdr>
    </w:div>
    <w:div w:id="1740439602">
      <w:bodyDiv w:val="1"/>
      <w:marLeft w:val="0"/>
      <w:marRight w:val="0"/>
      <w:marTop w:val="0"/>
      <w:marBottom w:val="0"/>
      <w:divBdr>
        <w:top w:val="none" w:sz="0" w:space="0" w:color="auto"/>
        <w:left w:val="none" w:sz="0" w:space="0" w:color="auto"/>
        <w:bottom w:val="none" w:sz="0" w:space="0" w:color="auto"/>
        <w:right w:val="none" w:sz="0" w:space="0" w:color="auto"/>
      </w:divBdr>
    </w:div>
    <w:div w:id="1750806532">
      <w:bodyDiv w:val="1"/>
      <w:marLeft w:val="0"/>
      <w:marRight w:val="0"/>
      <w:marTop w:val="0"/>
      <w:marBottom w:val="0"/>
      <w:divBdr>
        <w:top w:val="none" w:sz="0" w:space="0" w:color="auto"/>
        <w:left w:val="none" w:sz="0" w:space="0" w:color="auto"/>
        <w:bottom w:val="none" w:sz="0" w:space="0" w:color="auto"/>
        <w:right w:val="none" w:sz="0" w:space="0" w:color="auto"/>
      </w:divBdr>
    </w:div>
    <w:div w:id="1762603677">
      <w:bodyDiv w:val="1"/>
      <w:marLeft w:val="0"/>
      <w:marRight w:val="0"/>
      <w:marTop w:val="0"/>
      <w:marBottom w:val="0"/>
      <w:divBdr>
        <w:top w:val="none" w:sz="0" w:space="0" w:color="auto"/>
        <w:left w:val="none" w:sz="0" w:space="0" w:color="auto"/>
        <w:bottom w:val="none" w:sz="0" w:space="0" w:color="auto"/>
        <w:right w:val="none" w:sz="0" w:space="0" w:color="auto"/>
      </w:divBdr>
    </w:div>
    <w:div w:id="1770806968">
      <w:bodyDiv w:val="1"/>
      <w:marLeft w:val="0"/>
      <w:marRight w:val="0"/>
      <w:marTop w:val="0"/>
      <w:marBottom w:val="0"/>
      <w:divBdr>
        <w:top w:val="none" w:sz="0" w:space="0" w:color="auto"/>
        <w:left w:val="none" w:sz="0" w:space="0" w:color="auto"/>
        <w:bottom w:val="none" w:sz="0" w:space="0" w:color="auto"/>
        <w:right w:val="none" w:sz="0" w:space="0" w:color="auto"/>
      </w:divBdr>
    </w:div>
    <w:div w:id="1866013608">
      <w:bodyDiv w:val="1"/>
      <w:marLeft w:val="0"/>
      <w:marRight w:val="0"/>
      <w:marTop w:val="0"/>
      <w:marBottom w:val="0"/>
      <w:divBdr>
        <w:top w:val="none" w:sz="0" w:space="0" w:color="auto"/>
        <w:left w:val="none" w:sz="0" w:space="0" w:color="auto"/>
        <w:bottom w:val="none" w:sz="0" w:space="0" w:color="auto"/>
        <w:right w:val="none" w:sz="0" w:space="0" w:color="auto"/>
      </w:divBdr>
    </w:div>
    <w:div w:id="1890874217">
      <w:bodyDiv w:val="1"/>
      <w:marLeft w:val="0"/>
      <w:marRight w:val="0"/>
      <w:marTop w:val="0"/>
      <w:marBottom w:val="0"/>
      <w:divBdr>
        <w:top w:val="none" w:sz="0" w:space="0" w:color="auto"/>
        <w:left w:val="none" w:sz="0" w:space="0" w:color="auto"/>
        <w:bottom w:val="none" w:sz="0" w:space="0" w:color="auto"/>
        <w:right w:val="none" w:sz="0" w:space="0" w:color="auto"/>
      </w:divBdr>
    </w:div>
    <w:div w:id="1903250136">
      <w:bodyDiv w:val="1"/>
      <w:marLeft w:val="0"/>
      <w:marRight w:val="0"/>
      <w:marTop w:val="0"/>
      <w:marBottom w:val="0"/>
      <w:divBdr>
        <w:top w:val="none" w:sz="0" w:space="0" w:color="auto"/>
        <w:left w:val="none" w:sz="0" w:space="0" w:color="auto"/>
        <w:bottom w:val="none" w:sz="0" w:space="0" w:color="auto"/>
        <w:right w:val="none" w:sz="0" w:space="0" w:color="auto"/>
      </w:divBdr>
    </w:div>
    <w:div w:id="1951928829">
      <w:bodyDiv w:val="1"/>
      <w:marLeft w:val="0"/>
      <w:marRight w:val="0"/>
      <w:marTop w:val="0"/>
      <w:marBottom w:val="0"/>
      <w:divBdr>
        <w:top w:val="none" w:sz="0" w:space="0" w:color="auto"/>
        <w:left w:val="none" w:sz="0" w:space="0" w:color="auto"/>
        <w:bottom w:val="none" w:sz="0" w:space="0" w:color="auto"/>
        <w:right w:val="none" w:sz="0" w:space="0" w:color="auto"/>
      </w:divBdr>
    </w:div>
    <w:div w:id="1956210489">
      <w:bodyDiv w:val="1"/>
      <w:marLeft w:val="0"/>
      <w:marRight w:val="0"/>
      <w:marTop w:val="0"/>
      <w:marBottom w:val="0"/>
      <w:divBdr>
        <w:top w:val="none" w:sz="0" w:space="0" w:color="auto"/>
        <w:left w:val="none" w:sz="0" w:space="0" w:color="auto"/>
        <w:bottom w:val="none" w:sz="0" w:space="0" w:color="auto"/>
        <w:right w:val="none" w:sz="0" w:space="0" w:color="auto"/>
      </w:divBdr>
    </w:div>
    <w:div w:id="1956861920">
      <w:bodyDiv w:val="1"/>
      <w:marLeft w:val="0"/>
      <w:marRight w:val="0"/>
      <w:marTop w:val="0"/>
      <w:marBottom w:val="0"/>
      <w:divBdr>
        <w:top w:val="none" w:sz="0" w:space="0" w:color="auto"/>
        <w:left w:val="none" w:sz="0" w:space="0" w:color="auto"/>
        <w:bottom w:val="none" w:sz="0" w:space="0" w:color="auto"/>
        <w:right w:val="none" w:sz="0" w:space="0" w:color="auto"/>
      </w:divBdr>
    </w:div>
    <w:div w:id="1988901076">
      <w:bodyDiv w:val="1"/>
      <w:marLeft w:val="0"/>
      <w:marRight w:val="0"/>
      <w:marTop w:val="0"/>
      <w:marBottom w:val="0"/>
      <w:divBdr>
        <w:top w:val="none" w:sz="0" w:space="0" w:color="auto"/>
        <w:left w:val="none" w:sz="0" w:space="0" w:color="auto"/>
        <w:bottom w:val="none" w:sz="0" w:space="0" w:color="auto"/>
        <w:right w:val="none" w:sz="0" w:space="0" w:color="auto"/>
      </w:divBdr>
    </w:div>
    <w:div w:id="205115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D:\SYSTEM_FOLDERS\&#1052;&#1086;&#1080;%20&#1076;&#1086;&#1082;&#1091;&#1084;&#1077;&#1085;&#1090;&#1099;\&#1054;&#1058;&#1063;&#1045;&#1058;&#1067;\2011%20&#1075;&#1086;&#1076;\&#1076;&#1083;&#1103;%20&#1075;&#1086;&#1076;&#1086;&#1074;&#1086;&#1075;&#1086;%20&#1086;&#1090;&#1095;&#1077;&#1090;&#1072;\&#1076;&#1080;&#1072;&#1075;&#1088;&#1072;&#1084;&#1084;&#1082;&#108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YSTEM_FOLDERS\&#1052;&#1086;&#1080;%20&#1076;&#1086;&#1082;&#1091;&#1084;&#1077;&#1085;&#1090;&#1099;\&#1054;&#1058;&#1063;&#1045;&#1058;&#1067;\2013%20&#1075;&#1086;&#1076;\&#1075;&#1086;&#1076;&#1086;&#1074;&#1086;&#1081;%20&#1086;&#1090;&#1095;&#1077;&#1090;\&#1082;%20&#1087;&#1086;&#1103;&#1089;&#1085;&#1080;&#1090;&#1077;&#1083;&#1100;&#1085;&#1086;&#1081;%20&#1079;&#1072;%202013%20&#1075;&#1086;&#1076;.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YSTEM_FOLDERS\&#1052;&#1086;&#1080;%20&#1076;&#1086;&#1082;&#1091;&#1084;&#1077;&#1085;&#1090;&#1099;\&#1054;&#1058;&#1063;&#1045;&#1058;&#1067;\2013%20&#1075;&#1086;&#1076;\&#1075;&#1086;&#1076;&#1086;&#1074;&#1086;&#1081;%20&#1086;&#1090;&#1095;&#1077;&#1090;\&#1082;%20&#1087;&#1086;&#1103;&#1089;&#1085;&#1080;&#1090;&#1077;&#1083;&#1100;&#1085;&#1086;&#1081;%20&#1079;&#1072;%202013%20&#1075;&#1086;&#1076;.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SYSTEM_FOLDERS\&#1052;&#1086;&#1080;%20&#1076;&#1086;&#1082;&#1091;&#1084;&#1077;&#1085;&#1090;&#1099;\&#1054;&#1058;&#1063;&#1045;&#1058;&#1067;\2013%20&#1075;&#1086;&#1076;\&#1075;&#1086;&#1076;&#1086;&#1074;&#1086;&#1081;%20&#1086;&#1090;&#1095;&#1077;&#1090;\&#1092;&#1086;&#1088;&#1084;&#1072;%20&#1076;&#1083;&#1103;%20&#1072;&#1085;&#1072;&#1083;&#1080;&#1079;&#1072;.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YSTEM_FOLDERS\&#1052;&#1086;&#1080;%20&#1076;&#1086;&#1082;&#1091;&#1084;&#1077;&#1085;&#1090;&#1099;\&#1054;&#1058;&#1063;&#1045;&#1058;&#1067;\2013%20&#1075;&#1086;&#1076;\&#1075;&#1086;&#1076;&#1086;&#1074;&#1086;&#1081;%20&#1086;&#1090;&#1095;&#1077;&#1090;\&#1092;&#1086;&#1088;&#1084;&#1072;%20&#1076;&#1083;&#1103;%20&#1072;&#1085;&#1072;&#1083;&#1080;&#1079;&#1072;.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YSTEM_FOLDERS\&#1052;&#1086;&#1080;%20&#1076;&#1086;&#1082;&#1091;&#1084;&#1077;&#1085;&#1090;&#1099;\&#1054;&#1058;&#1063;&#1045;&#1058;&#1067;\2013%20&#1075;&#1086;&#1076;\&#1075;&#1086;&#1076;&#1086;&#1074;&#1086;&#1081;%20&#1086;&#1090;&#1095;&#1077;&#1090;\&#1082;%20&#1087;&#1086;&#1103;&#1089;&#1085;&#1080;&#1090;&#1077;&#1083;&#1100;&#1085;&#1086;&#1081;%20&#1079;&#1072;%202013%20&#1075;&#1086;&#1076;.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YSTEM_FOLDERS\&#1052;&#1086;&#1080;%20&#1076;&#1086;&#1082;&#1091;&#1084;&#1077;&#1085;&#1090;&#1099;\&#1054;&#1058;&#1063;&#1045;&#1058;&#1067;\2013%20&#1075;&#1086;&#1076;\&#1075;&#1086;&#1076;&#1086;&#1074;&#1086;&#1081;%20&#1086;&#1090;&#1095;&#1077;&#1090;\&#1082;%20&#1087;&#1086;&#1103;&#1089;&#1085;&#1080;&#1090;&#1077;&#1083;&#1100;&#1085;&#1086;&#1081;%20&#1079;&#1072;%202013%20&#1075;&#1086;&#107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4"/>
  <c:chart>
    <c:title>
      <c:tx>
        <c:rich>
          <a:bodyPr/>
          <a:lstStyle/>
          <a:p>
            <a:pPr>
              <a:defRPr sz="1800" b="1" i="0" u="none" strike="noStrike" baseline="0">
                <a:solidFill>
                  <a:srgbClr val="000000"/>
                </a:solidFill>
                <a:latin typeface="Times New Roman"/>
                <a:ea typeface="Times New Roman"/>
                <a:cs typeface="Times New Roman"/>
              </a:defRPr>
            </a:pPr>
            <a:r>
              <a:rPr lang="ru-RU"/>
              <a:t>Структура выручки за 2012 год</a:t>
            </a:r>
          </a:p>
        </c:rich>
      </c:tx>
    </c:title>
    <c:view3D>
      <c:rotX val="75"/>
      <c:perspective val="30"/>
    </c:view3D>
    <c:plotArea>
      <c:layout>
        <c:manualLayout>
          <c:layoutTarget val="inner"/>
          <c:xMode val="edge"/>
          <c:yMode val="edge"/>
          <c:x val="0.17662486633615238"/>
          <c:y val="0.15045395590142693"/>
          <c:w val="0.47866530572567351"/>
          <c:h val="0.84954604409857404"/>
        </c:manualLayout>
      </c:layout>
      <c:pie3DChart>
        <c:varyColors val="1"/>
        <c:ser>
          <c:idx val="0"/>
          <c:order val="0"/>
          <c:explosion val="25"/>
          <c:dLbls>
            <c:txPr>
              <a:bodyPr/>
              <a:lstStyle/>
              <a:p>
                <a:pPr>
                  <a:defRPr sz="1000" b="0" i="0" u="none" strike="noStrike" baseline="0">
                    <a:solidFill>
                      <a:srgbClr val="000000"/>
                    </a:solidFill>
                    <a:latin typeface="Calibri"/>
                    <a:ea typeface="Calibri"/>
                    <a:cs typeface="Calibri"/>
                  </a:defRPr>
                </a:pPr>
                <a:endParaRPr lang="ru-RU"/>
              </a:p>
            </c:txPr>
            <c:showPercent val="1"/>
            <c:showLeaderLines val="1"/>
          </c:dLbls>
          <c:cat>
            <c:strRef>
              <c:f>'Динамика структуры выручки'!$C$5:$C$9</c:f>
              <c:strCache>
                <c:ptCount val="5"/>
                <c:pt idx="0">
                  <c:v>Судоремонт</c:v>
                </c:pt>
                <c:pt idx="1">
                  <c:v>Портовые услуги</c:v>
                </c:pt>
                <c:pt idx="2">
                  <c:v>Перегруз коммерческих грузов</c:v>
                </c:pt>
                <c:pt idx="3">
                  <c:v>Судостроение</c:v>
                </c:pt>
                <c:pt idx="4">
                  <c:v>Прочие услуги</c:v>
                </c:pt>
              </c:strCache>
            </c:strRef>
          </c:cat>
          <c:val>
            <c:numRef>
              <c:f>'Динамика структуры выручки'!$F$5:$F$9</c:f>
              <c:numCache>
                <c:formatCode>#,##0</c:formatCode>
                <c:ptCount val="5"/>
                <c:pt idx="0">
                  <c:v>303624</c:v>
                </c:pt>
                <c:pt idx="1">
                  <c:v>37590</c:v>
                </c:pt>
                <c:pt idx="2">
                  <c:v>15290</c:v>
                </c:pt>
                <c:pt idx="3">
                  <c:v>0</c:v>
                </c:pt>
                <c:pt idx="4">
                  <c:v>80709</c:v>
                </c:pt>
              </c:numCache>
            </c:numRef>
          </c:val>
        </c:ser>
        <c:dLbls>
          <c:showPercent val="1"/>
        </c:dLbls>
      </c:pie3DChart>
      <c:spPr>
        <a:noFill/>
        <a:ln w="25400">
          <a:noFill/>
        </a:ln>
      </c:spPr>
    </c:plotArea>
    <c:legend>
      <c:legendPos val="r"/>
      <c:layout>
        <c:manualLayout>
          <c:xMode val="edge"/>
          <c:yMode val="edge"/>
          <c:x val="0.70658328423232752"/>
          <c:y val="0.26651837780977816"/>
          <c:w val="0.26687360508507896"/>
          <c:h val="0.64696794223679299"/>
        </c:manualLayout>
      </c:layout>
      <c:txPr>
        <a:bodyPr/>
        <a:lstStyle/>
        <a:p>
          <a:pPr>
            <a:defRPr sz="920" b="0" i="0" u="none" strike="noStrike" baseline="0">
              <a:solidFill>
                <a:srgbClr val="000000"/>
              </a:solidFill>
              <a:latin typeface="Calibri"/>
              <a:ea typeface="Calibri"/>
              <a:cs typeface="Calibri"/>
            </a:defRPr>
          </a:pPr>
          <a:endParaRPr lang="ru-RU"/>
        </a:p>
      </c:txPr>
    </c:legend>
    <c:plotVisOnly val="1"/>
    <c:dispBlanksAs val="zero"/>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900" b="1" i="0" u="none" strike="noStrike" baseline="0">
                <a:solidFill>
                  <a:srgbClr val="000000"/>
                </a:solidFill>
                <a:latin typeface="Times New Roman"/>
                <a:ea typeface="Times New Roman"/>
                <a:cs typeface="Times New Roman"/>
              </a:defRPr>
            </a:pPr>
            <a:r>
              <a:rPr lang="ru-RU"/>
              <a:t>Структура выручки за 2013 год</a:t>
            </a:r>
          </a:p>
        </c:rich>
      </c:tx>
    </c:title>
    <c:view3D>
      <c:rotX val="75"/>
      <c:perspective val="30"/>
    </c:view3D>
    <c:plotArea>
      <c:layout>
        <c:manualLayout>
          <c:layoutTarget val="inner"/>
          <c:xMode val="edge"/>
          <c:yMode val="edge"/>
          <c:x val="0.19564554430696171"/>
          <c:y val="0.17324304461942286"/>
          <c:w val="0.39369378827646573"/>
          <c:h val="0.82675695538057814"/>
        </c:manualLayout>
      </c:layout>
      <c:pie3DChart>
        <c:varyColors val="1"/>
        <c:ser>
          <c:idx val="0"/>
          <c:order val="0"/>
          <c:tx>
            <c:strRef>
              <c:f>капитал!$B$49:$B$53</c:f>
              <c:strCache>
                <c:ptCount val="1"/>
                <c:pt idx="0">
                  <c:v>Судоремонт Портовые услуги Перегруз коммерческих грузов Судостроение Прочие услуги</c:v>
                </c:pt>
              </c:strCache>
            </c:strRef>
          </c:tx>
          <c:explosion val="25"/>
          <c:dLbls>
            <c:txPr>
              <a:bodyPr/>
              <a:lstStyle/>
              <a:p>
                <a:pPr>
                  <a:defRPr sz="1000" b="0" i="0" u="none" strike="noStrike" baseline="0">
                    <a:solidFill>
                      <a:srgbClr val="000000"/>
                    </a:solidFill>
                    <a:latin typeface="Calibri"/>
                    <a:ea typeface="Calibri"/>
                    <a:cs typeface="Calibri"/>
                  </a:defRPr>
                </a:pPr>
                <a:endParaRPr lang="ru-RU"/>
              </a:p>
            </c:txPr>
            <c:showVal val="1"/>
            <c:showLeaderLines val="1"/>
          </c:dLbls>
          <c:cat>
            <c:strRef>
              <c:f>капитал!$B$49:$B$53</c:f>
              <c:strCache>
                <c:ptCount val="5"/>
                <c:pt idx="0">
                  <c:v>Судоремонт</c:v>
                </c:pt>
                <c:pt idx="1">
                  <c:v>Портовые услуги</c:v>
                </c:pt>
                <c:pt idx="2">
                  <c:v>Перегруз коммерческих грузов</c:v>
                </c:pt>
                <c:pt idx="3">
                  <c:v>Судостроение</c:v>
                </c:pt>
                <c:pt idx="4">
                  <c:v>Прочие услуги</c:v>
                </c:pt>
              </c:strCache>
            </c:strRef>
          </c:cat>
          <c:val>
            <c:numRef>
              <c:f>капитал!$C$49:$C$53</c:f>
              <c:numCache>
                <c:formatCode>0%</c:formatCode>
                <c:ptCount val="5"/>
                <c:pt idx="0">
                  <c:v>0.62644717059501465</c:v>
                </c:pt>
                <c:pt idx="1">
                  <c:v>7.6104061730345104E-2</c:v>
                </c:pt>
                <c:pt idx="2">
                  <c:v>5.8737039572084072E-2</c:v>
                </c:pt>
                <c:pt idx="3">
                  <c:v>0</c:v>
                </c:pt>
                <c:pt idx="4">
                  <c:v>0.23871172810255631</c:v>
                </c:pt>
              </c:numCache>
            </c:numRef>
          </c:val>
        </c:ser>
      </c:pie3DChart>
      <c:spPr>
        <a:noFill/>
        <a:ln w="25400">
          <a:noFill/>
        </a:ln>
      </c:spPr>
    </c:plotArea>
    <c:legend>
      <c:legendPos val="r"/>
      <c:layout>
        <c:manualLayout>
          <c:xMode val="edge"/>
          <c:yMode val="edge"/>
          <c:x val="0.72515452235137323"/>
          <c:y val="0.21206754155730562"/>
          <c:w val="0.26214706495021456"/>
          <c:h val="0.5573980752405957"/>
        </c:manualLayout>
      </c:layout>
      <c:txPr>
        <a:bodyPr/>
        <a:lstStyle/>
        <a:p>
          <a:pPr>
            <a:defRPr sz="850" b="0" i="0" u="none" strike="noStrike" baseline="0">
              <a:solidFill>
                <a:srgbClr val="000000"/>
              </a:solidFill>
              <a:latin typeface="Arial Narrow"/>
              <a:ea typeface="Arial Narrow"/>
              <a:cs typeface="Arial Narrow"/>
            </a:defRPr>
          </a:pPr>
          <a:endParaRPr lang="ru-RU"/>
        </a:p>
      </c:txPr>
    </c:legend>
    <c:plotVisOnly val="1"/>
    <c:dispBlanksAs val="zero"/>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l">
              <a:defRPr/>
            </a:pPr>
            <a:r>
              <a:rPr lang="ru-RU">
                <a:latin typeface="Times New Roman" pitchFamily="18" charset="0"/>
                <a:cs typeface="Times New Roman" pitchFamily="18" charset="0"/>
              </a:rPr>
              <a:t>Структура баланса</a:t>
            </a:r>
          </a:p>
        </c:rich>
      </c:tx>
      <c:layout>
        <c:manualLayout>
          <c:xMode val="edge"/>
          <c:yMode val="edge"/>
          <c:x val="0.35403864500782345"/>
          <c:y val="1.8604651162790701E-2"/>
        </c:manualLayout>
      </c:layout>
    </c:title>
    <c:plotArea>
      <c:layout/>
      <c:barChart>
        <c:barDir val="col"/>
        <c:grouping val="clustered"/>
        <c:ser>
          <c:idx val="0"/>
          <c:order val="0"/>
          <c:tx>
            <c:strRef>
              <c:f>капитал!$A$32</c:f>
              <c:strCache>
                <c:ptCount val="1"/>
                <c:pt idx="0">
                  <c:v>Собственный капитал</c:v>
                </c:pt>
              </c:strCache>
            </c:strRef>
          </c:tx>
          <c:spPr>
            <a:scene3d>
              <a:camera prst="orthographicFront"/>
              <a:lightRig rig="threePt" dir="t"/>
            </a:scene3d>
            <a:sp3d>
              <a:bevelT/>
            </a:sp3d>
          </c:spPr>
          <c:cat>
            <c:strRef>
              <c:f>капитал!$B$31:$E$31</c:f>
              <c:strCache>
                <c:ptCount val="4"/>
                <c:pt idx="0">
                  <c:v>2010</c:v>
                </c:pt>
                <c:pt idx="1">
                  <c:v>2011</c:v>
                </c:pt>
                <c:pt idx="2">
                  <c:v>2012</c:v>
                </c:pt>
                <c:pt idx="3">
                  <c:v>2013</c:v>
                </c:pt>
              </c:strCache>
            </c:strRef>
          </c:cat>
          <c:val>
            <c:numRef>
              <c:f>капитал!$B$32:$E$32</c:f>
              <c:numCache>
                <c:formatCode>#,##0</c:formatCode>
                <c:ptCount val="4"/>
                <c:pt idx="0">
                  <c:v>215163</c:v>
                </c:pt>
                <c:pt idx="1">
                  <c:v>219798</c:v>
                </c:pt>
                <c:pt idx="2">
                  <c:v>217952</c:v>
                </c:pt>
                <c:pt idx="3">
                  <c:v>222609</c:v>
                </c:pt>
              </c:numCache>
            </c:numRef>
          </c:val>
        </c:ser>
        <c:ser>
          <c:idx val="1"/>
          <c:order val="1"/>
          <c:tx>
            <c:strRef>
              <c:f>капитал!$A$33</c:f>
              <c:strCache>
                <c:ptCount val="1"/>
                <c:pt idx="0">
                  <c:v>Заемный капитал</c:v>
                </c:pt>
              </c:strCache>
            </c:strRef>
          </c:tx>
          <c:spPr>
            <a:scene3d>
              <a:camera prst="orthographicFront"/>
              <a:lightRig rig="threePt" dir="t"/>
            </a:scene3d>
            <a:sp3d>
              <a:bevelT/>
            </a:sp3d>
          </c:spPr>
          <c:cat>
            <c:strRef>
              <c:f>капитал!$B$31:$E$31</c:f>
              <c:strCache>
                <c:ptCount val="4"/>
                <c:pt idx="0">
                  <c:v>2010</c:v>
                </c:pt>
                <c:pt idx="1">
                  <c:v>2011</c:v>
                </c:pt>
                <c:pt idx="2">
                  <c:v>2012</c:v>
                </c:pt>
                <c:pt idx="3">
                  <c:v>2013</c:v>
                </c:pt>
              </c:strCache>
            </c:strRef>
          </c:cat>
          <c:val>
            <c:numRef>
              <c:f>капитал!$B$33:$E$33</c:f>
              <c:numCache>
                <c:formatCode>#,##0</c:formatCode>
                <c:ptCount val="4"/>
                <c:pt idx="0">
                  <c:v>159431</c:v>
                </c:pt>
                <c:pt idx="1">
                  <c:v>304289</c:v>
                </c:pt>
                <c:pt idx="2">
                  <c:v>285812</c:v>
                </c:pt>
                <c:pt idx="3">
                  <c:v>296857</c:v>
                </c:pt>
              </c:numCache>
            </c:numRef>
          </c:val>
        </c:ser>
        <c:ser>
          <c:idx val="2"/>
          <c:order val="2"/>
          <c:tx>
            <c:strRef>
              <c:f>капитал!$A$34</c:f>
              <c:strCache>
                <c:ptCount val="1"/>
                <c:pt idx="0">
                  <c:v>Внеоборотные активы</c:v>
                </c:pt>
              </c:strCache>
            </c:strRef>
          </c:tx>
          <c:spPr>
            <a:scene3d>
              <a:camera prst="orthographicFront"/>
              <a:lightRig rig="threePt" dir="t"/>
            </a:scene3d>
            <a:sp3d>
              <a:bevelT/>
            </a:sp3d>
          </c:spPr>
          <c:cat>
            <c:strRef>
              <c:f>капитал!$B$31:$E$31</c:f>
              <c:strCache>
                <c:ptCount val="4"/>
                <c:pt idx="0">
                  <c:v>2010</c:v>
                </c:pt>
                <c:pt idx="1">
                  <c:v>2011</c:v>
                </c:pt>
                <c:pt idx="2">
                  <c:v>2012</c:v>
                </c:pt>
                <c:pt idx="3">
                  <c:v>2013</c:v>
                </c:pt>
              </c:strCache>
            </c:strRef>
          </c:cat>
          <c:val>
            <c:numRef>
              <c:f>капитал!$B$34:$E$34</c:f>
              <c:numCache>
                <c:formatCode>#,##0</c:formatCode>
                <c:ptCount val="4"/>
                <c:pt idx="0">
                  <c:v>157590</c:v>
                </c:pt>
                <c:pt idx="1">
                  <c:v>253191</c:v>
                </c:pt>
                <c:pt idx="2">
                  <c:v>200242</c:v>
                </c:pt>
                <c:pt idx="3">
                  <c:v>186726</c:v>
                </c:pt>
              </c:numCache>
            </c:numRef>
          </c:val>
        </c:ser>
        <c:ser>
          <c:idx val="3"/>
          <c:order val="3"/>
          <c:tx>
            <c:strRef>
              <c:f>капитал!$A$35</c:f>
              <c:strCache>
                <c:ptCount val="1"/>
                <c:pt idx="0">
                  <c:v>Оборотные активы</c:v>
                </c:pt>
              </c:strCache>
            </c:strRef>
          </c:tx>
          <c:spPr>
            <a:scene3d>
              <a:camera prst="orthographicFront"/>
              <a:lightRig rig="threePt" dir="t"/>
            </a:scene3d>
            <a:sp3d>
              <a:bevelT/>
            </a:sp3d>
          </c:spPr>
          <c:cat>
            <c:strRef>
              <c:f>капитал!$B$31:$E$31</c:f>
              <c:strCache>
                <c:ptCount val="4"/>
                <c:pt idx="0">
                  <c:v>2010</c:v>
                </c:pt>
                <c:pt idx="1">
                  <c:v>2011</c:v>
                </c:pt>
                <c:pt idx="2">
                  <c:v>2012</c:v>
                </c:pt>
                <c:pt idx="3">
                  <c:v>2013</c:v>
                </c:pt>
              </c:strCache>
            </c:strRef>
          </c:cat>
          <c:val>
            <c:numRef>
              <c:f>капитал!$B$35:$E$35</c:f>
              <c:numCache>
                <c:formatCode>#,##0</c:formatCode>
                <c:ptCount val="4"/>
                <c:pt idx="0">
                  <c:v>217004</c:v>
                </c:pt>
                <c:pt idx="1">
                  <c:v>270896</c:v>
                </c:pt>
                <c:pt idx="2">
                  <c:v>303522</c:v>
                </c:pt>
                <c:pt idx="3">
                  <c:v>332740</c:v>
                </c:pt>
              </c:numCache>
            </c:numRef>
          </c:val>
        </c:ser>
        <c:gapWidth val="95"/>
        <c:axId val="140463488"/>
        <c:axId val="140493952"/>
      </c:barChart>
      <c:catAx>
        <c:axId val="140463488"/>
        <c:scaling>
          <c:orientation val="minMax"/>
        </c:scaling>
        <c:axPos val="b"/>
        <c:majorTickMark val="none"/>
        <c:tickLblPos val="nextTo"/>
        <c:crossAx val="140493952"/>
        <c:crosses val="autoZero"/>
        <c:auto val="1"/>
        <c:lblAlgn val="ctr"/>
        <c:lblOffset val="100"/>
      </c:catAx>
      <c:valAx>
        <c:axId val="140493952"/>
        <c:scaling>
          <c:orientation val="minMax"/>
        </c:scaling>
        <c:axPos val="l"/>
        <c:majorGridlines/>
        <c:numFmt formatCode="#,##0" sourceLinked="1"/>
        <c:majorTickMark val="none"/>
        <c:tickLblPos val="nextTo"/>
        <c:crossAx val="140463488"/>
        <c:crosses val="autoZero"/>
        <c:crossBetween val="between"/>
      </c:valAx>
      <c:dTable>
        <c:showHorzBorder val="1"/>
        <c:showVertBorder val="1"/>
        <c:showOutline val="1"/>
        <c:showKeys val="1"/>
      </c:dTable>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600">
                <a:latin typeface="Times New Roman" pitchFamily="18" charset="0"/>
                <a:cs typeface="Times New Roman" pitchFamily="18" charset="0"/>
              </a:rPr>
              <a:t>Динамика коэффициентов ликвидности</a:t>
            </a:r>
          </a:p>
        </c:rich>
      </c:tx>
    </c:title>
    <c:plotArea>
      <c:layout/>
      <c:lineChart>
        <c:grouping val="standard"/>
        <c:ser>
          <c:idx val="0"/>
          <c:order val="0"/>
          <c:tx>
            <c:strRef>
              <c:f>Лист1!$A$6</c:f>
              <c:strCache>
                <c:ptCount val="1"/>
                <c:pt idx="0">
                  <c:v>Коэфф-нт покрытия (текущей ликвидности)</c:v>
                </c:pt>
              </c:strCache>
            </c:strRef>
          </c:tx>
          <c:marker>
            <c:spPr>
              <a:scene3d>
                <a:camera prst="orthographicFront"/>
                <a:lightRig rig="threePt" dir="t"/>
              </a:scene3d>
              <a:sp3d>
                <a:bevelT/>
              </a:sp3d>
            </c:spPr>
          </c:marker>
          <c:cat>
            <c:strRef>
              <c:f>Лист1!$B$5:$D$5</c:f>
              <c:strCache>
                <c:ptCount val="3"/>
                <c:pt idx="0">
                  <c:v>2011</c:v>
                </c:pt>
                <c:pt idx="1">
                  <c:v>2012</c:v>
                </c:pt>
                <c:pt idx="2">
                  <c:v>2013</c:v>
                </c:pt>
              </c:strCache>
            </c:strRef>
          </c:cat>
          <c:val>
            <c:numRef>
              <c:f>Лист1!$B$6:$D$6</c:f>
              <c:numCache>
                <c:formatCode>#,##0.00</c:formatCode>
                <c:ptCount val="3"/>
                <c:pt idx="0">
                  <c:v>1.3447687002608859</c:v>
                </c:pt>
                <c:pt idx="1">
                  <c:v>1.81770836021658</c:v>
                </c:pt>
                <c:pt idx="2">
                  <c:v>1.9918830675008365</c:v>
                </c:pt>
              </c:numCache>
            </c:numRef>
          </c:val>
        </c:ser>
        <c:ser>
          <c:idx val="1"/>
          <c:order val="1"/>
          <c:tx>
            <c:strRef>
              <c:f>Лист1!$A$7</c:f>
              <c:strCache>
                <c:ptCount val="1"/>
                <c:pt idx="0">
                  <c:v>Коэфф-нт быстрой ликвидности</c:v>
                </c:pt>
              </c:strCache>
            </c:strRef>
          </c:tx>
          <c:marker>
            <c:spPr>
              <a:scene3d>
                <a:camera prst="orthographicFront"/>
                <a:lightRig rig="threePt" dir="t"/>
              </a:scene3d>
              <a:sp3d>
                <a:bevelT/>
              </a:sp3d>
            </c:spPr>
          </c:marker>
          <c:cat>
            <c:strRef>
              <c:f>Лист1!$B$5:$D$5</c:f>
              <c:strCache>
                <c:ptCount val="3"/>
                <c:pt idx="0">
                  <c:v>2011</c:v>
                </c:pt>
                <c:pt idx="1">
                  <c:v>2012</c:v>
                </c:pt>
                <c:pt idx="2">
                  <c:v>2013</c:v>
                </c:pt>
              </c:strCache>
            </c:strRef>
          </c:cat>
          <c:val>
            <c:numRef>
              <c:f>Лист1!$B$7:$D$7</c:f>
              <c:numCache>
                <c:formatCode>#,##0.00</c:formatCode>
                <c:ptCount val="3"/>
                <c:pt idx="0">
                  <c:v>0.87201359570072978</c:v>
                </c:pt>
                <c:pt idx="1">
                  <c:v>1.0088366307248406</c:v>
                </c:pt>
                <c:pt idx="2">
                  <c:v>1.2454142626823894</c:v>
                </c:pt>
              </c:numCache>
            </c:numRef>
          </c:val>
        </c:ser>
        <c:marker val="1"/>
        <c:axId val="140504448"/>
        <c:axId val="140506624"/>
      </c:lineChart>
      <c:catAx>
        <c:axId val="140504448"/>
        <c:scaling>
          <c:orientation val="minMax"/>
        </c:scaling>
        <c:axPos val="b"/>
        <c:majorTickMark val="none"/>
        <c:tickLblPos val="nextTo"/>
        <c:crossAx val="140506624"/>
        <c:crosses val="autoZero"/>
        <c:auto val="1"/>
        <c:lblAlgn val="ctr"/>
        <c:lblOffset val="100"/>
      </c:catAx>
      <c:valAx>
        <c:axId val="140506624"/>
        <c:scaling>
          <c:orientation val="minMax"/>
        </c:scaling>
        <c:axPos val="l"/>
        <c:majorGridlines/>
        <c:numFmt formatCode="#,##0.00" sourceLinked="1"/>
        <c:majorTickMark val="none"/>
        <c:tickLblPos val="nextTo"/>
        <c:crossAx val="140504448"/>
        <c:crosses val="autoZero"/>
        <c:crossBetween val="between"/>
      </c:valAx>
    </c:plotArea>
    <c:legend>
      <c:legendPos val="r"/>
    </c:legend>
    <c:plotVisOnly val="1"/>
  </c:chart>
  <c:txPr>
    <a:bodyPr/>
    <a:lstStyle/>
    <a:p>
      <a:pPr>
        <a:defRPr b="1" i="0" baseline="0"/>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latin typeface="Times New Roman" pitchFamily="18" charset="0"/>
                <a:cs typeface="Times New Roman" pitchFamily="18" charset="0"/>
              </a:rPr>
              <a:t>Чистые активы</a:t>
            </a:r>
          </a:p>
        </c:rich>
      </c:tx>
    </c:title>
    <c:view3D>
      <c:rAngAx val="1"/>
    </c:view3D>
    <c:plotArea>
      <c:layout/>
      <c:bar3DChart>
        <c:barDir val="col"/>
        <c:grouping val="clustered"/>
        <c:ser>
          <c:idx val="0"/>
          <c:order val="0"/>
          <c:tx>
            <c:strRef>
              <c:f>Лист1!$A$15</c:f>
              <c:strCache>
                <c:ptCount val="1"/>
                <c:pt idx="0">
                  <c:v>Чистые активы</c:v>
                </c:pt>
              </c:strCache>
            </c:strRef>
          </c:tx>
          <c:dLbls>
            <c:dLbl>
              <c:idx val="0"/>
              <c:layout>
                <c:manualLayout>
                  <c:x val="-2.7777777777777848E-3"/>
                  <c:y val="-8.7962962962963062E-2"/>
                </c:manualLayout>
              </c:layout>
              <c:showVal val="1"/>
            </c:dLbl>
            <c:dLbl>
              <c:idx val="1"/>
              <c:layout>
                <c:manualLayout>
                  <c:x val="2.7777777777777848E-3"/>
                  <c:y val="-5.555555555555549E-2"/>
                </c:manualLayout>
              </c:layout>
              <c:showVal val="1"/>
            </c:dLbl>
            <c:dLbl>
              <c:idx val="2"/>
              <c:layout>
                <c:manualLayout>
                  <c:x val="1.3888888888888907E-2"/>
                  <c:y val="-5.0925925925925986E-2"/>
                </c:manualLayout>
              </c:layout>
              <c:showVal val="1"/>
            </c:dLbl>
            <c:txPr>
              <a:bodyPr/>
              <a:lstStyle/>
              <a:p>
                <a:pPr>
                  <a:defRPr b="1" i="0" baseline="0"/>
                </a:pPr>
                <a:endParaRPr lang="ru-RU"/>
              </a:p>
            </c:txPr>
            <c:showVal val="1"/>
          </c:dLbls>
          <c:cat>
            <c:strRef>
              <c:f>Лист1!$B$14:$D$14</c:f>
              <c:strCache>
                <c:ptCount val="3"/>
                <c:pt idx="0">
                  <c:v>2011</c:v>
                </c:pt>
                <c:pt idx="1">
                  <c:v>2012</c:v>
                </c:pt>
                <c:pt idx="2">
                  <c:v>2013</c:v>
                </c:pt>
              </c:strCache>
            </c:strRef>
          </c:cat>
          <c:val>
            <c:numRef>
              <c:f>Лист1!$B$15:$D$15</c:f>
              <c:numCache>
                <c:formatCode>#,##0</c:formatCode>
                <c:ptCount val="3"/>
                <c:pt idx="0">
                  <c:v>219798</c:v>
                </c:pt>
                <c:pt idx="1">
                  <c:v>217952</c:v>
                </c:pt>
                <c:pt idx="2">
                  <c:v>222609</c:v>
                </c:pt>
              </c:numCache>
            </c:numRef>
          </c:val>
        </c:ser>
        <c:dLbls>
          <c:showVal val="1"/>
        </c:dLbls>
        <c:shape val="cylinder"/>
        <c:axId val="140535680"/>
        <c:axId val="140537216"/>
        <c:axId val="0"/>
      </c:bar3DChart>
      <c:catAx>
        <c:axId val="140535680"/>
        <c:scaling>
          <c:orientation val="minMax"/>
        </c:scaling>
        <c:axPos val="b"/>
        <c:majorTickMark val="none"/>
        <c:tickLblPos val="nextTo"/>
        <c:txPr>
          <a:bodyPr/>
          <a:lstStyle/>
          <a:p>
            <a:pPr>
              <a:defRPr b="1" i="0" baseline="0"/>
            </a:pPr>
            <a:endParaRPr lang="ru-RU"/>
          </a:p>
        </c:txPr>
        <c:crossAx val="140537216"/>
        <c:crosses val="autoZero"/>
        <c:auto val="1"/>
        <c:lblAlgn val="ctr"/>
        <c:lblOffset val="100"/>
      </c:catAx>
      <c:valAx>
        <c:axId val="140537216"/>
        <c:scaling>
          <c:orientation val="minMax"/>
        </c:scaling>
        <c:delete val="1"/>
        <c:axPos val="l"/>
        <c:numFmt formatCode="#,##0" sourceLinked="1"/>
        <c:majorTickMark val="none"/>
        <c:tickLblPos val="nextTo"/>
        <c:crossAx val="140535680"/>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latin typeface="Times New Roman" pitchFamily="18" charset="0"/>
                <a:cs typeface="Times New Roman" pitchFamily="18" charset="0"/>
              </a:rPr>
              <a:t>Динамика структуры прибыли</a:t>
            </a:r>
          </a:p>
        </c:rich>
      </c:tx>
    </c:title>
    <c:plotArea>
      <c:layout/>
      <c:barChart>
        <c:barDir val="col"/>
        <c:grouping val="clustered"/>
        <c:ser>
          <c:idx val="0"/>
          <c:order val="0"/>
          <c:tx>
            <c:strRef>
              <c:f>капитал!$A$74</c:f>
              <c:strCache>
                <c:ptCount val="1"/>
                <c:pt idx="0">
                  <c:v>Выручка</c:v>
                </c:pt>
              </c:strCache>
            </c:strRef>
          </c:tx>
          <c:spPr>
            <a:scene3d>
              <a:camera prst="orthographicFront"/>
              <a:lightRig rig="threePt" dir="t"/>
            </a:scene3d>
            <a:sp3d>
              <a:bevelT/>
            </a:sp3d>
          </c:spPr>
          <c:cat>
            <c:numRef>
              <c:f>капитал!$B$73:$C$73</c:f>
              <c:numCache>
                <c:formatCode>General</c:formatCode>
                <c:ptCount val="2"/>
                <c:pt idx="0">
                  <c:v>2012</c:v>
                </c:pt>
                <c:pt idx="1">
                  <c:v>2013</c:v>
                </c:pt>
              </c:numCache>
            </c:numRef>
          </c:cat>
          <c:val>
            <c:numRef>
              <c:f>капитал!$B$74:$C$74</c:f>
              <c:numCache>
                <c:formatCode>#,##0</c:formatCode>
                <c:ptCount val="2"/>
                <c:pt idx="0">
                  <c:v>437213</c:v>
                </c:pt>
                <c:pt idx="1">
                  <c:v>512811</c:v>
                </c:pt>
              </c:numCache>
            </c:numRef>
          </c:val>
        </c:ser>
        <c:ser>
          <c:idx val="1"/>
          <c:order val="1"/>
          <c:tx>
            <c:strRef>
              <c:f>капитал!$A$75</c:f>
              <c:strCache>
                <c:ptCount val="1"/>
                <c:pt idx="0">
                  <c:v>Маржинальная прибыль</c:v>
                </c:pt>
              </c:strCache>
            </c:strRef>
          </c:tx>
          <c:spPr>
            <a:scene3d>
              <a:camera prst="orthographicFront"/>
              <a:lightRig rig="threePt" dir="t"/>
            </a:scene3d>
            <a:sp3d>
              <a:bevelT/>
            </a:sp3d>
          </c:spPr>
          <c:cat>
            <c:numRef>
              <c:f>капитал!$B$73:$C$73</c:f>
              <c:numCache>
                <c:formatCode>General</c:formatCode>
                <c:ptCount val="2"/>
                <c:pt idx="0">
                  <c:v>2012</c:v>
                </c:pt>
                <c:pt idx="1">
                  <c:v>2013</c:v>
                </c:pt>
              </c:numCache>
            </c:numRef>
          </c:cat>
          <c:val>
            <c:numRef>
              <c:f>капитал!$B$75:$C$75</c:f>
              <c:numCache>
                <c:formatCode>#,##0</c:formatCode>
                <c:ptCount val="2"/>
                <c:pt idx="0">
                  <c:v>246785</c:v>
                </c:pt>
                <c:pt idx="1">
                  <c:v>240850</c:v>
                </c:pt>
              </c:numCache>
            </c:numRef>
          </c:val>
        </c:ser>
        <c:ser>
          <c:idx val="2"/>
          <c:order val="2"/>
          <c:tx>
            <c:strRef>
              <c:f>капитал!$A$76</c:f>
              <c:strCache>
                <c:ptCount val="1"/>
                <c:pt idx="0">
                  <c:v>Валовая прибыль</c:v>
                </c:pt>
              </c:strCache>
            </c:strRef>
          </c:tx>
          <c:spPr>
            <a:scene3d>
              <a:camera prst="orthographicFront"/>
              <a:lightRig rig="threePt" dir="t"/>
            </a:scene3d>
            <a:sp3d>
              <a:bevelT/>
            </a:sp3d>
          </c:spPr>
          <c:cat>
            <c:numRef>
              <c:f>капитал!$B$73:$C$73</c:f>
              <c:numCache>
                <c:formatCode>General</c:formatCode>
                <c:ptCount val="2"/>
                <c:pt idx="0">
                  <c:v>2012</c:v>
                </c:pt>
                <c:pt idx="1">
                  <c:v>2013</c:v>
                </c:pt>
              </c:numCache>
            </c:numRef>
          </c:cat>
          <c:val>
            <c:numRef>
              <c:f>капитал!$B$76:$C$76</c:f>
              <c:numCache>
                <c:formatCode>#,##0</c:formatCode>
                <c:ptCount val="2"/>
                <c:pt idx="0">
                  <c:v>109185</c:v>
                </c:pt>
                <c:pt idx="1">
                  <c:v>95128</c:v>
                </c:pt>
              </c:numCache>
            </c:numRef>
          </c:val>
        </c:ser>
        <c:ser>
          <c:idx val="3"/>
          <c:order val="3"/>
          <c:tx>
            <c:strRef>
              <c:f>капитал!$A$77</c:f>
              <c:strCache>
                <c:ptCount val="1"/>
                <c:pt idx="0">
                  <c:v>Прибыль от продаж</c:v>
                </c:pt>
              </c:strCache>
            </c:strRef>
          </c:tx>
          <c:spPr>
            <a:scene3d>
              <a:camera prst="orthographicFront"/>
              <a:lightRig rig="threePt" dir="t"/>
            </a:scene3d>
            <a:sp3d>
              <a:bevelT/>
            </a:sp3d>
          </c:spPr>
          <c:cat>
            <c:numRef>
              <c:f>капитал!$B$73:$C$73</c:f>
              <c:numCache>
                <c:formatCode>General</c:formatCode>
                <c:ptCount val="2"/>
                <c:pt idx="0">
                  <c:v>2012</c:v>
                </c:pt>
                <c:pt idx="1">
                  <c:v>2013</c:v>
                </c:pt>
              </c:numCache>
            </c:numRef>
          </c:cat>
          <c:val>
            <c:numRef>
              <c:f>капитал!$B$77:$C$77</c:f>
              <c:numCache>
                <c:formatCode>#,##0</c:formatCode>
                <c:ptCount val="2"/>
                <c:pt idx="0">
                  <c:v>21038</c:v>
                </c:pt>
                <c:pt idx="1">
                  <c:v>24580</c:v>
                </c:pt>
              </c:numCache>
            </c:numRef>
          </c:val>
        </c:ser>
        <c:ser>
          <c:idx val="4"/>
          <c:order val="4"/>
          <c:tx>
            <c:strRef>
              <c:f>капитал!$A$78</c:f>
              <c:strCache>
                <c:ptCount val="1"/>
                <c:pt idx="0">
                  <c:v>Балансовая прибыль</c:v>
                </c:pt>
              </c:strCache>
            </c:strRef>
          </c:tx>
          <c:spPr>
            <a:scene3d>
              <a:camera prst="orthographicFront"/>
              <a:lightRig rig="threePt" dir="t"/>
            </a:scene3d>
            <a:sp3d>
              <a:bevelT/>
            </a:sp3d>
          </c:spPr>
          <c:cat>
            <c:numRef>
              <c:f>капитал!$B$73:$C$73</c:f>
              <c:numCache>
                <c:formatCode>General</c:formatCode>
                <c:ptCount val="2"/>
                <c:pt idx="0">
                  <c:v>2012</c:v>
                </c:pt>
                <c:pt idx="1">
                  <c:v>2013</c:v>
                </c:pt>
              </c:numCache>
            </c:numRef>
          </c:cat>
          <c:val>
            <c:numRef>
              <c:f>капитал!$B$78:$C$78</c:f>
              <c:numCache>
                <c:formatCode>#,##0</c:formatCode>
                <c:ptCount val="2"/>
                <c:pt idx="0">
                  <c:v>35898</c:v>
                </c:pt>
                <c:pt idx="1">
                  <c:v>9974</c:v>
                </c:pt>
              </c:numCache>
            </c:numRef>
          </c:val>
        </c:ser>
        <c:ser>
          <c:idx val="5"/>
          <c:order val="5"/>
          <c:tx>
            <c:strRef>
              <c:f>капитал!$A$79</c:f>
              <c:strCache>
                <c:ptCount val="1"/>
                <c:pt idx="0">
                  <c:v>Чистая прибыль</c:v>
                </c:pt>
              </c:strCache>
            </c:strRef>
          </c:tx>
          <c:spPr>
            <a:scene3d>
              <a:camera prst="orthographicFront"/>
              <a:lightRig rig="threePt" dir="t"/>
            </a:scene3d>
            <a:sp3d>
              <a:bevelT/>
            </a:sp3d>
          </c:spPr>
          <c:cat>
            <c:numRef>
              <c:f>капитал!$B$73:$C$73</c:f>
              <c:numCache>
                <c:formatCode>General</c:formatCode>
                <c:ptCount val="2"/>
                <c:pt idx="0">
                  <c:v>2012</c:v>
                </c:pt>
                <c:pt idx="1">
                  <c:v>2013</c:v>
                </c:pt>
              </c:numCache>
            </c:numRef>
          </c:cat>
          <c:val>
            <c:numRef>
              <c:f>капитал!$B$79:$C$79</c:f>
              <c:numCache>
                <c:formatCode>#,##0</c:formatCode>
                <c:ptCount val="2"/>
                <c:pt idx="0">
                  <c:v>3706</c:v>
                </c:pt>
                <c:pt idx="1">
                  <c:v>4657</c:v>
                </c:pt>
              </c:numCache>
            </c:numRef>
          </c:val>
        </c:ser>
        <c:axId val="142076544"/>
        <c:axId val="146022784"/>
      </c:barChart>
      <c:catAx>
        <c:axId val="142076544"/>
        <c:scaling>
          <c:orientation val="minMax"/>
        </c:scaling>
        <c:axPos val="b"/>
        <c:numFmt formatCode="General" sourceLinked="1"/>
        <c:majorTickMark val="none"/>
        <c:tickLblPos val="nextTo"/>
        <c:crossAx val="146022784"/>
        <c:crosses val="autoZero"/>
        <c:auto val="1"/>
        <c:lblAlgn val="ctr"/>
        <c:lblOffset val="100"/>
      </c:catAx>
      <c:valAx>
        <c:axId val="146022784"/>
        <c:scaling>
          <c:orientation val="minMax"/>
        </c:scaling>
        <c:axPos val="l"/>
        <c:majorGridlines/>
        <c:numFmt formatCode="#,##0" sourceLinked="1"/>
        <c:majorTickMark val="none"/>
        <c:tickLblPos val="nextTo"/>
        <c:crossAx val="142076544"/>
        <c:crosses val="autoZero"/>
        <c:crossBetween val="between"/>
      </c:valAx>
      <c:dTable>
        <c:showHorzBorder val="1"/>
        <c:showVertBorder val="1"/>
        <c:showOutline val="1"/>
        <c:showKeys val="1"/>
      </c:dTable>
    </c:plotArea>
    <c:plotVisOnly val="1"/>
  </c:chart>
  <c:txPr>
    <a:bodyPr/>
    <a:lstStyle/>
    <a:p>
      <a:pPr>
        <a:defRPr b="1" i="0" baseline="0"/>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500">
                <a:latin typeface="Times New Roman" pitchFamily="18" charset="0"/>
                <a:cs typeface="Times New Roman" pitchFamily="18" charset="0"/>
              </a:rPr>
              <a:t>Динамика оборачиваемости запасов,</a:t>
            </a:r>
            <a:r>
              <a:rPr lang="ru-RU" sz="1500" baseline="0">
                <a:latin typeface="Times New Roman" pitchFamily="18" charset="0"/>
                <a:cs typeface="Times New Roman" pitchFamily="18" charset="0"/>
              </a:rPr>
              <a:t> ДЗ и КЗ</a:t>
            </a:r>
            <a:endParaRPr lang="ru-RU" sz="1500">
              <a:latin typeface="Times New Roman" pitchFamily="18" charset="0"/>
              <a:cs typeface="Times New Roman" pitchFamily="18" charset="0"/>
            </a:endParaRPr>
          </a:p>
        </c:rich>
      </c:tx>
      <c:layout>
        <c:manualLayout>
          <c:xMode val="edge"/>
          <c:yMode val="edge"/>
          <c:x val="0.19242366579177606"/>
          <c:y val="2.7777777777777832E-2"/>
        </c:manualLayout>
      </c:layout>
    </c:title>
    <c:plotArea>
      <c:layout/>
      <c:lineChart>
        <c:grouping val="standard"/>
        <c:ser>
          <c:idx val="0"/>
          <c:order val="0"/>
          <c:tx>
            <c:strRef>
              <c:f>капитал!$A$82</c:f>
              <c:strCache>
                <c:ptCount val="1"/>
                <c:pt idx="0">
                  <c:v>Период оборота дебиторской задолженности</c:v>
                </c:pt>
              </c:strCache>
            </c:strRef>
          </c:tx>
          <c:marker>
            <c:spPr>
              <a:scene3d>
                <a:camera prst="orthographicFront"/>
                <a:lightRig rig="threePt" dir="t"/>
              </a:scene3d>
              <a:sp3d>
                <a:bevelT/>
              </a:sp3d>
            </c:spPr>
          </c:marker>
          <c:dLbls>
            <c:dLbl>
              <c:idx val="0"/>
              <c:layout>
                <c:manualLayout>
                  <c:x val="-6.9444444444444531E-2"/>
                  <c:y val="-6.9444444444444503E-2"/>
                </c:manualLayout>
              </c:layout>
              <c:showVal val="1"/>
            </c:dLbl>
            <c:dLbl>
              <c:idx val="1"/>
              <c:layout>
                <c:manualLayout>
                  <c:x val="-6.111111111111113E-2"/>
                  <c:y val="6.0185185185185147E-2"/>
                </c:manualLayout>
              </c:layout>
              <c:showVal val="1"/>
            </c:dLbl>
            <c:showVal val="1"/>
          </c:dLbls>
          <c:cat>
            <c:numRef>
              <c:f>капитал!$B$81:$D$81</c:f>
              <c:numCache>
                <c:formatCode>General</c:formatCode>
                <c:ptCount val="3"/>
                <c:pt idx="0">
                  <c:v>2011</c:v>
                </c:pt>
                <c:pt idx="1">
                  <c:v>2012</c:v>
                </c:pt>
                <c:pt idx="2">
                  <c:v>2013</c:v>
                </c:pt>
              </c:numCache>
            </c:numRef>
          </c:cat>
          <c:val>
            <c:numRef>
              <c:f>капитал!$B$82:$D$82</c:f>
              <c:numCache>
                <c:formatCode>#,##0.0</c:formatCode>
                <c:ptCount val="3"/>
                <c:pt idx="0">
                  <c:v>136.94342207604043</c:v>
                </c:pt>
                <c:pt idx="1">
                  <c:v>122.41912980629581</c:v>
                </c:pt>
                <c:pt idx="2">
                  <c:v>131.74594538728701</c:v>
                </c:pt>
              </c:numCache>
            </c:numRef>
          </c:val>
        </c:ser>
        <c:ser>
          <c:idx val="1"/>
          <c:order val="1"/>
          <c:tx>
            <c:strRef>
              <c:f>капитал!$A$83</c:f>
              <c:strCache>
                <c:ptCount val="1"/>
                <c:pt idx="0">
                  <c:v>Период оборота запасов</c:v>
                </c:pt>
              </c:strCache>
            </c:strRef>
          </c:tx>
          <c:marker>
            <c:spPr>
              <a:scene3d>
                <a:camera prst="orthographicFront"/>
                <a:lightRig rig="threePt" dir="t"/>
              </a:scene3d>
              <a:sp3d>
                <a:bevelT/>
              </a:sp3d>
            </c:spPr>
          </c:marker>
          <c:dLbls>
            <c:dLbl>
              <c:idx val="0"/>
              <c:layout>
                <c:manualLayout>
                  <c:x val="-0.10000000000000002"/>
                  <c:y val="5.5555555555555497E-2"/>
                </c:manualLayout>
              </c:layout>
              <c:showVal val="1"/>
            </c:dLbl>
            <c:dLbl>
              <c:idx val="1"/>
              <c:layout>
                <c:manualLayout>
                  <c:x val="-5.0000000000000017E-2"/>
                  <c:y val="5.5555555555555497E-2"/>
                </c:manualLayout>
              </c:layout>
              <c:showVal val="1"/>
            </c:dLbl>
            <c:dLbl>
              <c:idx val="2"/>
              <c:layout>
                <c:manualLayout>
                  <c:x val="-5.8333333333333424E-2"/>
                  <c:y val="7.8703703703703762E-2"/>
                </c:manualLayout>
              </c:layout>
              <c:showVal val="1"/>
            </c:dLbl>
            <c:showVal val="1"/>
          </c:dLbls>
          <c:cat>
            <c:numRef>
              <c:f>капитал!$B$81:$D$81</c:f>
              <c:numCache>
                <c:formatCode>General</c:formatCode>
                <c:ptCount val="3"/>
                <c:pt idx="0">
                  <c:v>2011</c:v>
                </c:pt>
                <c:pt idx="1">
                  <c:v>2012</c:v>
                </c:pt>
                <c:pt idx="2">
                  <c:v>2013</c:v>
                </c:pt>
              </c:numCache>
            </c:numRef>
          </c:cat>
          <c:val>
            <c:numRef>
              <c:f>капитал!$B$83:$D$83</c:f>
              <c:numCache>
                <c:formatCode>#,##0.0</c:formatCode>
                <c:ptCount val="3"/>
                <c:pt idx="0">
                  <c:v>130.87713217243098</c:v>
                </c:pt>
                <c:pt idx="1">
                  <c:v>171.64996585657317</c:v>
                </c:pt>
                <c:pt idx="2">
                  <c:v>126.48809025026155</c:v>
                </c:pt>
              </c:numCache>
            </c:numRef>
          </c:val>
        </c:ser>
        <c:ser>
          <c:idx val="2"/>
          <c:order val="2"/>
          <c:tx>
            <c:strRef>
              <c:f>капитал!$A$84</c:f>
              <c:strCache>
                <c:ptCount val="1"/>
                <c:pt idx="0">
                  <c:v>Период оборота кредиторской задолженности</c:v>
                </c:pt>
              </c:strCache>
            </c:strRef>
          </c:tx>
          <c:marker>
            <c:spPr>
              <a:scene3d>
                <a:camera prst="orthographicFront"/>
                <a:lightRig rig="threePt" dir="t"/>
              </a:scene3d>
              <a:sp3d>
                <a:bevelT/>
              </a:sp3d>
            </c:spPr>
          </c:marker>
          <c:dLbls>
            <c:dLbl>
              <c:idx val="0"/>
              <c:layout>
                <c:manualLayout>
                  <c:x val="-7.7777777777777821E-2"/>
                  <c:y val="-8.333333333333337E-2"/>
                </c:manualLayout>
              </c:layout>
              <c:showVal val="1"/>
            </c:dLbl>
            <c:dLbl>
              <c:idx val="1"/>
              <c:layout>
                <c:manualLayout>
                  <c:x val="-5.2777777777777798E-2"/>
                  <c:y val="-0.10185185185185186"/>
                </c:manualLayout>
              </c:layout>
              <c:showVal val="1"/>
            </c:dLbl>
            <c:dLbl>
              <c:idx val="2"/>
              <c:layout>
                <c:manualLayout>
                  <c:x val="-3.3333333333333354E-2"/>
                  <c:y val="-9.2592592592592782E-2"/>
                </c:manualLayout>
              </c:layout>
              <c:showVal val="1"/>
            </c:dLbl>
            <c:showVal val="1"/>
          </c:dLbls>
          <c:cat>
            <c:numRef>
              <c:f>капитал!$B$81:$D$81</c:f>
              <c:numCache>
                <c:formatCode>General</c:formatCode>
                <c:ptCount val="3"/>
                <c:pt idx="0">
                  <c:v>2011</c:v>
                </c:pt>
                <c:pt idx="1">
                  <c:v>2012</c:v>
                </c:pt>
                <c:pt idx="2">
                  <c:v>2013</c:v>
                </c:pt>
              </c:numCache>
            </c:numRef>
          </c:cat>
          <c:val>
            <c:numRef>
              <c:f>капитал!$B$84:$D$84</c:f>
              <c:numCache>
                <c:formatCode>#,##0.0</c:formatCode>
                <c:ptCount val="3"/>
                <c:pt idx="0">
                  <c:v>234.35616660518721</c:v>
                </c:pt>
                <c:pt idx="1">
                  <c:v>202.77579962686096</c:v>
                </c:pt>
                <c:pt idx="2">
                  <c:v>161.88238448775752</c:v>
                </c:pt>
              </c:numCache>
            </c:numRef>
          </c:val>
        </c:ser>
        <c:marker val="1"/>
        <c:axId val="156119040"/>
        <c:axId val="156120576"/>
      </c:lineChart>
      <c:catAx>
        <c:axId val="156119040"/>
        <c:scaling>
          <c:orientation val="minMax"/>
        </c:scaling>
        <c:axPos val="b"/>
        <c:numFmt formatCode="General" sourceLinked="1"/>
        <c:majorTickMark val="none"/>
        <c:tickLblPos val="nextTo"/>
        <c:txPr>
          <a:bodyPr/>
          <a:lstStyle/>
          <a:p>
            <a:pPr>
              <a:defRPr b="1" i="0" baseline="0"/>
            </a:pPr>
            <a:endParaRPr lang="ru-RU"/>
          </a:p>
        </c:txPr>
        <c:crossAx val="156120576"/>
        <c:crosses val="autoZero"/>
        <c:auto val="1"/>
        <c:lblAlgn val="ctr"/>
        <c:lblOffset val="100"/>
      </c:catAx>
      <c:valAx>
        <c:axId val="156120576"/>
        <c:scaling>
          <c:orientation val="minMax"/>
        </c:scaling>
        <c:axPos val="l"/>
        <c:majorGridlines/>
        <c:numFmt formatCode="#,##0.0" sourceLinked="1"/>
        <c:majorTickMark val="none"/>
        <c:tickLblPos val="nextTo"/>
        <c:txPr>
          <a:bodyPr/>
          <a:lstStyle/>
          <a:p>
            <a:pPr>
              <a:defRPr b="1" i="0" baseline="0"/>
            </a:pPr>
            <a:endParaRPr lang="ru-RU"/>
          </a:p>
        </c:txPr>
        <c:crossAx val="156119040"/>
        <c:crosses val="autoZero"/>
        <c:crossBetween val="between"/>
      </c:valAx>
    </c:plotArea>
    <c:legend>
      <c:legendPos val="r"/>
      <c:txPr>
        <a:bodyPr/>
        <a:lstStyle/>
        <a:p>
          <a:pPr>
            <a:defRPr b="1" i="1" baseline="0"/>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908DA-ADDC-4A59-80C2-4E07E48F3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11315</Words>
  <Characters>64498</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Утвержден Советом директоров</vt:lpstr>
    </vt:vector>
  </TitlesOfParts>
  <Company>J.S. Company TEZIS</Company>
  <LinksUpToDate>false</LinksUpToDate>
  <CharactersWithSpaces>75662</CharactersWithSpaces>
  <SharedDoc>false</SharedDoc>
  <HLinks>
    <vt:vector size="156" baseType="variant">
      <vt:variant>
        <vt:i4>1507378</vt:i4>
      </vt:variant>
      <vt:variant>
        <vt:i4>152</vt:i4>
      </vt:variant>
      <vt:variant>
        <vt:i4>0</vt:i4>
      </vt:variant>
      <vt:variant>
        <vt:i4>5</vt:i4>
      </vt:variant>
      <vt:variant>
        <vt:lpwstr/>
      </vt:variant>
      <vt:variant>
        <vt:lpwstr>_Toc387934551</vt:lpwstr>
      </vt:variant>
      <vt:variant>
        <vt:i4>1507378</vt:i4>
      </vt:variant>
      <vt:variant>
        <vt:i4>146</vt:i4>
      </vt:variant>
      <vt:variant>
        <vt:i4>0</vt:i4>
      </vt:variant>
      <vt:variant>
        <vt:i4>5</vt:i4>
      </vt:variant>
      <vt:variant>
        <vt:lpwstr/>
      </vt:variant>
      <vt:variant>
        <vt:lpwstr>_Toc387934550</vt:lpwstr>
      </vt:variant>
      <vt:variant>
        <vt:i4>1441842</vt:i4>
      </vt:variant>
      <vt:variant>
        <vt:i4>140</vt:i4>
      </vt:variant>
      <vt:variant>
        <vt:i4>0</vt:i4>
      </vt:variant>
      <vt:variant>
        <vt:i4>5</vt:i4>
      </vt:variant>
      <vt:variant>
        <vt:lpwstr/>
      </vt:variant>
      <vt:variant>
        <vt:lpwstr>_Toc387934549</vt:lpwstr>
      </vt:variant>
      <vt:variant>
        <vt:i4>1441842</vt:i4>
      </vt:variant>
      <vt:variant>
        <vt:i4>134</vt:i4>
      </vt:variant>
      <vt:variant>
        <vt:i4>0</vt:i4>
      </vt:variant>
      <vt:variant>
        <vt:i4>5</vt:i4>
      </vt:variant>
      <vt:variant>
        <vt:lpwstr/>
      </vt:variant>
      <vt:variant>
        <vt:lpwstr>_Toc387934548</vt:lpwstr>
      </vt:variant>
      <vt:variant>
        <vt:i4>1441842</vt:i4>
      </vt:variant>
      <vt:variant>
        <vt:i4>128</vt:i4>
      </vt:variant>
      <vt:variant>
        <vt:i4>0</vt:i4>
      </vt:variant>
      <vt:variant>
        <vt:i4>5</vt:i4>
      </vt:variant>
      <vt:variant>
        <vt:lpwstr/>
      </vt:variant>
      <vt:variant>
        <vt:lpwstr>_Toc387934547</vt:lpwstr>
      </vt:variant>
      <vt:variant>
        <vt:i4>1441842</vt:i4>
      </vt:variant>
      <vt:variant>
        <vt:i4>122</vt:i4>
      </vt:variant>
      <vt:variant>
        <vt:i4>0</vt:i4>
      </vt:variant>
      <vt:variant>
        <vt:i4>5</vt:i4>
      </vt:variant>
      <vt:variant>
        <vt:lpwstr/>
      </vt:variant>
      <vt:variant>
        <vt:lpwstr>_Toc387934546</vt:lpwstr>
      </vt:variant>
      <vt:variant>
        <vt:i4>1441842</vt:i4>
      </vt:variant>
      <vt:variant>
        <vt:i4>116</vt:i4>
      </vt:variant>
      <vt:variant>
        <vt:i4>0</vt:i4>
      </vt:variant>
      <vt:variant>
        <vt:i4>5</vt:i4>
      </vt:variant>
      <vt:variant>
        <vt:lpwstr/>
      </vt:variant>
      <vt:variant>
        <vt:lpwstr>_Toc387934545</vt:lpwstr>
      </vt:variant>
      <vt:variant>
        <vt:i4>1441842</vt:i4>
      </vt:variant>
      <vt:variant>
        <vt:i4>110</vt:i4>
      </vt:variant>
      <vt:variant>
        <vt:i4>0</vt:i4>
      </vt:variant>
      <vt:variant>
        <vt:i4>5</vt:i4>
      </vt:variant>
      <vt:variant>
        <vt:lpwstr/>
      </vt:variant>
      <vt:variant>
        <vt:lpwstr>_Toc387934544</vt:lpwstr>
      </vt:variant>
      <vt:variant>
        <vt:i4>1441842</vt:i4>
      </vt:variant>
      <vt:variant>
        <vt:i4>104</vt:i4>
      </vt:variant>
      <vt:variant>
        <vt:i4>0</vt:i4>
      </vt:variant>
      <vt:variant>
        <vt:i4>5</vt:i4>
      </vt:variant>
      <vt:variant>
        <vt:lpwstr/>
      </vt:variant>
      <vt:variant>
        <vt:lpwstr>_Toc387934543</vt:lpwstr>
      </vt:variant>
      <vt:variant>
        <vt:i4>1441842</vt:i4>
      </vt:variant>
      <vt:variant>
        <vt:i4>98</vt:i4>
      </vt:variant>
      <vt:variant>
        <vt:i4>0</vt:i4>
      </vt:variant>
      <vt:variant>
        <vt:i4>5</vt:i4>
      </vt:variant>
      <vt:variant>
        <vt:lpwstr/>
      </vt:variant>
      <vt:variant>
        <vt:lpwstr>_Toc387934542</vt:lpwstr>
      </vt:variant>
      <vt:variant>
        <vt:i4>1441842</vt:i4>
      </vt:variant>
      <vt:variant>
        <vt:i4>92</vt:i4>
      </vt:variant>
      <vt:variant>
        <vt:i4>0</vt:i4>
      </vt:variant>
      <vt:variant>
        <vt:i4>5</vt:i4>
      </vt:variant>
      <vt:variant>
        <vt:lpwstr/>
      </vt:variant>
      <vt:variant>
        <vt:lpwstr>_Toc387934541</vt:lpwstr>
      </vt:variant>
      <vt:variant>
        <vt:i4>1441842</vt:i4>
      </vt:variant>
      <vt:variant>
        <vt:i4>86</vt:i4>
      </vt:variant>
      <vt:variant>
        <vt:i4>0</vt:i4>
      </vt:variant>
      <vt:variant>
        <vt:i4>5</vt:i4>
      </vt:variant>
      <vt:variant>
        <vt:lpwstr/>
      </vt:variant>
      <vt:variant>
        <vt:lpwstr>_Toc387934540</vt:lpwstr>
      </vt:variant>
      <vt:variant>
        <vt:i4>1114162</vt:i4>
      </vt:variant>
      <vt:variant>
        <vt:i4>80</vt:i4>
      </vt:variant>
      <vt:variant>
        <vt:i4>0</vt:i4>
      </vt:variant>
      <vt:variant>
        <vt:i4>5</vt:i4>
      </vt:variant>
      <vt:variant>
        <vt:lpwstr/>
      </vt:variant>
      <vt:variant>
        <vt:lpwstr>_Toc387934539</vt:lpwstr>
      </vt:variant>
      <vt:variant>
        <vt:i4>1114162</vt:i4>
      </vt:variant>
      <vt:variant>
        <vt:i4>74</vt:i4>
      </vt:variant>
      <vt:variant>
        <vt:i4>0</vt:i4>
      </vt:variant>
      <vt:variant>
        <vt:i4>5</vt:i4>
      </vt:variant>
      <vt:variant>
        <vt:lpwstr/>
      </vt:variant>
      <vt:variant>
        <vt:lpwstr>_Toc387934538</vt:lpwstr>
      </vt:variant>
      <vt:variant>
        <vt:i4>1114162</vt:i4>
      </vt:variant>
      <vt:variant>
        <vt:i4>68</vt:i4>
      </vt:variant>
      <vt:variant>
        <vt:i4>0</vt:i4>
      </vt:variant>
      <vt:variant>
        <vt:i4>5</vt:i4>
      </vt:variant>
      <vt:variant>
        <vt:lpwstr/>
      </vt:variant>
      <vt:variant>
        <vt:lpwstr>_Toc387934537</vt:lpwstr>
      </vt:variant>
      <vt:variant>
        <vt:i4>1114162</vt:i4>
      </vt:variant>
      <vt:variant>
        <vt:i4>62</vt:i4>
      </vt:variant>
      <vt:variant>
        <vt:i4>0</vt:i4>
      </vt:variant>
      <vt:variant>
        <vt:i4>5</vt:i4>
      </vt:variant>
      <vt:variant>
        <vt:lpwstr/>
      </vt:variant>
      <vt:variant>
        <vt:lpwstr>_Toc387934536</vt:lpwstr>
      </vt:variant>
      <vt:variant>
        <vt:i4>1114162</vt:i4>
      </vt:variant>
      <vt:variant>
        <vt:i4>56</vt:i4>
      </vt:variant>
      <vt:variant>
        <vt:i4>0</vt:i4>
      </vt:variant>
      <vt:variant>
        <vt:i4>5</vt:i4>
      </vt:variant>
      <vt:variant>
        <vt:lpwstr/>
      </vt:variant>
      <vt:variant>
        <vt:lpwstr>_Toc387934535</vt:lpwstr>
      </vt:variant>
      <vt:variant>
        <vt:i4>1114162</vt:i4>
      </vt:variant>
      <vt:variant>
        <vt:i4>50</vt:i4>
      </vt:variant>
      <vt:variant>
        <vt:i4>0</vt:i4>
      </vt:variant>
      <vt:variant>
        <vt:i4>5</vt:i4>
      </vt:variant>
      <vt:variant>
        <vt:lpwstr/>
      </vt:variant>
      <vt:variant>
        <vt:lpwstr>_Toc387934534</vt:lpwstr>
      </vt:variant>
      <vt:variant>
        <vt:i4>1114162</vt:i4>
      </vt:variant>
      <vt:variant>
        <vt:i4>44</vt:i4>
      </vt:variant>
      <vt:variant>
        <vt:i4>0</vt:i4>
      </vt:variant>
      <vt:variant>
        <vt:i4>5</vt:i4>
      </vt:variant>
      <vt:variant>
        <vt:lpwstr/>
      </vt:variant>
      <vt:variant>
        <vt:lpwstr>_Toc387934533</vt:lpwstr>
      </vt:variant>
      <vt:variant>
        <vt:i4>1114162</vt:i4>
      </vt:variant>
      <vt:variant>
        <vt:i4>38</vt:i4>
      </vt:variant>
      <vt:variant>
        <vt:i4>0</vt:i4>
      </vt:variant>
      <vt:variant>
        <vt:i4>5</vt:i4>
      </vt:variant>
      <vt:variant>
        <vt:lpwstr/>
      </vt:variant>
      <vt:variant>
        <vt:lpwstr>_Toc387934532</vt:lpwstr>
      </vt:variant>
      <vt:variant>
        <vt:i4>1114162</vt:i4>
      </vt:variant>
      <vt:variant>
        <vt:i4>32</vt:i4>
      </vt:variant>
      <vt:variant>
        <vt:i4>0</vt:i4>
      </vt:variant>
      <vt:variant>
        <vt:i4>5</vt:i4>
      </vt:variant>
      <vt:variant>
        <vt:lpwstr/>
      </vt:variant>
      <vt:variant>
        <vt:lpwstr>_Toc387934531</vt:lpwstr>
      </vt:variant>
      <vt:variant>
        <vt:i4>1114162</vt:i4>
      </vt:variant>
      <vt:variant>
        <vt:i4>26</vt:i4>
      </vt:variant>
      <vt:variant>
        <vt:i4>0</vt:i4>
      </vt:variant>
      <vt:variant>
        <vt:i4>5</vt:i4>
      </vt:variant>
      <vt:variant>
        <vt:lpwstr/>
      </vt:variant>
      <vt:variant>
        <vt:lpwstr>_Toc387934530</vt:lpwstr>
      </vt:variant>
      <vt:variant>
        <vt:i4>1048626</vt:i4>
      </vt:variant>
      <vt:variant>
        <vt:i4>20</vt:i4>
      </vt:variant>
      <vt:variant>
        <vt:i4>0</vt:i4>
      </vt:variant>
      <vt:variant>
        <vt:i4>5</vt:i4>
      </vt:variant>
      <vt:variant>
        <vt:lpwstr/>
      </vt:variant>
      <vt:variant>
        <vt:lpwstr>_Toc387934529</vt:lpwstr>
      </vt:variant>
      <vt:variant>
        <vt:i4>1048626</vt:i4>
      </vt:variant>
      <vt:variant>
        <vt:i4>14</vt:i4>
      </vt:variant>
      <vt:variant>
        <vt:i4>0</vt:i4>
      </vt:variant>
      <vt:variant>
        <vt:i4>5</vt:i4>
      </vt:variant>
      <vt:variant>
        <vt:lpwstr/>
      </vt:variant>
      <vt:variant>
        <vt:lpwstr>_Toc387934528</vt:lpwstr>
      </vt:variant>
      <vt:variant>
        <vt:i4>1048626</vt:i4>
      </vt:variant>
      <vt:variant>
        <vt:i4>8</vt:i4>
      </vt:variant>
      <vt:variant>
        <vt:i4>0</vt:i4>
      </vt:variant>
      <vt:variant>
        <vt:i4>5</vt:i4>
      </vt:variant>
      <vt:variant>
        <vt:lpwstr/>
      </vt:variant>
      <vt:variant>
        <vt:lpwstr>_Toc387934527</vt:lpwstr>
      </vt:variant>
      <vt:variant>
        <vt:i4>1048626</vt:i4>
      </vt:variant>
      <vt:variant>
        <vt:i4>2</vt:i4>
      </vt:variant>
      <vt:variant>
        <vt:i4>0</vt:i4>
      </vt:variant>
      <vt:variant>
        <vt:i4>5</vt:i4>
      </vt:variant>
      <vt:variant>
        <vt:lpwstr/>
      </vt:variant>
      <vt:variant>
        <vt:lpwstr>_Toc387934526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Советом директоров</dc:title>
  <dc:subject/>
  <dc:creator> </dc:creator>
  <cp:keywords/>
  <dc:description/>
  <cp:lastModifiedBy>Yurov</cp:lastModifiedBy>
  <cp:revision>4</cp:revision>
  <cp:lastPrinted>2013-06-17T00:03:00Z</cp:lastPrinted>
  <dcterms:created xsi:type="dcterms:W3CDTF">2014-05-15T09:13:00Z</dcterms:created>
  <dcterms:modified xsi:type="dcterms:W3CDTF">2014-05-15T09:13:00Z</dcterms:modified>
</cp:coreProperties>
</file>