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992"/>
        <w:gridCol w:w="4541"/>
      </w:tblGrid>
      <w:tr w:rsidR="00094B52" w:rsidRPr="00293DE9" w:rsidTr="00293DE9">
        <w:tc>
          <w:tcPr>
            <w:tcW w:w="3823" w:type="dxa"/>
          </w:tcPr>
          <w:p w:rsidR="00094B52" w:rsidRPr="00293DE9" w:rsidRDefault="00094B52" w:rsidP="00A4019D">
            <w:pPr>
              <w:rPr>
                <w:sz w:val="24"/>
                <w:szCs w:val="24"/>
              </w:rPr>
            </w:pPr>
            <w:r w:rsidRPr="00293DE9">
              <w:rPr>
                <w:sz w:val="24"/>
                <w:szCs w:val="24"/>
              </w:rPr>
              <w:t>Данные, содержащиеся в настоящем</w:t>
            </w:r>
            <w:r w:rsidR="00293DE9" w:rsidRPr="00293DE9">
              <w:rPr>
                <w:sz w:val="24"/>
                <w:szCs w:val="24"/>
              </w:rPr>
              <w:t xml:space="preserve"> </w:t>
            </w:r>
            <w:r w:rsidRPr="00293DE9">
              <w:rPr>
                <w:sz w:val="24"/>
                <w:szCs w:val="24"/>
              </w:rPr>
              <w:t>годовом отчете, подтверждены заключением ревизионной комиссии</w:t>
            </w:r>
            <w:r w:rsidR="00293DE9" w:rsidRPr="00293DE9">
              <w:rPr>
                <w:sz w:val="24"/>
                <w:szCs w:val="24"/>
              </w:rPr>
              <w:t xml:space="preserve"> </w:t>
            </w:r>
            <w:r w:rsidRPr="00293DE9">
              <w:rPr>
                <w:sz w:val="24"/>
                <w:szCs w:val="24"/>
              </w:rPr>
              <w:t>АО «РИМР» от «</w:t>
            </w:r>
            <w:r w:rsidR="00A4019D">
              <w:rPr>
                <w:sz w:val="24"/>
                <w:szCs w:val="24"/>
              </w:rPr>
              <w:t>03</w:t>
            </w:r>
            <w:r w:rsidRPr="00293DE9">
              <w:rPr>
                <w:sz w:val="24"/>
                <w:szCs w:val="24"/>
              </w:rPr>
              <w:t xml:space="preserve">» </w:t>
            </w:r>
            <w:r w:rsidR="00825A4A">
              <w:rPr>
                <w:sz w:val="24"/>
                <w:szCs w:val="24"/>
              </w:rPr>
              <w:t>марта</w:t>
            </w:r>
            <w:r w:rsidRPr="00293DE9">
              <w:rPr>
                <w:sz w:val="24"/>
                <w:szCs w:val="24"/>
              </w:rPr>
              <w:t xml:space="preserve"> 20</w:t>
            </w:r>
            <w:r w:rsidR="00A4019D">
              <w:rPr>
                <w:sz w:val="24"/>
                <w:szCs w:val="24"/>
              </w:rPr>
              <w:t>20</w:t>
            </w:r>
            <w:r w:rsidRPr="00293DE9">
              <w:rPr>
                <w:sz w:val="24"/>
                <w:szCs w:val="24"/>
              </w:rPr>
              <w:t xml:space="preserve"> г.</w:t>
            </w:r>
          </w:p>
        </w:tc>
        <w:tc>
          <w:tcPr>
            <w:tcW w:w="992" w:type="dxa"/>
          </w:tcPr>
          <w:p w:rsidR="00094B52" w:rsidRPr="00293DE9" w:rsidRDefault="00094B52" w:rsidP="003E4C3E">
            <w:pPr>
              <w:rPr>
                <w:sz w:val="24"/>
                <w:szCs w:val="24"/>
              </w:rPr>
            </w:pPr>
          </w:p>
        </w:tc>
        <w:tc>
          <w:tcPr>
            <w:tcW w:w="4541" w:type="dxa"/>
          </w:tcPr>
          <w:p w:rsidR="00094B52" w:rsidRPr="005B4F90" w:rsidRDefault="00293DE9" w:rsidP="00094B52">
            <w:pPr>
              <w:rPr>
                <w:b/>
                <w:sz w:val="24"/>
                <w:szCs w:val="24"/>
              </w:rPr>
            </w:pPr>
            <w:r w:rsidRPr="005B4F90">
              <w:rPr>
                <w:b/>
                <w:sz w:val="24"/>
                <w:szCs w:val="24"/>
              </w:rPr>
              <w:t>УТВЕРЖДЕН</w:t>
            </w:r>
          </w:p>
          <w:p w:rsidR="005B4F90" w:rsidRPr="00293DE9" w:rsidRDefault="005B4F90" w:rsidP="00094B52">
            <w:pPr>
              <w:rPr>
                <w:sz w:val="24"/>
                <w:szCs w:val="24"/>
              </w:rPr>
            </w:pPr>
          </w:p>
          <w:p w:rsidR="00094B52" w:rsidRPr="00293DE9" w:rsidRDefault="00094B52" w:rsidP="00094B52">
            <w:pPr>
              <w:rPr>
                <w:sz w:val="24"/>
                <w:szCs w:val="24"/>
              </w:rPr>
            </w:pPr>
            <w:r w:rsidRPr="00293DE9">
              <w:rPr>
                <w:sz w:val="24"/>
                <w:szCs w:val="24"/>
              </w:rPr>
              <w:t xml:space="preserve">Решением годового общего собрания </w:t>
            </w:r>
          </w:p>
          <w:p w:rsidR="00094B52" w:rsidRPr="00293DE9" w:rsidRDefault="00094B52" w:rsidP="00094B52">
            <w:pPr>
              <w:rPr>
                <w:sz w:val="24"/>
                <w:szCs w:val="24"/>
              </w:rPr>
            </w:pPr>
            <w:r w:rsidRPr="00293DE9">
              <w:rPr>
                <w:sz w:val="24"/>
                <w:szCs w:val="24"/>
              </w:rPr>
              <w:t xml:space="preserve">акционеров АО «РИМР» от </w:t>
            </w:r>
            <w:r w:rsidR="00825A4A">
              <w:rPr>
                <w:sz w:val="24"/>
                <w:szCs w:val="24"/>
              </w:rPr>
              <w:t>2</w:t>
            </w:r>
            <w:r w:rsidR="00A4019D">
              <w:rPr>
                <w:sz w:val="24"/>
                <w:szCs w:val="24"/>
              </w:rPr>
              <w:t>9</w:t>
            </w:r>
            <w:r w:rsidRPr="00293DE9">
              <w:rPr>
                <w:sz w:val="24"/>
                <w:szCs w:val="24"/>
              </w:rPr>
              <w:t>.0</w:t>
            </w:r>
            <w:r w:rsidR="00A4019D">
              <w:rPr>
                <w:sz w:val="24"/>
                <w:szCs w:val="24"/>
              </w:rPr>
              <w:t>5</w:t>
            </w:r>
            <w:r w:rsidRPr="00293DE9">
              <w:rPr>
                <w:sz w:val="24"/>
                <w:szCs w:val="24"/>
              </w:rPr>
              <w:t>.20</w:t>
            </w:r>
            <w:r w:rsidR="00A4019D">
              <w:rPr>
                <w:sz w:val="24"/>
                <w:szCs w:val="24"/>
              </w:rPr>
              <w:t>20</w:t>
            </w:r>
            <w:r w:rsidR="00825A4A">
              <w:rPr>
                <w:sz w:val="24"/>
                <w:szCs w:val="24"/>
              </w:rPr>
              <w:t xml:space="preserve"> г.</w:t>
            </w:r>
            <w:r w:rsidR="00293DE9">
              <w:rPr>
                <w:sz w:val="24"/>
                <w:szCs w:val="24"/>
              </w:rPr>
              <w:t>,</w:t>
            </w:r>
          </w:p>
          <w:p w:rsidR="00094B52" w:rsidRPr="00293DE9" w:rsidRDefault="00094B52" w:rsidP="008312A4">
            <w:pPr>
              <w:rPr>
                <w:sz w:val="24"/>
                <w:szCs w:val="24"/>
              </w:rPr>
            </w:pPr>
            <w:r w:rsidRPr="00293DE9">
              <w:rPr>
                <w:sz w:val="24"/>
                <w:szCs w:val="24"/>
              </w:rPr>
              <w:t xml:space="preserve">Протокол № </w:t>
            </w:r>
            <w:r w:rsidR="00825A4A">
              <w:rPr>
                <w:sz w:val="24"/>
                <w:szCs w:val="24"/>
              </w:rPr>
              <w:t>3</w:t>
            </w:r>
            <w:r w:rsidR="008312A4">
              <w:rPr>
                <w:sz w:val="24"/>
                <w:szCs w:val="24"/>
              </w:rPr>
              <w:t>3</w:t>
            </w:r>
            <w:r w:rsidRPr="00293DE9">
              <w:rPr>
                <w:sz w:val="24"/>
                <w:szCs w:val="24"/>
              </w:rPr>
              <w:t xml:space="preserve"> от </w:t>
            </w:r>
            <w:r w:rsidR="00825A4A">
              <w:rPr>
                <w:sz w:val="24"/>
                <w:szCs w:val="24"/>
              </w:rPr>
              <w:t>0</w:t>
            </w:r>
            <w:r w:rsidR="008312A4">
              <w:rPr>
                <w:sz w:val="24"/>
                <w:szCs w:val="24"/>
              </w:rPr>
              <w:t>3</w:t>
            </w:r>
            <w:r w:rsidRPr="00293DE9">
              <w:rPr>
                <w:sz w:val="24"/>
                <w:szCs w:val="24"/>
              </w:rPr>
              <w:t>.0</w:t>
            </w:r>
            <w:r w:rsidR="008312A4">
              <w:rPr>
                <w:sz w:val="24"/>
                <w:szCs w:val="24"/>
              </w:rPr>
              <w:t>6</w:t>
            </w:r>
            <w:r w:rsidRPr="00293DE9">
              <w:rPr>
                <w:sz w:val="24"/>
                <w:szCs w:val="24"/>
              </w:rPr>
              <w:t>.20</w:t>
            </w:r>
            <w:r w:rsidR="008312A4">
              <w:rPr>
                <w:sz w:val="24"/>
                <w:szCs w:val="24"/>
              </w:rPr>
              <w:t>20</w:t>
            </w:r>
            <w:r w:rsidR="00825A4A">
              <w:rPr>
                <w:sz w:val="24"/>
                <w:szCs w:val="24"/>
              </w:rPr>
              <w:t xml:space="preserve"> г.</w:t>
            </w:r>
          </w:p>
        </w:tc>
      </w:tr>
      <w:tr w:rsidR="00094B52" w:rsidRPr="00293DE9" w:rsidTr="00293DE9">
        <w:tc>
          <w:tcPr>
            <w:tcW w:w="3823" w:type="dxa"/>
          </w:tcPr>
          <w:p w:rsidR="00094B52" w:rsidRPr="00293DE9" w:rsidRDefault="00094B52" w:rsidP="003E4C3E">
            <w:pPr>
              <w:rPr>
                <w:sz w:val="24"/>
                <w:szCs w:val="24"/>
              </w:rPr>
            </w:pPr>
          </w:p>
        </w:tc>
        <w:tc>
          <w:tcPr>
            <w:tcW w:w="992" w:type="dxa"/>
          </w:tcPr>
          <w:p w:rsidR="00094B52" w:rsidRPr="00293DE9" w:rsidRDefault="00094B52" w:rsidP="003E4C3E">
            <w:pPr>
              <w:rPr>
                <w:sz w:val="24"/>
                <w:szCs w:val="24"/>
              </w:rPr>
            </w:pPr>
          </w:p>
        </w:tc>
        <w:tc>
          <w:tcPr>
            <w:tcW w:w="4541" w:type="dxa"/>
          </w:tcPr>
          <w:p w:rsidR="00094B52" w:rsidRPr="00293DE9" w:rsidRDefault="00094B52" w:rsidP="003E4C3E">
            <w:pPr>
              <w:rPr>
                <w:sz w:val="24"/>
                <w:szCs w:val="24"/>
              </w:rPr>
            </w:pPr>
          </w:p>
        </w:tc>
      </w:tr>
      <w:tr w:rsidR="00094B52" w:rsidRPr="00293DE9" w:rsidTr="00293DE9">
        <w:tc>
          <w:tcPr>
            <w:tcW w:w="3823" w:type="dxa"/>
          </w:tcPr>
          <w:p w:rsidR="00094B52" w:rsidRPr="00293DE9" w:rsidRDefault="00094B52" w:rsidP="003E4C3E">
            <w:pPr>
              <w:rPr>
                <w:sz w:val="24"/>
                <w:szCs w:val="24"/>
              </w:rPr>
            </w:pPr>
          </w:p>
        </w:tc>
        <w:tc>
          <w:tcPr>
            <w:tcW w:w="992" w:type="dxa"/>
          </w:tcPr>
          <w:p w:rsidR="00094B52" w:rsidRPr="00293DE9" w:rsidRDefault="00094B52" w:rsidP="003E4C3E">
            <w:pPr>
              <w:rPr>
                <w:sz w:val="24"/>
                <w:szCs w:val="24"/>
              </w:rPr>
            </w:pPr>
          </w:p>
        </w:tc>
        <w:tc>
          <w:tcPr>
            <w:tcW w:w="4541" w:type="dxa"/>
          </w:tcPr>
          <w:p w:rsidR="00094B52" w:rsidRPr="005B4F90" w:rsidRDefault="00094B52" w:rsidP="00094B52">
            <w:pPr>
              <w:rPr>
                <w:b/>
                <w:sz w:val="24"/>
                <w:szCs w:val="24"/>
              </w:rPr>
            </w:pPr>
            <w:r w:rsidRPr="005B4F90">
              <w:rPr>
                <w:b/>
                <w:sz w:val="24"/>
                <w:szCs w:val="24"/>
              </w:rPr>
              <w:t>Предварительно УТВЕРЖДЕН</w:t>
            </w:r>
          </w:p>
          <w:p w:rsidR="005B4F90" w:rsidRPr="005B4F90" w:rsidRDefault="005B4F90" w:rsidP="00094B52">
            <w:pPr>
              <w:rPr>
                <w:b/>
                <w:sz w:val="24"/>
                <w:szCs w:val="24"/>
              </w:rPr>
            </w:pPr>
          </w:p>
          <w:p w:rsidR="00094B52" w:rsidRPr="00293DE9" w:rsidRDefault="00293DE9" w:rsidP="00094B52">
            <w:pPr>
              <w:rPr>
                <w:sz w:val="24"/>
                <w:szCs w:val="24"/>
              </w:rPr>
            </w:pPr>
            <w:r>
              <w:rPr>
                <w:sz w:val="24"/>
                <w:szCs w:val="24"/>
              </w:rPr>
              <w:t>Решением</w:t>
            </w:r>
            <w:r w:rsidR="00094B52" w:rsidRPr="00293DE9">
              <w:rPr>
                <w:sz w:val="24"/>
                <w:szCs w:val="24"/>
              </w:rPr>
              <w:t xml:space="preserve"> совета</w:t>
            </w:r>
          </w:p>
          <w:p w:rsidR="00094B52" w:rsidRPr="00293DE9" w:rsidRDefault="00094B52" w:rsidP="00293DE9">
            <w:pPr>
              <w:rPr>
                <w:sz w:val="24"/>
                <w:szCs w:val="24"/>
              </w:rPr>
            </w:pPr>
            <w:r w:rsidRPr="00293DE9">
              <w:rPr>
                <w:sz w:val="24"/>
                <w:szCs w:val="24"/>
              </w:rPr>
              <w:t xml:space="preserve">директоров АО «РИМР» от </w:t>
            </w:r>
            <w:r w:rsidR="008312A4">
              <w:rPr>
                <w:sz w:val="24"/>
                <w:szCs w:val="24"/>
              </w:rPr>
              <w:t>06</w:t>
            </w:r>
            <w:r w:rsidRPr="00293DE9">
              <w:rPr>
                <w:sz w:val="24"/>
                <w:szCs w:val="24"/>
              </w:rPr>
              <w:t>.0</w:t>
            </w:r>
            <w:r w:rsidR="00012F35">
              <w:rPr>
                <w:sz w:val="24"/>
                <w:szCs w:val="24"/>
              </w:rPr>
              <w:t>3</w:t>
            </w:r>
            <w:r w:rsidRPr="00293DE9">
              <w:rPr>
                <w:sz w:val="24"/>
                <w:szCs w:val="24"/>
              </w:rPr>
              <w:t>.20</w:t>
            </w:r>
            <w:r w:rsidR="00E42530">
              <w:rPr>
                <w:sz w:val="24"/>
                <w:szCs w:val="24"/>
              </w:rPr>
              <w:t>20</w:t>
            </w:r>
            <w:r w:rsidR="00012F35">
              <w:rPr>
                <w:sz w:val="24"/>
                <w:szCs w:val="24"/>
              </w:rPr>
              <w:t xml:space="preserve"> г.</w:t>
            </w:r>
            <w:r w:rsidRPr="00293DE9">
              <w:rPr>
                <w:sz w:val="24"/>
                <w:szCs w:val="24"/>
              </w:rPr>
              <w:t>,</w:t>
            </w:r>
            <w:r w:rsidR="00293DE9" w:rsidRPr="00293DE9">
              <w:rPr>
                <w:sz w:val="24"/>
                <w:szCs w:val="24"/>
              </w:rPr>
              <w:t xml:space="preserve"> </w:t>
            </w:r>
            <w:r w:rsidRPr="00293DE9">
              <w:rPr>
                <w:sz w:val="24"/>
                <w:szCs w:val="24"/>
              </w:rPr>
              <w:t>П</w:t>
            </w:r>
            <w:r w:rsidR="00293DE9" w:rsidRPr="00293DE9">
              <w:rPr>
                <w:sz w:val="24"/>
                <w:szCs w:val="24"/>
              </w:rPr>
              <w:t>ротокол</w:t>
            </w:r>
            <w:r w:rsidRPr="00293DE9">
              <w:rPr>
                <w:sz w:val="24"/>
                <w:szCs w:val="24"/>
              </w:rPr>
              <w:t xml:space="preserve"> № </w:t>
            </w:r>
            <w:r w:rsidR="008312A4">
              <w:rPr>
                <w:sz w:val="24"/>
                <w:szCs w:val="24"/>
              </w:rPr>
              <w:t>3</w:t>
            </w:r>
            <w:r w:rsidRPr="00293DE9">
              <w:rPr>
                <w:sz w:val="24"/>
                <w:szCs w:val="24"/>
              </w:rPr>
              <w:t>-</w:t>
            </w:r>
            <w:r w:rsidR="008312A4">
              <w:rPr>
                <w:sz w:val="24"/>
                <w:szCs w:val="24"/>
              </w:rPr>
              <w:t>32</w:t>
            </w:r>
            <w:r w:rsidRPr="00293DE9">
              <w:rPr>
                <w:sz w:val="24"/>
                <w:szCs w:val="24"/>
              </w:rPr>
              <w:t xml:space="preserve"> от </w:t>
            </w:r>
            <w:r w:rsidR="008312A4">
              <w:rPr>
                <w:sz w:val="24"/>
                <w:szCs w:val="24"/>
              </w:rPr>
              <w:t>10</w:t>
            </w:r>
            <w:r w:rsidRPr="00293DE9">
              <w:rPr>
                <w:sz w:val="24"/>
                <w:szCs w:val="24"/>
              </w:rPr>
              <w:t>.0</w:t>
            </w:r>
            <w:r w:rsidR="00012F35">
              <w:rPr>
                <w:sz w:val="24"/>
                <w:szCs w:val="24"/>
              </w:rPr>
              <w:t>3</w:t>
            </w:r>
            <w:r w:rsidRPr="00293DE9">
              <w:rPr>
                <w:sz w:val="24"/>
                <w:szCs w:val="24"/>
              </w:rPr>
              <w:t>.20</w:t>
            </w:r>
            <w:r w:rsidR="008312A4">
              <w:rPr>
                <w:sz w:val="24"/>
                <w:szCs w:val="24"/>
              </w:rPr>
              <w:t>20</w:t>
            </w:r>
            <w:r w:rsidR="00012F35">
              <w:rPr>
                <w:sz w:val="24"/>
                <w:szCs w:val="24"/>
              </w:rPr>
              <w:t xml:space="preserve"> г.</w:t>
            </w:r>
          </w:p>
          <w:p w:rsidR="00094B52" w:rsidRPr="00293DE9" w:rsidRDefault="00094B52" w:rsidP="00293DE9">
            <w:pPr>
              <w:rPr>
                <w:sz w:val="24"/>
                <w:szCs w:val="24"/>
              </w:rPr>
            </w:pPr>
          </w:p>
        </w:tc>
      </w:tr>
    </w:tbl>
    <w:p w:rsidR="00094B52" w:rsidRDefault="00094B52" w:rsidP="003E4C3E">
      <w:pPr>
        <w:rPr>
          <w:b/>
          <w:bCs/>
          <w:sz w:val="24"/>
          <w:szCs w:val="24"/>
        </w:rPr>
      </w:pPr>
    </w:p>
    <w:p w:rsidR="00094B52" w:rsidRDefault="00094B52" w:rsidP="003E4C3E">
      <w:pPr>
        <w:rPr>
          <w:b/>
          <w:bCs/>
          <w:sz w:val="24"/>
          <w:szCs w:val="24"/>
        </w:rPr>
      </w:pPr>
    </w:p>
    <w:p w:rsidR="003E4C3E" w:rsidRDefault="003E4C3E" w:rsidP="003E4C3E">
      <w:pPr>
        <w:spacing w:line="360" w:lineRule="auto"/>
        <w:jc w:val="center"/>
        <w:rPr>
          <w:b/>
          <w:bCs/>
          <w:sz w:val="32"/>
          <w:szCs w:val="32"/>
        </w:rPr>
      </w:pPr>
    </w:p>
    <w:p w:rsidR="005B4F90" w:rsidRDefault="005B4F90" w:rsidP="003E4C3E">
      <w:pPr>
        <w:spacing w:line="360" w:lineRule="auto"/>
        <w:jc w:val="center"/>
        <w:rPr>
          <w:b/>
          <w:bCs/>
          <w:sz w:val="32"/>
          <w:szCs w:val="32"/>
        </w:rPr>
      </w:pPr>
    </w:p>
    <w:p w:rsidR="005B4F90" w:rsidRDefault="005B4F90" w:rsidP="003E4C3E">
      <w:pPr>
        <w:spacing w:line="360" w:lineRule="auto"/>
        <w:jc w:val="center"/>
        <w:rPr>
          <w:b/>
          <w:bCs/>
          <w:sz w:val="32"/>
          <w:szCs w:val="32"/>
        </w:rPr>
      </w:pPr>
    </w:p>
    <w:p w:rsidR="005B4F90" w:rsidRDefault="005B4F90" w:rsidP="003E4C3E">
      <w:pPr>
        <w:spacing w:line="360" w:lineRule="auto"/>
        <w:jc w:val="center"/>
        <w:rPr>
          <w:b/>
          <w:bCs/>
          <w:sz w:val="32"/>
          <w:szCs w:val="32"/>
        </w:rPr>
      </w:pPr>
    </w:p>
    <w:p w:rsidR="003E4C3E" w:rsidRPr="00EB5144" w:rsidRDefault="003E4C3E" w:rsidP="003E4C3E">
      <w:pPr>
        <w:spacing w:line="360" w:lineRule="auto"/>
        <w:jc w:val="center"/>
        <w:rPr>
          <w:b/>
          <w:bCs/>
          <w:sz w:val="32"/>
          <w:szCs w:val="32"/>
        </w:rPr>
      </w:pPr>
      <w:r w:rsidRPr="00EB5144">
        <w:rPr>
          <w:b/>
          <w:bCs/>
          <w:sz w:val="32"/>
          <w:szCs w:val="32"/>
        </w:rPr>
        <w:t>Годовой отчет</w:t>
      </w:r>
    </w:p>
    <w:p w:rsidR="003E4C3E" w:rsidRPr="00EB5144" w:rsidRDefault="00456523" w:rsidP="003E4C3E">
      <w:pPr>
        <w:spacing w:line="360" w:lineRule="auto"/>
        <w:jc w:val="center"/>
        <w:rPr>
          <w:b/>
          <w:bCs/>
          <w:sz w:val="32"/>
          <w:szCs w:val="32"/>
        </w:rPr>
      </w:pPr>
      <w:r>
        <w:rPr>
          <w:b/>
          <w:bCs/>
          <w:sz w:val="32"/>
          <w:szCs w:val="32"/>
        </w:rPr>
        <w:t>А</w:t>
      </w:r>
      <w:r w:rsidR="003E4C3E" w:rsidRPr="00EB5144">
        <w:rPr>
          <w:b/>
          <w:bCs/>
          <w:sz w:val="32"/>
          <w:szCs w:val="32"/>
        </w:rPr>
        <w:t>кционерного общества</w:t>
      </w:r>
    </w:p>
    <w:p w:rsidR="003E4C3E" w:rsidRPr="00EB5144" w:rsidRDefault="003E4C3E" w:rsidP="003E4C3E">
      <w:pPr>
        <w:pStyle w:val="a5"/>
        <w:widowControl/>
        <w:spacing w:line="360" w:lineRule="auto"/>
        <w:ind w:firstLine="0"/>
        <w:jc w:val="center"/>
        <w:rPr>
          <w:b/>
          <w:bCs/>
          <w:sz w:val="32"/>
          <w:szCs w:val="32"/>
        </w:rPr>
      </w:pPr>
      <w:r w:rsidRPr="00EB5144">
        <w:rPr>
          <w:b/>
          <w:bCs/>
          <w:sz w:val="32"/>
          <w:szCs w:val="32"/>
        </w:rPr>
        <w:t>«Российский институт мощного радиостроения»</w:t>
      </w:r>
    </w:p>
    <w:p w:rsidR="003E4C3E" w:rsidRPr="00EB5144" w:rsidRDefault="003E4C3E" w:rsidP="003E4C3E">
      <w:pPr>
        <w:spacing w:line="360" w:lineRule="auto"/>
        <w:jc w:val="center"/>
        <w:rPr>
          <w:b/>
          <w:bCs/>
          <w:sz w:val="32"/>
          <w:szCs w:val="32"/>
        </w:rPr>
      </w:pPr>
      <w:r w:rsidRPr="00EB5144">
        <w:rPr>
          <w:b/>
          <w:bCs/>
          <w:sz w:val="32"/>
          <w:szCs w:val="32"/>
        </w:rPr>
        <w:t>за 201</w:t>
      </w:r>
      <w:r w:rsidR="00E42530">
        <w:rPr>
          <w:b/>
          <w:bCs/>
          <w:sz w:val="32"/>
          <w:szCs w:val="32"/>
        </w:rPr>
        <w:t xml:space="preserve">9 </w:t>
      </w:r>
      <w:r w:rsidRPr="00EB5144">
        <w:rPr>
          <w:b/>
          <w:bCs/>
          <w:sz w:val="32"/>
          <w:szCs w:val="32"/>
        </w:rPr>
        <w:t>год</w:t>
      </w:r>
    </w:p>
    <w:p w:rsidR="00CB58DF" w:rsidRDefault="00CB58DF" w:rsidP="00CB58DF">
      <w:pPr>
        <w:rPr>
          <w:b/>
          <w:bCs/>
          <w:sz w:val="24"/>
          <w:szCs w:val="24"/>
        </w:rPr>
        <w:sectPr w:rsidR="00CB58DF" w:rsidSect="00CB58DF">
          <w:type w:val="continuous"/>
          <w:pgSz w:w="11906" w:h="16838"/>
          <w:pgMar w:top="1134" w:right="850" w:bottom="1134" w:left="1701" w:header="708" w:footer="708" w:gutter="0"/>
          <w:cols w:space="708"/>
          <w:docGrid w:linePitch="360"/>
        </w:sectPr>
      </w:pPr>
    </w:p>
    <w:p w:rsidR="00C53736" w:rsidRPr="00193EAC" w:rsidRDefault="00C53736" w:rsidP="00C53736">
      <w:pPr>
        <w:jc w:val="center"/>
        <w:rPr>
          <w:b/>
          <w:bCs/>
          <w:sz w:val="24"/>
          <w:szCs w:val="24"/>
        </w:rPr>
      </w:pPr>
      <w:r w:rsidRPr="00193EAC">
        <w:rPr>
          <w:b/>
          <w:bCs/>
          <w:sz w:val="24"/>
          <w:szCs w:val="24"/>
        </w:rPr>
        <w:lastRenderedPageBreak/>
        <w:t xml:space="preserve">Положение предприятия в отрасли. </w:t>
      </w:r>
    </w:p>
    <w:p w:rsidR="00C53736" w:rsidRPr="00193EAC" w:rsidRDefault="00C53736" w:rsidP="00C53736">
      <w:pPr>
        <w:ind w:firstLine="284"/>
        <w:jc w:val="both"/>
        <w:rPr>
          <w:sz w:val="24"/>
          <w:szCs w:val="24"/>
        </w:rPr>
      </w:pPr>
    </w:p>
    <w:p w:rsidR="00C53736" w:rsidRPr="00193EAC" w:rsidRDefault="00C53736" w:rsidP="00C53736">
      <w:pPr>
        <w:ind w:firstLine="284"/>
        <w:jc w:val="both"/>
        <w:rPr>
          <w:sz w:val="24"/>
          <w:szCs w:val="24"/>
        </w:rPr>
      </w:pPr>
    </w:p>
    <w:p w:rsidR="00C53736" w:rsidRPr="00193EAC" w:rsidRDefault="00AC4FB6" w:rsidP="00C53736">
      <w:pPr>
        <w:ind w:firstLine="284"/>
        <w:jc w:val="both"/>
        <w:rPr>
          <w:sz w:val="24"/>
          <w:szCs w:val="24"/>
        </w:rPr>
      </w:pPr>
      <w:r>
        <w:rPr>
          <w:sz w:val="24"/>
          <w:szCs w:val="24"/>
        </w:rPr>
        <w:tab/>
      </w:r>
      <w:r w:rsidR="00B720C4">
        <w:rPr>
          <w:sz w:val="24"/>
          <w:szCs w:val="24"/>
        </w:rPr>
        <w:t>А</w:t>
      </w:r>
      <w:r w:rsidR="00C53736" w:rsidRPr="00193EAC">
        <w:rPr>
          <w:sz w:val="24"/>
          <w:szCs w:val="24"/>
        </w:rPr>
        <w:t>кционерное общество «Российский институт мощного радиостроения» (АО РИМР») занимается проведением НИОКР, созданием и производством продукции, в том числе наукоемкой, производственно-технического и специального назначения, в областях: сети, системы и комплексы радиосвязи всех диапазонов волн в интересах различных заказчиков, радиопередатчики, антенно-фидерные устройства и другое оборудование приемо-передающих центров радиосвязи и радиовещания, аппаратура управления воздушным движением, оборудование для радиофизических исследований, медицины, технологическое и контрольно-измерительное оборудование радиотехнического профиля и по отраслевой принадлежности относится к компетенции Департамента радиоэлектронной промышленности Министерства промышленности и торговли Российской федерации.</w:t>
      </w:r>
    </w:p>
    <w:p w:rsidR="00B871EE" w:rsidRPr="00193EAC" w:rsidRDefault="00AC4FB6" w:rsidP="00B871EE">
      <w:pPr>
        <w:ind w:firstLine="284"/>
        <w:jc w:val="both"/>
        <w:rPr>
          <w:sz w:val="24"/>
          <w:szCs w:val="24"/>
        </w:rPr>
      </w:pPr>
      <w:r>
        <w:rPr>
          <w:sz w:val="24"/>
          <w:szCs w:val="24"/>
        </w:rPr>
        <w:tab/>
      </w:r>
      <w:r w:rsidR="00B871EE" w:rsidRPr="00193EAC">
        <w:rPr>
          <w:sz w:val="24"/>
          <w:szCs w:val="24"/>
        </w:rPr>
        <w:t>Департамент радиоэлектронной промышленности (РЭП) Минпромторга РФ (далее по тексту – Департамент) является правопреемником Управления радиоэлектронной промышленности и систем управления (РЭК) Федерального агентства по промышленности (</w:t>
      </w:r>
      <w:proofErr w:type="spellStart"/>
      <w:r w:rsidR="00B871EE" w:rsidRPr="00193EAC">
        <w:rPr>
          <w:sz w:val="24"/>
          <w:szCs w:val="24"/>
        </w:rPr>
        <w:t>Роспрома</w:t>
      </w:r>
      <w:proofErr w:type="spellEnd"/>
      <w:r w:rsidR="00B871EE" w:rsidRPr="00193EAC">
        <w:rPr>
          <w:sz w:val="24"/>
          <w:szCs w:val="24"/>
        </w:rPr>
        <w:t xml:space="preserve">) Министерства промышленности и энергетики Российской федерации, Российского агентства по системам управления (РАСУ), Министерства радиопромышленности СССР, Министерства электронной промышленности СССР и Министерства промышленности средств связи СССР. </w:t>
      </w:r>
    </w:p>
    <w:p w:rsidR="00304CB5" w:rsidRPr="00304CB5" w:rsidRDefault="00AC4FB6" w:rsidP="00304CB5">
      <w:pPr>
        <w:ind w:firstLine="284"/>
        <w:jc w:val="both"/>
        <w:rPr>
          <w:bCs/>
          <w:sz w:val="24"/>
          <w:szCs w:val="24"/>
        </w:rPr>
      </w:pPr>
      <w:r>
        <w:rPr>
          <w:bCs/>
          <w:sz w:val="24"/>
          <w:szCs w:val="24"/>
        </w:rPr>
        <w:tab/>
      </w:r>
      <w:r w:rsidR="00304CB5" w:rsidRPr="00304CB5">
        <w:rPr>
          <w:bCs/>
          <w:sz w:val="24"/>
          <w:szCs w:val="24"/>
        </w:rPr>
        <w:t>В целом, отрасль продолжала в отчетном году развиваться более высокими темпами, чем большинство отраслей промышленности РФ, однако на состоянии отрасли в отчетном году в значительной степени сказались последствия односторонних экономических санкций, введенных в отношении Российской Федерации США и Европейским Союзом.</w:t>
      </w:r>
    </w:p>
    <w:p w:rsidR="00304CB5" w:rsidRPr="00304CB5" w:rsidRDefault="00AC4FB6" w:rsidP="00304CB5">
      <w:pPr>
        <w:ind w:firstLine="284"/>
        <w:jc w:val="both"/>
        <w:rPr>
          <w:bCs/>
          <w:sz w:val="24"/>
          <w:szCs w:val="24"/>
        </w:rPr>
      </w:pPr>
      <w:r>
        <w:rPr>
          <w:bCs/>
          <w:sz w:val="24"/>
          <w:szCs w:val="24"/>
        </w:rPr>
        <w:tab/>
      </w:r>
      <w:r w:rsidR="00304CB5" w:rsidRPr="00304CB5">
        <w:rPr>
          <w:bCs/>
          <w:sz w:val="24"/>
          <w:szCs w:val="24"/>
        </w:rPr>
        <w:t>Резк</w:t>
      </w:r>
      <w:r w:rsidR="00EF0CC7">
        <w:rPr>
          <w:bCs/>
          <w:sz w:val="24"/>
          <w:szCs w:val="24"/>
        </w:rPr>
        <w:t>и</w:t>
      </w:r>
      <w:r w:rsidR="00304CB5" w:rsidRPr="00304CB5">
        <w:rPr>
          <w:bCs/>
          <w:sz w:val="24"/>
          <w:szCs w:val="24"/>
        </w:rPr>
        <w:t>е снижени</w:t>
      </w:r>
      <w:r w:rsidR="00EF0CC7">
        <w:rPr>
          <w:bCs/>
          <w:sz w:val="24"/>
          <w:szCs w:val="24"/>
        </w:rPr>
        <w:t>я</w:t>
      </w:r>
      <w:r w:rsidR="00304CB5" w:rsidRPr="00304CB5">
        <w:rPr>
          <w:bCs/>
          <w:sz w:val="24"/>
          <w:szCs w:val="24"/>
        </w:rPr>
        <w:t xml:space="preserve"> курса рубля по отношению к доллару США и евро, произошедшее в </w:t>
      </w:r>
      <w:r w:rsidR="002505C5">
        <w:rPr>
          <w:bCs/>
          <w:sz w:val="24"/>
          <w:szCs w:val="24"/>
        </w:rPr>
        <w:t>2014-2016</w:t>
      </w:r>
      <w:r w:rsidR="00304CB5" w:rsidRPr="00304CB5">
        <w:rPr>
          <w:bCs/>
          <w:sz w:val="24"/>
          <w:szCs w:val="24"/>
        </w:rPr>
        <w:t xml:space="preserve"> года</w:t>
      </w:r>
      <w:r w:rsidR="002505C5">
        <w:rPr>
          <w:bCs/>
          <w:sz w:val="24"/>
          <w:szCs w:val="24"/>
        </w:rPr>
        <w:t>х</w:t>
      </w:r>
      <w:r w:rsidR="00304CB5" w:rsidRPr="00304CB5">
        <w:rPr>
          <w:bCs/>
          <w:sz w:val="24"/>
          <w:szCs w:val="24"/>
        </w:rPr>
        <w:t xml:space="preserve">, </w:t>
      </w:r>
      <w:r w:rsidR="00B720C4">
        <w:rPr>
          <w:bCs/>
          <w:sz w:val="24"/>
          <w:szCs w:val="24"/>
        </w:rPr>
        <w:t xml:space="preserve">а также политически обусловленные санкции ряда западных стран в отношении российской промышленности, </w:t>
      </w:r>
      <w:r w:rsidR="00304CB5" w:rsidRPr="00304CB5">
        <w:rPr>
          <w:bCs/>
          <w:sz w:val="24"/>
          <w:szCs w:val="24"/>
        </w:rPr>
        <w:t>привел</w:t>
      </w:r>
      <w:r w:rsidR="00EF0CC7">
        <w:rPr>
          <w:bCs/>
          <w:sz w:val="24"/>
          <w:szCs w:val="24"/>
        </w:rPr>
        <w:t>и</w:t>
      </w:r>
      <w:r w:rsidR="00304CB5" w:rsidRPr="00304CB5">
        <w:rPr>
          <w:bCs/>
          <w:sz w:val="24"/>
          <w:szCs w:val="24"/>
        </w:rPr>
        <w:t xml:space="preserve"> к удорожанию стоимости используемых импортных комплектующих изделий и, соответственно, к росту себестоимости конечной продукции, выпускаемой предприятиями отрасли. </w:t>
      </w:r>
    </w:p>
    <w:p w:rsidR="00304CB5" w:rsidRPr="00304CB5" w:rsidRDefault="00AC4FB6" w:rsidP="00304CB5">
      <w:pPr>
        <w:ind w:firstLine="284"/>
        <w:jc w:val="both"/>
        <w:rPr>
          <w:bCs/>
          <w:sz w:val="24"/>
          <w:szCs w:val="24"/>
        </w:rPr>
      </w:pPr>
      <w:r>
        <w:rPr>
          <w:bCs/>
          <w:sz w:val="24"/>
          <w:szCs w:val="24"/>
        </w:rPr>
        <w:tab/>
      </w:r>
      <w:r w:rsidR="00304CB5" w:rsidRPr="00304CB5">
        <w:rPr>
          <w:bCs/>
          <w:sz w:val="24"/>
          <w:szCs w:val="24"/>
        </w:rPr>
        <w:t>Кроме того, снижение курса российской валюты привело к пересмотру отдельных статей государственного бюджета, что негативно ска</w:t>
      </w:r>
      <w:r w:rsidR="00E261E6">
        <w:rPr>
          <w:bCs/>
          <w:sz w:val="24"/>
          <w:szCs w:val="24"/>
        </w:rPr>
        <w:t>зывае</w:t>
      </w:r>
      <w:r w:rsidR="00304CB5" w:rsidRPr="00304CB5">
        <w:rPr>
          <w:bCs/>
          <w:sz w:val="24"/>
          <w:szCs w:val="24"/>
        </w:rPr>
        <w:t>тся на финансировании и исполнении целого ряда федеральных и региональных бюджетных программ, финансируемых из бюджетных источников.</w:t>
      </w:r>
    </w:p>
    <w:p w:rsidR="00193EAC" w:rsidRDefault="00193EAC" w:rsidP="00193EAC">
      <w:pPr>
        <w:tabs>
          <w:tab w:val="left" w:pos="567"/>
        </w:tabs>
        <w:ind w:left="284"/>
        <w:jc w:val="both"/>
        <w:rPr>
          <w:sz w:val="22"/>
          <w:szCs w:val="22"/>
        </w:rPr>
      </w:pPr>
    </w:p>
    <w:p w:rsidR="00E16496" w:rsidRPr="004929AB" w:rsidRDefault="00E16496" w:rsidP="00E16496">
      <w:pPr>
        <w:jc w:val="center"/>
        <w:rPr>
          <w:b/>
          <w:bCs/>
          <w:sz w:val="24"/>
          <w:szCs w:val="24"/>
        </w:rPr>
      </w:pPr>
      <w:r>
        <w:rPr>
          <w:b/>
          <w:bCs/>
          <w:sz w:val="24"/>
          <w:szCs w:val="24"/>
        </w:rPr>
        <w:t>1</w:t>
      </w:r>
      <w:r w:rsidRPr="004929AB">
        <w:rPr>
          <w:b/>
          <w:bCs/>
          <w:sz w:val="24"/>
          <w:szCs w:val="24"/>
        </w:rPr>
        <w:t>. Приоритетны</w:t>
      </w:r>
      <w:r>
        <w:rPr>
          <w:b/>
          <w:bCs/>
          <w:sz w:val="24"/>
          <w:szCs w:val="24"/>
        </w:rPr>
        <w:t xml:space="preserve">е направления деятельности </w:t>
      </w:r>
      <w:r w:rsidRPr="004929AB">
        <w:rPr>
          <w:b/>
          <w:bCs/>
          <w:sz w:val="24"/>
          <w:szCs w:val="24"/>
        </w:rPr>
        <w:t>АО «РИМР»</w:t>
      </w:r>
    </w:p>
    <w:p w:rsidR="00E16496" w:rsidRPr="00F27468" w:rsidRDefault="00E16496" w:rsidP="00E16496">
      <w:pPr>
        <w:jc w:val="both"/>
        <w:rPr>
          <w:sz w:val="6"/>
          <w:szCs w:val="6"/>
        </w:rPr>
      </w:pPr>
    </w:p>
    <w:p w:rsidR="00E16496" w:rsidRPr="004929AB" w:rsidRDefault="00E16496" w:rsidP="00E16496">
      <w:pPr>
        <w:jc w:val="both"/>
        <w:rPr>
          <w:b/>
          <w:sz w:val="24"/>
          <w:szCs w:val="24"/>
        </w:rPr>
      </w:pPr>
      <w:r>
        <w:rPr>
          <w:b/>
          <w:sz w:val="24"/>
          <w:szCs w:val="24"/>
        </w:rPr>
        <w:t xml:space="preserve">- </w:t>
      </w:r>
      <w:r w:rsidRPr="004929AB">
        <w:rPr>
          <w:b/>
          <w:sz w:val="24"/>
          <w:szCs w:val="24"/>
        </w:rPr>
        <w:t>в области мощного радиостроения следует считать:</w:t>
      </w:r>
    </w:p>
    <w:p w:rsidR="00E16496" w:rsidRDefault="00E16496" w:rsidP="00E16496">
      <w:pPr>
        <w:ind w:firstLine="720"/>
        <w:jc w:val="both"/>
        <w:rPr>
          <w:sz w:val="24"/>
          <w:szCs w:val="24"/>
        </w:rPr>
      </w:pPr>
      <w:r>
        <w:rPr>
          <w:sz w:val="24"/>
          <w:szCs w:val="24"/>
        </w:rPr>
        <w:t>- Сохранение</w:t>
      </w:r>
      <w:r w:rsidRPr="004929AB">
        <w:rPr>
          <w:sz w:val="24"/>
          <w:szCs w:val="24"/>
        </w:rPr>
        <w:t xml:space="preserve"> научного опыта предприятия </w:t>
      </w:r>
      <w:r>
        <w:rPr>
          <w:sz w:val="24"/>
          <w:szCs w:val="24"/>
        </w:rPr>
        <w:t xml:space="preserve">в области разработки мощных </w:t>
      </w:r>
      <w:r w:rsidRPr="004929AB">
        <w:rPr>
          <w:sz w:val="24"/>
          <w:szCs w:val="24"/>
        </w:rPr>
        <w:t xml:space="preserve">радиопередающих устройств </w:t>
      </w:r>
      <w:r>
        <w:rPr>
          <w:sz w:val="24"/>
          <w:szCs w:val="24"/>
        </w:rPr>
        <w:t xml:space="preserve">СНЧ, СДВ и КВ диапазона. </w:t>
      </w:r>
    </w:p>
    <w:p w:rsidR="00E16496" w:rsidRDefault="00E16496" w:rsidP="00E16496">
      <w:pPr>
        <w:ind w:firstLine="720"/>
        <w:jc w:val="both"/>
        <w:rPr>
          <w:sz w:val="24"/>
          <w:szCs w:val="24"/>
        </w:rPr>
      </w:pPr>
      <w:r>
        <w:rPr>
          <w:sz w:val="24"/>
          <w:szCs w:val="24"/>
        </w:rPr>
        <w:t xml:space="preserve">- </w:t>
      </w:r>
      <w:r w:rsidRPr="004929AB">
        <w:rPr>
          <w:sz w:val="24"/>
          <w:szCs w:val="24"/>
        </w:rPr>
        <w:t>Разработку мощных высокочастотных генераторов и импульсных модуляторов для ускорителей заряженных частиц и накачки лазеров.</w:t>
      </w:r>
    </w:p>
    <w:p w:rsidR="00E16496" w:rsidRDefault="00E16496" w:rsidP="00E16496">
      <w:pPr>
        <w:ind w:firstLine="720"/>
        <w:jc w:val="both"/>
        <w:rPr>
          <w:sz w:val="24"/>
          <w:szCs w:val="24"/>
        </w:rPr>
      </w:pPr>
      <w:r>
        <w:rPr>
          <w:sz w:val="24"/>
          <w:szCs w:val="24"/>
        </w:rPr>
        <w:t>- Разработку и изготовление макетов транзисторных передающих модулей СДВ диапазона.</w:t>
      </w:r>
    </w:p>
    <w:p w:rsidR="00E16496" w:rsidRDefault="00E16496" w:rsidP="00E16496">
      <w:pPr>
        <w:ind w:firstLine="720"/>
        <w:jc w:val="both"/>
        <w:rPr>
          <w:sz w:val="24"/>
          <w:szCs w:val="24"/>
        </w:rPr>
      </w:pPr>
      <w:r>
        <w:rPr>
          <w:sz w:val="24"/>
          <w:szCs w:val="24"/>
        </w:rPr>
        <w:t>- Р</w:t>
      </w:r>
      <w:r w:rsidRPr="004929AB">
        <w:rPr>
          <w:sz w:val="24"/>
          <w:szCs w:val="24"/>
        </w:rPr>
        <w:t>азработк</w:t>
      </w:r>
      <w:r>
        <w:rPr>
          <w:sz w:val="24"/>
          <w:szCs w:val="24"/>
        </w:rPr>
        <w:t>у</w:t>
      </w:r>
      <w:r w:rsidRPr="004929AB">
        <w:rPr>
          <w:sz w:val="24"/>
          <w:szCs w:val="24"/>
        </w:rPr>
        <w:t xml:space="preserve"> </w:t>
      </w:r>
      <w:r>
        <w:rPr>
          <w:sz w:val="24"/>
          <w:szCs w:val="24"/>
        </w:rPr>
        <w:t xml:space="preserve">и изготовление </w:t>
      </w:r>
      <w:r w:rsidRPr="004929AB">
        <w:rPr>
          <w:sz w:val="24"/>
          <w:szCs w:val="24"/>
        </w:rPr>
        <w:t>транзисторн</w:t>
      </w:r>
      <w:r>
        <w:rPr>
          <w:sz w:val="24"/>
          <w:szCs w:val="24"/>
        </w:rPr>
        <w:t>ых КВ</w:t>
      </w:r>
      <w:r w:rsidRPr="004929AB">
        <w:rPr>
          <w:sz w:val="24"/>
          <w:szCs w:val="24"/>
        </w:rPr>
        <w:t xml:space="preserve"> передатчик</w:t>
      </w:r>
      <w:r>
        <w:rPr>
          <w:sz w:val="24"/>
          <w:szCs w:val="24"/>
        </w:rPr>
        <w:t>ов</w:t>
      </w:r>
      <w:r w:rsidRPr="004929AB">
        <w:rPr>
          <w:sz w:val="24"/>
          <w:szCs w:val="24"/>
        </w:rPr>
        <w:t xml:space="preserve"> </w:t>
      </w:r>
      <w:r>
        <w:rPr>
          <w:sz w:val="24"/>
          <w:szCs w:val="24"/>
        </w:rPr>
        <w:t xml:space="preserve">нового поколения </w:t>
      </w:r>
      <w:r w:rsidRPr="004929AB">
        <w:rPr>
          <w:sz w:val="24"/>
          <w:szCs w:val="24"/>
        </w:rPr>
        <w:t>мощностью 5 кВт.</w:t>
      </w:r>
    </w:p>
    <w:p w:rsidR="00E16496" w:rsidRPr="00F27468" w:rsidRDefault="00E16496" w:rsidP="00E16496">
      <w:pPr>
        <w:jc w:val="both"/>
        <w:rPr>
          <w:sz w:val="6"/>
          <w:szCs w:val="6"/>
        </w:rPr>
      </w:pPr>
    </w:p>
    <w:p w:rsidR="00E16496" w:rsidRPr="004929AB" w:rsidRDefault="00E16496" w:rsidP="00E16496">
      <w:pPr>
        <w:jc w:val="both"/>
        <w:rPr>
          <w:b/>
          <w:sz w:val="24"/>
          <w:szCs w:val="24"/>
        </w:rPr>
      </w:pPr>
      <w:r>
        <w:rPr>
          <w:b/>
          <w:sz w:val="24"/>
          <w:szCs w:val="24"/>
        </w:rPr>
        <w:t xml:space="preserve">- </w:t>
      </w:r>
      <w:r w:rsidRPr="004929AB">
        <w:rPr>
          <w:b/>
          <w:sz w:val="24"/>
          <w:szCs w:val="24"/>
        </w:rPr>
        <w:t>в области тактического радиостроения следует считать:</w:t>
      </w:r>
    </w:p>
    <w:p w:rsidR="00E16496" w:rsidRDefault="00E16496" w:rsidP="00E16496">
      <w:pPr>
        <w:ind w:firstLine="720"/>
        <w:jc w:val="both"/>
        <w:rPr>
          <w:sz w:val="24"/>
          <w:szCs w:val="24"/>
        </w:rPr>
      </w:pPr>
      <w:r>
        <w:rPr>
          <w:sz w:val="24"/>
          <w:szCs w:val="24"/>
        </w:rPr>
        <w:t xml:space="preserve">- Завершение разработки нового ряда твердотельных передатчиков и приемопередатчиков гражданского назначения </w:t>
      </w:r>
      <w:r w:rsidR="00DE22AD">
        <w:rPr>
          <w:sz w:val="24"/>
          <w:szCs w:val="24"/>
        </w:rPr>
        <w:t>в интересах российских заказчиков</w:t>
      </w:r>
      <w:r>
        <w:rPr>
          <w:sz w:val="24"/>
          <w:szCs w:val="24"/>
        </w:rPr>
        <w:t>.</w:t>
      </w:r>
    </w:p>
    <w:p w:rsidR="00E16496" w:rsidRDefault="00E16496" w:rsidP="00E16496">
      <w:pPr>
        <w:ind w:firstLine="720"/>
        <w:jc w:val="both"/>
        <w:rPr>
          <w:sz w:val="24"/>
          <w:szCs w:val="24"/>
        </w:rPr>
      </w:pPr>
      <w:r>
        <w:rPr>
          <w:sz w:val="24"/>
          <w:szCs w:val="24"/>
        </w:rPr>
        <w:t>- Разработку унифицированных решений новых перспективных передатчиков для комплексов связи мощностью 1 и 5 кВт на отечественной элементной базе.</w:t>
      </w:r>
    </w:p>
    <w:p w:rsidR="00E16496" w:rsidRPr="00F27468" w:rsidRDefault="00E16496" w:rsidP="00E16496">
      <w:pPr>
        <w:jc w:val="both"/>
        <w:rPr>
          <w:sz w:val="6"/>
          <w:szCs w:val="6"/>
        </w:rPr>
      </w:pPr>
    </w:p>
    <w:p w:rsidR="00E16496" w:rsidRDefault="00E16496" w:rsidP="00E16496">
      <w:pPr>
        <w:jc w:val="both"/>
        <w:rPr>
          <w:b/>
          <w:sz w:val="24"/>
          <w:szCs w:val="24"/>
        </w:rPr>
      </w:pPr>
    </w:p>
    <w:p w:rsidR="00E16496" w:rsidRDefault="00E16496" w:rsidP="00E16496">
      <w:pPr>
        <w:jc w:val="both"/>
        <w:rPr>
          <w:b/>
          <w:sz w:val="24"/>
          <w:szCs w:val="24"/>
        </w:rPr>
      </w:pPr>
      <w:r>
        <w:rPr>
          <w:b/>
          <w:sz w:val="24"/>
          <w:szCs w:val="24"/>
        </w:rPr>
        <w:t xml:space="preserve">- </w:t>
      </w:r>
      <w:r w:rsidRPr="004929AB">
        <w:rPr>
          <w:b/>
          <w:sz w:val="24"/>
          <w:szCs w:val="24"/>
        </w:rPr>
        <w:t>в области создания аппаратурных комплексов следует считать:</w:t>
      </w:r>
    </w:p>
    <w:p w:rsidR="00E16496" w:rsidRDefault="00E16496" w:rsidP="00E16496">
      <w:pPr>
        <w:jc w:val="both"/>
        <w:rPr>
          <w:sz w:val="24"/>
          <w:szCs w:val="24"/>
        </w:rPr>
      </w:pPr>
      <w:r>
        <w:rPr>
          <w:sz w:val="24"/>
          <w:szCs w:val="24"/>
        </w:rPr>
        <w:tab/>
        <w:t xml:space="preserve">- </w:t>
      </w:r>
      <w:r w:rsidRPr="004929AB">
        <w:rPr>
          <w:sz w:val="24"/>
          <w:szCs w:val="24"/>
        </w:rPr>
        <w:t xml:space="preserve">Создание </w:t>
      </w:r>
      <w:r>
        <w:rPr>
          <w:sz w:val="24"/>
          <w:szCs w:val="24"/>
        </w:rPr>
        <w:t xml:space="preserve">ряда </w:t>
      </w:r>
      <w:r w:rsidRPr="004929AB">
        <w:rPr>
          <w:sz w:val="24"/>
          <w:szCs w:val="24"/>
        </w:rPr>
        <w:t>контейнерн</w:t>
      </w:r>
      <w:r>
        <w:rPr>
          <w:sz w:val="24"/>
          <w:szCs w:val="24"/>
        </w:rPr>
        <w:t>ых</w:t>
      </w:r>
      <w:r w:rsidRPr="004929AB">
        <w:rPr>
          <w:sz w:val="24"/>
          <w:szCs w:val="24"/>
        </w:rPr>
        <w:t xml:space="preserve"> комплексов связи и привода воздушных судов.</w:t>
      </w:r>
    </w:p>
    <w:p w:rsidR="00E16496" w:rsidRDefault="00E16496" w:rsidP="00E16496">
      <w:pPr>
        <w:ind w:firstLine="709"/>
        <w:jc w:val="both"/>
        <w:rPr>
          <w:sz w:val="24"/>
          <w:szCs w:val="24"/>
        </w:rPr>
      </w:pPr>
      <w:r>
        <w:rPr>
          <w:sz w:val="24"/>
          <w:szCs w:val="24"/>
        </w:rPr>
        <w:lastRenderedPageBreak/>
        <w:t>- Разработку унифицированной аппаратной платформы для создания КВ модемов различного назначения и устройств цифровой обработки сигналов.</w:t>
      </w:r>
    </w:p>
    <w:p w:rsidR="00E16496" w:rsidRDefault="00E16496" w:rsidP="00E16496">
      <w:pPr>
        <w:ind w:firstLine="709"/>
        <w:jc w:val="both"/>
        <w:rPr>
          <w:sz w:val="24"/>
          <w:szCs w:val="24"/>
        </w:rPr>
      </w:pPr>
    </w:p>
    <w:p w:rsidR="00E16496" w:rsidRDefault="00E16496" w:rsidP="00E16496">
      <w:pPr>
        <w:jc w:val="both"/>
        <w:rPr>
          <w:b/>
          <w:sz w:val="24"/>
          <w:szCs w:val="24"/>
        </w:rPr>
      </w:pPr>
      <w:r>
        <w:rPr>
          <w:b/>
          <w:sz w:val="24"/>
          <w:szCs w:val="24"/>
        </w:rPr>
        <w:t xml:space="preserve">- </w:t>
      </w:r>
      <w:r w:rsidRPr="004929AB">
        <w:rPr>
          <w:b/>
          <w:sz w:val="24"/>
          <w:szCs w:val="24"/>
        </w:rPr>
        <w:t>в области создания центров связи следует считать:</w:t>
      </w:r>
    </w:p>
    <w:p w:rsidR="00E16496" w:rsidRDefault="00E16496" w:rsidP="00E16496">
      <w:pPr>
        <w:ind w:firstLine="720"/>
        <w:jc w:val="both"/>
        <w:rPr>
          <w:sz w:val="24"/>
          <w:szCs w:val="24"/>
        </w:rPr>
      </w:pPr>
      <w:r>
        <w:rPr>
          <w:sz w:val="24"/>
          <w:szCs w:val="24"/>
        </w:rPr>
        <w:t>- Участие в разработке стационарных и подвижных пунктов управления различного назначения в части подсистемы КВ связи</w:t>
      </w:r>
    </w:p>
    <w:p w:rsidR="00E16496" w:rsidRPr="004929AB" w:rsidRDefault="00E16496" w:rsidP="00E16496">
      <w:pPr>
        <w:ind w:firstLine="720"/>
        <w:jc w:val="both"/>
        <w:rPr>
          <w:sz w:val="24"/>
          <w:szCs w:val="24"/>
        </w:rPr>
      </w:pPr>
      <w:r>
        <w:rPr>
          <w:sz w:val="24"/>
          <w:szCs w:val="24"/>
        </w:rPr>
        <w:t xml:space="preserve">- Модернизацию антенно-фидерных систем КВ радиоцентров </w:t>
      </w:r>
      <w:r w:rsidR="00AF7EB6">
        <w:rPr>
          <w:sz w:val="24"/>
          <w:szCs w:val="24"/>
        </w:rPr>
        <w:t>крупного государственного заказчика</w:t>
      </w:r>
      <w:r>
        <w:rPr>
          <w:sz w:val="24"/>
          <w:szCs w:val="24"/>
        </w:rPr>
        <w:t>.</w:t>
      </w:r>
    </w:p>
    <w:p w:rsidR="00E16496" w:rsidRPr="000D36DF" w:rsidRDefault="00E16496" w:rsidP="00E16496">
      <w:pPr>
        <w:ind w:firstLine="720"/>
        <w:jc w:val="both"/>
        <w:rPr>
          <w:b/>
          <w:sz w:val="24"/>
          <w:szCs w:val="24"/>
        </w:rPr>
      </w:pPr>
      <w:r w:rsidRPr="000D36DF">
        <w:rPr>
          <w:b/>
          <w:sz w:val="24"/>
          <w:szCs w:val="24"/>
        </w:rPr>
        <w:t>Кроме того, к приоритетным работам следует отнести:</w:t>
      </w:r>
    </w:p>
    <w:p w:rsidR="00E16496" w:rsidRPr="004929AB" w:rsidRDefault="00E16496" w:rsidP="00E16496">
      <w:pPr>
        <w:ind w:firstLine="720"/>
        <w:jc w:val="both"/>
        <w:rPr>
          <w:sz w:val="24"/>
          <w:szCs w:val="24"/>
        </w:rPr>
      </w:pPr>
      <w:r>
        <w:rPr>
          <w:sz w:val="24"/>
          <w:szCs w:val="24"/>
        </w:rPr>
        <w:t>- Участие Общества в проведении опытной эксплуатации и трассовых испытаниях на объектах различных Заказчиков</w:t>
      </w:r>
      <w:r w:rsidRPr="004929AB">
        <w:rPr>
          <w:sz w:val="24"/>
          <w:szCs w:val="24"/>
        </w:rPr>
        <w:t>.</w:t>
      </w:r>
    </w:p>
    <w:p w:rsidR="00E16496" w:rsidRPr="004929AB" w:rsidRDefault="00E16496" w:rsidP="00E16496">
      <w:pPr>
        <w:ind w:firstLine="720"/>
        <w:jc w:val="both"/>
        <w:rPr>
          <w:sz w:val="24"/>
          <w:szCs w:val="24"/>
        </w:rPr>
      </w:pPr>
      <w:r>
        <w:rPr>
          <w:sz w:val="24"/>
          <w:szCs w:val="24"/>
        </w:rPr>
        <w:t xml:space="preserve">- </w:t>
      </w:r>
      <w:r w:rsidRPr="004929AB">
        <w:rPr>
          <w:sz w:val="24"/>
          <w:szCs w:val="24"/>
        </w:rPr>
        <w:t>Унификацию схемотехнических и конструктивных решений при создании новых изделий.</w:t>
      </w:r>
    </w:p>
    <w:p w:rsidR="00E16496" w:rsidRPr="004929AB" w:rsidRDefault="00E16496" w:rsidP="00E16496">
      <w:pPr>
        <w:ind w:firstLine="720"/>
        <w:jc w:val="both"/>
        <w:rPr>
          <w:sz w:val="24"/>
          <w:szCs w:val="24"/>
        </w:rPr>
      </w:pPr>
      <w:r>
        <w:rPr>
          <w:sz w:val="24"/>
          <w:szCs w:val="24"/>
        </w:rPr>
        <w:t xml:space="preserve">- </w:t>
      </w:r>
      <w:r w:rsidRPr="004929AB">
        <w:rPr>
          <w:sz w:val="24"/>
          <w:szCs w:val="24"/>
        </w:rPr>
        <w:t>Повышение линейности радиопередающих устройств с целью качественной передачи цифровых сигналов.</w:t>
      </w:r>
    </w:p>
    <w:p w:rsidR="00E16496" w:rsidRPr="004929AB" w:rsidRDefault="00E16496" w:rsidP="00E16496">
      <w:pPr>
        <w:ind w:firstLine="720"/>
        <w:jc w:val="both"/>
        <w:rPr>
          <w:sz w:val="24"/>
          <w:szCs w:val="24"/>
        </w:rPr>
      </w:pPr>
      <w:r>
        <w:rPr>
          <w:sz w:val="24"/>
          <w:szCs w:val="24"/>
        </w:rPr>
        <w:t xml:space="preserve">- </w:t>
      </w:r>
      <w:r w:rsidRPr="004929AB">
        <w:rPr>
          <w:sz w:val="24"/>
          <w:szCs w:val="24"/>
        </w:rPr>
        <w:t>Авторский и послегарантийный надзор за оборудованием, которым оснащены центры связи.</w:t>
      </w:r>
    </w:p>
    <w:p w:rsidR="00E16496" w:rsidRPr="004929AB" w:rsidRDefault="00E16496" w:rsidP="00E16496">
      <w:pPr>
        <w:ind w:firstLine="720"/>
        <w:jc w:val="both"/>
        <w:rPr>
          <w:sz w:val="24"/>
          <w:szCs w:val="24"/>
        </w:rPr>
      </w:pPr>
      <w:r>
        <w:rPr>
          <w:sz w:val="24"/>
          <w:szCs w:val="24"/>
        </w:rPr>
        <w:t xml:space="preserve">- </w:t>
      </w:r>
      <w:r w:rsidRPr="004929AB">
        <w:rPr>
          <w:sz w:val="24"/>
          <w:szCs w:val="24"/>
        </w:rPr>
        <w:t>Создание объектов интеллектуальной собственности, закрепление прав на них за предприятием, решение финансово-экономических вопросов, связанных с ними.</w:t>
      </w:r>
    </w:p>
    <w:p w:rsidR="00E16496" w:rsidRPr="004929AB" w:rsidRDefault="00E16496" w:rsidP="00E16496">
      <w:pPr>
        <w:ind w:firstLine="720"/>
        <w:jc w:val="both"/>
        <w:rPr>
          <w:sz w:val="24"/>
          <w:szCs w:val="24"/>
        </w:rPr>
      </w:pPr>
      <w:r>
        <w:rPr>
          <w:sz w:val="24"/>
          <w:szCs w:val="24"/>
        </w:rPr>
        <w:t xml:space="preserve">- </w:t>
      </w:r>
      <w:r w:rsidRPr="004929AB">
        <w:rPr>
          <w:sz w:val="24"/>
          <w:szCs w:val="24"/>
        </w:rPr>
        <w:t>Участие в конкурсах на создание новой техники, системных проектов и оснащение объектов Заказчиков оборудованием, разработанным</w:t>
      </w:r>
      <w:r>
        <w:rPr>
          <w:sz w:val="24"/>
          <w:szCs w:val="24"/>
        </w:rPr>
        <w:t xml:space="preserve"> и</w:t>
      </w:r>
      <w:r w:rsidRPr="004929AB">
        <w:rPr>
          <w:sz w:val="24"/>
          <w:szCs w:val="24"/>
        </w:rPr>
        <w:t xml:space="preserve"> </w:t>
      </w:r>
      <w:r>
        <w:rPr>
          <w:sz w:val="24"/>
          <w:szCs w:val="24"/>
        </w:rPr>
        <w:t xml:space="preserve">производимым </w:t>
      </w:r>
      <w:r w:rsidRPr="004929AB">
        <w:rPr>
          <w:sz w:val="24"/>
          <w:szCs w:val="24"/>
        </w:rPr>
        <w:t>предприятием</w:t>
      </w:r>
      <w:r>
        <w:rPr>
          <w:sz w:val="24"/>
          <w:szCs w:val="24"/>
        </w:rPr>
        <w:t>.</w:t>
      </w:r>
    </w:p>
    <w:p w:rsidR="00E16496" w:rsidRPr="00F27468" w:rsidRDefault="00E16496" w:rsidP="00E16496">
      <w:pPr>
        <w:ind w:firstLine="720"/>
        <w:jc w:val="center"/>
        <w:rPr>
          <w:b/>
          <w:bCs/>
          <w:color w:val="FF0000"/>
          <w:sz w:val="12"/>
          <w:szCs w:val="12"/>
        </w:rPr>
      </w:pPr>
    </w:p>
    <w:p w:rsidR="00E16496" w:rsidRDefault="00E16496" w:rsidP="00E16496">
      <w:pPr>
        <w:ind w:firstLine="720"/>
        <w:jc w:val="center"/>
        <w:rPr>
          <w:b/>
          <w:bCs/>
          <w:sz w:val="24"/>
          <w:szCs w:val="24"/>
        </w:rPr>
      </w:pPr>
    </w:p>
    <w:p w:rsidR="00E16496" w:rsidRDefault="00E16496" w:rsidP="00E16496">
      <w:pPr>
        <w:ind w:firstLine="720"/>
        <w:jc w:val="center"/>
        <w:rPr>
          <w:b/>
          <w:sz w:val="24"/>
          <w:szCs w:val="24"/>
        </w:rPr>
      </w:pPr>
      <w:r>
        <w:rPr>
          <w:b/>
          <w:bCs/>
          <w:sz w:val="24"/>
          <w:szCs w:val="24"/>
        </w:rPr>
        <w:t>2</w:t>
      </w:r>
      <w:r w:rsidRPr="00E03BD1">
        <w:rPr>
          <w:b/>
          <w:bCs/>
          <w:sz w:val="24"/>
          <w:szCs w:val="24"/>
        </w:rPr>
        <w:t xml:space="preserve">. </w:t>
      </w:r>
      <w:r>
        <w:rPr>
          <w:b/>
          <w:sz w:val="24"/>
          <w:szCs w:val="24"/>
        </w:rPr>
        <w:t>Основные р</w:t>
      </w:r>
      <w:r w:rsidRPr="00E03BD1">
        <w:rPr>
          <w:b/>
          <w:sz w:val="24"/>
          <w:szCs w:val="24"/>
        </w:rPr>
        <w:t>езультаты ра</w:t>
      </w:r>
      <w:r>
        <w:rPr>
          <w:b/>
          <w:sz w:val="24"/>
          <w:szCs w:val="24"/>
        </w:rPr>
        <w:t xml:space="preserve">бот </w:t>
      </w:r>
      <w:r w:rsidRPr="00E03BD1">
        <w:rPr>
          <w:b/>
          <w:sz w:val="24"/>
          <w:szCs w:val="24"/>
        </w:rPr>
        <w:t>АО «РИМР» в 20</w:t>
      </w:r>
      <w:r>
        <w:rPr>
          <w:b/>
          <w:sz w:val="24"/>
          <w:szCs w:val="24"/>
        </w:rPr>
        <w:t>1</w:t>
      </w:r>
      <w:r w:rsidR="00637071">
        <w:rPr>
          <w:b/>
          <w:sz w:val="24"/>
          <w:szCs w:val="24"/>
        </w:rPr>
        <w:t>9</w:t>
      </w:r>
      <w:r w:rsidRPr="00E03BD1">
        <w:rPr>
          <w:b/>
          <w:sz w:val="24"/>
          <w:szCs w:val="24"/>
        </w:rPr>
        <w:t xml:space="preserve"> году</w:t>
      </w:r>
      <w:r>
        <w:rPr>
          <w:b/>
          <w:sz w:val="24"/>
          <w:szCs w:val="24"/>
        </w:rPr>
        <w:t>:</w:t>
      </w:r>
    </w:p>
    <w:p w:rsidR="00E16496" w:rsidRDefault="00E16496" w:rsidP="00E16496">
      <w:pPr>
        <w:rPr>
          <w:b/>
          <w:sz w:val="24"/>
          <w:szCs w:val="24"/>
        </w:rPr>
      </w:pPr>
    </w:p>
    <w:p w:rsidR="00E16496" w:rsidRPr="00637071" w:rsidRDefault="00637071" w:rsidP="00637071">
      <w:pPr>
        <w:ind w:firstLine="708"/>
        <w:jc w:val="both"/>
        <w:rPr>
          <w:sz w:val="24"/>
          <w:szCs w:val="24"/>
        </w:rPr>
      </w:pPr>
      <w:r w:rsidRPr="00637071">
        <w:rPr>
          <w:sz w:val="24"/>
          <w:szCs w:val="24"/>
        </w:rPr>
        <w:t xml:space="preserve">В </w:t>
      </w:r>
      <w:r>
        <w:rPr>
          <w:sz w:val="24"/>
          <w:szCs w:val="24"/>
        </w:rPr>
        <w:t>2019 году предприятие, в целом, успешно работало по основным традиционных направлениям деятельности.</w:t>
      </w:r>
    </w:p>
    <w:p w:rsidR="00E16496" w:rsidRDefault="00E16496" w:rsidP="00A73E10">
      <w:pPr>
        <w:ind w:firstLine="709"/>
        <w:jc w:val="both"/>
        <w:rPr>
          <w:sz w:val="24"/>
          <w:szCs w:val="24"/>
        </w:rPr>
      </w:pPr>
    </w:p>
    <w:tbl>
      <w:tblPr>
        <w:tblW w:w="9356" w:type="dxa"/>
        <w:tblLayout w:type="fixed"/>
        <w:tblLook w:val="04A0" w:firstRow="1" w:lastRow="0" w:firstColumn="1" w:lastColumn="0" w:noHBand="0" w:noVBand="1"/>
      </w:tblPr>
      <w:tblGrid>
        <w:gridCol w:w="31"/>
        <w:gridCol w:w="9325"/>
      </w:tblGrid>
      <w:tr w:rsidR="00E16496" w:rsidRPr="00ED46E0" w:rsidTr="00E16496">
        <w:trPr>
          <w:trHeight w:val="330"/>
        </w:trPr>
        <w:tc>
          <w:tcPr>
            <w:tcW w:w="9356" w:type="dxa"/>
            <w:gridSpan w:val="2"/>
            <w:tcBorders>
              <w:top w:val="nil"/>
              <w:left w:val="nil"/>
              <w:bottom w:val="nil"/>
              <w:right w:val="nil"/>
            </w:tcBorders>
            <w:shd w:val="clear" w:color="auto" w:fill="auto"/>
            <w:vAlign w:val="center"/>
            <w:hideMark/>
          </w:tcPr>
          <w:p w:rsidR="00E16496" w:rsidRDefault="00E16496" w:rsidP="00A73E10">
            <w:pPr>
              <w:jc w:val="both"/>
              <w:rPr>
                <w:b/>
                <w:sz w:val="24"/>
                <w:szCs w:val="24"/>
              </w:rPr>
            </w:pPr>
          </w:p>
          <w:p w:rsidR="00E16496" w:rsidRDefault="00E16496" w:rsidP="00A73E10">
            <w:pPr>
              <w:jc w:val="both"/>
              <w:rPr>
                <w:b/>
                <w:sz w:val="24"/>
                <w:szCs w:val="24"/>
              </w:rPr>
            </w:pPr>
            <w:r>
              <w:rPr>
                <w:b/>
                <w:sz w:val="24"/>
                <w:szCs w:val="24"/>
              </w:rPr>
              <w:t xml:space="preserve">3. </w:t>
            </w:r>
            <w:r w:rsidRPr="00D413C2">
              <w:rPr>
                <w:b/>
                <w:sz w:val="24"/>
                <w:szCs w:val="24"/>
              </w:rPr>
              <w:t>Основные показатели</w:t>
            </w:r>
            <w:r>
              <w:rPr>
                <w:b/>
                <w:sz w:val="24"/>
                <w:szCs w:val="24"/>
              </w:rPr>
              <w:t>,</w:t>
            </w:r>
            <w:r w:rsidRPr="00D413C2">
              <w:rPr>
                <w:b/>
                <w:sz w:val="24"/>
                <w:szCs w:val="24"/>
              </w:rPr>
              <w:t xml:space="preserve"> достигнутые в 20</w:t>
            </w:r>
            <w:r>
              <w:rPr>
                <w:b/>
                <w:sz w:val="24"/>
                <w:szCs w:val="24"/>
              </w:rPr>
              <w:t>1</w:t>
            </w:r>
            <w:r w:rsidR="00637071">
              <w:rPr>
                <w:b/>
                <w:sz w:val="24"/>
                <w:szCs w:val="24"/>
              </w:rPr>
              <w:t>9</w:t>
            </w:r>
            <w:r w:rsidRPr="00D413C2">
              <w:rPr>
                <w:b/>
                <w:sz w:val="24"/>
                <w:szCs w:val="24"/>
              </w:rPr>
              <w:t xml:space="preserve"> году в целом по предприятию</w:t>
            </w:r>
            <w:r>
              <w:rPr>
                <w:b/>
                <w:sz w:val="24"/>
                <w:szCs w:val="24"/>
              </w:rPr>
              <w:t xml:space="preserve"> в сравнении с 201</w:t>
            </w:r>
            <w:r w:rsidR="00637071">
              <w:rPr>
                <w:b/>
                <w:sz w:val="24"/>
                <w:szCs w:val="24"/>
              </w:rPr>
              <w:t xml:space="preserve">8 </w:t>
            </w:r>
            <w:r>
              <w:rPr>
                <w:b/>
                <w:sz w:val="24"/>
                <w:szCs w:val="24"/>
              </w:rPr>
              <w:t>годом</w:t>
            </w:r>
            <w:r w:rsidRPr="00D413C2">
              <w:rPr>
                <w:b/>
                <w:sz w:val="24"/>
                <w:szCs w:val="24"/>
              </w:rPr>
              <w:t>:</w:t>
            </w:r>
          </w:p>
          <w:tbl>
            <w:tblPr>
              <w:tblW w:w="9155" w:type="dxa"/>
              <w:tblLayout w:type="fixed"/>
              <w:tblLook w:val="04A0" w:firstRow="1" w:lastRow="0" w:firstColumn="1" w:lastColumn="0" w:noHBand="0" w:noVBand="1"/>
            </w:tblPr>
            <w:tblGrid>
              <w:gridCol w:w="920"/>
              <w:gridCol w:w="3616"/>
              <w:gridCol w:w="1276"/>
              <w:gridCol w:w="1418"/>
              <w:gridCol w:w="1925"/>
            </w:tblGrid>
            <w:tr w:rsidR="000C6097" w:rsidRPr="002D2F5A" w:rsidTr="00902856">
              <w:trPr>
                <w:trHeight w:val="315"/>
              </w:trPr>
              <w:tc>
                <w:tcPr>
                  <w:tcW w:w="920" w:type="dxa"/>
                  <w:tcBorders>
                    <w:top w:val="double" w:sz="6" w:space="0" w:color="auto"/>
                    <w:left w:val="single" w:sz="8" w:space="0" w:color="000000"/>
                    <w:bottom w:val="nil"/>
                    <w:right w:val="single" w:sz="8" w:space="0" w:color="000000"/>
                  </w:tcBorders>
                  <w:shd w:val="clear" w:color="auto" w:fill="auto"/>
                  <w:vAlign w:val="center"/>
                  <w:hideMark/>
                </w:tcPr>
                <w:p w:rsidR="000C6097" w:rsidRPr="002D2F5A" w:rsidRDefault="000C6097" w:rsidP="000C6097">
                  <w:pPr>
                    <w:jc w:val="center"/>
                    <w:rPr>
                      <w:color w:val="000000"/>
                    </w:rPr>
                  </w:pPr>
                  <w:r w:rsidRPr="002D2F5A">
                    <w:rPr>
                      <w:color w:val="000000"/>
                    </w:rPr>
                    <w:t>№</w:t>
                  </w:r>
                </w:p>
              </w:tc>
              <w:tc>
                <w:tcPr>
                  <w:tcW w:w="3616" w:type="dxa"/>
                  <w:vMerge w:val="restart"/>
                  <w:tcBorders>
                    <w:top w:val="double" w:sz="6" w:space="0" w:color="auto"/>
                    <w:left w:val="single" w:sz="8" w:space="0" w:color="000000"/>
                    <w:bottom w:val="double" w:sz="6" w:space="0" w:color="000000"/>
                    <w:right w:val="single" w:sz="8" w:space="0" w:color="000000"/>
                  </w:tcBorders>
                  <w:shd w:val="clear" w:color="auto" w:fill="auto"/>
                  <w:vAlign w:val="center"/>
                  <w:hideMark/>
                </w:tcPr>
                <w:p w:rsidR="000C6097" w:rsidRPr="002D2F5A" w:rsidRDefault="000C6097" w:rsidP="000C6097">
                  <w:pPr>
                    <w:jc w:val="center"/>
                    <w:rPr>
                      <w:color w:val="000000"/>
                    </w:rPr>
                  </w:pPr>
                  <w:r w:rsidRPr="002D2F5A">
                    <w:rPr>
                      <w:color w:val="000000"/>
                    </w:rPr>
                    <w:t>Наименование показателя</w:t>
                  </w:r>
                </w:p>
              </w:tc>
              <w:tc>
                <w:tcPr>
                  <w:tcW w:w="1276" w:type="dxa"/>
                  <w:vMerge w:val="restart"/>
                  <w:tcBorders>
                    <w:top w:val="double" w:sz="6" w:space="0" w:color="auto"/>
                    <w:left w:val="single" w:sz="8" w:space="0" w:color="000000"/>
                    <w:bottom w:val="double" w:sz="6" w:space="0" w:color="000000"/>
                    <w:right w:val="single" w:sz="8" w:space="0" w:color="000000"/>
                  </w:tcBorders>
                  <w:shd w:val="clear" w:color="auto" w:fill="auto"/>
                  <w:vAlign w:val="center"/>
                  <w:hideMark/>
                </w:tcPr>
                <w:p w:rsidR="000C6097" w:rsidRPr="002D2F5A" w:rsidRDefault="000C6097" w:rsidP="000C6097">
                  <w:pPr>
                    <w:jc w:val="center"/>
                    <w:rPr>
                      <w:color w:val="000000"/>
                    </w:rPr>
                  </w:pPr>
                  <w:r w:rsidRPr="002D2F5A">
                    <w:rPr>
                      <w:color w:val="000000"/>
                    </w:rPr>
                    <w:t>2018</w:t>
                  </w:r>
                </w:p>
              </w:tc>
              <w:tc>
                <w:tcPr>
                  <w:tcW w:w="1418" w:type="dxa"/>
                  <w:vMerge w:val="restart"/>
                  <w:tcBorders>
                    <w:top w:val="double" w:sz="6" w:space="0" w:color="auto"/>
                    <w:left w:val="single" w:sz="8" w:space="0" w:color="000000"/>
                    <w:bottom w:val="double" w:sz="6" w:space="0" w:color="000000"/>
                    <w:right w:val="single" w:sz="8" w:space="0" w:color="000000"/>
                  </w:tcBorders>
                  <w:shd w:val="clear" w:color="auto" w:fill="auto"/>
                  <w:vAlign w:val="center"/>
                  <w:hideMark/>
                </w:tcPr>
                <w:p w:rsidR="000C6097" w:rsidRPr="002D2F5A" w:rsidRDefault="000C6097" w:rsidP="000C6097">
                  <w:pPr>
                    <w:jc w:val="center"/>
                    <w:rPr>
                      <w:color w:val="000000"/>
                    </w:rPr>
                  </w:pPr>
                  <w:r w:rsidRPr="002D2F5A">
                    <w:rPr>
                      <w:color w:val="000000"/>
                    </w:rPr>
                    <w:t>2019</w:t>
                  </w:r>
                </w:p>
              </w:tc>
              <w:tc>
                <w:tcPr>
                  <w:tcW w:w="1925" w:type="dxa"/>
                  <w:vMerge w:val="restart"/>
                  <w:tcBorders>
                    <w:top w:val="double" w:sz="6" w:space="0" w:color="auto"/>
                    <w:left w:val="single" w:sz="8" w:space="0" w:color="000000"/>
                    <w:bottom w:val="double" w:sz="6" w:space="0" w:color="000000"/>
                    <w:right w:val="single" w:sz="8" w:space="0" w:color="000000"/>
                  </w:tcBorders>
                  <w:shd w:val="clear" w:color="auto" w:fill="auto"/>
                  <w:vAlign w:val="center"/>
                  <w:hideMark/>
                </w:tcPr>
                <w:p w:rsidR="000C6097" w:rsidRPr="002D2F5A" w:rsidRDefault="000C6097" w:rsidP="000C6097">
                  <w:pPr>
                    <w:jc w:val="center"/>
                    <w:rPr>
                      <w:color w:val="000000"/>
                    </w:rPr>
                  </w:pPr>
                  <w:r w:rsidRPr="002D2F5A">
                    <w:rPr>
                      <w:color w:val="000000"/>
                    </w:rPr>
                    <w:t>Отклонение %</w:t>
                  </w:r>
                </w:p>
              </w:tc>
            </w:tr>
            <w:tr w:rsidR="000C6097" w:rsidRPr="002D2F5A" w:rsidTr="00902856">
              <w:trPr>
                <w:trHeight w:val="315"/>
              </w:trPr>
              <w:tc>
                <w:tcPr>
                  <w:tcW w:w="920" w:type="dxa"/>
                  <w:tcBorders>
                    <w:top w:val="nil"/>
                    <w:left w:val="single" w:sz="8" w:space="0" w:color="000000"/>
                    <w:bottom w:val="double" w:sz="6" w:space="0" w:color="auto"/>
                    <w:right w:val="single" w:sz="8" w:space="0" w:color="000000"/>
                  </w:tcBorders>
                  <w:shd w:val="clear" w:color="auto" w:fill="auto"/>
                  <w:vAlign w:val="center"/>
                  <w:hideMark/>
                </w:tcPr>
                <w:p w:rsidR="000C6097" w:rsidRPr="002D2F5A" w:rsidRDefault="000C6097" w:rsidP="000C6097">
                  <w:pPr>
                    <w:jc w:val="center"/>
                    <w:rPr>
                      <w:color w:val="000000"/>
                    </w:rPr>
                  </w:pPr>
                  <w:r w:rsidRPr="002D2F5A">
                    <w:rPr>
                      <w:color w:val="000000"/>
                    </w:rPr>
                    <w:t>п/п</w:t>
                  </w:r>
                </w:p>
              </w:tc>
              <w:tc>
                <w:tcPr>
                  <w:tcW w:w="3616" w:type="dxa"/>
                  <w:vMerge/>
                  <w:tcBorders>
                    <w:top w:val="double" w:sz="6" w:space="0" w:color="auto"/>
                    <w:left w:val="single" w:sz="8" w:space="0" w:color="000000"/>
                    <w:bottom w:val="double" w:sz="6" w:space="0" w:color="000000"/>
                    <w:right w:val="single" w:sz="8" w:space="0" w:color="000000"/>
                  </w:tcBorders>
                  <w:vAlign w:val="center"/>
                  <w:hideMark/>
                </w:tcPr>
                <w:p w:rsidR="000C6097" w:rsidRPr="002D2F5A" w:rsidRDefault="000C6097" w:rsidP="000C6097">
                  <w:pPr>
                    <w:rPr>
                      <w:color w:val="000000"/>
                    </w:rPr>
                  </w:pPr>
                </w:p>
              </w:tc>
              <w:tc>
                <w:tcPr>
                  <w:tcW w:w="1276" w:type="dxa"/>
                  <w:vMerge/>
                  <w:tcBorders>
                    <w:top w:val="double" w:sz="6" w:space="0" w:color="auto"/>
                    <w:left w:val="single" w:sz="8" w:space="0" w:color="000000"/>
                    <w:bottom w:val="double" w:sz="6" w:space="0" w:color="000000"/>
                    <w:right w:val="single" w:sz="8" w:space="0" w:color="000000"/>
                  </w:tcBorders>
                  <w:vAlign w:val="center"/>
                  <w:hideMark/>
                </w:tcPr>
                <w:p w:rsidR="000C6097" w:rsidRPr="002D2F5A" w:rsidRDefault="000C6097" w:rsidP="000C6097">
                  <w:pPr>
                    <w:rPr>
                      <w:color w:val="000000"/>
                    </w:rPr>
                  </w:pPr>
                </w:p>
              </w:tc>
              <w:tc>
                <w:tcPr>
                  <w:tcW w:w="1418" w:type="dxa"/>
                  <w:vMerge/>
                  <w:tcBorders>
                    <w:top w:val="double" w:sz="6" w:space="0" w:color="auto"/>
                    <w:left w:val="single" w:sz="8" w:space="0" w:color="000000"/>
                    <w:bottom w:val="double" w:sz="6" w:space="0" w:color="000000"/>
                    <w:right w:val="single" w:sz="8" w:space="0" w:color="000000"/>
                  </w:tcBorders>
                  <w:vAlign w:val="center"/>
                  <w:hideMark/>
                </w:tcPr>
                <w:p w:rsidR="000C6097" w:rsidRPr="002D2F5A" w:rsidRDefault="000C6097" w:rsidP="000C6097">
                  <w:pPr>
                    <w:rPr>
                      <w:color w:val="000000"/>
                    </w:rPr>
                  </w:pPr>
                </w:p>
              </w:tc>
              <w:tc>
                <w:tcPr>
                  <w:tcW w:w="1925" w:type="dxa"/>
                  <w:vMerge/>
                  <w:tcBorders>
                    <w:top w:val="double" w:sz="6" w:space="0" w:color="auto"/>
                    <w:left w:val="single" w:sz="8" w:space="0" w:color="000000"/>
                    <w:bottom w:val="double" w:sz="6" w:space="0" w:color="000000"/>
                    <w:right w:val="single" w:sz="8" w:space="0" w:color="000000"/>
                  </w:tcBorders>
                  <w:vAlign w:val="center"/>
                  <w:hideMark/>
                </w:tcPr>
                <w:p w:rsidR="000C6097" w:rsidRPr="002D2F5A" w:rsidRDefault="000C6097" w:rsidP="000C6097">
                  <w:pPr>
                    <w:rPr>
                      <w:color w:val="000000"/>
                    </w:rPr>
                  </w:pPr>
                </w:p>
              </w:tc>
            </w:tr>
            <w:tr w:rsidR="000C6097" w:rsidRPr="002D2F5A" w:rsidTr="00902856">
              <w:trPr>
                <w:trHeight w:val="330"/>
              </w:trPr>
              <w:tc>
                <w:tcPr>
                  <w:tcW w:w="920" w:type="dxa"/>
                  <w:tcBorders>
                    <w:top w:val="nil"/>
                    <w:left w:val="single" w:sz="8" w:space="0" w:color="000000"/>
                    <w:bottom w:val="single" w:sz="8" w:space="0" w:color="000000"/>
                    <w:right w:val="single" w:sz="8" w:space="0" w:color="000000"/>
                  </w:tcBorders>
                  <w:shd w:val="clear" w:color="auto" w:fill="auto"/>
                  <w:vAlign w:val="center"/>
                  <w:hideMark/>
                </w:tcPr>
                <w:p w:rsidR="000C6097" w:rsidRPr="002D2F5A" w:rsidRDefault="000C6097" w:rsidP="000C6097">
                  <w:pPr>
                    <w:jc w:val="right"/>
                    <w:rPr>
                      <w:b/>
                      <w:bCs/>
                      <w:color w:val="000000"/>
                    </w:rPr>
                  </w:pPr>
                  <w:r w:rsidRPr="002D2F5A">
                    <w:rPr>
                      <w:b/>
                      <w:bCs/>
                      <w:color w:val="000000"/>
                    </w:rPr>
                    <w:t>1.</w:t>
                  </w:r>
                </w:p>
              </w:tc>
              <w:tc>
                <w:tcPr>
                  <w:tcW w:w="3616"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rPr>
                      <w:b/>
                      <w:bCs/>
                      <w:color w:val="000000"/>
                    </w:rPr>
                  </w:pPr>
                  <w:r w:rsidRPr="002D2F5A">
                    <w:rPr>
                      <w:b/>
                      <w:bCs/>
                      <w:color w:val="000000"/>
                    </w:rPr>
                    <w:t>Основные показатели ФХД:</w:t>
                  </w:r>
                </w:p>
              </w:tc>
              <w:tc>
                <w:tcPr>
                  <w:tcW w:w="1276"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rPr>
                      <w:color w:val="000000"/>
                    </w:rPr>
                  </w:pPr>
                  <w:r w:rsidRPr="002D2F5A">
                    <w:rPr>
                      <w:color w:val="000000"/>
                    </w:rPr>
                    <w:t> </w:t>
                  </w:r>
                </w:p>
              </w:tc>
              <w:tc>
                <w:tcPr>
                  <w:tcW w:w="1418"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rPr>
                      <w:color w:val="000000"/>
                    </w:rPr>
                  </w:pPr>
                  <w:r w:rsidRPr="002D2F5A">
                    <w:rPr>
                      <w:color w:val="000000"/>
                    </w:rPr>
                    <w:t> </w:t>
                  </w:r>
                </w:p>
              </w:tc>
              <w:tc>
                <w:tcPr>
                  <w:tcW w:w="1925"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rPr>
                      <w:color w:val="000000"/>
                    </w:rPr>
                  </w:pPr>
                  <w:r w:rsidRPr="002D2F5A">
                    <w:rPr>
                      <w:color w:val="000000"/>
                    </w:rPr>
                    <w:t> </w:t>
                  </w:r>
                </w:p>
              </w:tc>
            </w:tr>
            <w:tr w:rsidR="000C6097" w:rsidRPr="002D2F5A" w:rsidTr="00902856">
              <w:trPr>
                <w:trHeight w:val="315"/>
              </w:trPr>
              <w:tc>
                <w:tcPr>
                  <w:tcW w:w="920" w:type="dxa"/>
                  <w:tcBorders>
                    <w:top w:val="nil"/>
                    <w:left w:val="single" w:sz="8" w:space="0" w:color="000000"/>
                    <w:bottom w:val="single" w:sz="8" w:space="0" w:color="000000"/>
                    <w:right w:val="single" w:sz="8" w:space="0" w:color="000000"/>
                  </w:tcBorders>
                  <w:shd w:val="clear" w:color="auto" w:fill="auto"/>
                  <w:vAlign w:val="center"/>
                  <w:hideMark/>
                </w:tcPr>
                <w:p w:rsidR="000C6097" w:rsidRPr="002D2F5A" w:rsidRDefault="000C6097" w:rsidP="000C6097">
                  <w:pPr>
                    <w:jc w:val="right"/>
                    <w:rPr>
                      <w:color w:val="000000"/>
                    </w:rPr>
                  </w:pPr>
                  <w:r w:rsidRPr="002D2F5A">
                    <w:rPr>
                      <w:color w:val="000000"/>
                    </w:rPr>
                    <w:t>1.1.</w:t>
                  </w:r>
                </w:p>
              </w:tc>
              <w:tc>
                <w:tcPr>
                  <w:tcW w:w="3616"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rPr>
                      <w:color w:val="000000"/>
                    </w:rPr>
                  </w:pPr>
                  <w:r w:rsidRPr="002D2F5A">
                    <w:rPr>
                      <w:color w:val="000000"/>
                    </w:rPr>
                    <w:t>Общий объем выполненных работ, тыс. руб.</w:t>
                  </w:r>
                </w:p>
              </w:tc>
              <w:tc>
                <w:tcPr>
                  <w:tcW w:w="1276"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jc w:val="center"/>
                    <w:rPr>
                      <w:color w:val="000000"/>
                    </w:rPr>
                  </w:pPr>
                  <w:r w:rsidRPr="002D2F5A">
                    <w:rPr>
                      <w:color w:val="000000"/>
                    </w:rPr>
                    <w:t>1 511 373,5</w:t>
                  </w:r>
                </w:p>
              </w:tc>
              <w:tc>
                <w:tcPr>
                  <w:tcW w:w="1418"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jc w:val="center"/>
                    <w:rPr>
                      <w:color w:val="000000"/>
                    </w:rPr>
                  </w:pPr>
                  <w:r w:rsidRPr="002D2F5A">
                    <w:rPr>
                      <w:color w:val="000000"/>
                    </w:rPr>
                    <w:t>1 766 750,6</w:t>
                  </w:r>
                </w:p>
              </w:tc>
              <w:tc>
                <w:tcPr>
                  <w:tcW w:w="1925"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jc w:val="center"/>
                    <w:rPr>
                      <w:color w:val="000000"/>
                    </w:rPr>
                  </w:pPr>
                  <w:r w:rsidRPr="002D2F5A">
                    <w:rPr>
                      <w:color w:val="000000"/>
                    </w:rPr>
                    <w:t>16,9</w:t>
                  </w:r>
                </w:p>
              </w:tc>
            </w:tr>
            <w:tr w:rsidR="000C6097" w:rsidRPr="002D2F5A" w:rsidTr="00902856">
              <w:trPr>
                <w:trHeight w:val="315"/>
              </w:trPr>
              <w:tc>
                <w:tcPr>
                  <w:tcW w:w="920" w:type="dxa"/>
                  <w:tcBorders>
                    <w:top w:val="nil"/>
                    <w:left w:val="single" w:sz="8" w:space="0" w:color="000000"/>
                    <w:bottom w:val="single" w:sz="8" w:space="0" w:color="000000"/>
                    <w:right w:val="single" w:sz="8" w:space="0" w:color="000000"/>
                  </w:tcBorders>
                  <w:shd w:val="clear" w:color="auto" w:fill="auto"/>
                  <w:vAlign w:val="center"/>
                  <w:hideMark/>
                </w:tcPr>
                <w:p w:rsidR="000C6097" w:rsidRPr="002D2F5A" w:rsidRDefault="000C6097" w:rsidP="000C6097">
                  <w:pPr>
                    <w:jc w:val="right"/>
                    <w:rPr>
                      <w:color w:val="000000"/>
                    </w:rPr>
                  </w:pPr>
                  <w:r w:rsidRPr="002D2F5A">
                    <w:rPr>
                      <w:color w:val="000000"/>
                    </w:rPr>
                    <w:t>1.2.</w:t>
                  </w:r>
                </w:p>
              </w:tc>
              <w:tc>
                <w:tcPr>
                  <w:tcW w:w="3616"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rPr>
                      <w:color w:val="000000"/>
                    </w:rPr>
                  </w:pPr>
                  <w:r w:rsidRPr="002D2F5A">
                    <w:rPr>
                      <w:color w:val="000000"/>
                    </w:rPr>
                    <w:t>Объем собственных работ, тыс. руб.</w:t>
                  </w:r>
                </w:p>
              </w:tc>
              <w:tc>
                <w:tcPr>
                  <w:tcW w:w="1276"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jc w:val="center"/>
                    <w:rPr>
                      <w:color w:val="000000"/>
                    </w:rPr>
                  </w:pPr>
                  <w:r w:rsidRPr="002D2F5A">
                    <w:rPr>
                      <w:color w:val="000000"/>
                    </w:rPr>
                    <w:t>1 456 806,3</w:t>
                  </w:r>
                </w:p>
              </w:tc>
              <w:tc>
                <w:tcPr>
                  <w:tcW w:w="1418"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jc w:val="center"/>
                    <w:rPr>
                      <w:color w:val="000000"/>
                    </w:rPr>
                  </w:pPr>
                  <w:r w:rsidRPr="002D2F5A">
                    <w:rPr>
                      <w:color w:val="000000"/>
                    </w:rPr>
                    <w:t>1 642 991,9</w:t>
                  </w:r>
                </w:p>
              </w:tc>
              <w:tc>
                <w:tcPr>
                  <w:tcW w:w="1925"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jc w:val="center"/>
                    <w:rPr>
                      <w:color w:val="000000"/>
                    </w:rPr>
                  </w:pPr>
                  <w:r w:rsidRPr="002D2F5A">
                    <w:rPr>
                      <w:color w:val="000000"/>
                    </w:rPr>
                    <w:t>12,8</w:t>
                  </w:r>
                </w:p>
              </w:tc>
            </w:tr>
            <w:tr w:rsidR="000C6097" w:rsidRPr="002D2F5A" w:rsidTr="00902856">
              <w:trPr>
                <w:trHeight w:val="315"/>
              </w:trPr>
              <w:tc>
                <w:tcPr>
                  <w:tcW w:w="920" w:type="dxa"/>
                  <w:tcBorders>
                    <w:top w:val="nil"/>
                    <w:left w:val="single" w:sz="8" w:space="0" w:color="000000"/>
                    <w:bottom w:val="single" w:sz="8" w:space="0" w:color="000000"/>
                    <w:right w:val="single" w:sz="8" w:space="0" w:color="000000"/>
                  </w:tcBorders>
                  <w:shd w:val="clear" w:color="auto" w:fill="auto"/>
                  <w:vAlign w:val="center"/>
                  <w:hideMark/>
                </w:tcPr>
                <w:p w:rsidR="000C6097" w:rsidRPr="002D2F5A" w:rsidRDefault="000C6097" w:rsidP="000C6097">
                  <w:pPr>
                    <w:jc w:val="right"/>
                    <w:rPr>
                      <w:color w:val="000000"/>
                    </w:rPr>
                  </w:pPr>
                  <w:r w:rsidRPr="002D2F5A">
                    <w:rPr>
                      <w:color w:val="000000"/>
                    </w:rPr>
                    <w:t>1.3.</w:t>
                  </w:r>
                </w:p>
              </w:tc>
              <w:tc>
                <w:tcPr>
                  <w:tcW w:w="3616"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rPr>
                      <w:color w:val="000000"/>
                    </w:rPr>
                  </w:pPr>
                  <w:r w:rsidRPr="002D2F5A">
                    <w:rPr>
                      <w:color w:val="000000"/>
                    </w:rPr>
                    <w:t>Валовая прибыль (убыток), тыс. руб.</w:t>
                  </w:r>
                </w:p>
              </w:tc>
              <w:tc>
                <w:tcPr>
                  <w:tcW w:w="1276"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jc w:val="center"/>
                    <w:rPr>
                      <w:color w:val="000000"/>
                    </w:rPr>
                  </w:pPr>
                  <w:r w:rsidRPr="002D2F5A">
                    <w:rPr>
                      <w:color w:val="000000"/>
                    </w:rPr>
                    <w:t>24 544,0</w:t>
                  </w:r>
                </w:p>
              </w:tc>
              <w:tc>
                <w:tcPr>
                  <w:tcW w:w="1418"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jc w:val="center"/>
                    <w:rPr>
                      <w:color w:val="000000"/>
                    </w:rPr>
                  </w:pPr>
                  <w:r w:rsidRPr="002D2F5A">
                    <w:rPr>
                      <w:color w:val="000000"/>
                    </w:rPr>
                    <w:t>37 777,0</w:t>
                  </w:r>
                </w:p>
              </w:tc>
              <w:tc>
                <w:tcPr>
                  <w:tcW w:w="1925"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jc w:val="center"/>
                    <w:rPr>
                      <w:color w:val="000000"/>
                    </w:rPr>
                  </w:pPr>
                  <w:r w:rsidRPr="002D2F5A">
                    <w:rPr>
                      <w:color w:val="000000"/>
                    </w:rPr>
                    <w:t>53,9</w:t>
                  </w:r>
                </w:p>
              </w:tc>
            </w:tr>
            <w:tr w:rsidR="000C6097" w:rsidRPr="002D2F5A" w:rsidTr="00902856">
              <w:trPr>
                <w:trHeight w:val="315"/>
              </w:trPr>
              <w:tc>
                <w:tcPr>
                  <w:tcW w:w="920" w:type="dxa"/>
                  <w:tcBorders>
                    <w:top w:val="nil"/>
                    <w:left w:val="single" w:sz="8" w:space="0" w:color="000000"/>
                    <w:bottom w:val="single" w:sz="8" w:space="0" w:color="000000"/>
                    <w:right w:val="single" w:sz="8" w:space="0" w:color="000000"/>
                  </w:tcBorders>
                  <w:shd w:val="clear" w:color="auto" w:fill="auto"/>
                  <w:vAlign w:val="center"/>
                  <w:hideMark/>
                </w:tcPr>
                <w:p w:rsidR="000C6097" w:rsidRPr="002D2F5A" w:rsidRDefault="000C6097" w:rsidP="000C6097">
                  <w:pPr>
                    <w:jc w:val="right"/>
                    <w:rPr>
                      <w:color w:val="000000"/>
                    </w:rPr>
                  </w:pPr>
                  <w:r w:rsidRPr="002D2F5A">
                    <w:rPr>
                      <w:color w:val="000000"/>
                    </w:rPr>
                    <w:t>1.4.</w:t>
                  </w:r>
                </w:p>
              </w:tc>
              <w:tc>
                <w:tcPr>
                  <w:tcW w:w="3616"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rPr>
                      <w:color w:val="000000"/>
                    </w:rPr>
                  </w:pPr>
                  <w:r w:rsidRPr="002D2F5A">
                    <w:rPr>
                      <w:color w:val="000000"/>
                    </w:rPr>
                    <w:t>Чистая прибыль отчетного периода, тыс. руб.</w:t>
                  </w:r>
                </w:p>
              </w:tc>
              <w:tc>
                <w:tcPr>
                  <w:tcW w:w="1276"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jc w:val="center"/>
                    <w:rPr>
                      <w:color w:val="000000"/>
                    </w:rPr>
                  </w:pPr>
                  <w:r w:rsidRPr="002D2F5A">
                    <w:rPr>
                      <w:color w:val="000000"/>
                    </w:rPr>
                    <w:t>14 104,0</w:t>
                  </w:r>
                </w:p>
              </w:tc>
              <w:tc>
                <w:tcPr>
                  <w:tcW w:w="1418"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jc w:val="center"/>
                    <w:rPr>
                      <w:color w:val="000000"/>
                    </w:rPr>
                  </w:pPr>
                  <w:r w:rsidRPr="002D2F5A">
                    <w:rPr>
                      <w:color w:val="000000"/>
                    </w:rPr>
                    <w:t>25 607,0</w:t>
                  </w:r>
                </w:p>
              </w:tc>
              <w:tc>
                <w:tcPr>
                  <w:tcW w:w="1925"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jc w:val="center"/>
                    <w:rPr>
                      <w:color w:val="000000"/>
                    </w:rPr>
                  </w:pPr>
                  <w:r w:rsidRPr="002D2F5A">
                    <w:rPr>
                      <w:color w:val="000000"/>
                    </w:rPr>
                    <w:t>81,6</w:t>
                  </w:r>
                </w:p>
              </w:tc>
            </w:tr>
            <w:tr w:rsidR="000C6097" w:rsidRPr="002D2F5A" w:rsidTr="00902856">
              <w:trPr>
                <w:trHeight w:val="315"/>
              </w:trPr>
              <w:tc>
                <w:tcPr>
                  <w:tcW w:w="920" w:type="dxa"/>
                  <w:tcBorders>
                    <w:top w:val="nil"/>
                    <w:left w:val="single" w:sz="8" w:space="0" w:color="000000"/>
                    <w:bottom w:val="single" w:sz="8" w:space="0" w:color="000000"/>
                    <w:right w:val="single" w:sz="8" w:space="0" w:color="000000"/>
                  </w:tcBorders>
                  <w:shd w:val="clear" w:color="auto" w:fill="auto"/>
                  <w:vAlign w:val="center"/>
                  <w:hideMark/>
                </w:tcPr>
                <w:p w:rsidR="000C6097" w:rsidRPr="002D2F5A" w:rsidRDefault="000C6097" w:rsidP="000C6097">
                  <w:pPr>
                    <w:jc w:val="right"/>
                    <w:rPr>
                      <w:b/>
                      <w:bCs/>
                      <w:color w:val="000000"/>
                    </w:rPr>
                  </w:pPr>
                  <w:r w:rsidRPr="002D2F5A">
                    <w:rPr>
                      <w:b/>
                      <w:bCs/>
                      <w:color w:val="000000"/>
                    </w:rPr>
                    <w:t>2.</w:t>
                  </w:r>
                </w:p>
              </w:tc>
              <w:tc>
                <w:tcPr>
                  <w:tcW w:w="3616"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rPr>
                      <w:b/>
                      <w:bCs/>
                      <w:color w:val="000000"/>
                    </w:rPr>
                  </w:pPr>
                  <w:r w:rsidRPr="002D2F5A">
                    <w:rPr>
                      <w:b/>
                      <w:bCs/>
                      <w:color w:val="000000"/>
                    </w:rPr>
                    <w:t xml:space="preserve"> Показатели по персоналу и труду:</w:t>
                  </w:r>
                </w:p>
              </w:tc>
              <w:tc>
                <w:tcPr>
                  <w:tcW w:w="1276"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jc w:val="center"/>
                    <w:rPr>
                      <w:b/>
                      <w:bCs/>
                      <w:color w:val="000000"/>
                    </w:rPr>
                  </w:pPr>
                  <w:r w:rsidRPr="002D2F5A">
                    <w:rPr>
                      <w:b/>
                      <w:bCs/>
                      <w:color w:val="000000"/>
                    </w:rPr>
                    <w:t> </w:t>
                  </w:r>
                </w:p>
              </w:tc>
              <w:tc>
                <w:tcPr>
                  <w:tcW w:w="1418"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jc w:val="center"/>
                    <w:rPr>
                      <w:b/>
                      <w:bCs/>
                      <w:color w:val="000000"/>
                    </w:rPr>
                  </w:pPr>
                  <w:r w:rsidRPr="002D2F5A">
                    <w:rPr>
                      <w:b/>
                      <w:bCs/>
                      <w:color w:val="000000"/>
                    </w:rPr>
                    <w:t> </w:t>
                  </w:r>
                </w:p>
              </w:tc>
              <w:tc>
                <w:tcPr>
                  <w:tcW w:w="1925"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jc w:val="center"/>
                    <w:rPr>
                      <w:color w:val="000000"/>
                    </w:rPr>
                  </w:pPr>
                  <w:r w:rsidRPr="002D2F5A">
                    <w:rPr>
                      <w:color w:val="000000"/>
                    </w:rPr>
                    <w:t> </w:t>
                  </w:r>
                </w:p>
              </w:tc>
            </w:tr>
            <w:tr w:rsidR="000C6097" w:rsidRPr="002D2F5A" w:rsidTr="00902856">
              <w:trPr>
                <w:trHeight w:val="315"/>
              </w:trPr>
              <w:tc>
                <w:tcPr>
                  <w:tcW w:w="920" w:type="dxa"/>
                  <w:tcBorders>
                    <w:top w:val="nil"/>
                    <w:left w:val="single" w:sz="8" w:space="0" w:color="000000"/>
                    <w:bottom w:val="single" w:sz="8" w:space="0" w:color="000000"/>
                    <w:right w:val="single" w:sz="8" w:space="0" w:color="000000"/>
                  </w:tcBorders>
                  <w:shd w:val="clear" w:color="auto" w:fill="auto"/>
                  <w:vAlign w:val="center"/>
                  <w:hideMark/>
                </w:tcPr>
                <w:p w:rsidR="000C6097" w:rsidRPr="002D2F5A" w:rsidRDefault="000C6097" w:rsidP="000C6097">
                  <w:pPr>
                    <w:jc w:val="right"/>
                    <w:rPr>
                      <w:color w:val="000000"/>
                    </w:rPr>
                  </w:pPr>
                  <w:r w:rsidRPr="002D2F5A">
                    <w:rPr>
                      <w:color w:val="000000"/>
                    </w:rPr>
                    <w:t>2.1.</w:t>
                  </w:r>
                </w:p>
              </w:tc>
              <w:tc>
                <w:tcPr>
                  <w:tcW w:w="3616"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rPr>
                      <w:color w:val="000000"/>
                    </w:rPr>
                  </w:pPr>
                  <w:r w:rsidRPr="002D2F5A">
                    <w:rPr>
                      <w:color w:val="000000"/>
                    </w:rPr>
                    <w:t xml:space="preserve">Средняя численность персонала, чел., в </w:t>
                  </w:r>
                  <w:proofErr w:type="spellStart"/>
                  <w:r w:rsidRPr="002D2F5A">
                    <w:rPr>
                      <w:color w:val="000000"/>
                    </w:rPr>
                    <w:t>т.ч</w:t>
                  </w:r>
                  <w:proofErr w:type="spellEnd"/>
                  <w:r w:rsidRPr="002D2F5A">
                    <w:rPr>
                      <w:color w:val="000000"/>
                    </w:rPr>
                    <w:t>.:</w:t>
                  </w:r>
                </w:p>
              </w:tc>
              <w:tc>
                <w:tcPr>
                  <w:tcW w:w="1276"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jc w:val="center"/>
                    <w:rPr>
                      <w:color w:val="000000"/>
                    </w:rPr>
                  </w:pPr>
                  <w:r w:rsidRPr="002D2F5A">
                    <w:rPr>
                      <w:color w:val="000000"/>
                    </w:rPr>
                    <w:t>399,0</w:t>
                  </w:r>
                </w:p>
              </w:tc>
              <w:tc>
                <w:tcPr>
                  <w:tcW w:w="1418"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jc w:val="center"/>
                    <w:rPr>
                      <w:color w:val="000000"/>
                    </w:rPr>
                  </w:pPr>
                  <w:r w:rsidRPr="002D2F5A">
                    <w:rPr>
                      <w:color w:val="000000"/>
                    </w:rPr>
                    <w:t>412,0</w:t>
                  </w:r>
                </w:p>
              </w:tc>
              <w:tc>
                <w:tcPr>
                  <w:tcW w:w="1925"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jc w:val="center"/>
                    <w:rPr>
                      <w:color w:val="000000"/>
                    </w:rPr>
                  </w:pPr>
                  <w:r w:rsidRPr="002D2F5A">
                    <w:rPr>
                      <w:color w:val="000000"/>
                    </w:rPr>
                    <w:t>3,3</w:t>
                  </w:r>
                </w:p>
              </w:tc>
            </w:tr>
            <w:tr w:rsidR="000C6097" w:rsidRPr="002D2F5A" w:rsidTr="00902856">
              <w:trPr>
                <w:trHeight w:val="315"/>
              </w:trPr>
              <w:tc>
                <w:tcPr>
                  <w:tcW w:w="920" w:type="dxa"/>
                  <w:tcBorders>
                    <w:top w:val="nil"/>
                    <w:left w:val="single" w:sz="8" w:space="0" w:color="000000"/>
                    <w:bottom w:val="single" w:sz="8" w:space="0" w:color="000000"/>
                    <w:right w:val="single" w:sz="8" w:space="0" w:color="000000"/>
                  </w:tcBorders>
                  <w:shd w:val="clear" w:color="auto" w:fill="auto"/>
                  <w:vAlign w:val="center"/>
                  <w:hideMark/>
                </w:tcPr>
                <w:p w:rsidR="000C6097" w:rsidRPr="002D2F5A" w:rsidRDefault="000C6097" w:rsidP="000C6097">
                  <w:pPr>
                    <w:jc w:val="right"/>
                    <w:rPr>
                      <w:color w:val="000000"/>
                    </w:rPr>
                  </w:pPr>
                  <w:r w:rsidRPr="002D2F5A">
                    <w:rPr>
                      <w:color w:val="000000"/>
                    </w:rPr>
                    <w:t>2.1.1.</w:t>
                  </w:r>
                </w:p>
              </w:tc>
              <w:tc>
                <w:tcPr>
                  <w:tcW w:w="3616"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rPr>
                      <w:color w:val="000000"/>
                    </w:rPr>
                  </w:pPr>
                  <w:r w:rsidRPr="002D2F5A">
                    <w:rPr>
                      <w:color w:val="000000"/>
                    </w:rPr>
                    <w:t>Средняя численность ОПП, чел.</w:t>
                  </w:r>
                </w:p>
              </w:tc>
              <w:tc>
                <w:tcPr>
                  <w:tcW w:w="1276"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jc w:val="center"/>
                    <w:rPr>
                      <w:color w:val="000000"/>
                    </w:rPr>
                  </w:pPr>
                  <w:r w:rsidRPr="002D2F5A">
                    <w:rPr>
                      <w:color w:val="000000"/>
                    </w:rPr>
                    <w:t>183,0</w:t>
                  </w:r>
                </w:p>
              </w:tc>
              <w:tc>
                <w:tcPr>
                  <w:tcW w:w="1418"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jc w:val="center"/>
                    <w:rPr>
                      <w:color w:val="000000"/>
                    </w:rPr>
                  </w:pPr>
                  <w:r w:rsidRPr="002D2F5A">
                    <w:rPr>
                      <w:color w:val="000000"/>
                    </w:rPr>
                    <w:t>185,0</w:t>
                  </w:r>
                </w:p>
              </w:tc>
              <w:tc>
                <w:tcPr>
                  <w:tcW w:w="1925"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jc w:val="center"/>
                    <w:rPr>
                      <w:color w:val="000000"/>
                    </w:rPr>
                  </w:pPr>
                  <w:r w:rsidRPr="002D2F5A">
                    <w:rPr>
                      <w:color w:val="000000"/>
                    </w:rPr>
                    <w:t>1,1</w:t>
                  </w:r>
                </w:p>
              </w:tc>
            </w:tr>
            <w:tr w:rsidR="000C6097" w:rsidRPr="002D2F5A" w:rsidTr="00902856">
              <w:trPr>
                <w:trHeight w:val="615"/>
              </w:trPr>
              <w:tc>
                <w:tcPr>
                  <w:tcW w:w="920" w:type="dxa"/>
                  <w:tcBorders>
                    <w:top w:val="nil"/>
                    <w:left w:val="single" w:sz="8" w:space="0" w:color="000000"/>
                    <w:bottom w:val="single" w:sz="8" w:space="0" w:color="000000"/>
                    <w:right w:val="single" w:sz="8" w:space="0" w:color="000000"/>
                  </w:tcBorders>
                  <w:shd w:val="clear" w:color="auto" w:fill="auto"/>
                  <w:vAlign w:val="center"/>
                  <w:hideMark/>
                </w:tcPr>
                <w:p w:rsidR="000C6097" w:rsidRPr="002D2F5A" w:rsidRDefault="000C6097" w:rsidP="000C6097">
                  <w:pPr>
                    <w:jc w:val="right"/>
                    <w:rPr>
                      <w:color w:val="000000"/>
                    </w:rPr>
                  </w:pPr>
                  <w:r w:rsidRPr="002D2F5A">
                    <w:rPr>
                      <w:color w:val="000000"/>
                    </w:rPr>
                    <w:t>2.2.</w:t>
                  </w:r>
                </w:p>
              </w:tc>
              <w:tc>
                <w:tcPr>
                  <w:tcW w:w="3616"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rPr>
                      <w:color w:val="000000"/>
                    </w:rPr>
                  </w:pPr>
                  <w:r w:rsidRPr="002D2F5A">
                    <w:rPr>
                      <w:color w:val="000000"/>
                    </w:rPr>
                    <w:t xml:space="preserve">Средняя зарплата по результатам года, руб., в </w:t>
                  </w:r>
                  <w:proofErr w:type="spellStart"/>
                  <w:r w:rsidRPr="002D2F5A">
                    <w:rPr>
                      <w:color w:val="000000"/>
                    </w:rPr>
                    <w:t>т.ч</w:t>
                  </w:r>
                  <w:proofErr w:type="spellEnd"/>
                  <w:r w:rsidRPr="002D2F5A">
                    <w:rPr>
                      <w:color w:val="000000"/>
                    </w:rPr>
                    <w:t>.:</w:t>
                  </w:r>
                </w:p>
              </w:tc>
              <w:tc>
                <w:tcPr>
                  <w:tcW w:w="1276"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jc w:val="center"/>
                    <w:rPr>
                      <w:color w:val="000000"/>
                    </w:rPr>
                  </w:pPr>
                  <w:r w:rsidRPr="002D2F5A">
                    <w:rPr>
                      <w:color w:val="000000"/>
                    </w:rPr>
                    <w:t>53 227,6</w:t>
                  </w:r>
                </w:p>
              </w:tc>
              <w:tc>
                <w:tcPr>
                  <w:tcW w:w="1418"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jc w:val="center"/>
                    <w:rPr>
                      <w:color w:val="000000"/>
                    </w:rPr>
                  </w:pPr>
                  <w:r w:rsidRPr="002D2F5A">
                    <w:rPr>
                      <w:color w:val="000000"/>
                    </w:rPr>
                    <w:t>57 195,4</w:t>
                  </w:r>
                </w:p>
              </w:tc>
              <w:tc>
                <w:tcPr>
                  <w:tcW w:w="1925"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jc w:val="center"/>
                    <w:rPr>
                      <w:color w:val="000000"/>
                    </w:rPr>
                  </w:pPr>
                  <w:r w:rsidRPr="002D2F5A">
                    <w:rPr>
                      <w:color w:val="000000"/>
                    </w:rPr>
                    <w:t>7,5</w:t>
                  </w:r>
                </w:p>
              </w:tc>
            </w:tr>
            <w:tr w:rsidR="000C6097" w:rsidRPr="002D2F5A" w:rsidTr="00902856">
              <w:trPr>
                <w:trHeight w:val="615"/>
              </w:trPr>
              <w:tc>
                <w:tcPr>
                  <w:tcW w:w="920" w:type="dxa"/>
                  <w:tcBorders>
                    <w:top w:val="nil"/>
                    <w:left w:val="single" w:sz="8" w:space="0" w:color="000000"/>
                    <w:bottom w:val="single" w:sz="8" w:space="0" w:color="000000"/>
                    <w:right w:val="single" w:sz="8" w:space="0" w:color="000000"/>
                  </w:tcBorders>
                  <w:shd w:val="clear" w:color="auto" w:fill="auto"/>
                  <w:vAlign w:val="center"/>
                  <w:hideMark/>
                </w:tcPr>
                <w:p w:rsidR="000C6097" w:rsidRPr="002D2F5A" w:rsidRDefault="000C6097" w:rsidP="000C6097">
                  <w:pPr>
                    <w:jc w:val="right"/>
                    <w:rPr>
                      <w:color w:val="000000"/>
                    </w:rPr>
                  </w:pPr>
                  <w:r w:rsidRPr="002D2F5A">
                    <w:rPr>
                      <w:color w:val="000000"/>
                    </w:rPr>
                    <w:t>2.2.1.</w:t>
                  </w:r>
                </w:p>
              </w:tc>
              <w:tc>
                <w:tcPr>
                  <w:tcW w:w="3616"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rPr>
                      <w:color w:val="000000"/>
                    </w:rPr>
                  </w:pPr>
                  <w:r w:rsidRPr="002D2F5A">
                    <w:rPr>
                      <w:color w:val="000000"/>
                    </w:rPr>
                    <w:t>Средняя зарплата ОПП по результатам года, руб.</w:t>
                  </w:r>
                </w:p>
              </w:tc>
              <w:tc>
                <w:tcPr>
                  <w:tcW w:w="1276"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jc w:val="center"/>
                    <w:rPr>
                      <w:color w:val="000000"/>
                    </w:rPr>
                  </w:pPr>
                  <w:r w:rsidRPr="002D2F5A">
                    <w:rPr>
                      <w:color w:val="000000"/>
                    </w:rPr>
                    <w:t>58 336,2</w:t>
                  </w:r>
                </w:p>
              </w:tc>
              <w:tc>
                <w:tcPr>
                  <w:tcW w:w="1418"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jc w:val="center"/>
                    <w:rPr>
                      <w:color w:val="000000"/>
                    </w:rPr>
                  </w:pPr>
                  <w:r w:rsidRPr="002D2F5A">
                    <w:rPr>
                      <w:color w:val="000000"/>
                    </w:rPr>
                    <w:t>64 134,2</w:t>
                  </w:r>
                </w:p>
              </w:tc>
              <w:tc>
                <w:tcPr>
                  <w:tcW w:w="1925"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jc w:val="center"/>
                    <w:rPr>
                      <w:color w:val="000000"/>
                    </w:rPr>
                  </w:pPr>
                  <w:r w:rsidRPr="002D2F5A">
                    <w:rPr>
                      <w:color w:val="000000"/>
                    </w:rPr>
                    <w:t>9,9</w:t>
                  </w:r>
                </w:p>
              </w:tc>
            </w:tr>
            <w:tr w:rsidR="000C6097" w:rsidRPr="002D2F5A" w:rsidTr="00902856">
              <w:trPr>
                <w:trHeight w:val="315"/>
              </w:trPr>
              <w:tc>
                <w:tcPr>
                  <w:tcW w:w="920" w:type="dxa"/>
                  <w:tcBorders>
                    <w:top w:val="nil"/>
                    <w:left w:val="single" w:sz="8" w:space="0" w:color="000000"/>
                    <w:bottom w:val="single" w:sz="8" w:space="0" w:color="000000"/>
                    <w:right w:val="single" w:sz="8" w:space="0" w:color="000000"/>
                  </w:tcBorders>
                  <w:shd w:val="clear" w:color="auto" w:fill="auto"/>
                  <w:vAlign w:val="center"/>
                  <w:hideMark/>
                </w:tcPr>
                <w:p w:rsidR="000C6097" w:rsidRPr="002D2F5A" w:rsidRDefault="000C6097" w:rsidP="000C6097">
                  <w:pPr>
                    <w:jc w:val="right"/>
                    <w:rPr>
                      <w:b/>
                      <w:bCs/>
                      <w:color w:val="000000"/>
                    </w:rPr>
                  </w:pPr>
                  <w:r w:rsidRPr="002D2F5A">
                    <w:rPr>
                      <w:b/>
                      <w:bCs/>
                      <w:color w:val="000000"/>
                    </w:rPr>
                    <w:t>3.</w:t>
                  </w:r>
                </w:p>
              </w:tc>
              <w:tc>
                <w:tcPr>
                  <w:tcW w:w="3616"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rPr>
                      <w:b/>
                      <w:bCs/>
                      <w:color w:val="000000"/>
                    </w:rPr>
                  </w:pPr>
                  <w:r w:rsidRPr="002D2F5A">
                    <w:rPr>
                      <w:b/>
                      <w:bCs/>
                      <w:color w:val="000000"/>
                    </w:rPr>
                    <w:t>Выработка на одного работающего:</w:t>
                  </w:r>
                </w:p>
              </w:tc>
              <w:tc>
                <w:tcPr>
                  <w:tcW w:w="1276"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jc w:val="center"/>
                    <w:rPr>
                      <w:b/>
                      <w:bCs/>
                      <w:color w:val="000000"/>
                    </w:rPr>
                  </w:pPr>
                  <w:r w:rsidRPr="002D2F5A">
                    <w:rPr>
                      <w:b/>
                      <w:bCs/>
                      <w:color w:val="000000"/>
                    </w:rPr>
                    <w:t> </w:t>
                  </w:r>
                </w:p>
              </w:tc>
              <w:tc>
                <w:tcPr>
                  <w:tcW w:w="1418"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jc w:val="center"/>
                    <w:rPr>
                      <w:b/>
                      <w:bCs/>
                      <w:color w:val="000000"/>
                    </w:rPr>
                  </w:pPr>
                  <w:r w:rsidRPr="002D2F5A">
                    <w:rPr>
                      <w:b/>
                      <w:bCs/>
                      <w:color w:val="000000"/>
                    </w:rPr>
                    <w:t> </w:t>
                  </w:r>
                </w:p>
              </w:tc>
              <w:tc>
                <w:tcPr>
                  <w:tcW w:w="1925"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jc w:val="center"/>
                    <w:rPr>
                      <w:color w:val="000000"/>
                    </w:rPr>
                  </w:pPr>
                  <w:r w:rsidRPr="002D2F5A">
                    <w:rPr>
                      <w:color w:val="000000"/>
                    </w:rPr>
                    <w:t> </w:t>
                  </w:r>
                </w:p>
              </w:tc>
            </w:tr>
            <w:tr w:rsidR="000C6097" w:rsidRPr="002D2F5A" w:rsidTr="00902856">
              <w:trPr>
                <w:trHeight w:val="315"/>
              </w:trPr>
              <w:tc>
                <w:tcPr>
                  <w:tcW w:w="920" w:type="dxa"/>
                  <w:tcBorders>
                    <w:top w:val="nil"/>
                    <w:left w:val="single" w:sz="8" w:space="0" w:color="000000"/>
                    <w:bottom w:val="single" w:sz="8" w:space="0" w:color="000000"/>
                    <w:right w:val="single" w:sz="8" w:space="0" w:color="000000"/>
                  </w:tcBorders>
                  <w:shd w:val="clear" w:color="auto" w:fill="auto"/>
                  <w:vAlign w:val="center"/>
                  <w:hideMark/>
                </w:tcPr>
                <w:p w:rsidR="000C6097" w:rsidRPr="002D2F5A" w:rsidRDefault="000C6097" w:rsidP="000C6097">
                  <w:pPr>
                    <w:jc w:val="right"/>
                    <w:rPr>
                      <w:color w:val="000000"/>
                    </w:rPr>
                  </w:pPr>
                  <w:r w:rsidRPr="002D2F5A">
                    <w:rPr>
                      <w:color w:val="000000"/>
                    </w:rPr>
                    <w:t>3.1.</w:t>
                  </w:r>
                </w:p>
              </w:tc>
              <w:tc>
                <w:tcPr>
                  <w:tcW w:w="3616"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rPr>
                      <w:color w:val="000000"/>
                    </w:rPr>
                  </w:pPr>
                  <w:r w:rsidRPr="002D2F5A">
                    <w:rPr>
                      <w:color w:val="000000"/>
                    </w:rPr>
                    <w:t>Выработка по общему объему работ, тыс. руб.</w:t>
                  </w:r>
                </w:p>
              </w:tc>
              <w:tc>
                <w:tcPr>
                  <w:tcW w:w="1276"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jc w:val="center"/>
                    <w:rPr>
                      <w:color w:val="000000"/>
                    </w:rPr>
                  </w:pPr>
                  <w:r w:rsidRPr="002D2F5A">
                    <w:rPr>
                      <w:color w:val="000000"/>
                    </w:rPr>
                    <w:t>3 787,9</w:t>
                  </w:r>
                </w:p>
              </w:tc>
              <w:tc>
                <w:tcPr>
                  <w:tcW w:w="1418"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jc w:val="center"/>
                    <w:rPr>
                      <w:color w:val="000000"/>
                    </w:rPr>
                  </w:pPr>
                  <w:r w:rsidRPr="002D2F5A">
                    <w:rPr>
                      <w:color w:val="000000"/>
                    </w:rPr>
                    <w:t>4 288,2</w:t>
                  </w:r>
                </w:p>
              </w:tc>
              <w:tc>
                <w:tcPr>
                  <w:tcW w:w="1925" w:type="dxa"/>
                  <w:tcBorders>
                    <w:top w:val="nil"/>
                    <w:left w:val="nil"/>
                    <w:bottom w:val="single" w:sz="8" w:space="0" w:color="000000"/>
                    <w:right w:val="single" w:sz="8" w:space="0" w:color="000000"/>
                  </w:tcBorders>
                  <w:shd w:val="clear" w:color="auto" w:fill="auto"/>
                  <w:vAlign w:val="center"/>
                  <w:hideMark/>
                </w:tcPr>
                <w:p w:rsidR="000C6097" w:rsidRPr="002D2F5A" w:rsidRDefault="000C6097" w:rsidP="000C6097">
                  <w:pPr>
                    <w:jc w:val="center"/>
                    <w:rPr>
                      <w:color w:val="000000"/>
                    </w:rPr>
                  </w:pPr>
                  <w:r w:rsidRPr="002D2F5A">
                    <w:rPr>
                      <w:color w:val="000000"/>
                    </w:rPr>
                    <w:t>13,2</w:t>
                  </w:r>
                </w:p>
              </w:tc>
            </w:tr>
            <w:tr w:rsidR="000C6097" w:rsidRPr="002D2F5A" w:rsidTr="00902856">
              <w:trPr>
                <w:trHeight w:val="300"/>
              </w:trPr>
              <w:tc>
                <w:tcPr>
                  <w:tcW w:w="920" w:type="dxa"/>
                  <w:tcBorders>
                    <w:top w:val="nil"/>
                    <w:left w:val="nil"/>
                    <w:bottom w:val="nil"/>
                    <w:right w:val="nil"/>
                  </w:tcBorders>
                  <w:shd w:val="clear" w:color="auto" w:fill="auto"/>
                  <w:noWrap/>
                  <w:vAlign w:val="bottom"/>
                  <w:hideMark/>
                </w:tcPr>
                <w:p w:rsidR="000C6097" w:rsidRPr="002D2F5A" w:rsidRDefault="000C6097" w:rsidP="000C6097">
                  <w:pPr>
                    <w:jc w:val="center"/>
                    <w:rPr>
                      <w:color w:val="000000"/>
                    </w:rPr>
                  </w:pPr>
                </w:p>
              </w:tc>
              <w:tc>
                <w:tcPr>
                  <w:tcW w:w="3616" w:type="dxa"/>
                  <w:tcBorders>
                    <w:top w:val="nil"/>
                    <w:left w:val="nil"/>
                    <w:bottom w:val="nil"/>
                    <w:right w:val="nil"/>
                  </w:tcBorders>
                  <w:shd w:val="clear" w:color="auto" w:fill="auto"/>
                  <w:noWrap/>
                  <w:vAlign w:val="bottom"/>
                  <w:hideMark/>
                </w:tcPr>
                <w:p w:rsidR="000C6097" w:rsidRPr="002D2F5A" w:rsidRDefault="000C6097" w:rsidP="000C6097"/>
              </w:tc>
              <w:tc>
                <w:tcPr>
                  <w:tcW w:w="1276" w:type="dxa"/>
                  <w:tcBorders>
                    <w:top w:val="nil"/>
                    <w:left w:val="nil"/>
                    <w:bottom w:val="nil"/>
                    <w:right w:val="nil"/>
                  </w:tcBorders>
                  <w:shd w:val="clear" w:color="auto" w:fill="auto"/>
                  <w:noWrap/>
                  <w:vAlign w:val="bottom"/>
                  <w:hideMark/>
                </w:tcPr>
                <w:p w:rsidR="000C6097" w:rsidRPr="002D2F5A" w:rsidRDefault="000C6097" w:rsidP="000C6097"/>
              </w:tc>
              <w:tc>
                <w:tcPr>
                  <w:tcW w:w="1418" w:type="dxa"/>
                  <w:tcBorders>
                    <w:top w:val="nil"/>
                    <w:left w:val="nil"/>
                    <w:bottom w:val="nil"/>
                    <w:right w:val="nil"/>
                  </w:tcBorders>
                  <w:shd w:val="clear" w:color="auto" w:fill="auto"/>
                  <w:noWrap/>
                  <w:vAlign w:val="bottom"/>
                  <w:hideMark/>
                </w:tcPr>
                <w:p w:rsidR="000C6097" w:rsidRPr="002D2F5A" w:rsidRDefault="000C6097" w:rsidP="000C6097"/>
              </w:tc>
              <w:tc>
                <w:tcPr>
                  <w:tcW w:w="1925" w:type="dxa"/>
                  <w:tcBorders>
                    <w:top w:val="nil"/>
                    <w:left w:val="nil"/>
                    <w:bottom w:val="nil"/>
                    <w:right w:val="nil"/>
                  </w:tcBorders>
                  <w:shd w:val="clear" w:color="auto" w:fill="auto"/>
                  <w:noWrap/>
                  <w:vAlign w:val="bottom"/>
                  <w:hideMark/>
                </w:tcPr>
                <w:p w:rsidR="000C6097" w:rsidRPr="002D2F5A" w:rsidRDefault="000C6097" w:rsidP="000C6097"/>
              </w:tc>
            </w:tr>
          </w:tbl>
          <w:p w:rsidR="00E16496" w:rsidRPr="00ED46E0" w:rsidRDefault="00E16496" w:rsidP="00A73E10">
            <w:pPr>
              <w:jc w:val="both"/>
              <w:rPr>
                <w:sz w:val="24"/>
                <w:szCs w:val="24"/>
              </w:rPr>
            </w:pPr>
          </w:p>
        </w:tc>
      </w:tr>
      <w:tr w:rsidR="0067594C" w:rsidRPr="00AD4F99" w:rsidTr="000C6097">
        <w:tblPrEx>
          <w:tblCellMar>
            <w:left w:w="0" w:type="dxa"/>
            <w:right w:w="0" w:type="dxa"/>
          </w:tblCellMar>
        </w:tblPrEx>
        <w:trPr>
          <w:gridBefore w:val="1"/>
          <w:wBefore w:w="31" w:type="dxa"/>
          <w:trHeight w:val="464"/>
        </w:trPr>
        <w:tc>
          <w:tcPr>
            <w:tcW w:w="9325" w:type="dxa"/>
            <w:vMerge w:val="restart"/>
            <w:tcBorders>
              <w:top w:val="nil"/>
              <w:left w:val="nil"/>
              <w:bottom w:val="nil"/>
              <w:right w:val="nil"/>
            </w:tcBorders>
            <w:shd w:val="clear" w:color="auto" w:fill="auto"/>
            <w:tcMar>
              <w:top w:w="15" w:type="dxa"/>
              <w:left w:w="15" w:type="dxa"/>
              <w:bottom w:w="0" w:type="dxa"/>
              <w:right w:w="15" w:type="dxa"/>
            </w:tcMar>
            <w:vAlign w:val="bottom"/>
            <w:hideMark/>
          </w:tcPr>
          <w:p w:rsidR="0067594C" w:rsidRPr="00AD4F99" w:rsidRDefault="0067594C" w:rsidP="00EB3795">
            <w:pPr>
              <w:rPr>
                <w:sz w:val="24"/>
                <w:szCs w:val="24"/>
              </w:rPr>
            </w:pPr>
          </w:p>
        </w:tc>
      </w:tr>
      <w:tr w:rsidR="0067594C" w:rsidRPr="00AD4F99" w:rsidTr="000C6097">
        <w:tblPrEx>
          <w:tblCellMar>
            <w:left w:w="0" w:type="dxa"/>
            <w:right w:w="0" w:type="dxa"/>
          </w:tblCellMar>
        </w:tblPrEx>
        <w:trPr>
          <w:gridBefore w:val="1"/>
          <w:wBefore w:w="31" w:type="dxa"/>
          <w:trHeight w:val="464"/>
        </w:trPr>
        <w:tc>
          <w:tcPr>
            <w:tcW w:w="9325" w:type="dxa"/>
            <w:vMerge/>
            <w:tcBorders>
              <w:top w:val="nil"/>
              <w:left w:val="nil"/>
              <w:bottom w:val="nil"/>
              <w:right w:val="nil"/>
            </w:tcBorders>
            <w:vAlign w:val="center"/>
            <w:hideMark/>
          </w:tcPr>
          <w:p w:rsidR="0067594C" w:rsidRPr="00AD4F99" w:rsidRDefault="0067594C" w:rsidP="00EB3795">
            <w:pPr>
              <w:rPr>
                <w:sz w:val="24"/>
                <w:szCs w:val="24"/>
              </w:rPr>
            </w:pPr>
          </w:p>
        </w:tc>
      </w:tr>
    </w:tbl>
    <w:p w:rsidR="0096574E" w:rsidRPr="005137F9" w:rsidRDefault="000C6097" w:rsidP="005137F9">
      <w:pPr>
        <w:ind w:firstLine="708"/>
        <w:jc w:val="both"/>
        <w:rPr>
          <w:sz w:val="24"/>
          <w:szCs w:val="24"/>
        </w:rPr>
      </w:pPr>
      <w:r>
        <w:rPr>
          <w:sz w:val="24"/>
          <w:szCs w:val="24"/>
        </w:rPr>
        <w:t>П</w:t>
      </w:r>
      <w:r w:rsidR="005137F9" w:rsidRPr="005137F9">
        <w:rPr>
          <w:sz w:val="24"/>
          <w:szCs w:val="24"/>
        </w:rPr>
        <w:t xml:space="preserve">оказатели Общества в </w:t>
      </w:r>
      <w:r w:rsidR="005137F9">
        <w:rPr>
          <w:sz w:val="24"/>
          <w:szCs w:val="24"/>
        </w:rPr>
        <w:t xml:space="preserve">отчетном году выросли в части роста общего объема выполненных работ и объема собственных работ, и, как следствие, это позитивно отразилось на росте показателя чистой прибыли. </w:t>
      </w:r>
    </w:p>
    <w:p w:rsidR="0096574E" w:rsidRDefault="0096574E" w:rsidP="0096574E">
      <w:pPr>
        <w:pStyle w:val="a5"/>
        <w:widowControl/>
        <w:ind w:firstLine="0"/>
        <w:rPr>
          <w:bCs/>
          <w:sz w:val="24"/>
          <w:szCs w:val="24"/>
        </w:rPr>
      </w:pPr>
      <w:r>
        <w:rPr>
          <w:bCs/>
          <w:sz w:val="24"/>
          <w:szCs w:val="24"/>
        </w:rPr>
        <w:t xml:space="preserve">- </w:t>
      </w:r>
      <w:r w:rsidR="005137F9">
        <w:rPr>
          <w:bCs/>
          <w:sz w:val="24"/>
          <w:szCs w:val="24"/>
        </w:rPr>
        <w:t>Общество</w:t>
      </w:r>
      <w:r>
        <w:rPr>
          <w:bCs/>
          <w:sz w:val="24"/>
          <w:szCs w:val="24"/>
        </w:rPr>
        <w:t xml:space="preserve"> сознательно и целенаправленно несе</w:t>
      </w:r>
      <w:r w:rsidR="005137F9">
        <w:rPr>
          <w:bCs/>
          <w:sz w:val="24"/>
          <w:szCs w:val="24"/>
        </w:rPr>
        <w:t>т</w:t>
      </w:r>
      <w:r>
        <w:rPr>
          <w:bCs/>
          <w:sz w:val="24"/>
          <w:szCs w:val="24"/>
        </w:rPr>
        <w:t xml:space="preserve"> затраты, направленные на поддержание стабильного делового и социального имиджа предприятия, в 201</w:t>
      </w:r>
      <w:r w:rsidR="000C6097">
        <w:rPr>
          <w:bCs/>
          <w:sz w:val="24"/>
          <w:szCs w:val="24"/>
        </w:rPr>
        <w:t>9</w:t>
      </w:r>
      <w:r>
        <w:rPr>
          <w:bCs/>
          <w:sz w:val="24"/>
          <w:szCs w:val="24"/>
        </w:rPr>
        <w:t xml:space="preserve"> году </w:t>
      </w:r>
      <w:r w:rsidR="005137F9">
        <w:rPr>
          <w:bCs/>
          <w:sz w:val="24"/>
          <w:szCs w:val="24"/>
        </w:rPr>
        <w:t>отнесены</w:t>
      </w:r>
      <w:r>
        <w:rPr>
          <w:bCs/>
          <w:sz w:val="24"/>
          <w:szCs w:val="24"/>
        </w:rPr>
        <w:t xml:space="preserve"> к затратам за счет чистой прибыли традиционные траты на медобслуживание и ДМС, выплаты в соответствии с Кодексом работников предприятия (рождение детей, похороны, выплаты в неотложных случаях, вознаграждения и компенсации и</w:t>
      </w:r>
      <w:r w:rsidR="000E2CBF">
        <w:rPr>
          <w:bCs/>
          <w:sz w:val="24"/>
          <w:szCs w:val="24"/>
        </w:rPr>
        <w:t xml:space="preserve"> </w:t>
      </w:r>
      <w:r>
        <w:rPr>
          <w:bCs/>
          <w:sz w:val="24"/>
          <w:szCs w:val="24"/>
        </w:rPr>
        <w:t>т</w:t>
      </w:r>
      <w:r w:rsidR="000E2CBF">
        <w:rPr>
          <w:bCs/>
          <w:sz w:val="24"/>
          <w:szCs w:val="24"/>
        </w:rPr>
        <w:t>.</w:t>
      </w:r>
      <w:r>
        <w:rPr>
          <w:bCs/>
          <w:sz w:val="24"/>
          <w:szCs w:val="24"/>
        </w:rPr>
        <w:t>д</w:t>
      </w:r>
      <w:r w:rsidR="000E2CBF">
        <w:rPr>
          <w:bCs/>
          <w:sz w:val="24"/>
          <w:szCs w:val="24"/>
        </w:rPr>
        <w:t>.</w:t>
      </w:r>
      <w:r>
        <w:rPr>
          <w:bCs/>
          <w:sz w:val="24"/>
          <w:szCs w:val="24"/>
        </w:rPr>
        <w:t xml:space="preserve">), подобных расходов на общую сумму около </w:t>
      </w:r>
      <w:r w:rsidR="00EE17F9">
        <w:rPr>
          <w:bCs/>
          <w:sz w:val="24"/>
          <w:szCs w:val="24"/>
        </w:rPr>
        <w:t>5</w:t>
      </w:r>
      <w:r>
        <w:rPr>
          <w:bCs/>
          <w:sz w:val="24"/>
          <w:szCs w:val="24"/>
        </w:rPr>
        <w:t xml:space="preserve"> млн. руб. Предприятие приняло участие в основных выставочных мероприятиях отрасли и МО РФ, за счет собственных средств реализуе</w:t>
      </w:r>
      <w:r w:rsidR="005137F9">
        <w:rPr>
          <w:bCs/>
          <w:sz w:val="24"/>
          <w:szCs w:val="24"/>
        </w:rPr>
        <w:t>т</w:t>
      </w:r>
      <w:r>
        <w:rPr>
          <w:bCs/>
          <w:sz w:val="24"/>
          <w:szCs w:val="24"/>
        </w:rPr>
        <w:t xml:space="preserve"> маркетинговые мероприятия по выходу на новые рынки – это и новые потенциальные Заказчики внутри страны, </w:t>
      </w:r>
      <w:r w:rsidR="005137F9">
        <w:rPr>
          <w:bCs/>
          <w:sz w:val="24"/>
          <w:szCs w:val="24"/>
        </w:rPr>
        <w:t>и</w:t>
      </w:r>
      <w:r>
        <w:rPr>
          <w:bCs/>
          <w:sz w:val="24"/>
          <w:szCs w:val="24"/>
        </w:rPr>
        <w:t xml:space="preserve"> на зарубежны</w:t>
      </w:r>
      <w:r w:rsidR="005137F9">
        <w:rPr>
          <w:bCs/>
          <w:sz w:val="24"/>
          <w:szCs w:val="24"/>
        </w:rPr>
        <w:t>х</w:t>
      </w:r>
      <w:r>
        <w:rPr>
          <w:bCs/>
          <w:sz w:val="24"/>
          <w:szCs w:val="24"/>
        </w:rPr>
        <w:t xml:space="preserve"> рынк</w:t>
      </w:r>
      <w:r w:rsidR="005137F9">
        <w:rPr>
          <w:bCs/>
          <w:sz w:val="24"/>
          <w:szCs w:val="24"/>
        </w:rPr>
        <w:t>ах</w:t>
      </w:r>
      <w:r>
        <w:rPr>
          <w:bCs/>
          <w:sz w:val="24"/>
          <w:szCs w:val="24"/>
        </w:rPr>
        <w:t xml:space="preserve">. </w:t>
      </w:r>
    </w:p>
    <w:p w:rsidR="0096574E" w:rsidRPr="00380560" w:rsidRDefault="0096574E" w:rsidP="0096574E">
      <w:pPr>
        <w:pStyle w:val="a5"/>
        <w:widowControl/>
        <w:ind w:firstLine="0"/>
        <w:rPr>
          <w:bCs/>
          <w:sz w:val="24"/>
          <w:szCs w:val="24"/>
        </w:rPr>
      </w:pPr>
      <w:r>
        <w:rPr>
          <w:bCs/>
          <w:sz w:val="24"/>
          <w:szCs w:val="24"/>
        </w:rPr>
        <w:tab/>
      </w:r>
    </w:p>
    <w:p w:rsidR="00D218B0" w:rsidRDefault="00D218B0" w:rsidP="00892300">
      <w:pPr>
        <w:rPr>
          <w:sz w:val="22"/>
          <w:szCs w:val="22"/>
          <w:lang w:eastAsia="en-US"/>
        </w:rPr>
      </w:pPr>
    </w:p>
    <w:p w:rsidR="002F1E24" w:rsidRDefault="002F1E24" w:rsidP="002F1E24">
      <w:pPr>
        <w:autoSpaceDE w:val="0"/>
        <w:autoSpaceDN w:val="0"/>
        <w:adjustRightInd w:val="0"/>
        <w:ind w:firstLine="540"/>
        <w:jc w:val="both"/>
        <w:outlineLvl w:val="2"/>
        <w:rPr>
          <w:b/>
          <w:bCs/>
          <w:sz w:val="24"/>
          <w:szCs w:val="24"/>
        </w:rPr>
      </w:pPr>
      <w:r w:rsidRPr="009C1510">
        <w:rPr>
          <w:b/>
          <w:bCs/>
          <w:sz w:val="24"/>
          <w:szCs w:val="24"/>
        </w:rPr>
        <w:t xml:space="preserve">4. Информация об объеме каждого из использованных </w:t>
      </w:r>
      <w:r w:rsidR="00771DF9">
        <w:rPr>
          <w:b/>
          <w:bCs/>
          <w:sz w:val="24"/>
          <w:szCs w:val="24"/>
        </w:rPr>
        <w:t>О</w:t>
      </w:r>
      <w:r w:rsidRPr="009C1510">
        <w:rPr>
          <w:b/>
          <w:bCs/>
          <w:sz w:val="24"/>
          <w:szCs w:val="24"/>
        </w:rPr>
        <w:t xml:space="preserve">бществом в отчетном </w:t>
      </w:r>
      <w:r w:rsidR="00DF10DD">
        <w:rPr>
          <w:b/>
          <w:bCs/>
          <w:sz w:val="24"/>
          <w:szCs w:val="24"/>
        </w:rPr>
        <w:t>201</w:t>
      </w:r>
      <w:r w:rsidR="008B3A60">
        <w:rPr>
          <w:b/>
          <w:bCs/>
          <w:sz w:val="24"/>
          <w:szCs w:val="24"/>
        </w:rPr>
        <w:t>9</w:t>
      </w:r>
      <w:r w:rsidR="00DF10DD">
        <w:rPr>
          <w:b/>
          <w:bCs/>
          <w:sz w:val="24"/>
          <w:szCs w:val="24"/>
        </w:rPr>
        <w:t xml:space="preserve"> </w:t>
      </w:r>
      <w:r w:rsidRPr="009C1510">
        <w:rPr>
          <w:b/>
          <w:bCs/>
          <w:sz w:val="24"/>
          <w:szCs w:val="24"/>
        </w:rPr>
        <w:t>году энергетических ресурсов в натуральном в</w:t>
      </w:r>
      <w:r>
        <w:rPr>
          <w:b/>
          <w:bCs/>
          <w:sz w:val="24"/>
          <w:szCs w:val="24"/>
        </w:rPr>
        <w:t>ыражении и в денежном выражении.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2"/>
        <w:gridCol w:w="3236"/>
        <w:gridCol w:w="3631"/>
      </w:tblGrid>
      <w:tr w:rsidR="008B3A60" w:rsidRPr="00C234F6" w:rsidTr="00902856">
        <w:trPr>
          <w:trHeight w:val="319"/>
        </w:trPr>
        <w:tc>
          <w:tcPr>
            <w:tcW w:w="2552" w:type="dxa"/>
          </w:tcPr>
          <w:p w:rsidR="008B3A60" w:rsidRPr="00C234F6" w:rsidRDefault="008B3A60" w:rsidP="00902856">
            <w:pPr>
              <w:jc w:val="center"/>
              <w:rPr>
                <w:sz w:val="22"/>
                <w:szCs w:val="22"/>
              </w:rPr>
            </w:pPr>
          </w:p>
          <w:p w:rsidR="008B3A60" w:rsidRPr="00C234F6" w:rsidRDefault="008B3A60" w:rsidP="00902856">
            <w:pPr>
              <w:jc w:val="center"/>
              <w:rPr>
                <w:sz w:val="22"/>
                <w:szCs w:val="22"/>
              </w:rPr>
            </w:pPr>
            <w:r w:rsidRPr="00C234F6">
              <w:rPr>
                <w:sz w:val="22"/>
                <w:szCs w:val="22"/>
              </w:rPr>
              <w:t>Наименование</w:t>
            </w:r>
          </w:p>
        </w:tc>
        <w:tc>
          <w:tcPr>
            <w:tcW w:w="3317" w:type="dxa"/>
          </w:tcPr>
          <w:p w:rsidR="008B3A60" w:rsidRPr="00C234F6" w:rsidRDefault="008B3A60" w:rsidP="00902856">
            <w:pPr>
              <w:jc w:val="center"/>
              <w:rPr>
                <w:sz w:val="22"/>
                <w:szCs w:val="22"/>
              </w:rPr>
            </w:pPr>
          </w:p>
          <w:p w:rsidR="008B3A60" w:rsidRPr="00C234F6" w:rsidRDefault="008B3A60" w:rsidP="00902856">
            <w:pPr>
              <w:jc w:val="center"/>
              <w:rPr>
                <w:sz w:val="22"/>
                <w:szCs w:val="22"/>
              </w:rPr>
            </w:pPr>
            <w:r w:rsidRPr="00C234F6">
              <w:rPr>
                <w:sz w:val="22"/>
                <w:szCs w:val="22"/>
              </w:rPr>
              <w:t>В натуральном выражении</w:t>
            </w:r>
          </w:p>
        </w:tc>
        <w:tc>
          <w:tcPr>
            <w:tcW w:w="3736" w:type="dxa"/>
          </w:tcPr>
          <w:p w:rsidR="008B3A60" w:rsidRPr="00C234F6" w:rsidRDefault="008B3A60" w:rsidP="00902856">
            <w:pPr>
              <w:jc w:val="center"/>
              <w:rPr>
                <w:sz w:val="22"/>
                <w:szCs w:val="22"/>
              </w:rPr>
            </w:pPr>
          </w:p>
          <w:p w:rsidR="008B3A60" w:rsidRPr="00C234F6" w:rsidRDefault="008B3A60" w:rsidP="00902856">
            <w:pPr>
              <w:jc w:val="center"/>
              <w:rPr>
                <w:sz w:val="22"/>
                <w:szCs w:val="22"/>
              </w:rPr>
            </w:pPr>
            <w:r w:rsidRPr="00C234F6">
              <w:rPr>
                <w:sz w:val="22"/>
                <w:szCs w:val="22"/>
              </w:rPr>
              <w:t>В денежном выражении (руб.)</w:t>
            </w:r>
          </w:p>
        </w:tc>
      </w:tr>
      <w:tr w:rsidR="008B3A60" w:rsidRPr="00C234F6" w:rsidTr="00902856">
        <w:trPr>
          <w:trHeight w:val="262"/>
        </w:trPr>
        <w:tc>
          <w:tcPr>
            <w:tcW w:w="2552" w:type="dxa"/>
          </w:tcPr>
          <w:p w:rsidR="008B3A60" w:rsidRPr="00C234F6" w:rsidRDefault="008B3A60" w:rsidP="00902856">
            <w:pPr>
              <w:jc w:val="center"/>
              <w:rPr>
                <w:sz w:val="22"/>
                <w:szCs w:val="22"/>
              </w:rPr>
            </w:pPr>
          </w:p>
          <w:p w:rsidR="008B3A60" w:rsidRPr="00C234F6" w:rsidRDefault="008B3A60" w:rsidP="00902856">
            <w:pPr>
              <w:jc w:val="center"/>
              <w:rPr>
                <w:sz w:val="22"/>
                <w:szCs w:val="22"/>
              </w:rPr>
            </w:pPr>
            <w:r w:rsidRPr="00C234F6">
              <w:rPr>
                <w:sz w:val="22"/>
                <w:szCs w:val="22"/>
              </w:rPr>
              <w:t>Тепловая энергия</w:t>
            </w:r>
          </w:p>
        </w:tc>
        <w:tc>
          <w:tcPr>
            <w:tcW w:w="3317" w:type="dxa"/>
            <w:vAlign w:val="bottom"/>
          </w:tcPr>
          <w:p w:rsidR="008B3A60" w:rsidRPr="00C234F6" w:rsidRDefault="008B3A60" w:rsidP="00902856">
            <w:pPr>
              <w:jc w:val="center"/>
              <w:rPr>
                <w:bCs/>
                <w:color w:val="000000"/>
                <w:sz w:val="22"/>
                <w:szCs w:val="22"/>
              </w:rPr>
            </w:pPr>
            <w:r>
              <w:rPr>
                <w:bCs/>
                <w:color w:val="000000"/>
                <w:sz w:val="22"/>
                <w:szCs w:val="22"/>
              </w:rPr>
              <w:t>1911,1</w:t>
            </w:r>
            <w:r w:rsidRPr="00C234F6">
              <w:rPr>
                <w:bCs/>
                <w:color w:val="000000"/>
                <w:sz w:val="22"/>
                <w:szCs w:val="22"/>
              </w:rPr>
              <w:t xml:space="preserve"> Гкал</w:t>
            </w:r>
          </w:p>
        </w:tc>
        <w:tc>
          <w:tcPr>
            <w:tcW w:w="3736" w:type="dxa"/>
            <w:vAlign w:val="bottom"/>
          </w:tcPr>
          <w:p w:rsidR="008B3A60" w:rsidRPr="00C234F6" w:rsidRDefault="008B3A60" w:rsidP="00902856">
            <w:pPr>
              <w:jc w:val="center"/>
              <w:rPr>
                <w:bCs/>
                <w:color w:val="000000"/>
                <w:sz w:val="22"/>
                <w:szCs w:val="22"/>
              </w:rPr>
            </w:pPr>
            <w:r>
              <w:rPr>
                <w:bCs/>
                <w:color w:val="000000"/>
                <w:sz w:val="22"/>
                <w:szCs w:val="22"/>
              </w:rPr>
              <w:t>3164072</w:t>
            </w:r>
          </w:p>
        </w:tc>
      </w:tr>
      <w:tr w:rsidR="008B3A60" w:rsidRPr="00C234F6" w:rsidTr="00902856">
        <w:trPr>
          <w:trHeight w:val="252"/>
        </w:trPr>
        <w:tc>
          <w:tcPr>
            <w:tcW w:w="2552" w:type="dxa"/>
            <w:shd w:val="clear" w:color="auto" w:fill="auto"/>
          </w:tcPr>
          <w:p w:rsidR="008B3A60" w:rsidRPr="00C234F6" w:rsidRDefault="008B3A60" w:rsidP="00902856">
            <w:pPr>
              <w:jc w:val="center"/>
              <w:rPr>
                <w:sz w:val="22"/>
                <w:szCs w:val="22"/>
              </w:rPr>
            </w:pPr>
          </w:p>
          <w:p w:rsidR="008B3A60" w:rsidRPr="00C234F6" w:rsidRDefault="008B3A60" w:rsidP="00902856">
            <w:pPr>
              <w:jc w:val="center"/>
              <w:rPr>
                <w:sz w:val="22"/>
                <w:szCs w:val="22"/>
              </w:rPr>
            </w:pPr>
            <w:r w:rsidRPr="00C234F6">
              <w:rPr>
                <w:sz w:val="22"/>
                <w:szCs w:val="22"/>
              </w:rPr>
              <w:t>Электрическая энергия</w:t>
            </w:r>
          </w:p>
        </w:tc>
        <w:tc>
          <w:tcPr>
            <w:tcW w:w="3317" w:type="dxa"/>
            <w:shd w:val="clear" w:color="auto" w:fill="auto"/>
            <w:vAlign w:val="bottom"/>
          </w:tcPr>
          <w:p w:rsidR="008B3A60" w:rsidRPr="00C234F6" w:rsidRDefault="008B3A60" w:rsidP="00902856">
            <w:pPr>
              <w:jc w:val="center"/>
              <w:rPr>
                <w:bCs/>
                <w:color w:val="000000"/>
                <w:sz w:val="22"/>
                <w:szCs w:val="22"/>
              </w:rPr>
            </w:pPr>
            <w:r>
              <w:rPr>
                <w:bCs/>
                <w:color w:val="000000"/>
                <w:sz w:val="22"/>
                <w:szCs w:val="22"/>
              </w:rPr>
              <w:t>1032,9</w:t>
            </w:r>
            <w:r w:rsidRPr="00C234F6">
              <w:rPr>
                <w:bCs/>
                <w:color w:val="000000"/>
                <w:sz w:val="22"/>
                <w:szCs w:val="22"/>
              </w:rPr>
              <w:t xml:space="preserve"> тыс. КВт/час</w:t>
            </w:r>
          </w:p>
        </w:tc>
        <w:tc>
          <w:tcPr>
            <w:tcW w:w="3736" w:type="dxa"/>
            <w:vAlign w:val="bottom"/>
          </w:tcPr>
          <w:p w:rsidR="008B3A60" w:rsidRPr="00C234F6" w:rsidRDefault="008B3A60" w:rsidP="00902856">
            <w:pPr>
              <w:jc w:val="center"/>
              <w:rPr>
                <w:bCs/>
                <w:color w:val="000000"/>
                <w:sz w:val="22"/>
                <w:szCs w:val="22"/>
              </w:rPr>
            </w:pPr>
            <w:r>
              <w:rPr>
                <w:bCs/>
                <w:color w:val="000000"/>
                <w:sz w:val="22"/>
                <w:szCs w:val="22"/>
              </w:rPr>
              <w:t>7142285,71</w:t>
            </w:r>
          </w:p>
        </w:tc>
      </w:tr>
      <w:tr w:rsidR="008B3A60" w:rsidRPr="00A23652" w:rsidTr="00902856">
        <w:trPr>
          <w:trHeight w:val="252"/>
        </w:trPr>
        <w:tc>
          <w:tcPr>
            <w:tcW w:w="2552" w:type="dxa"/>
          </w:tcPr>
          <w:p w:rsidR="008B3A60" w:rsidRPr="00C234F6" w:rsidRDefault="008B3A60" w:rsidP="00902856">
            <w:pPr>
              <w:jc w:val="center"/>
              <w:rPr>
                <w:sz w:val="22"/>
                <w:szCs w:val="22"/>
              </w:rPr>
            </w:pPr>
          </w:p>
          <w:p w:rsidR="008B3A60" w:rsidRPr="00C234F6" w:rsidRDefault="008B3A60" w:rsidP="00902856">
            <w:pPr>
              <w:jc w:val="center"/>
              <w:rPr>
                <w:sz w:val="22"/>
                <w:szCs w:val="22"/>
                <w:highlight w:val="yellow"/>
              </w:rPr>
            </w:pPr>
            <w:r w:rsidRPr="00C234F6">
              <w:rPr>
                <w:sz w:val="22"/>
                <w:szCs w:val="22"/>
              </w:rPr>
              <w:t>Бензин и дизельное топливо</w:t>
            </w:r>
          </w:p>
        </w:tc>
        <w:tc>
          <w:tcPr>
            <w:tcW w:w="3317" w:type="dxa"/>
            <w:vAlign w:val="bottom"/>
          </w:tcPr>
          <w:p w:rsidR="008B3A60" w:rsidRPr="00C234F6" w:rsidRDefault="008B3A60" w:rsidP="00902856">
            <w:pPr>
              <w:jc w:val="center"/>
              <w:rPr>
                <w:bCs/>
                <w:color w:val="000000"/>
                <w:sz w:val="22"/>
                <w:szCs w:val="22"/>
              </w:rPr>
            </w:pPr>
            <w:r>
              <w:rPr>
                <w:bCs/>
                <w:sz w:val="22"/>
                <w:szCs w:val="22"/>
              </w:rPr>
              <w:t>32863</w:t>
            </w:r>
            <w:r w:rsidRPr="00A23652">
              <w:rPr>
                <w:bCs/>
                <w:sz w:val="22"/>
                <w:szCs w:val="22"/>
              </w:rPr>
              <w:t xml:space="preserve"> </w:t>
            </w:r>
            <w:r>
              <w:rPr>
                <w:bCs/>
                <w:color w:val="000000"/>
                <w:sz w:val="22"/>
                <w:szCs w:val="22"/>
              </w:rPr>
              <w:t>л</w:t>
            </w:r>
          </w:p>
        </w:tc>
        <w:tc>
          <w:tcPr>
            <w:tcW w:w="3736" w:type="dxa"/>
            <w:vAlign w:val="bottom"/>
          </w:tcPr>
          <w:p w:rsidR="008B3A60" w:rsidRPr="00A23652" w:rsidRDefault="008B3A60" w:rsidP="00902856">
            <w:pPr>
              <w:jc w:val="center"/>
              <w:rPr>
                <w:bCs/>
                <w:sz w:val="22"/>
                <w:szCs w:val="22"/>
              </w:rPr>
            </w:pPr>
            <w:r>
              <w:rPr>
                <w:bCs/>
                <w:sz w:val="22"/>
                <w:szCs w:val="22"/>
              </w:rPr>
              <w:t>1469014,17</w:t>
            </w:r>
          </w:p>
        </w:tc>
      </w:tr>
    </w:tbl>
    <w:p w:rsidR="008B3A60" w:rsidRDefault="008B3A60" w:rsidP="002F1E24">
      <w:pPr>
        <w:autoSpaceDE w:val="0"/>
        <w:autoSpaceDN w:val="0"/>
        <w:adjustRightInd w:val="0"/>
        <w:ind w:firstLine="540"/>
        <w:jc w:val="both"/>
        <w:outlineLvl w:val="2"/>
        <w:rPr>
          <w:b/>
          <w:bCs/>
          <w:sz w:val="24"/>
          <w:szCs w:val="24"/>
        </w:rPr>
      </w:pPr>
    </w:p>
    <w:p w:rsidR="00BD6BC1" w:rsidRDefault="00BD6BC1" w:rsidP="001D0ABE">
      <w:pPr>
        <w:pStyle w:val="a5"/>
        <w:widowControl/>
        <w:ind w:firstLine="0"/>
        <w:jc w:val="center"/>
        <w:rPr>
          <w:b/>
          <w:bCs/>
          <w:sz w:val="24"/>
          <w:szCs w:val="24"/>
        </w:rPr>
      </w:pPr>
    </w:p>
    <w:p w:rsidR="001D0ABE" w:rsidRPr="00650631" w:rsidRDefault="001D0ABE" w:rsidP="001D0ABE">
      <w:pPr>
        <w:pStyle w:val="a5"/>
        <w:widowControl/>
        <w:ind w:firstLine="0"/>
        <w:jc w:val="center"/>
        <w:rPr>
          <w:b/>
          <w:bCs/>
          <w:sz w:val="24"/>
          <w:szCs w:val="24"/>
        </w:rPr>
      </w:pPr>
      <w:r>
        <w:rPr>
          <w:b/>
          <w:bCs/>
          <w:sz w:val="24"/>
          <w:szCs w:val="24"/>
        </w:rPr>
        <w:t>5</w:t>
      </w:r>
      <w:r w:rsidRPr="00650631">
        <w:rPr>
          <w:b/>
          <w:bCs/>
          <w:sz w:val="24"/>
          <w:szCs w:val="24"/>
        </w:rPr>
        <w:t xml:space="preserve">. Перспективы развития </w:t>
      </w:r>
      <w:r>
        <w:rPr>
          <w:b/>
          <w:bCs/>
          <w:sz w:val="24"/>
          <w:szCs w:val="24"/>
        </w:rPr>
        <w:t>Предприятия</w:t>
      </w:r>
      <w:r w:rsidRPr="00650631">
        <w:rPr>
          <w:b/>
          <w:bCs/>
          <w:sz w:val="24"/>
          <w:szCs w:val="24"/>
        </w:rPr>
        <w:t xml:space="preserve"> в 20</w:t>
      </w:r>
      <w:r w:rsidR="002D6BBA">
        <w:rPr>
          <w:b/>
          <w:bCs/>
          <w:sz w:val="24"/>
          <w:szCs w:val="24"/>
        </w:rPr>
        <w:t>20</w:t>
      </w:r>
      <w:r w:rsidR="00D21DF4">
        <w:rPr>
          <w:b/>
          <w:bCs/>
          <w:sz w:val="24"/>
          <w:szCs w:val="24"/>
        </w:rPr>
        <w:t xml:space="preserve"> </w:t>
      </w:r>
      <w:r w:rsidRPr="00650631">
        <w:rPr>
          <w:b/>
          <w:bCs/>
          <w:sz w:val="24"/>
          <w:szCs w:val="24"/>
        </w:rPr>
        <w:t>году</w:t>
      </w:r>
    </w:p>
    <w:p w:rsidR="001D0ABE" w:rsidRPr="00F27468" w:rsidRDefault="001D0ABE" w:rsidP="001D0ABE">
      <w:pPr>
        <w:rPr>
          <w:rStyle w:val="SUBST"/>
          <w:b w:val="0"/>
          <w:bCs w:val="0"/>
          <w:i w:val="0"/>
          <w:iCs w:val="0"/>
          <w:sz w:val="12"/>
          <w:szCs w:val="12"/>
        </w:rPr>
      </w:pPr>
    </w:p>
    <w:p w:rsidR="00CE4C9E" w:rsidRDefault="00CE4C9E" w:rsidP="00CE4C9E">
      <w:pPr>
        <w:ind w:firstLine="720"/>
        <w:jc w:val="both"/>
        <w:rPr>
          <w:sz w:val="24"/>
          <w:szCs w:val="24"/>
        </w:rPr>
      </w:pPr>
      <w:r w:rsidRPr="00650631">
        <w:rPr>
          <w:sz w:val="24"/>
          <w:szCs w:val="24"/>
        </w:rPr>
        <w:t xml:space="preserve">Перспективы дальнейшего развития </w:t>
      </w:r>
      <w:r>
        <w:rPr>
          <w:sz w:val="24"/>
          <w:szCs w:val="24"/>
        </w:rPr>
        <w:t>определяются следующими основными положениями.</w:t>
      </w:r>
    </w:p>
    <w:p w:rsidR="00CE4C9E" w:rsidRDefault="00CE4C9E" w:rsidP="00CE4C9E">
      <w:pPr>
        <w:ind w:firstLine="720"/>
        <w:jc w:val="both"/>
        <w:rPr>
          <w:sz w:val="24"/>
          <w:szCs w:val="24"/>
        </w:rPr>
      </w:pPr>
      <w:r>
        <w:rPr>
          <w:sz w:val="24"/>
          <w:szCs w:val="24"/>
        </w:rPr>
        <w:t>1.Стабильность финансового состояния определяется безусловным требованием своевременного и качественного выполнения государственных заказов в 20</w:t>
      </w:r>
      <w:r w:rsidR="008B3A60">
        <w:rPr>
          <w:sz w:val="24"/>
          <w:szCs w:val="24"/>
        </w:rPr>
        <w:t>20</w:t>
      </w:r>
      <w:r>
        <w:rPr>
          <w:sz w:val="24"/>
          <w:szCs w:val="24"/>
        </w:rPr>
        <w:t xml:space="preserve"> году</w:t>
      </w:r>
      <w:r w:rsidR="00051EAF">
        <w:rPr>
          <w:sz w:val="24"/>
          <w:szCs w:val="24"/>
        </w:rPr>
        <w:t>,</w:t>
      </w:r>
      <w:r>
        <w:rPr>
          <w:sz w:val="24"/>
          <w:szCs w:val="24"/>
        </w:rPr>
        <w:t xml:space="preserve"> выполнением запланированных ОКР.</w:t>
      </w:r>
    </w:p>
    <w:p w:rsidR="00CE4C9E" w:rsidRDefault="00CE4C9E" w:rsidP="00CE4C9E">
      <w:pPr>
        <w:ind w:firstLine="720"/>
        <w:jc w:val="both"/>
        <w:rPr>
          <w:sz w:val="24"/>
          <w:szCs w:val="24"/>
        </w:rPr>
      </w:pPr>
      <w:r>
        <w:rPr>
          <w:sz w:val="24"/>
          <w:szCs w:val="24"/>
        </w:rPr>
        <w:t>2. Создание научно-технического задела в ходе выполнения утвержденного «Плана инициативных работ на 20</w:t>
      </w:r>
      <w:r w:rsidR="008B3A60">
        <w:rPr>
          <w:sz w:val="24"/>
          <w:szCs w:val="24"/>
        </w:rPr>
        <w:t>20</w:t>
      </w:r>
      <w:r>
        <w:rPr>
          <w:sz w:val="24"/>
          <w:szCs w:val="24"/>
        </w:rPr>
        <w:t xml:space="preserve"> год»</w:t>
      </w:r>
    </w:p>
    <w:p w:rsidR="00CE4C9E" w:rsidRDefault="00CE4C9E" w:rsidP="00CE4C9E">
      <w:pPr>
        <w:ind w:firstLine="720"/>
        <w:jc w:val="both"/>
        <w:rPr>
          <w:sz w:val="24"/>
          <w:szCs w:val="24"/>
        </w:rPr>
      </w:pPr>
      <w:r>
        <w:rPr>
          <w:sz w:val="24"/>
          <w:szCs w:val="24"/>
        </w:rPr>
        <w:t xml:space="preserve">3.  Существенное увеличение доли </w:t>
      </w:r>
      <w:r w:rsidR="00D221C7">
        <w:rPr>
          <w:sz w:val="24"/>
          <w:szCs w:val="24"/>
        </w:rPr>
        <w:t>гражданской продукции</w:t>
      </w:r>
      <w:r>
        <w:rPr>
          <w:sz w:val="24"/>
          <w:szCs w:val="24"/>
        </w:rPr>
        <w:t xml:space="preserve"> требует изменений в организационной структуре предприятия и освоения некоторых новых для предприятия направлений</w:t>
      </w:r>
    </w:p>
    <w:p w:rsidR="00CE4C9E" w:rsidRDefault="00CE4C9E" w:rsidP="00CE4C9E">
      <w:pPr>
        <w:ind w:firstLine="720"/>
        <w:jc w:val="both"/>
        <w:rPr>
          <w:sz w:val="24"/>
          <w:szCs w:val="24"/>
        </w:rPr>
      </w:pPr>
      <w:r>
        <w:rPr>
          <w:sz w:val="24"/>
          <w:szCs w:val="24"/>
        </w:rPr>
        <w:t>4. Поскольку сохраняется интерес заказчиков к модульным принципам построения элементов систем связи целесообразно разработать типовые варианты контейнерного размещения радиосредств производства предприятия.</w:t>
      </w:r>
    </w:p>
    <w:p w:rsidR="00CE4C9E" w:rsidRPr="00CE4C9E" w:rsidRDefault="00CE4C9E" w:rsidP="00CE4C9E">
      <w:pPr>
        <w:ind w:firstLine="720"/>
        <w:jc w:val="both"/>
        <w:rPr>
          <w:sz w:val="24"/>
          <w:szCs w:val="24"/>
        </w:rPr>
      </w:pPr>
      <w:r w:rsidRPr="00CE4C9E">
        <w:rPr>
          <w:sz w:val="24"/>
          <w:szCs w:val="24"/>
        </w:rPr>
        <w:t xml:space="preserve">Таким образом, представляется целесообразным сочетание всех направлений деятельности предприятия в разумных пропорциях. Это выполнение опытно-конструкторских работ в области аппаратурных разработок, разработка в инициативном порядке новой универсальной техники широкого применения и выполнение работ по объединению и комплексированию аппаратурных комплексов центров и узлов связи и </w:t>
      </w:r>
      <w:r w:rsidRPr="00CE4C9E">
        <w:rPr>
          <w:sz w:val="24"/>
          <w:szCs w:val="24"/>
        </w:rPr>
        <w:lastRenderedPageBreak/>
        <w:t>управления. Своевременное осуществление поставок в совокупности с реализацией задач ОКР позволят обеспечить высокую устойчивость и жизнеспособность предприятия.</w:t>
      </w:r>
    </w:p>
    <w:p w:rsidR="00D757DB" w:rsidRDefault="00D757DB" w:rsidP="00D757DB"/>
    <w:p w:rsidR="00264127" w:rsidRPr="00B43F7F" w:rsidRDefault="00264127" w:rsidP="00264127">
      <w:pPr>
        <w:jc w:val="center"/>
        <w:rPr>
          <w:b/>
          <w:bCs/>
          <w:sz w:val="24"/>
          <w:szCs w:val="24"/>
        </w:rPr>
      </w:pPr>
      <w:r>
        <w:rPr>
          <w:b/>
          <w:bCs/>
          <w:sz w:val="24"/>
          <w:szCs w:val="24"/>
        </w:rPr>
        <w:t>6</w:t>
      </w:r>
      <w:r w:rsidRPr="00B43F7F">
        <w:rPr>
          <w:b/>
          <w:bCs/>
          <w:sz w:val="24"/>
          <w:szCs w:val="24"/>
        </w:rPr>
        <w:t>. Отчёт о выплате объявленных (начисленных) дивидендов по акциям акционерного общества</w:t>
      </w:r>
      <w:r>
        <w:rPr>
          <w:b/>
          <w:bCs/>
          <w:sz w:val="24"/>
          <w:szCs w:val="24"/>
        </w:rPr>
        <w:t>.</w:t>
      </w:r>
    </w:p>
    <w:p w:rsidR="00264127" w:rsidRPr="00B43F7F" w:rsidRDefault="00264127" w:rsidP="00264127">
      <w:pPr>
        <w:rPr>
          <w:b/>
          <w:bCs/>
          <w:sz w:val="12"/>
          <w:szCs w:val="12"/>
        </w:rPr>
      </w:pPr>
    </w:p>
    <w:p w:rsidR="006B7D73" w:rsidRPr="00A33520" w:rsidRDefault="00680FDF" w:rsidP="006B7D73">
      <w:pPr>
        <w:pStyle w:val="2"/>
        <w:tabs>
          <w:tab w:val="left" w:pos="426"/>
        </w:tabs>
        <w:ind w:left="0"/>
        <w:jc w:val="both"/>
      </w:pPr>
      <w:r>
        <w:tab/>
      </w:r>
      <w:r w:rsidR="006B7D73" w:rsidRPr="00A33520">
        <w:t>Чистую прибыль общества по итогам 201</w:t>
      </w:r>
      <w:r w:rsidR="003D4AB5">
        <w:t>9</w:t>
      </w:r>
      <w:r w:rsidR="006B7D73" w:rsidRPr="00A33520">
        <w:t xml:space="preserve"> отчетного года </w:t>
      </w:r>
      <w:r w:rsidR="006B7D73">
        <w:t xml:space="preserve">Совет директоров считает целесообразным </w:t>
      </w:r>
      <w:r w:rsidR="006B7D73" w:rsidRPr="00A33520">
        <w:t>распределить следующим образом:</w:t>
      </w:r>
    </w:p>
    <w:p w:rsidR="00ED540C" w:rsidRPr="00B04B23" w:rsidRDefault="00ED540C" w:rsidP="00ED540C">
      <w:pPr>
        <w:spacing w:line="256" w:lineRule="auto"/>
        <w:jc w:val="both"/>
        <w:rPr>
          <w:sz w:val="24"/>
          <w:szCs w:val="24"/>
          <w:lang w:eastAsia="en-US"/>
        </w:rPr>
      </w:pPr>
      <w:r w:rsidRPr="00B04B23">
        <w:rPr>
          <w:sz w:val="24"/>
          <w:szCs w:val="24"/>
          <w:lang w:eastAsia="en-US"/>
        </w:rPr>
        <w:t>1. Часть чистой прибыли общества в сумме 10 001 670,56 рублей направить на выплату дивидендов по итогам 2019 отчетного года из расчета по 33,04 рубля на каждую акцию именную обыкновенную бездокументарную номинальной стоимостью 10,00 рублей каждая. Выплату дивидендов, объявленных в соответствии с настоящим решением, осуществить денежными средствами в рублях Российской Федерации в безналичном порядке в сроки, установленные действующим законодательством, установив при этом дату, на которую определяются лица, имеющие право на получение объявленных в соответствии с настоящим решением дивидендов, на конец операционного дня 08 июня 2020 года. Иные условия выплаты дивидендов определяются исходя из норм действующего законодательства и устава общества.</w:t>
      </w:r>
    </w:p>
    <w:p w:rsidR="00ED540C" w:rsidRPr="00B04B23" w:rsidRDefault="00ED540C" w:rsidP="00ED540C">
      <w:pPr>
        <w:spacing w:line="256" w:lineRule="auto"/>
        <w:jc w:val="both"/>
        <w:rPr>
          <w:sz w:val="24"/>
          <w:szCs w:val="24"/>
          <w:lang w:eastAsia="en-US"/>
        </w:rPr>
      </w:pPr>
      <w:r w:rsidRPr="00B04B23">
        <w:rPr>
          <w:sz w:val="24"/>
          <w:szCs w:val="24"/>
          <w:lang w:eastAsia="en-US"/>
        </w:rPr>
        <w:t>2. Часть нераспределенной прибыли общества прошлых лет в сумме 149 444,50 рублей направить на формирование резервного фонда общества.</w:t>
      </w:r>
    </w:p>
    <w:p w:rsidR="00B04B23" w:rsidRDefault="00ED540C" w:rsidP="00ED540C">
      <w:pPr>
        <w:ind w:firstLine="720"/>
        <w:rPr>
          <w:sz w:val="24"/>
          <w:szCs w:val="24"/>
          <w:lang w:eastAsia="en-US"/>
        </w:rPr>
      </w:pPr>
      <w:r w:rsidRPr="00B04B23">
        <w:rPr>
          <w:sz w:val="24"/>
          <w:szCs w:val="24"/>
          <w:lang w:eastAsia="en-US"/>
        </w:rPr>
        <w:t>3. Нераспределенная прибыль общества прошлых лет может быть направлена обществом на покрытие расходов общества.</w:t>
      </w:r>
    </w:p>
    <w:p w:rsidR="002D7A2F" w:rsidRPr="002D7A2F" w:rsidRDefault="002D7A2F" w:rsidP="002D7A2F">
      <w:pPr>
        <w:tabs>
          <w:tab w:val="left" w:pos="0"/>
          <w:tab w:val="left" w:pos="567"/>
        </w:tabs>
        <w:ind w:firstLine="567"/>
        <w:jc w:val="both"/>
        <w:rPr>
          <w:sz w:val="24"/>
          <w:szCs w:val="24"/>
          <w:lang w:eastAsia="en-US"/>
        </w:rPr>
      </w:pPr>
      <w:r w:rsidRPr="002D7A2F">
        <w:rPr>
          <w:sz w:val="24"/>
          <w:szCs w:val="24"/>
          <w:lang w:eastAsia="en-US"/>
        </w:rPr>
        <w:t xml:space="preserve">В течение отчетного года Общество </w:t>
      </w:r>
      <w:r w:rsidR="007F6749">
        <w:rPr>
          <w:sz w:val="24"/>
          <w:szCs w:val="24"/>
          <w:lang w:eastAsia="en-US"/>
        </w:rPr>
        <w:t xml:space="preserve">впервые в своей истории </w:t>
      </w:r>
      <w:r w:rsidRPr="002D7A2F">
        <w:rPr>
          <w:sz w:val="24"/>
          <w:szCs w:val="24"/>
          <w:lang w:eastAsia="en-US"/>
        </w:rPr>
        <w:t>объявляло и выплачивало дивиденды:</w:t>
      </w:r>
    </w:p>
    <w:p w:rsidR="002D7A2F" w:rsidRPr="002D7A2F" w:rsidRDefault="002D7A2F" w:rsidP="002D7A2F">
      <w:pPr>
        <w:tabs>
          <w:tab w:val="left" w:pos="0"/>
          <w:tab w:val="left" w:pos="567"/>
        </w:tabs>
        <w:ind w:firstLine="567"/>
        <w:jc w:val="both"/>
        <w:rPr>
          <w:sz w:val="24"/>
          <w:szCs w:val="24"/>
          <w:lang w:eastAsia="en-US"/>
        </w:rPr>
      </w:pPr>
      <w:r w:rsidRPr="002D7A2F">
        <w:rPr>
          <w:sz w:val="24"/>
          <w:szCs w:val="24"/>
          <w:lang w:eastAsia="en-US"/>
        </w:rPr>
        <w:t>- по итогам 2018 отчетного года (в соответствии с решением годового общего собрания от 26.04.2019 года – протокол №</w:t>
      </w:r>
      <w:r w:rsidR="00281347" w:rsidRPr="007F6749">
        <w:rPr>
          <w:sz w:val="24"/>
          <w:szCs w:val="24"/>
          <w:lang w:eastAsia="en-US"/>
        </w:rPr>
        <w:t>29</w:t>
      </w:r>
      <w:r w:rsidRPr="002D7A2F">
        <w:rPr>
          <w:sz w:val="24"/>
          <w:szCs w:val="24"/>
          <w:lang w:eastAsia="en-US"/>
        </w:rPr>
        <w:t xml:space="preserve"> от 06.05.2019 года) выплачено </w:t>
      </w:r>
      <w:r w:rsidR="007F6749" w:rsidRPr="007F6749">
        <w:rPr>
          <w:sz w:val="24"/>
          <w:szCs w:val="24"/>
          <w:lang w:eastAsia="en-US"/>
        </w:rPr>
        <w:t xml:space="preserve">2 821 294,48 рублей из расчета по 9,32 рублей </w:t>
      </w:r>
      <w:r w:rsidRPr="002D7A2F">
        <w:rPr>
          <w:sz w:val="24"/>
          <w:szCs w:val="24"/>
          <w:lang w:eastAsia="en-US"/>
        </w:rPr>
        <w:t xml:space="preserve">на каждую акцию именную обыкновенную бездокументарную номинальной стоимостью </w:t>
      </w:r>
      <w:r w:rsidR="00CE695C" w:rsidRPr="007F6749">
        <w:rPr>
          <w:sz w:val="24"/>
          <w:szCs w:val="24"/>
          <w:lang w:eastAsia="en-US"/>
        </w:rPr>
        <w:t>10</w:t>
      </w:r>
      <w:r w:rsidRPr="002D7A2F">
        <w:rPr>
          <w:sz w:val="24"/>
          <w:szCs w:val="24"/>
          <w:lang w:eastAsia="en-US"/>
        </w:rPr>
        <w:t xml:space="preserve"> рублей каждая.</w:t>
      </w:r>
    </w:p>
    <w:p w:rsidR="002D7A2F" w:rsidRPr="002D7A2F" w:rsidRDefault="002D7A2F" w:rsidP="002D7A2F">
      <w:pPr>
        <w:tabs>
          <w:tab w:val="left" w:pos="0"/>
          <w:tab w:val="left" w:pos="567"/>
        </w:tabs>
        <w:ind w:firstLine="567"/>
        <w:jc w:val="both"/>
        <w:rPr>
          <w:color w:val="000000" w:themeColor="text1"/>
          <w:sz w:val="24"/>
          <w:szCs w:val="24"/>
        </w:rPr>
      </w:pPr>
      <w:r w:rsidRPr="002D7A2F">
        <w:rPr>
          <w:sz w:val="24"/>
          <w:szCs w:val="24"/>
          <w:lang w:eastAsia="en-US"/>
        </w:rPr>
        <w:t>- по итогам первого полугодия 2019 года (в соответствии с решением внеочередного общего собрания акционеров от 20.09.2019 года – протокол №</w:t>
      </w:r>
      <w:r w:rsidR="00281347" w:rsidRPr="00B0448E">
        <w:rPr>
          <w:sz w:val="24"/>
          <w:szCs w:val="24"/>
          <w:lang w:eastAsia="en-US"/>
        </w:rPr>
        <w:t>30</w:t>
      </w:r>
      <w:r w:rsidRPr="002D7A2F">
        <w:rPr>
          <w:sz w:val="24"/>
          <w:szCs w:val="24"/>
          <w:lang w:eastAsia="en-US"/>
        </w:rPr>
        <w:t xml:space="preserve"> от 25.09.2019 года) </w:t>
      </w:r>
      <w:r w:rsidR="00B0448E" w:rsidRPr="00B0448E">
        <w:rPr>
          <w:sz w:val="24"/>
          <w:szCs w:val="24"/>
          <w:lang w:eastAsia="en-US"/>
        </w:rPr>
        <w:t xml:space="preserve">выплачено </w:t>
      </w:r>
      <w:r w:rsidR="00B0448E" w:rsidRPr="00B0448E">
        <w:rPr>
          <w:color w:val="000000" w:themeColor="text1"/>
          <w:sz w:val="24"/>
          <w:szCs w:val="24"/>
        </w:rPr>
        <w:t>17 572 547,70 рублей из расчета по 58,05 рублей</w:t>
      </w:r>
      <w:r w:rsidR="00B0448E" w:rsidRPr="00B0448E">
        <w:rPr>
          <w:color w:val="000000" w:themeColor="text1"/>
          <w:sz w:val="24"/>
          <w:szCs w:val="24"/>
        </w:rPr>
        <w:t xml:space="preserve"> </w:t>
      </w:r>
      <w:r w:rsidRPr="002D7A2F">
        <w:rPr>
          <w:color w:val="000000" w:themeColor="text1"/>
          <w:sz w:val="24"/>
          <w:szCs w:val="24"/>
        </w:rPr>
        <w:t xml:space="preserve">на каждую акцию именную обыкновенную бездокументарную номинальной стоимостью </w:t>
      </w:r>
      <w:r w:rsidR="00CE695C" w:rsidRPr="00B0448E">
        <w:rPr>
          <w:color w:val="000000" w:themeColor="text1"/>
          <w:sz w:val="24"/>
          <w:szCs w:val="24"/>
        </w:rPr>
        <w:t xml:space="preserve">10 </w:t>
      </w:r>
      <w:r w:rsidRPr="002D7A2F">
        <w:rPr>
          <w:color w:val="000000" w:themeColor="text1"/>
          <w:sz w:val="24"/>
          <w:szCs w:val="24"/>
        </w:rPr>
        <w:t>рублей каждая.</w:t>
      </w:r>
    </w:p>
    <w:p w:rsidR="002D7A2F" w:rsidRPr="002D7A2F" w:rsidRDefault="002D7A2F" w:rsidP="002D7A2F">
      <w:pPr>
        <w:tabs>
          <w:tab w:val="left" w:pos="0"/>
          <w:tab w:val="left" w:pos="567"/>
        </w:tabs>
        <w:ind w:firstLine="567"/>
        <w:jc w:val="both"/>
        <w:rPr>
          <w:color w:val="000000"/>
          <w:sz w:val="24"/>
          <w:szCs w:val="24"/>
        </w:rPr>
      </w:pPr>
      <w:r w:rsidRPr="002D7A2F">
        <w:rPr>
          <w:color w:val="000000" w:themeColor="text1"/>
          <w:sz w:val="24"/>
          <w:szCs w:val="24"/>
        </w:rPr>
        <w:t>- по итогам 9 месяцев 2019 года (в соответствии с решением внеочередного общего собрания акционеров от 27.12.2019 года – протокол №3</w:t>
      </w:r>
      <w:r w:rsidR="00281347" w:rsidRPr="00D87248">
        <w:rPr>
          <w:color w:val="000000" w:themeColor="text1"/>
          <w:sz w:val="24"/>
          <w:szCs w:val="24"/>
        </w:rPr>
        <w:t>1</w:t>
      </w:r>
      <w:r w:rsidRPr="002D7A2F">
        <w:rPr>
          <w:color w:val="000000" w:themeColor="text1"/>
          <w:sz w:val="24"/>
          <w:szCs w:val="24"/>
        </w:rPr>
        <w:t xml:space="preserve"> от 09.01.2020 года) выплачено </w:t>
      </w:r>
      <w:r w:rsidR="00D87248" w:rsidRPr="00D87248">
        <w:rPr>
          <w:color w:val="000000" w:themeColor="text1"/>
          <w:sz w:val="24"/>
          <w:szCs w:val="24"/>
        </w:rPr>
        <w:t xml:space="preserve">10 001 670,56 рублей из расчета по 33,04 рублей </w:t>
      </w:r>
      <w:r w:rsidRPr="002D7A2F">
        <w:rPr>
          <w:color w:val="000000"/>
          <w:sz w:val="24"/>
          <w:szCs w:val="24"/>
        </w:rPr>
        <w:t xml:space="preserve">на каждую акцию именную обыкновенную бездокументарную номинальной стоимостью </w:t>
      </w:r>
      <w:r w:rsidR="00CE695C" w:rsidRPr="00D87248">
        <w:rPr>
          <w:color w:val="000000"/>
          <w:sz w:val="24"/>
          <w:szCs w:val="24"/>
        </w:rPr>
        <w:t xml:space="preserve">10 </w:t>
      </w:r>
      <w:r w:rsidRPr="002D7A2F">
        <w:rPr>
          <w:color w:val="000000"/>
          <w:sz w:val="24"/>
          <w:szCs w:val="24"/>
        </w:rPr>
        <w:t>рублей каждая.</w:t>
      </w:r>
    </w:p>
    <w:p w:rsidR="002D7A2F" w:rsidRPr="002D7A2F" w:rsidRDefault="002D7A2F" w:rsidP="002D7A2F">
      <w:pPr>
        <w:tabs>
          <w:tab w:val="left" w:pos="0"/>
          <w:tab w:val="left" w:pos="567"/>
        </w:tabs>
        <w:ind w:firstLine="567"/>
        <w:jc w:val="both"/>
        <w:rPr>
          <w:sz w:val="24"/>
          <w:szCs w:val="24"/>
          <w:lang w:eastAsia="en-US"/>
        </w:rPr>
      </w:pPr>
      <w:r w:rsidRPr="002D7A2F">
        <w:rPr>
          <w:color w:val="000000"/>
          <w:sz w:val="24"/>
          <w:szCs w:val="24"/>
        </w:rPr>
        <w:t>Все дивиденды направлены акционерам в установленные законом сроки путем банковских или почтовых отправлений.</w:t>
      </w:r>
    </w:p>
    <w:p w:rsidR="002D7A2F" w:rsidRPr="00B04B23" w:rsidRDefault="002D7A2F" w:rsidP="00ED540C">
      <w:pPr>
        <w:ind w:firstLine="720"/>
        <w:rPr>
          <w:sz w:val="24"/>
          <w:szCs w:val="24"/>
          <w:lang w:eastAsia="en-US"/>
        </w:rPr>
      </w:pPr>
    </w:p>
    <w:p w:rsidR="00B04B23" w:rsidRPr="00B04B23" w:rsidRDefault="00B04B23" w:rsidP="00ED540C">
      <w:pPr>
        <w:ind w:firstLine="720"/>
        <w:rPr>
          <w:sz w:val="24"/>
          <w:szCs w:val="24"/>
          <w:lang w:eastAsia="en-US"/>
        </w:rPr>
      </w:pPr>
    </w:p>
    <w:p w:rsidR="00264127" w:rsidRPr="00B43F7F" w:rsidRDefault="00264127" w:rsidP="00ED540C">
      <w:pPr>
        <w:ind w:firstLine="720"/>
        <w:rPr>
          <w:b/>
          <w:bCs/>
          <w:sz w:val="24"/>
          <w:szCs w:val="24"/>
        </w:rPr>
      </w:pPr>
      <w:r>
        <w:rPr>
          <w:b/>
          <w:bCs/>
          <w:sz w:val="24"/>
          <w:szCs w:val="24"/>
        </w:rPr>
        <w:t>7</w:t>
      </w:r>
      <w:r w:rsidRPr="00B43F7F">
        <w:rPr>
          <w:b/>
          <w:bCs/>
          <w:sz w:val="24"/>
          <w:szCs w:val="24"/>
        </w:rPr>
        <w:t>. Описание основных факторов риска,</w:t>
      </w:r>
      <w:r>
        <w:rPr>
          <w:b/>
          <w:bCs/>
          <w:sz w:val="24"/>
          <w:szCs w:val="24"/>
        </w:rPr>
        <w:t xml:space="preserve"> </w:t>
      </w:r>
      <w:r w:rsidRPr="00B43F7F">
        <w:rPr>
          <w:b/>
          <w:bCs/>
          <w:sz w:val="24"/>
          <w:szCs w:val="24"/>
        </w:rPr>
        <w:t>связанных с деятельностью АО «РИМР»</w:t>
      </w:r>
      <w:r>
        <w:rPr>
          <w:b/>
          <w:bCs/>
          <w:sz w:val="24"/>
          <w:szCs w:val="24"/>
        </w:rPr>
        <w:t>.</w:t>
      </w:r>
    </w:p>
    <w:p w:rsidR="00264127" w:rsidRDefault="00264127" w:rsidP="00264127">
      <w:pPr>
        <w:keepNext/>
        <w:jc w:val="center"/>
        <w:rPr>
          <w:b/>
          <w:bCs/>
          <w:sz w:val="24"/>
          <w:szCs w:val="24"/>
        </w:rPr>
      </w:pPr>
      <w:r w:rsidRPr="00B43F7F">
        <w:rPr>
          <w:b/>
          <w:bCs/>
          <w:sz w:val="24"/>
          <w:szCs w:val="24"/>
        </w:rPr>
        <w:t xml:space="preserve">             </w:t>
      </w:r>
    </w:p>
    <w:p w:rsidR="00264127" w:rsidRPr="00B43F7F" w:rsidRDefault="00264127" w:rsidP="00264127">
      <w:pPr>
        <w:keepNext/>
        <w:ind w:firstLine="567"/>
        <w:rPr>
          <w:b/>
          <w:bCs/>
          <w:sz w:val="24"/>
          <w:szCs w:val="24"/>
        </w:rPr>
      </w:pPr>
      <w:r w:rsidRPr="00B43F7F">
        <w:rPr>
          <w:b/>
          <w:bCs/>
          <w:sz w:val="24"/>
          <w:szCs w:val="24"/>
        </w:rPr>
        <w:t>Отраслевые риски</w:t>
      </w:r>
    </w:p>
    <w:p w:rsidR="00264127" w:rsidRPr="00B43F7F" w:rsidRDefault="00264127" w:rsidP="00264127">
      <w:pPr>
        <w:keepNext/>
        <w:rPr>
          <w:b/>
          <w:bCs/>
          <w:sz w:val="12"/>
          <w:szCs w:val="12"/>
        </w:rPr>
      </w:pPr>
    </w:p>
    <w:p w:rsidR="009A5681" w:rsidRDefault="00264127" w:rsidP="009A5681">
      <w:pPr>
        <w:pStyle w:val="31"/>
        <w:keepNext/>
        <w:ind w:firstLine="567"/>
        <w:jc w:val="both"/>
        <w:rPr>
          <w:sz w:val="24"/>
          <w:szCs w:val="24"/>
        </w:rPr>
      </w:pPr>
      <w:r w:rsidRPr="00DA3FB3">
        <w:rPr>
          <w:sz w:val="24"/>
          <w:szCs w:val="24"/>
        </w:rPr>
        <w:t xml:space="preserve">Основным заказчиком АО «РИМР» является государство в </w:t>
      </w:r>
      <w:r w:rsidR="003849D0">
        <w:rPr>
          <w:sz w:val="24"/>
          <w:szCs w:val="24"/>
        </w:rPr>
        <w:t>лице</w:t>
      </w:r>
      <w:r w:rsidRPr="00DA3FB3">
        <w:rPr>
          <w:sz w:val="24"/>
          <w:szCs w:val="24"/>
        </w:rPr>
        <w:t xml:space="preserve"> силовых </w:t>
      </w:r>
      <w:r w:rsidR="003849D0">
        <w:rPr>
          <w:sz w:val="24"/>
          <w:szCs w:val="24"/>
        </w:rPr>
        <w:t xml:space="preserve">министерств и </w:t>
      </w:r>
      <w:r w:rsidRPr="00DA3FB3">
        <w:rPr>
          <w:sz w:val="24"/>
          <w:szCs w:val="24"/>
        </w:rPr>
        <w:t xml:space="preserve">ведомств, т.е. </w:t>
      </w:r>
      <w:r w:rsidR="00ED38A8" w:rsidRPr="00DA3FB3">
        <w:rPr>
          <w:sz w:val="24"/>
          <w:szCs w:val="24"/>
        </w:rPr>
        <w:t>большая часть</w:t>
      </w:r>
      <w:r w:rsidRPr="00DA3FB3">
        <w:rPr>
          <w:sz w:val="24"/>
          <w:szCs w:val="24"/>
        </w:rPr>
        <w:t xml:space="preserve"> выпускаем</w:t>
      </w:r>
      <w:r w:rsidR="00ED38A8" w:rsidRPr="00DA3FB3">
        <w:rPr>
          <w:sz w:val="24"/>
          <w:szCs w:val="24"/>
        </w:rPr>
        <w:t>ой</w:t>
      </w:r>
      <w:r w:rsidRPr="00DA3FB3">
        <w:rPr>
          <w:sz w:val="24"/>
          <w:szCs w:val="24"/>
        </w:rPr>
        <w:t xml:space="preserve"> продукци</w:t>
      </w:r>
      <w:r w:rsidR="00ED38A8" w:rsidRPr="00DA3FB3">
        <w:rPr>
          <w:sz w:val="24"/>
          <w:szCs w:val="24"/>
        </w:rPr>
        <w:t>и</w:t>
      </w:r>
      <w:r w:rsidRPr="00DA3FB3">
        <w:rPr>
          <w:sz w:val="24"/>
          <w:szCs w:val="24"/>
        </w:rPr>
        <w:t xml:space="preserve"> изготавливается по госзаказу.</w:t>
      </w:r>
      <w:r w:rsidR="005D1FE8">
        <w:rPr>
          <w:sz w:val="24"/>
          <w:szCs w:val="24"/>
        </w:rPr>
        <w:t xml:space="preserve"> </w:t>
      </w:r>
      <w:r w:rsidRPr="00DA3FB3">
        <w:rPr>
          <w:sz w:val="24"/>
          <w:szCs w:val="24"/>
        </w:rPr>
        <w:t>Резкого изменени</w:t>
      </w:r>
      <w:r w:rsidR="00ED38A8" w:rsidRPr="00DA3FB3">
        <w:rPr>
          <w:sz w:val="24"/>
          <w:szCs w:val="24"/>
        </w:rPr>
        <w:t>я</w:t>
      </w:r>
      <w:r w:rsidRPr="00DA3FB3">
        <w:rPr>
          <w:sz w:val="24"/>
          <w:szCs w:val="24"/>
        </w:rPr>
        <w:t xml:space="preserve"> структуры, объемов рынка и конкурентной обстановки менеджментом общества не прогнозируется. Наблюдается устойчивая тенденция увеличения спроса на мощную аппаратуру. Это положительная тенденция для АО «РИМР», т.к. общество </w:t>
      </w:r>
      <w:r w:rsidRPr="00DA3FB3">
        <w:rPr>
          <w:sz w:val="24"/>
          <w:szCs w:val="24"/>
        </w:rPr>
        <w:lastRenderedPageBreak/>
        <w:t xml:space="preserve">практически не имеет отечественных конкурентов по созданию аппаратуры мощностью 10 и более КВт. </w:t>
      </w:r>
    </w:p>
    <w:p w:rsidR="00264127" w:rsidRPr="00DA3FB3" w:rsidRDefault="00D757DB" w:rsidP="009A5681">
      <w:pPr>
        <w:pStyle w:val="31"/>
        <w:keepNext/>
        <w:ind w:firstLine="567"/>
        <w:jc w:val="both"/>
        <w:rPr>
          <w:b/>
          <w:bCs/>
          <w:iCs/>
          <w:sz w:val="24"/>
          <w:szCs w:val="24"/>
        </w:rPr>
      </w:pPr>
      <w:r>
        <w:rPr>
          <w:sz w:val="24"/>
          <w:szCs w:val="24"/>
        </w:rPr>
        <w:t>Общество</w:t>
      </w:r>
      <w:r w:rsidR="00264127" w:rsidRPr="00DA3FB3">
        <w:rPr>
          <w:sz w:val="24"/>
          <w:szCs w:val="24"/>
        </w:rPr>
        <w:t xml:space="preserve"> имеет существенные ценовые конкурентные преимущества по отношению к зарубежным конкурентам, создающим и производящим мощные радиопередающие устройства. Изменение ценовой политики зарубежных конкурентов оценивается менеджментом предприятия как маловероятное.</w:t>
      </w:r>
    </w:p>
    <w:p w:rsidR="00264127" w:rsidRPr="00DA3FB3" w:rsidRDefault="00264127" w:rsidP="00264127">
      <w:pPr>
        <w:pStyle w:val="31"/>
        <w:ind w:firstLine="567"/>
        <w:jc w:val="both"/>
        <w:rPr>
          <w:b/>
          <w:bCs/>
          <w:iCs/>
          <w:sz w:val="24"/>
          <w:szCs w:val="24"/>
        </w:rPr>
      </w:pPr>
      <w:r w:rsidRPr="00DA3FB3">
        <w:rPr>
          <w:sz w:val="24"/>
          <w:szCs w:val="24"/>
        </w:rPr>
        <w:t xml:space="preserve">Серьезным риском большинства наукоемких отраслей является риск потери основных специалистов и менеджеров. </w:t>
      </w:r>
    </w:p>
    <w:p w:rsidR="00264127" w:rsidRPr="00DA3FB3" w:rsidRDefault="00264127" w:rsidP="00264127">
      <w:pPr>
        <w:pStyle w:val="31"/>
        <w:ind w:firstLine="567"/>
        <w:jc w:val="both"/>
        <w:rPr>
          <w:b/>
          <w:bCs/>
          <w:iCs/>
          <w:sz w:val="24"/>
          <w:szCs w:val="24"/>
        </w:rPr>
      </w:pPr>
      <w:r w:rsidRPr="00DA3FB3">
        <w:rPr>
          <w:sz w:val="24"/>
          <w:szCs w:val="24"/>
        </w:rPr>
        <w:t>Для снижения риска потери ключевых сотрудников принимаются следующие меры:</w:t>
      </w:r>
    </w:p>
    <w:p w:rsidR="00264127" w:rsidRPr="00DA3FB3" w:rsidRDefault="00D04C6D" w:rsidP="00264127">
      <w:pPr>
        <w:pStyle w:val="31"/>
        <w:numPr>
          <w:ilvl w:val="0"/>
          <w:numId w:val="4"/>
        </w:numPr>
        <w:tabs>
          <w:tab w:val="clear" w:pos="1134"/>
        </w:tabs>
        <w:overflowPunct w:val="0"/>
        <w:autoSpaceDE w:val="0"/>
        <w:autoSpaceDN w:val="0"/>
        <w:adjustRightInd w:val="0"/>
        <w:spacing w:after="0"/>
        <w:ind w:left="360"/>
        <w:jc w:val="both"/>
        <w:textAlignment w:val="baseline"/>
        <w:rPr>
          <w:b/>
          <w:bCs/>
          <w:iCs/>
          <w:sz w:val="24"/>
          <w:szCs w:val="24"/>
        </w:rPr>
      </w:pPr>
      <w:r w:rsidRPr="00DA3FB3">
        <w:rPr>
          <w:sz w:val="24"/>
          <w:szCs w:val="24"/>
        </w:rPr>
        <w:t>прив</w:t>
      </w:r>
      <w:r w:rsidR="00264127" w:rsidRPr="00DA3FB3">
        <w:rPr>
          <w:sz w:val="24"/>
          <w:szCs w:val="24"/>
        </w:rPr>
        <w:t>едени</w:t>
      </w:r>
      <w:r w:rsidRPr="00DA3FB3">
        <w:rPr>
          <w:sz w:val="24"/>
          <w:szCs w:val="24"/>
        </w:rPr>
        <w:t>е</w:t>
      </w:r>
      <w:r w:rsidR="00264127" w:rsidRPr="00DA3FB3">
        <w:rPr>
          <w:sz w:val="24"/>
          <w:szCs w:val="24"/>
        </w:rPr>
        <w:t xml:space="preserve"> уровня заработной платы специалиста </w:t>
      </w:r>
      <w:r w:rsidRPr="00DA3FB3">
        <w:rPr>
          <w:sz w:val="24"/>
          <w:szCs w:val="24"/>
        </w:rPr>
        <w:t>к</w:t>
      </w:r>
      <w:r w:rsidR="00264127" w:rsidRPr="00DA3FB3">
        <w:rPr>
          <w:sz w:val="24"/>
          <w:szCs w:val="24"/>
        </w:rPr>
        <w:t xml:space="preserve"> конкурентоспособно</w:t>
      </w:r>
      <w:r w:rsidRPr="00DA3FB3">
        <w:rPr>
          <w:sz w:val="24"/>
          <w:szCs w:val="24"/>
        </w:rPr>
        <w:t>му</w:t>
      </w:r>
      <w:r w:rsidR="00264127" w:rsidRPr="00DA3FB3">
        <w:rPr>
          <w:sz w:val="24"/>
          <w:szCs w:val="24"/>
        </w:rPr>
        <w:t xml:space="preserve"> уровн</w:t>
      </w:r>
      <w:r w:rsidRPr="00DA3FB3">
        <w:rPr>
          <w:sz w:val="24"/>
          <w:szCs w:val="24"/>
        </w:rPr>
        <w:t>ю</w:t>
      </w:r>
      <w:r w:rsidR="00264127" w:rsidRPr="00DA3FB3">
        <w:rPr>
          <w:sz w:val="24"/>
          <w:szCs w:val="24"/>
        </w:rPr>
        <w:t>,</w:t>
      </w:r>
    </w:p>
    <w:p w:rsidR="00264127" w:rsidRPr="00DA3FB3" w:rsidRDefault="00264127" w:rsidP="00264127">
      <w:pPr>
        <w:pStyle w:val="31"/>
        <w:numPr>
          <w:ilvl w:val="0"/>
          <w:numId w:val="4"/>
        </w:numPr>
        <w:tabs>
          <w:tab w:val="clear" w:pos="1134"/>
        </w:tabs>
        <w:overflowPunct w:val="0"/>
        <w:autoSpaceDE w:val="0"/>
        <w:autoSpaceDN w:val="0"/>
        <w:adjustRightInd w:val="0"/>
        <w:spacing w:after="0"/>
        <w:ind w:left="360"/>
        <w:jc w:val="both"/>
        <w:textAlignment w:val="baseline"/>
        <w:rPr>
          <w:b/>
          <w:bCs/>
          <w:iCs/>
          <w:sz w:val="24"/>
          <w:szCs w:val="24"/>
        </w:rPr>
      </w:pPr>
      <w:r w:rsidRPr="00DA3FB3">
        <w:rPr>
          <w:sz w:val="24"/>
          <w:szCs w:val="24"/>
        </w:rPr>
        <w:t xml:space="preserve">привлечение молодых специалистов ВУЗов и планомерная работа с ними по </w:t>
      </w:r>
      <w:r w:rsidR="00D04C6D" w:rsidRPr="00DA3FB3">
        <w:rPr>
          <w:sz w:val="24"/>
          <w:szCs w:val="24"/>
        </w:rPr>
        <w:t>их закреплению на предприятии</w:t>
      </w:r>
      <w:r w:rsidRPr="00DA3FB3">
        <w:rPr>
          <w:sz w:val="24"/>
          <w:szCs w:val="24"/>
        </w:rPr>
        <w:t>,</w:t>
      </w:r>
    </w:p>
    <w:p w:rsidR="00264127" w:rsidRPr="00DA3FB3" w:rsidRDefault="00264127" w:rsidP="00264127">
      <w:pPr>
        <w:pStyle w:val="31"/>
        <w:numPr>
          <w:ilvl w:val="0"/>
          <w:numId w:val="4"/>
        </w:numPr>
        <w:tabs>
          <w:tab w:val="clear" w:pos="1134"/>
        </w:tabs>
        <w:overflowPunct w:val="0"/>
        <w:autoSpaceDE w:val="0"/>
        <w:autoSpaceDN w:val="0"/>
        <w:adjustRightInd w:val="0"/>
        <w:spacing w:after="0"/>
        <w:ind w:left="360"/>
        <w:jc w:val="both"/>
        <w:textAlignment w:val="baseline"/>
        <w:rPr>
          <w:b/>
          <w:bCs/>
          <w:iCs/>
          <w:sz w:val="24"/>
          <w:szCs w:val="24"/>
        </w:rPr>
      </w:pPr>
      <w:r w:rsidRPr="00DA3FB3">
        <w:rPr>
          <w:sz w:val="24"/>
          <w:szCs w:val="24"/>
        </w:rPr>
        <w:t>повышение заинтересованности сотрудников перспективными поисковыми работами,</w:t>
      </w:r>
    </w:p>
    <w:p w:rsidR="00264127" w:rsidRPr="00DA3FB3" w:rsidRDefault="00264127" w:rsidP="00264127">
      <w:pPr>
        <w:pStyle w:val="31"/>
        <w:numPr>
          <w:ilvl w:val="0"/>
          <w:numId w:val="4"/>
        </w:numPr>
        <w:tabs>
          <w:tab w:val="clear" w:pos="1134"/>
        </w:tabs>
        <w:overflowPunct w:val="0"/>
        <w:autoSpaceDE w:val="0"/>
        <w:autoSpaceDN w:val="0"/>
        <w:adjustRightInd w:val="0"/>
        <w:spacing w:after="0"/>
        <w:ind w:left="360"/>
        <w:jc w:val="both"/>
        <w:textAlignment w:val="baseline"/>
        <w:rPr>
          <w:b/>
          <w:bCs/>
          <w:iCs/>
          <w:sz w:val="24"/>
          <w:szCs w:val="24"/>
        </w:rPr>
      </w:pPr>
      <w:r w:rsidRPr="00DA3FB3">
        <w:rPr>
          <w:sz w:val="24"/>
          <w:szCs w:val="24"/>
        </w:rPr>
        <w:t>улучшение бытовых условий сотрудников предприятия – питание, медицинское обеспечение и т.д.</w:t>
      </w:r>
    </w:p>
    <w:p w:rsidR="00264127" w:rsidRPr="00DA3FB3" w:rsidRDefault="00264127" w:rsidP="00264127">
      <w:pPr>
        <w:pStyle w:val="31"/>
        <w:ind w:firstLine="567"/>
        <w:jc w:val="both"/>
        <w:rPr>
          <w:b/>
          <w:bCs/>
          <w:iCs/>
          <w:sz w:val="24"/>
          <w:szCs w:val="24"/>
        </w:rPr>
      </w:pPr>
      <w:r w:rsidRPr="00DA3FB3">
        <w:rPr>
          <w:sz w:val="24"/>
          <w:szCs w:val="24"/>
        </w:rPr>
        <w:t>Для предотвращения негативного влияния изменения цен поставщиков предприятие осуществляет мониторинг рынка сырья, материалов и комплектующих. Это позволяет выявлять новых потенциальных поставщиков для предотвращения зависимости от локального изменения цен.</w:t>
      </w:r>
    </w:p>
    <w:p w:rsidR="00264127" w:rsidRPr="00DA3FB3" w:rsidRDefault="00264127" w:rsidP="00613E35">
      <w:pPr>
        <w:pStyle w:val="31"/>
        <w:ind w:firstLine="567"/>
        <w:jc w:val="both"/>
        <w:rPr>
          <w:b/>
          <w:bCs/>
          <w:iCs/>
          <w:sz w:val="24"/>
          <w:szCs w:val="24"/>
        </w:rPr>
      </w:pPr>
      <w:r w:rsidRPr="00DA3FB3">
        <w:rPr>
          <w:sz w:val="24"/>
          <w:szCs w:val="24"/>
        </w:rPr>
        <w:t>При заключении новых договоров и окончании действующих договоров может происходить корректировка цен на готовую продукцию. Если по каким-либо причинам рост цен не был изначально заложен в стоимость готовой продукции, происходит корректировка на коэффициент, примерно соответствующий индексу цен на промышленные товары за соответствующий период.</w:t>
      </w:r>
      <w:r w:rsidR="00613E35" w:rsidRPr="00DA3FB3">
        <w:rPr>
          <w:b/>
          <w:bCs/>
          <w:iCs/>
          <w:sz w:val="24"/>
          <w:szCs w:val="24"/>
        </w:rPr>
        <w:t xml:space="preserve"> </w:t>
      </w:r>
    </w:p>
    <w:p w:rsidR="00264127" w:rsidRPr="00613E35" w:rsidRDefault="00264127" w:rsidP="00613E35">
      <w:pPr>
        <w:pStyle w:val="31"/>
        <w:ind w:firstLine="720"/>
        <w:rPr>
          <w:b/>
          <w:bCs/>
          <w:i/>
          <w:iCs/>
          <w:sz w:val="24"/>
          <w:szCs w:val="24"/>
        </w:rPr>
      </w:pPr>
      <w:r w:rsidRPr="00613E35">
        <w:rPr>
          <w:b/>
          <w:i/>
          <w:sz w:val="24"/>
          <w:szCs w:val="24"/>
        </w:rPr>
        <w:t>Региональные риски</w:t>
      </w:r>
    </w:p>
    <w:p w:rsidR="00264127" w:rsidRPr="00DA3FB3" w:rsidRDefault="00D757DB" w:rsidP="00264127">
      <w:pPr>
        <w:ind w:firstLine="720"/>
        <w:jc w:val="both"/>
        <w:rPr>
          <w:sz w:val="24"/>
          <w:szCs w:val="24"/>
        </w:rPr>
      </w:pPr>
      <w:r>
        <w:rPr>
          <w:sz w:val="24"/>
          <w:szCs w:val="24"/>
        </w:rPr>
        <w:t>АО</w:t>
      </w:r>
      <w:r w:rsidR="00264127" w:rsidRPr="00DA3FB3">
        <w:rPr>
          <w:sz w:val="24"/>
          <w:szCs w:val="24"/>
        </w:rPr>
        <w:t xml:space="preserve"> «РИМР» зарегистрировано в качестве налогоплательщика в Санкт-Петербурге. Политическое и социально-экономическое состояние страны позволяет прогнозировать дальнейший рост ВВП, что при действующей политике государства приведет к росту государственных расходов. Модернизация и разработка новых образцов техники, производимой предприятием, является отражением политики государства в этой сфере.</w:t>
      </w:r>
    </w:p>
    <w:p w:rsidR="00264127" w:rsidRPr="00DA3FB3" w:rsidRDefault="00264127" w:rsidP="00264127">
      <w:pPr>
        <w:ind w:firstLine="720"/>
        <w:jc w:val="both"/>
        <w:rPr>
          <w:sz w:val="24"/>
          <w:szCs w:val="24"/>
        </w:rPr>
      </w:pPr>
      <w:r w:rsidRPr="00DA3FB3">
        <w:rPr>
          <w:sz w:val="24"/>
          <w:szCs w:val="24"/>
        </w:rPr>
        <w:t>АО «РИМР» работает на рынке Российской Федерации, поэтому подвержено тем же рискам, что и основная масса предприятий отрасли.</w:t>
      </w:r>
    </w:p>
    <w:p w:rsidR="00264127" w:rsidRPr="00DA3FB3" w:rsidRDefault="00264127" w:rsidP="00264127">
      <w:pPr>
        <w:ind w:firstLine="720"/>
        <w:jc w:val="both"/>
        <w:rPr>
          <w:sz w:val="24"/>
          <w:szCs w:val="24"/>
        </w:rPr>
      </w:pPr>
      <w:r w:rsidRPr="00DA3FB3">
        <w:rPr>
          <w:sz w:val="24"/>
          <w:szCs w:val="24"/>
        </w:rPr>
        <w:t xml:space="preserve">Риски, связанные с возможными военными конфликтами, введением чрезвычайного положения и забастовками в Российской Федерации рассматриваются как незначительные. </w:t>
      </w:r>
    </w:p>
    <w:p w:rsidR="00264127" w:rsidRPr="00DA3FB3" w:rsidRDefault="00264127" w:rsidP="00264127">
      <w:pPr>
        <w:ind w:firstLine="720"/>
        <w:jc w:val="both"/>
        <w:rPr>
          <w:sz w:val="24"/>
          <w:szCs w:val="24"/>
        </w:rPr>
      </w:pPr>
      <w:r w:rsidRPr="00DA3FB3">
        <w:rPr>
          <w:sz w:val="24"/>
          <w:szCs w:val="24"/>
        </w:rPr>
        <w:t>Повышенная опасность стихийных бедствий, возможное прекращение транспортного сообщения и другие риски, связанные с географическим положением региона</w:t>
      </w:r>
      <w:r w:rsidR="00D757DB">
        <w:rPr>
          <w:sz w:val="24"/>
          <w:szCs w:val="24"/>
        </w:rPr>
        <w:t>,</w:t>
      </w:r>
      <w:r w:rsidRPr="00DA3FB3">
        <w:rPr>
          <w:sz w:val="24"/>
          <w:szCs w:val="24"/>
        </w:rPr>
        <w:t xml:space="preserve"> в котором АО «РИМР» осуществляет свою деятельность, не принимаются в расчет менеджментом предприятия, так как имеют минимальную вероятность повлиять на финансово-хозяйственную деятельность предприятия.</w:t>
      </w:r>
    </w:p>
    <w:p w:rsidR="00264127" w:rsidRPr="00DA3FB3" w:rsidRDefault="00264127" w:rsidP="00264127">
      <w:pPr>
        <w:ind w:firstLine="720"/>
        <w:jc w:val="both"/>
        <w:rPr>
          <w:sz w:val="24"/>
          <w:szCs w:val="24"/>
        </w:rPr>
      </w:pPr>
      <w:r w:rsidRPr="00DA3FB3">
        <w:rPr>
          <w:sz w:val="24"/>
          <w:szCs w:val="24"/>
        </w:rPr>
        <w:t>Из возможных стихийных бедствий в регионе расположения предприятия наиболее вероятным является наводнение. Для снижения влияния данного фактора на финансово-хозяйственную деятельность предприятия во всех договорах по основной деятельности предусматривается снижение ответственности предприятия при наличии форс-мажорных обстоятельств.</w:t>
      </w:r>
    </w:p>
    <w:p w:rsidR="00264127" w:rsidRPr="00613E35" w:rsidRDefault="00264127" w:rsidP="00264127">
      <w:pPr>
        <w:ind w:firstLine="720"/>
        <w:jc w:val="both"/>
        <w:rPr>
          <w:i/>
          <w:sz w:val="16"/>
          <w:szCs w:val="16"/>
        </w:rPr>
      </w:pPr>
    </w:p>
    <w:p w:rsidR="00264127" w:rsidRPr="00613E35" w:rsidRDefault="00264127" w:rsidP="00264127">
      <w:pPr>
        <w:ind w:firstLine="720"/>
        <w:rPr>
          <w:i/>
          <w:sz w:val="24"/>
          <w:szCs w:val="24"/>
        </w:rPr>
      </w:pPr>
      <w:r w:rsidRPr="00613E35">
        <w:rPr>
          <w:b/>
          <w:bCs/>
          <w:i/>
          <w:sz w:val="24"/>
          <w:szCs w:val="24"/>
        </w:rPr>
        <w:t>Финансовые риски</w:t>
      </w:r>
    </w:p>
    <w:p w:rsidR="00264127" w:rsidRPr="00613E35" w:rsidRDefault="00264127" w:rsidP="00264127">
      <w:pPr>
        <w:ind w:firstLine="720"/>
        <w:jc w:val="both"/>
        <w:rPr>
          <w:i/>
          <w:sz w:val="16"/>
          <w:szCs w:val="16"/>
        </w:rPr>
      </w:pPr>
    </w:p>
    <w:p w:rsidR="00264127" w:rsidRPr="00DA3FB3" w:rsidRDefault="00264127" w:rsidP="00264127">
      <w:pPr>
        <w:ind w:firstLine="720"/>
        <w:jc w:val="both"/>
        <w:rPr>
          <w:sz w:val="24"/>
          <w:szCs w:val="24"/>
        </w:rPr>
      </w:pPr>
      <w:r w:rsidRPr="00DA3FB3">
        <w:rPr>
          <w:sz w:val="24"/>
          <w:szCs w:val="24"/>
        </w:rPr>
        <w:t xml:space="preserve">В связи со своей производственной деятельностью АО «РИМР» не подвержен рискам, связанным с изменением процентных ставок и курса обмена иностранных валют. Это связано с тем, что общество не импортирует сырье и комплектующие. Продукция также </w:t>
      </w:r>
      <w:r w:rsidRPr="00DA3FB3">
        <w:rPr>
          <w:sz w:val="24"/>
          <w:szCs w:val="24"/>
        </w:rPr>
        <w:lastRenderedPageBreak/>
        <w:t>продается на территории Российской Федерации. Зависимость существует только опосредованно, через общее состояние экономики страны. Уровень процентных ставок может повлиять на результаты финансово-хозяйственной деятельности предприятия в случае привлечения значительных объемов заемного финансирования. В настоящее время АО «РИМР» использует внешнее финансирование своей деятельности, но его объем незначителен. Достаточность оборотного капитала достигается за счет внутренних источников.</w:t>
      </w:r>
    </w:p>
    <w:p w:rsidR="00264127" w:rsidRPr="00DA3FB3" w:rsidRDefault="00264127" w:rsidP="00264127">
      <w:pPr>
        <w:ind w:firstLine="720"/>
        <w:jc w:val="both"/>
        <w:rPr>
          <w:sz w:val="24"/>
          <w:szCs w:val="24"/>
        </w:rPr>
      </w:pPr>
      <w:r w:rsidRPr="00DA3FB3">
        <w:rPr>
          <w:sz w:val="24"/>
          <w:szCs w:val="24"/>
        </w:rPr>
        <w:t>Зависимость результатов финансово-хозяйственной деятельности от инфляции незначительна. Причиной этого является специфика ценообразования. Основным заказчиком АО «РИМР» является государство. При заключении договора используется ориентировочная цена, которая корректируется по факту выполнения работ по фактической себестоимости. Фактор инфляции оказывает влияние только с момента поставки, когда определяется цена продукции, и до момента оплаты.</w:t>
      </w:r>
    </w:p>
    <w:p w:rsidR="00264127" w:rsidRPr="00DA3FB3" w:rsidRDefault="00264127" w:rsidP="00264127">
      <w:pPr>
        <w:ind w:firstLine="720"/>
        <w:jc w:val="both"/>
        <w:rPr>
          <w:sz w:val="24"/>
          <w:szCs w:val="24"/>
        </w:rPr>
      </w:pPr>
      <w:r w:rsidRPr="00DA3FB3">
        <w:rPr>
          <w:sz w:val="24"/>
          <w:szCs w:val="24"/>
        </w:rPr>
        <w:t xml:space="preserve">Критическое значение инфляции, при котором предприятие не сможет выполнять свои обязательства в срок, по мнению менеджмента, составляет </w:t>
      </w:r>
      <w:r w:rsidR="006B7D73">
        <w:rPr>
          <w:sz w:val="24"/>
          <w:szCs w:val="24"/>
        </w:rPr>
        <w:t>12-15</w:t>
      </w:r>
      <w:r w:rsidRPr="00DA3FB3">
        <w:rPr>
          <w:sz w:val="24"/>
          <w:szCs w:val="24"/>
        </w:rPr>
        <w:t>%.</w:t>
      </w:r>
    </w:p>
    <w:p w:rsidR="00264127" w:rsidRPr="00DA3FB3" w:rsidRDefault="00264127" w:rsidP="00264127">
      <w:pPr>
        <w:ind w:firstLine="720"/>
        <w:jc w:val="both"/>
        <w:rPr>
          <w:sz w:val="24"/>
          <w:szCs w:val="24"/>
        </w:rPr>
      </w:pPr>
      <w:r w:rsidRPr="00DA3FB3">
        <w:rPr>
          <w:sz w:val="24"/>
          <w:szCs w:val="24"/>
        </w:rPr>
        <w:t>Финансовое состояние АО «РИМР», его ликвидность, источники финансирования и результаты деятельности практически не зависят от изменения валютного курса, так как уровень экспортируемой продукции в общем объеме крайне незначителен.</w:t>
      </w:r>
    </w:p>
    <w:p w:rsidR="00264127" w:rsidRPr="00DA3FB3" w:rsidRDefault="00264127" w:rsidP="00264127">
      <w:pPr>
        <w:ind w:firstLine="720"/>
        <w:jc w:val="both"/>
        <w:rPr>
          <w:sz w:val="24"/>
          <w:szCs w:val="24"/>
        </w:rPr>
      </w:pPr>
      <w:r w:rsidRPr="00DA3FB3">
        <w:rPr>
          <w:sz w:val="24"/>
          <w:szCs w:val="24"/>
        </w:rPr>
        <w:t>Одним из факторов, который может негативно повлиять на результаты финансово-хозяйственной деятельности предприятия, является возможная нестабильность бюджетного процесса в Российской Федерации. Следствием несвоевременного перечисления государственными заказчиками средств федерального бюджета во исполнение государственных оборонных заказов и иных контрактов на поставку для государственных нужд может явиться снижение финансовой стабильности АО «РИМР».</w:t>
      </w:r>
    </w:p>
    <w:p w:rsidR="00264127" w:rsidRPr="00613E35" w:rsidRDefault="00264127" w:rsidP="00264127">
      <w:pPr>
        <w:ind w:firstLine="720"/>
        <w:jc w:val="both"/>
        <w:rPr>
          <w:i/>
          <w:sz w:val="12"/>
          <w:szCs w:val="12"/>
        </w:rPr>
      </w:pPr>
    </w:p>
    <w:p w:rsidR="00264127" w:rsidRPr="00613E35" w:rsidRDefault="00264127" w:rsidP="00264127">
      <w:pPr>
        <w:ind w:firstLine="539"/>
        <w:rPr>
          <w:b/>
          <w:bCs/>
          <w:i/>
          <w:sz w:val="24"/>
          <w:szCs w:val="24"/>
        </w:rPr>
      </w:pPr>
      <w:r w:rsidRPr="00613E35">
        <w:rPr>
          <w:b/>
          <w:bCs/>
          <w:i/>
          <w:sz w:val="24"/>
          <w:szCs w:val="24"/>
        </w:rPr>
        <w:t>Правовые риски</w:t>
      </w:r>
    </w:p>
    <w:p w:rsidR="00264127" w:rsidRPr="00613E35" w:rsidRDefault="00264127" w:rsidP="00264127">
      <w:pPr>
        <w:ind w:firstLine="720"/>
        <w:jc w:val="center"/>
        <w:rPr>
          <w:b/>
          <w:bCs/>
          <w:i/>
          <w:sz w:val="12"/>
          <w:szCs w:val="12"/>
        </w:rPr>
      </w:pPr>
    </w:p>
    <w:p w:rsidR="00264127" w:rsidRPr="00DA3FB3" w:rsidRDefault="00264127" w:rsidP="00264127">
      <w:pPr>
        <w:autoSpaceDE w:val="0"/>
        <w:autoSpaceDN w:val="0"/>
        <w:adjustRightInd w:val="0"/>
        <w:ind w:firstLine="539"/>
        <w:jc w:val="both"/>
        <w:rPr>
          <w:sz w:val="24"/>
          <w:szCs w:val="24"/>
        </w:rPr>
      </w:pPr>
      <w:r w:rsidRPr="00DA3FB3">
        <w:rPr>
          <w:sz w:val="24"/>
          <w:szCs w:val="24"/>
        </w:rPr>
        <w:t>Наиболее существенное значение имеют правовые риски, связанные с изменением системы налогообложения. АО «РИМР» подвержен данным рискам в той же мере, что и большинство предприятий Российской Федерации. Нестабильность налогового законодательства ведет к увеличению региональных рисков и особенно сильно влияет на деятельность предприятий с нехваткой оборотных средств и низкой рентабельностью. Изменение валютного регулирования и правил таможенного контроля и пошлин не может непосредственно повлиять на результаты финансово-хозяйственной деятельности предприятия.</w:t>
      </w:r>
    </w:p>
    <w:p w:rsidR="00264127" w:rsidRDefault="00264127" w:rsidP="00264127">
      <w:pPr>
        <w:autoSpaceDE w:val="0"/>
        <w:autoSpaceDN w:val="0"/>
        <w:adjustRightInd w:val="0"/>
        <w:ind w:firstLine="539"/>
        <w:jc w:val="both"/>
        <w:rPr>
          <w:sz w:val="24"/>
          <w:szCs w:val="24"/>
        </w:rPr>
      </w:pPr>
      <w:r w:rsidRPr="00DA3FB3">
        <w:rPr>
          <w:sz w:val="24"/>
          <w:szCs w:val="24"/>
        </w:rPr>
        <w:t>Риски, связанные с изменением требований по лицензированию основной деятельности АО «РИМР» и изменением судебной практики по вопросам, связанным с деятельностью общества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АО «РИМР», отсутствуют.</w:t>
      </w:r>
    </w:p>
    <w:p w:rsidR="00B33E8A" w:rsidRPr="00070B3A" w:rsidRDefault="00B33E8A" w:rsidP="00B33E8A">
      <w:pPr>
        <w:ind w:firstLine="709"/>
        <w:jc w:val="both"/>
        <w:rPr>
          <w:sz w:val="24"/>
          <w:szCs w:val="24"/>
        </w:rPr>
      </w:pPr>
    </w:p>
    <w:p w:rsidR="00B33E8A" w:rsidRPr="00B33E8A" w:rsidRDefault="00B33E8A" w:rsidP="00B33E8A">
      <w:pPr>
        <w:numPr>
          <w:ilvl w:val="0"/>
          <w:numId w:val="5"/>
        </w:numPr>
        <w:ind w:left="360"/>
        <w:jc w:val="both"/>
        <w:rPr>
          <w:i/>
        </w:rPr>
      </w:pPr>
      <w:r w:rsidRPr="00B33E8A">
        <w:rPr>
          <w:b/>
          <w:i/>
          <w:iCs/>
          <w:sz w:val="24"/>
          <w:szCs w:val="24"/>
        </w:rPr>
        <w:t>Влияние санкций западных стран, введенных в отношении Российской Федерации.</w:t>
      </w:r>
    </w:p>
    <w:p w:rsidR="00B33E8A" w:rsidRDefault="00B33E8A" w:rsidP="00B33E8A">
      <w:pPr>
        <w:ind w:firstLine="708"/>
        <w:jc w:val="both"/>
        <w:rPr>
          <w:sz w:val="24"/>
          <w:szCs w:val="24"/>
          <w:lang w:eastAsia="en-US"/>
        </w:rPr>
      </w:pPr>
      <w:r>
        <w:rPr>
          <w:sz w:val="24"/>
          <w:szCs w:val="24"/>
          <w:lang w:eastAsia="en-US"/>
        </w:rPr>
        <w:t xml:space="preserve">Санкции США и Европейского Союза, введенные в отношении российской промышленности, негативно влияют на деятельность предприятия в части приобретения комплектующих изделий. Резкое снижение курса рубля по отношению к доллару США и евро привели к существенному подорожанию стоимости импортных комплектующих. </w:t>
      </w:r>
    </w:p>
    <w:p w:rsidR="00B33E8A" w:rsidRPr="00DA3FB3" w:rsidRDefault="00B33E8A" w:rsidP="00CC20B2">
      <w:pPr>
        <w:ind w:firstLine="708"/>
        <w:jc w:val="both"/>
        <w:rPr>
          <w:sz w:val="24"/>
          <w:szCs w:val="24"/>
        </w:rPr>
      </w:pPr>
      <w:r>
        <w:rPr>
          <w:sz w:val="24"/>
          <w:szCs w:val="24"/>
          <w:lang w:eastAsia="en-US"/>
        </w:rPr>
        <w:t>В этой связи Обществом разработаны</w:t>
      </w:r>
      <w:r w:rsidR="00E5240E">
        <w:rPr>
          <w:sz w:val="24"/>
          <w:szCs w:val="24"/>
          <w:lang w:eastAsia="en-US"/>
        </w:rPr>
        <w:t xml:space="preserve"> и </w:t>
      </w:r>
      <w:r w:rsidR="00826988">
        <w:rPr>
          <w:sz w:val="24"/>
          <w:szCs w:val="24"/>
          <w:lang w:eastAsia="en-US"/>
        </w:rPr>
        <w:t xml:space="preserve">последовательно </w:t>
      </w:r>
      <w:r w:rsidR="00E5240E">
        <w:rPr>
          <w:sz w:val="24"/>
          <w:szCs w:val="24"/>
          <w:lang w:eastAsia="en-US"/>
        </w:rPr>
        <w:t>внедряются</w:t>
      </w:r>
      <w:r>
        <w:rPr>
          <w:sz w:val="24"/>
          <w:szCs w:val="24"/>
          <w:lang w:eastAsia="en-US"/>
        </w:rPr>
        <w:t xml:space="preserve"> мероприятия по осуществлению импортозамещения.</w:t>
      </w:r>
    </w:p>
    <w:p w:rsidR="00264127" w:rsidRDefault="00264127" w:rsidP="00264127">
      <w:pPr>
        <w:autoSpaceDE w:val="0"/>
        <w:autoSpaceDN w:val="0"/>
        <w:adjustRightInd w:val="0"/>
        <w:ind w:firstLine="539"/>
        <w:jc w:val="both"/>
        <w:rPr>
          <w:i/>
          <w:sz w:val="24"/>
          <w:szCs w:val="24"/>
        </w:rPr>
      </w:pPr>
    </w:p>
    <w:p w:rsidR="00DD105C" w:rsidRDefault="00DD105C" w:rsidP="00264127">
      <w:pPr>
        <w:autoSpaceDE w:val="0"/>
        <w:autoSpaceDN w:val="0"/>
        <w:adjustRightInd w:val="0"/>
        <w:ind w:firstLine="539"/>
        <w:jc w:val="both"/>
        <w:rPr>
          <w:i/>
          <w:sz w:val="24"/>
          <w:szCs w:val="24"/>
        </w:rPr>
      </w:pPr>
    </w:p>
    <w:p w:rsidR="00DD105C" w:rsidRPr="00613E35" w:rsidRDefault="00DD105C" w:rsidP="00264127">
      <w:pPr>
        <w:autoSpaceDE w:val="0"/>
        <w:autoSpaceDN w:val="0"/>
        <w:adjustRightInd w:val="0"/>
        <w:ind w:firstLine="539"/>
        <w:jc w:val="both"/>
        <w:rPr>
          <w:i/>
          <w:sz w:val="24"/>
          <w:szCs w:val="24"/>
        </w:rPr>
      </w:pPr>
    </w:p>
    <w:p w:rsidR="00264127" w:rsidRPr="00264127" w:rsidRDefault="00264127" w:rsidP="00264127">
      <w:pPr>
        <w:autoSpaceDE w:val="0"/>
        <w:autoSpaceDN w:val="0"/>
        <w:adjustRightInd w:val="0"/>
        <w:ind w:firstLine="539"/>
        <w:jc w:val="both"/>
        <w:rPr>
          <w:b/>
          <w:bCs/>
          <w:sz w:val="24"/>
          <w:szCs w:val="24"/>
          <w:highlight w:val="yellow"/>
        </w:rPr>
      </w:pPr>
      <w:r>
        <w:rPr>
          <w:b/>
          <w:bCs/>
          <w:sz w:val="24"/>
          <w:szCs w:val="24"/>
        </w:rPr>
        <w:lastRenderedPageBreak/>
        <w:t>8.</w:t>
      </w:r>
      <w:r w:rsidR="00E5240E">
        <w:rPr>
          <w:b/>
          <w:bCs/>
          <w:sz w:val="24"/>
          <w:szCs w:val="24"/>
        </w:rPr>
        <w:t xml:space="preserve"> </w:t>
      </w:r>
      <w:r w:rsidRPr="00B43F7F">
        <w:rPr>
          <w:b/>
          <w:bCs/>
          <w:sz w:val="24"/>
          <w:szCs w:val="24"/>
        </w:rPr>
        <w:t xml:space="preserve">Перечень совершенных обществом в отчетном году сделок, признаваемых в </w:t>
      </w:r>
      <w:r w:rsidRPr="00517956">
        <w:rPr>
          <w:b/>
          <w:bCs/>
          <w:sz w:val="24"/>
          <w:szCs w:val="24"/>
        </w:rPr>
        <w:t>соответствии с Федеральным законом "Об акционерных обществах" крупными сделками, а также иных сделок, на совершение которых в соответствии с уставом общества распространяется порядок одобрения крупных сделок, с указанием по каждой сделке ее существенных условий и органа управления общества, принявшего решение о ее одобрении.</w:t>
      </w:r>
    </w:p>
    <w:p w:rsidR="00BF35D3" w:rsidRPr="000C7371" w:rsidRDefault="00264127" w:rsidP="000C7371">
      <w:pPr>
        <w:ind w:firstLine="720"/>
        <w:jc w:val="both"/>
        <w:rPr>
          <w:sz w:val="24"/>
          <w:szCs w:val="24"/>
        </w:rPr>
      </w:pPr>
      <w:r w:rsidRPr="00BE6C3A">
        <w:rPr>
          <w:sz w:val="24"/>
          <w:szCs w:val="24"/>
        </w:rPr>
        <w:t>В отчётном 201</w:t>
      </w:r>
      <w:r w:rsidR="002828BF">
        <w:rPr>
          <w:sz w:val="24"/>
          <w:szCs w:val="24"/>
        </w:rPr>
        <w:t>9</w:t>
      </w:r>
      <w:r w:rsidRPr="00BE6C3A">
        <w:rPr>
          <w:sz w:val="24"/>
          <w:szCs w:val="24"/>
        </w:rPr>
        <w:t xml:space="preserve"> году</w:t>
      </w:r>
      <w:r w:rsidR="00BF35D3">
        <w:rPr>
          <w:sz w:val="24"/>
          <w:szCs w:val="24"/>
        </w:rPr>
        <w:t xml:space="preserve"> </w:t>
      </w:r>
      <w:r w:rsidR="000C7371">
        <w:rPr>
          <w:sz w:val="24"/>
          <w:szCs w:val="24"/>
        </w:rPr>
        <w:t xml:space="preserve">в АО «РИМР» не совершались сделки, признаваемые в соответствии </w:t>
      </w:r>
      <w:r w:rsidR="000C7371" w:rsidRPr="000C7371">
        <w:rPr>
          <w:bCs/>
          <w:sz w:val="24"/>
          <w:szCs w:val="24"/>
        </w:rPr>
        <w:t>с Федеральным законом "Об акционерных обществах" крупными сделками</w:t>
      </w:r>
      <w:r w:rsidR="000C7371">
        <w:rPr>
          <w:bCs/>
          <w:sz w:val="24"/>
          <w:szCs w:val="24"/>
        </w:rPr>
        <w:t>.</w:t>
      </w:r>
    </w:p>
    <w:p w:rsidR="00BF35D3" w:rsidRPr="00264127" w:rsidRDefault="00BF35D3" w:rsidP="00BF35D3">
      <w:pPr>
        <w:ind w:firstLine="720"/>
        <w:rPr>
          <w:sz w:val="24"/>
          <w:szCs w:val="24"/>
          <w:highlight w:val="yellow"/>
        </w:rPr>
      </w:pPr>
    </w:p>
    <w:p w:rsidR="00264127" w:rsidRPr="00517956" w:rsidRDefault="00264127" w:rsidP="00264127">
      <w:pPr>
        <w:keepNext/>
        <w:autoSpaceDE w:val="0"/>
        <w:autoSpaceDN w:val="0"/>
        <w:adjustRightInd w:val="0"/>
        <w:ind w:firstLine="539"/>
        <w:jc w:val="both"/>
        <w:rPr>
          <w:b/>
          <w:bCs/>
          <w:sz w:val="24"/>
          <w:szCs w:val="24"/>
        </w:rPr>
      </w:pPr>
      <w:r w:rsidRPr="00517956">
        <w:rPr>
          <w:b/>
          <w:bCs/>
          <w:sz w:val="24"/>
          <w:szCs w:val="24"/>
        </w:rPr>
        <w:t>9</w:t>
      </w:r>
      <w:r>
        <w:rPr>
          <w:b/>
          <w:bCs/>
          <w:sz w:val="24"/>
          <w:szCs w:val="24"/>
        </w:rPr>
        <w:t>.</w:t>
      </w:r>
      <w:r w:rsidR="00826988">
        <w:rPr>
          <w:b/>
          <w:bCs/>
          <w:sz w:val="24"/>
          <w:szCs w:val="24"/>
        </w:rPr>
        <w:t xml:space="preserve"> </w:t>
      </w:r>
      <w:r w:rsidRPr="00517956">
        <w:rPr>
          <w:b/>
          <w:bCs/>
          <w:sz w:val="24"/>
          <w:szCs w:val="24"/>
        </w:rPr>
        <w:t>Перечень совершенных обществом в отчетном году сделок, признаваемых в соответствии с Федеральным законом "Об акционерных обществах" сделками, в совершении которых имеется заинтересованность, с указанием по каждой сделке заинтересованного лица (лиц), существенных условий и органа управления общества, принявшего решение о ее одобрении.</w:t>
      </w:r>
    </w:p>
    <w:p w:rsidR="00280700" w:rsidRDefault="00D757DB" w:rsidP="000F5EC4">
      <w:pPr>
        <w:pStyle w:val="a3"/>
        <w:jc w:val="both"/>
        <w:rPr>
          <w:rFonts w:ascii="Times New Roman" w:hAnsi="Times New Roman" w:cs="Times New Roman"/>
          <w:sz w:val="24"/>
          <w:szCs w:val="24"/>
        </w:rPr>
      </w:pPr>
      <w:r>
        <w:rPr>
          <w:rFonts w:ascii="Times New Roman" w:hAnsi="Times New Roman" w:cs="Times New Roman"/>
          <w:sz w:val="24"/>
          <w:szCs w:val="24"/>
        </w:rPr>
        <w:tab/>
        <w:t>В отчетном 201</w:t>
      </w:r>
      <w:r w:rsidR="002828BF">
        <w:rPr>
          <w:rFonts w:ascii="Times New Roman" w:hAnsi="Times New Roman" w:cs="Times New Roman"/>
          <w:sz w:val="24"/>
          <w:szCs w:val="24"/>
        </w:rPr>
        <w:t>9</w:t>
      </w:r>
      <w:r>
        <w:rPr>
          <w:rFonts w:ascii="Times New Roman" w:hAnsi="Times New Roman" w:cs="Times New Roman"/>
          <w:sz w:val="24"/>
          <w:szCs w:val="24"/>
        </w:rPr>
        <w:t xml:space="preserve"> году Обществом не совершались сделки с заинтересованностью, которые требовали бы одобрения органами управления Общества.</w:t>
      </w:r>
    </w:p>
    <w:p w:rsidR="00D757DB" w:rsidRPr="000F5EC4" w:rsidRDefault="00D757DB" w:rsidP="000F5EC4">
      <w:pPr>
        <w:pStyle w:val="a3"/>
        <w:jc w:val="both"/>
        <w:rPr>
          <w:rFonts w:ascii="Times New Roman" w:hAnsi="Times New Roman" w:cs="Times New Roman"/>
          <w:sz w:val="24"/>
          <w:szCs w:val="24"/>
        </w:rPr>
      </w:pPr>
    </w:p>
    <w:p w:rsidR="00264127" w:rsidRPr="00B43F7F" w:rsidRDefault="00264127" w:rsidP="00264127">
      <w:pPr>
        <w:keepNext/>
        <w:autoSpaceDE w:val="0"/>
        <w:autoSpaceDN w:val="0"/>
        <w:adjustRightInd w:val="0"/>
        <w:ind w:firstLine="540"/>
        <w:jc w:val="center"/>
        <w:rPr>
          <w:b/>
          <w:bCs/>
          <w:sz w:val="24"/>
          <w:szCs w:val="24"/>
        </w:rPr>
      </w:pPr>
      <w:r>
        <w:rPr>
          <w:b/>
          <w:bCs/>
          <w:sz w:val="24"/>
          <w:szCs w:val="24"/>
        </w:rPr>
        <w:t>10</w:t>
      </w:r>
      <w:r w:rsidRPr="00B43F7F">
        <w:rPr>
          <w:b/>
          <w:bCs/>
          <w:sz w:val="24"/>
          <w:szCs w:val="24"/>
        </w:rPr>
        <w:t>. Состав совета директоров общества, включая информацию об изменениях в составе совета директоров общества, имевших место в отчетном году, и сведения о членах совета директоров общества, в том числе их краткие биографические данные и владение акциями общества в течение отчетного года</w:t>
      </w:r>
      <w:r>
        <w:rPr>
          <w:b/>
          <w:bCs/>
          <w:sz w:val="24"/>
          <w:szCs w:val="24"/>
        </w:rPr>
        <w:t>.</w:t>
      </w:r>
    </w:p>
    <w:p w:rsidR="00264127" w:rsidRPr="00B43F7F" w:rsidRDefault="00264127" w:rsidP="00264127">
      <w:pPr>
        <w:ind w:firstLine="284"/>
        <w:jc w:val="both"/>
        <w:rPr>
          <w:sz w:val="24"/>
          <w:szCs w:val="24"/>
        </w:rPr>
      </w:pPr>
    </w:p>
    <w:p w:rsidR="00264127" w:rsidRDefault="00264127" w:rsidP="00264127">
      <w:pPr>
        <w:ind w:firstLine="284"/>
        <w:jc w:val="both"/>
        <w:rPr>
          <w:sz w:val="24"/>
          <w:szCs w:val="24"/>
        </w:rPr>
      </w:pPr>
      <w:r w:rsidRPr="00B43F7F">
        <w:rPr>
          <w:sz w:val="24"/>
          <w:szCs w:val="24"/>
        </w:rPr>
        <w:t xml:space="preserve">На годовом Общем собрании акционеров </w:t>
      </w:r>
      <w:r w:rsidR="00B1392C">
        <w:rPr>
          <w:sz w:val="24"/>
          <w:szCs w:val="24"/>
        </w:rPr>
        <w:t>П</w:t>
      </w:r>
      <w:r w:rsidRPr="00B43F7F">
        <w:rPr>
          <w:sz w:val="24"/>
          <w:szCs w:val="24"/>
        </w:rPr>
        <w:t xml:space="preserve">АО «РИМР» </w:t>
      </w:r>
      <w:r w:rsidR="002828BF">
        <w:rPr>
          <w:sz w:val="24"/>
          <w:szCs w:val="24"/>
        </w:rPr>
        <w:t>26</w:t>
      </w:r>
      <w:r w:rsidR="0090274F">
        <w:rPr>
          <w:sz w:val="24"/>
          <w:szCs w:val="24"/>
        </w:rPr>
        <w:t xml:space="preserve"> </w:t>
      </w:r>
      <w:r w:rsidR="002828BF">
        <w:rPr>
          <w:sz w:val="24"/>
          <w:szCs w:val="24"/>
        </w:rPr>
        <w:t>апрел</w:t>
      </w:r>
      <w:r w:rsidRPr="00B43F7F">
        <w:rPr>
          <w:sz w:val="24"/>
          <w:szCs w:val="24"/>
        </w:rPr>
        <w:t>я 20</w:t>
      </w:r>
      <w:r>
        <w:rPr>
          <w:sz w:val="24"/>
          <w:szCs w:val="24"/>
        </w:rPr>
        <w:t>1</w:t>
      </w:r>
      <w:r w:rsidR="002828BF">
        <w:rPr>
          <w:sz w:val="24"/>
          <w:szCs w:val="24"/>
        </w:rPr>
        <w:t>9</w:t>
      </w:r>
      <w:r w:rsidRPr="00B43F7F">
        <w:rPr>
          <w:sz w:val="24"/>
          <w:szCs w:val="24"/>
        </w:rPr>
        <w:t xml:space="preserve"> года (протокол № </w:t>
      </w:r>
      <w:r w:rsidR="00DA3FB3">
        <w:rPr>
          <w:sz w:val="24"/>
          <w:szCs w:val="24"/>
        </w:rPr>
        <w:t>2</w:t>
      </w:r>
      <w:r w:rsidR="002828BF">
        <w:rPr>
          <w:sz w:val="24"/>
          <w:szCs w:val="24"/>
        </w:rPr>
        <w:t>9</w:t>
      </w:r>
      <w:r w:rsidR="000E2FAD">
        <w:rPr>
          <w:sz w:val="24"/>
          <w:szCs w:val="24"/>
        </w:rPr>
        <w:t xml:space="preserve"> от </w:t>
      </w:r>
      <w:r w:rsidR="002828BF">
        <w:rPr>
          <w:sz w:val="24"/>
          <w:szCs w:val="24"/>
        </w:rPr>
        <w:t>06</w:t>
      </w:r>
      <w:r w:rsidR="000E2FAD">
        <w:rPr>
          <w:sz w:val="24"/>
          <w:szCs w:val="24"/>
        </w:rPr>
        <w:t xml:space="preserve"> </w:t>
      </w:r>
      <w:r w:rsidR="002828BF">
        <w:rPr>
          <w:sz w:val="24"/>
          <w:szCs w:val="24"/>
        </w:rPr>
        <w:t>ма</w:t>
      </w:r>
      <w:r w:rsidR="000E2FAD">
        <w:rPr>
          <w:sz w:val="24"/>
          <w:szCs w:val="24"/>
        </w:rPr>
        <w:t>я 201</w:t>
      </w:r>
      <w:r w:rsidR="002828BF">
        <w:rPr>
          <w:sz w:val="24"/>
          <w:szCs w:val="24"/>
        </w:rPr>
        <w:t>9</w:t>
      </w:r>
      <w:r w:rsidR="000E2FAD">
        <w:rPr>
          <w:sz w:val="24"/>
          <w:szCs w:val="24"/>
        </w:rPr>
        <w:t xml:space="preserve"> г.</w:t>
      </w:r>
      <w:r w:rsidRPr="00B43F7F">
        <w:rPr>
          <w:sz w:val="24"/>
          <w:szCs w:val="24"/>
        </w:rPr>
        <w:t>) Совет директоров был избран в следующем составе:</w:t>
      </w:r>
    </w:p>
    <w:p w:rsidR="005F1DC7" w:rsidRDefault="005F1DC7" w:rsidP="00264127">
      <w:pPr>
        <w:ind w:firstLine="284"/>
        <w:jc w:val="both"/>
        <w:rPr>
          <w:sz w:val="24"/>
          <w:szCs w:val="24"/>
        </w:rPr>
      </w:pPr>
    </w:p>
    <w:tbl>
      <w:tblPr>
        <w:tblW w:w="9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974"/>
        <w:gridCol w:w="3691"/>
        <w:gridCol w:w="1561"/>
      </w:tblGrid>
      <w:tr w:rsidR="005F1DC7" w:rsidRPr="00B43F7F" w:rsidTr="008251E6">
        <w:trPr>
          <w:trHeight w:val="358"/>
        </w:trPr>
        <w:tc>
          <w:tcPr>
            <w:tcW w:w="710" w:type="dxa"/>
            <w:tcBorders>
              <w:top w:val="single" w:sz="4" w:space="0" w:color="auto"/>
              <w:left w:val="single" w:sz="4" w:space="0" w:color="auto"/>
              <w:bottom w:val="single" w:sz="4" w:space="0" w:color="auto"/>
              <w:right w:val="single" w:sz="4" w:space="0" w:color="auto"/>
            </w:tcBorders>
          </w:tcPr>
          <w:p w:rsidR="005F1DC7" w:rsidRPr="00B43F7F" w:rsidRDefault="005F1DC7" w:rsidP="008251E6">
            <w:pPr>
              <w:jc w:val="center"/>
              <w:rPr>
                <w:b/>
                <w:bCs/>
                <w:sz w:val="24"/>
                <w:szCs w:val="24"/>
              </w:rPr>
            </w:pPr>
            <w:r w:rsidRPr="00B43F7F">
              <w:rPr>
                <w:b/>
                <w:bCs/>
                <w:sz w:val="24"/>
                <w:szCs w:val="24"/>
              </w:rPr>
              <w:t>№</w:t>
            </w:r>
          </w:p>
          <w:p w:rsidR="005F1DC7" w:rsidRPr="00B43F7F" w:rsidRDefault="005F1DC7" w:rsidP="008251E6">
            <w:pPr>
              <w:jc w:val="center"/>
              <w:rPr>
                <w:b/>
                <w:bCs/>
                <w:sz w:val="24"/>
                <w:szCs w:val="24"/>
              </w:rPr>
            </w:pPr>
            <w:r w:rsidRPr="00B43F7F">
              <w:rPr>
                <w:b/>
                <w:bCs/>
                <w:sz w:val="24"/>
                <w:szCs w:val="24"/>
              </w:rPr>
              <w:t>п/п</w:t>
            </w:r>
          </w:p>
        </w:tc>
        <w:tc>
          <w:tcPr>
            <w:tcW w:w="3974" w:type="dxa"/>
            <w:tcBorders>
              <w:top w:val="single" w:sz="4" w:space="0" w:color="auto"/>
              <w:left w:val="single" w:sz="4" w:space="0" w:color="auto"/>
              <w:bottom w:val="single" w:sz="4" w:space="0" w:color="auto"/>
              <w:right w:val="single" w:sz="4" w:space="0" w:color="auto"/>
            </w:tcBorders>
          </w:tcPr>
          <w:p w:rsidR="005F1DC7" w:rsidRPr="00B43F7F" w:rsidRDefault="005F1DC7" w:rsidP="008251E6">
            <w:pPr>
              <w:jc w:val="center"/>
              <w:rPr>
                <w:b/>
                <w:bCs/>
                <w:sz w:val="24"/>
                <w:szCs w:val="24"/>
              </w:rPr>
            </w:pPr>
            <w:r w:rsidRPr="00B43F7F">
              <w:rPr>
                <w:b/>
                <w:bCs/>
                <w:sz w:val="24"/>
                <w:szCs w:val="24"/>
              </w:rPr>
              <w:t>Ф.И.О.</w:t>
            </w:r>
          </w:p>
          <w:p w:rsidR="005F1DC7" w:rsidRPr="00B43F7F" w:rsidRDefault="005F1DC7" w:rsidP="008251E6">
            <w:pPr>
              <w:jc w:val="center"/>
              <w:rPr>
                <w:b/>
                <w:bCs/>
                <w:sz w:val="24"/>
                <w:szCs w:val="24"/>
              </w:rPr>
            </w:pPr>
            <w:r w:rsidRPr="00B43F7F">
              <w:rPr>
                <w:b/>
                <w:bCs/>
                <w:sz w:val="24"/>
                <w:szCs w:val="24"/>
              </w:rPr>
              <w:t>члена совета директоров</w:t>
            </w:r>
          </w:p>
        </w:tc>
        <w:tc>
          <w:tcPr>
            <w:tcW w:w="3691" w:type="dxa"/>
            <w:tcBorders>
              <w:top w:val="single" w:sz="4" w:space="0" w:color="auto"/>
              <w:left w:val="single" w:sz="4" w:space="0" w:color="auto"/>
              <w:bottom w:val="single" w:sz="4" w:space="0" w:color="auto"/>
              <w:right w:val="single" w:sz="4" w:space="0" w:color="auto"/>
            </w:tcBorders>
          </w:tcPr>
          <w:p w:rsidR="005F1DC7" w:rsidRPr="00B43F7F" w:rsidRDefault="005F1DC7" w:rsidP="008251E6">
            <w:pPr>
              <w:jc w:val="center"/>
              <w:rPr>
                <w:b/>
                <w:bCs/>
                <w:sz w:val="24"/>
                <w:szCs w:val="24"/>
              </w:rPr>
            </w:pPr>
            <w:r w:rsidRPr="00B43F7F">
              <w:rPr>
                <w:b/>
                <w:bCs/>
                <w:sz w:val="24"/>
                <w:szCs w:val="24"/>
              </w:rPr>
              <w:t>Краткие биографические данные члена совета директоров</w:t>
            </w:r>
          </w:p>
        </w:tc>
        <w:tc>
          <w:tcPr>
            <w:tcW w:w="1561" w:type="dxa"/>
            <w:tcBorders>
              <w:top w:val="single" w:sz="4" w:space="0" w:color="auto"/>
              <w:left w:val="single" w:sz="4" w:space="0" w:color="auto"/>
              <w:bottom w:val="single" w:sz="4" w:space="0" w:color="auto"/>
              <w:right w:val="single" w:sz="4" w:space="0" w:color="auto"/>
            </w:tcBorders>
          </w:tcPr>
          <w:p w:rsidR="005F1DC7" w:rsidRPr="00B43F7F" w:rsidRDefault="005F1DC7" w:rsidP="008251E6">
            <w:pPr>
              <w:jc w:val="center"/>
              <w:rPr>
                <w:b/>
                <w:bCs/>
                <w:sz w:val="24"/>
                <w:szCs w:val="24"/>
              </w:rPr>
            </w:pPr>
            <w:r w:rsidRPr="00B43F7F">
              <w:rPr>
                <w:b/>
                <w:bCs/>
                <w:sz w:val="24"/>
                <w:szCs w:val="24"/>
              </w:rPr>
              <w:t>Доля акций</w:t>
            </w:r>
          </w:p>
          <w:p w:rsidR="005F1DC7" w:rsidRPr="00B43F7F" w:rsidRDefault="005F1DC7" w:rsidP="008251E6">
            <w:pPr>
              <w:jc w:val="center"/>
              <w:rPr>
                <w:b/>
                <w:bCs/>
                <w:sz w:val="24"/>
                <w:szCs w:val="24"/>
              </w:rPr>
            </w:pPr>
            <w:r w:rsidRPr="00B43F7F">
              <w:rPr>
                <w:b/>
                <w:bCs/>
                <w:sz w:val="24"/>
                <w:szCs w:val="24"/>
              </w:rPr>
              <w:t>(в %)</w:t>
            </w:r>
          </w:p>
        </w:tc>
      </w:tr>
      <w:tr w:rsidR="001B410F" w:rsidRPr="004E5B93" w:rsidTr="008251E6">
        <w:trPr>
          <w:trHeight w:val="358"/>
        </w:trPr>
        <w:tc>
          <w:tcPr>
            <w:tcW w:w="710" w:type="dxa"/>
            <w:tcBorders>
              <w:top w:val="single" w:sz="4" w:space="0" w:color="auto"/>
              <w:left w:val="single" w:sz="4" w:space="0" w:color="auto"/>
              <w:bottom w:val="single" w:sz="4" w:space="0" w:color="auto"/>
              <w:right w:val="single" w:sz="4" w:space="0" w:color="auto"/>
            </w:tcBorders>
          </w:tcPr>
          <w:p w:rsidR="001B410F" w:rsidRPr="004E5B93" w:rsidRDefault="00596DDC" w:rsidP="008251E6">
            <w:pPr>
              <w:jc w:val="center"/>
              <w:rPr>
                <w:sz w:val="24"/>
                <w:szCs w:val="24"/>
              </w:rPr>
            </w:pPr>
            <w:r>
              <w:rPr>
                <w:sz w:val="24"/>
                <w:szCs w:val="24"/>
              </w:rPr>
              <w:t>1</w:t>
            </w:r>
            <w:r w:rsidR="001B410F">
              <w:rPr>
                <w:sz w:val="24"/>
                <w:szCs w:val="24"/>
              </w:rPr>
              <w:t xml:space="preserve">. </w:t>
            </w:r>
          </w:p>
        </w:tc>
        <w:tc>
          <w:tcPr>
            <w:tcW w:w="3974" w:type="dxa"/>
            <w:tcBorders>
              <w:top w:val="single" w:sz="4" w:space="0" w:color="auto"/>
              <w:left w:val="single" w:sz="4" w:space="0" w:color="auto"/>
              <w:bottom w:val="single" w:sz="4" w:space="0" w:color="auto"/>
              <w:right w:val="single" w:sz="4" w:space="0" w:color="auto"/>
            </w:tcBorders>
          </w:tcPr>
          <w:p w:rsidR="001B410F" w:rsidRPr="004E5B93" w:rsidRDefault="001B410F" w:rsidP="008251E6">
            <w:pPr>
              <w:rPr>
                <w:sz w:val="24"/>
                <w:szCs w:val="24"/>
              </w:rPr>
            </w:pPr>
            <w:r>
              <w:rPr>
                <w:sz w:val="24"/>
                <w:szCs w:val="24"/>
              </w:rPr>
              <w:t>Басов Михаил Владимирович</w:t>
            </w:r>
          </w:p>
        </w:tc>
        <w:tc>
          <w:tcPr>
            <w:tcW w:w="3691" w:type="dxa"/>
            <w:tcBorders>
              <w:top w:val="single" w:sz="4" w:space="0" w:color="auto"/>
              <w:left w:val="single" w:sz="4" w:space="0" w:color="auto"/>
              <w:bottom w:val="single" w:sz="4" w:space="0" w:color="auto"/>
              <w:right w:val="single" w:sz="4" w:space="0" w:color="auto"/>
            </w:tcBorders>
          </w:tcPr>
          <w:p w:rsidR="00B21B60" w:rsidRPr="00464FBF" w:rsidRDefault="00B21B60" w:rsidP="00B21B60">
            <w:pPr>
              <w:pStyle w:val="a3"/>
              <w:ind w:firstLine="567"/>
              <w:rPr>
                <w:rFonts w:ascii="Times New Roman" w:hAnsi="Times New Roman" w:cs="Times New Roman"/>
                <w:sz w:val="18"/>
                <w:szCs w:val="18"/>
              </w:rPr>
            </w:pPr>
            <w:r w:rsidRPr="00464FBF">
              <w:rPr>
                <w:rFonts w:ascii="Times New Roman" w:hAnsi="Times New Roman" w:cs="Times New Roman"/>
                <w:sz w:val="18"/>
                <w:szCs w:val="18"/>
              </w:rPr>
              <w:t>Родился в 1958 году в г. Саратов</w:t>
            </w:r>
            <w:r w:rsidR="003358D3">
              <w:rPr>
                <w:rFonts w:ascii="Times New Roman" w:hAnsi="Times New Roman" w:cs="Times New Roman"/>
                <w:sz w:val="18"/>
                <w:szCs w:val="18"/>
              </w:rPr>
              <w:t>е</w:t>
            </w:r>
            <w:r w:rsidRPr="00464FBF">
              <w:rPr>
                <w:rFonts w:ascii="Times New Roman" w:hAnsi="Times New Roman" w:cs="Times New Roman"/>
                <w:sz w:val="18"/>
                <w:szCs w:val="18"/>
              </w:rPr>
              <w:t>, образование высшее, Окончил Высшее Военно-морское училище радиоэлектроники им. А.С. Попова.</w:t>
            </w:r>
          </w:p>
          <w:p w:rsidR="001B410F" w:rsidRPr="00464FBF" w:rsidRDefault="00B21B60" w:rsidP="008251E6">
            <w:pPr>
              <w:rPr>
                <w:sz w:val="18"/>
                <w:szCs w:val="18"/>
              </w:rPr>
            </w:pPr>
            <w:r w:rsidRPr="00464FBF">
              <w:rPr>
                <w:sz w:val="18"/>
                <w:szCs w:val="18"/>
              </w:rPr>
              <w:t>Директор ООО «Фирма «Пассат»</w:t>
            </w:r>
          </w:p>
        </w:tc>
        <w:tc>
          <w:tcPr>
            <w:tcW w:w="1561" w:type="dxa"/>
            <w:tcBorders>
              <w:top w:val="single" w:sz="4" w:space="0" w:color="auto"/>
              <w:left w:val="single" w:sz="4" w:space="0" w:color="auto"/>
              <w:bottom w:val="single" w:sz="4" w:space="0" w:color="auto"/>
              <w:right w:val="single" w:sz="4" w:space="0" w:color="auto"/>
            </w:tcBorders>
          </w:tcPr>
          <w:p w:rsidR="001B410F" w:rsidRPr="004E5B93" w:rsidRDefault="00464FBF" w:rsidP="008251E6">
            <w:pPr>
              <w:jc w:val="center"/>
            </w:pPr>
            <w:r>
              <w:t>0</w:t>
            </w:r>
          </w:p>
        </w:tc>
      </w:tr>
      <w:tr w:rsidR="002828BF" w:rsidRPr="004E5B93" w:rsidTr="008251E6">
        <w:trPr>
          <w:trHeight w:val="358"/>
        </w:trPr>
        <w:tc>
          <w:tcPr>
            <w:tcW w:w="710" w:type="dxa"/>
            <w:tcBorders>
              <w:top w:val="single" w:sz="4" w:space="0" w:color="auto"/>
              <w:left w:val="single" w:sz="4" w:space="0" w:color="auto"/>
              <w:bottom w:val="single" w:sz="4" w:space="0" w:color="auto"/>
              <w:right w:val="single" w:sz="4" w:space="0" w:color="auto"/>
            </w:tcBorders>
          </w:tcPr>
          <w:p w:rsidR="002828BF" w:rsidRDefault="002828BF" w:rsidP="008251E6">
            <w:pPr>
              <w:jc w:val="center"/>
              <w:rPr>
                <w:sz w:val="24"/>
                <w:szCs w:val="24"/>
              </w:rPr>
            </w:pPr>
            <w:r>
              <w:rPr>
                <w:sz w:val="24"/>
                <w:szCs w:val="24"/>
              </w:rPr>
              <w:t>2.</w:t>
            </w:r>
          </w:p>
        </w:tc>
        <w:tc>
          <w:tcPr>
            <w:tcW w:w="3974" w:type="dxa"/>
            <w:tcBorders>
              <w:top w:val="single" w:sz="4" w:space="0" w:color="auto"/>
              <w:left w:val="single" w:sz="4" w:space="0" w:color="auto"/>
              <w:bottom w:val="single" w:sz="4" w:space="0" w:color="auto"/>
              <w:right w:val="single" w:sz="4" w:space="0" w:color="auto"/>
            </w:tcBorders>
          </w:tcPr>
          <w:p w:rsidR="002828BF" w:rsidRDefault="002828BF" w:rsidP="002828BF">
            <w:pPr>
              <w:rPr>
                <w:sz w:val="24"/>
                <w:szCs w:val="24"/>
              </w:rPr>
            </w:pPr>
            <w:r>
              <w:rPr>
                <w:sz w:val="24"/>
                <w:szCs w:val="24"/>
              </w:rPr>
              <w:t>Булаева Юлия Евгеньевна</w:t>
            </w:r>
          </w:p>
        </w:tc>
        <w:tc>
          <w:tcPr>
            <w:tcW w:w="3691" w:type="dxa"/>
            <w:tcBorders>
              <w:top w:val="single" w:sz="4" w:space="0" w:color="auto"/>
              <w:left w:val="single" w:sz="4" w:space="0" w:color="auto"/>
              <w:bottom w:val="single" w:sz="4" w:space="0" w:color="auto"/>
              <w:right w:val="single" w:sz="4" w:space="0" w:color="auto"/>
            </w:tcBorders>
          </w:tcPr>
          <w:p w:rsidR="002828BF" w:rsidRPr="002828BF" w:rsidRDefault="002828BF" w:rsidP="002828BF">
            <w:pPr>
              <w:rPr>
                <w:rFonts w:eastAsiaTheme="minorHAnsi"/>
                <w:sz w:val="18"/>
                <w:szCs w:val="18"/>
                <w:lang w:eastAsia="en-US"/>
              </w:rPr>
            </w:pPr>
            <w:r>
              <w:rPr>
                <w:rFonts w:eastAsiaTheme="minorHAnsi"/>
                <w:sz w:val="18"/>
                <w:szCs w:val="18"/>
                <w:lang w:eastAsia="en-US"/>
              </w:rPr>
              <w:t>Р</w:t>
            </w:r>
            <w:r w:rsidRPr="002828BF">
              <w:rPr>
                <w:rFonts w:eastAsiaTheme="minorHAnsi"/>
                <w:sz w:val="18"/>
                <w:szCs w:val="18"/>
                <w:lang w:eastAsia="en-US"/>
              </w:rPr>
              <w:t>одилась в 1972 г. в г. Ленинграде, образование высшее, окончила Балтийский Государственный технический университет (</w:t>
            </w:r>
            <w:proofErr w:type="spellStart"/>
            <w:r w:rsidRPr="002828BF">
              <w:rPr>
                <w:rFonts w:eastAsiaTheme="minorHAnsi"/>
                <w:sz w:val="18"/>
                <w:szCs w:val="18"/>
                <w:lang w:eastAsia="en-US"/>
              </w:rPr>
              <w:t>Военмех</w:t>
            </w:r>
            <w:proofErr w:type="spellEnd"/>
            <w:r w:rsidRPr="002828BF">
              <w:rPr>
                <w:rFonts w:eastAsiaTheme="minorHAnsi"/>
                <w:sz w:val="18"/>
                <w:szCs w:val="18"/>
                <w:lang w:eastAsia="en-US"/>
              </w:rPr>
              <w:t xml:space="preserve">) им. Д.Ф. Устинова. </w:t>
            </w:r>
          </w:p>
          <w:p w:rsidR="002828BF" w:rsidRPr="002828BF" w:rsidRDefault="002828BF" w:rsidP="002828BF">
            <w:pPr>
              <w:rPr>
                <w:rFonts w:eastAsiaTheme="minorHAnsi"/>
                <w:sz w:val="18"/>
                <w:szCs w:val="18"/>
                <w:lang w:eastAsia="en-US"/>
              </w:rPr>
            </w:pPr>
            <w:r w:rsidRPr="002828BF">
              <w:rPr>
                <w:rFonts w:eastAsiaTheme="minorHAnsi"/>
                <w:sz w:val="18"/>
                <w:szCs w:val="18"/>
                <w:lang w:eastAsia="en-US"/>
              </w:rPr>
              <w:t>Сведения о работе:</w:t>
            </w:r>
          </w:p>
          <w:p w:rsidR="002828BF" w:rsidRPr="002828BF" w:rsidRDefault="002828BF" w:rsidP="002828BF">
            <w:pPr>
              <w:rPr>
                <w:rFonts w:eastAsiaTheme="minorHAnsi"/>
                <w:sz w:val="18"/>
                <w:szCs w:val="18"/>
                <w:lang w:eastAsia="en-US"/>
              </w:rPr>
            </w:pPr>
            <w:r w:rsidRPr="002828BF">
              <w:rPr>
                <w:rFonts w:eastAsiaTheme="minorHAnsi"/>
                <w:sz w:val="18"/>
                <w:szCs w:val="18"/>
                <w:lang w:eastAsia="en-US"/>
              </w:rPr>
              <w:t xml:space="preserve">С 1997 г по настоящее время работает в АО «МАРТ» - </w:t>
            </w:r>
          </w:p>
          <w:p w:rsidR="002828BF" w:rsidRPr="002828BF" w:rsidRDefault="002828BF" w:rsidP="002828BF">
            <w:pPr>
              <w:ind w:right="-144"/>
              <w:rPr>
                <w:rFonts w:eastAsiaTheme="minorHAnsi"/>
                <w:sz w:val="18"/>
                <w:szCs w:val="18"/>
                <w:lang w:eastAsia="en-US"/>
              </w:rPr>
            </w:pPr>
            <w:r w:rsidRPr="002828BF">
              <w:rPr>
                <w:rFonts w:eastAsiaTheme="minorHAnsi"/>
                <w:sz w:val="18"/>
                <w:szCs w:val="18"/>
                <w:lang w:eastAsia="en-US"/>
              </w:rPr>
              <w:t>С 2016-по н/в – гл. специалист по внедрению АО «МАРТ»</w:t>
            </w:r>
          </w:p>
          <w:p w:rsidR="002828BF" w:rsidRPr="00464FBF" w:rsidRDefault="002828BF" w:rsidP="00B21B60">
            <w:pPr>
              <w:pStyle w:val="a3"/>
              <w:ind w:firstLine="567"/>
              <w:rPr>
                <w:rFonts w:ascii="Times New Roman" w:hAnsi="Times New Roman" w:cs="Times New Roman"/>
                <w:sz w:val="18"/>
                <w:szCs w:val="18"/>
              </w:rPr>
            </w:pPr>
          </w:p>
        </w:tc>
        <w:tc>
          <w:tcPr>
            <w:tcW w:w="1561" w:type="dxa"/>
            <w:tcBorders>
              <w:top w:val="single" w:sz="4" w:space="0" w:color="auto"/>
              <w:left w:val="single" w:sz="4" w:space="0" w:color="auto"/>
              <w:bottom w:val="single" w:sz="4" w:space="0" w:color="auto"/>
              <w:right w:val="single" w:sz="4" w:space="0" w:color="auto"/>
            </w:tcBorders>
          </w:tcPr>
          <w:p w:rsidR="002828BF" w:rsidRDefault="002828BF" w:rsidP="008251E6">
            <w:pPr>
              <w:jc w:val="center"/>
            </w:pPr>
            <w:r>
              <w:t>0</w:t>
            </w:r>
          </w:p>
        </w:tc>
      </w:tr>
      <w:tr w:rsidR="005F1DC7" w:rsidRPr="004E5B93" w:rsidTr="008251E6">
        <w:trPr>
          <w:trHeight w:val="358"/>
        </w:trPr>
        <w:tc>
          <w:tcPr>
            <w:tcW w:w="710" w:type="dxa"/>
            <w:tcBorders>
              <w:top w:val="single" w:sz="4" w:space="0" w:color="auto"/>
              <w:left w:val="single" w:sz="4" w:space="0" w:color="auto"/>
              <w:bottom w:val="single" w:sz="4" w:space="0" w:color="auto"/>
              <w:right w:val="single" w:sz="4" w:space="0" w:color="auto"/>
            </w:tcBorders>
          </w:tcPr>
          <w:p w:rsidR="005F1DC7" w:rsidRPr="004E5B93" w:rsidRDefault="005D31B4" w:rsidP="008251E6">
            <w:pPr>
              <w:jc w:val="center"/>
              <w:rPr>
                <w:sz w:val="24"/>
                <w:szCs w:val="24"/>
              </w:rPr>
            </w:pPr>
            <w:r>
              <w:rPr>
                <w:sz w:val="24"/>
                <w:szCs w:val="24"/>
              </w:rPr>
              <w:t>2</w:t>
            </w:r>
            <w:r w:rsidR="005F1DC7" w:rsidRPr="004E5B93">
              <w:rPr>
                <w:sz w:val="24"/>
                <w:szCs w:val="24"/>
              </w:rPr>
              <w:t>.</w:t>
            </w:r>
          </w:p>
        </w:tc>
        <w:tc>
          <w:tcPr>
            <w:tcW w:w="3974" w:type="dxa"/>
            <w:tcBorders>
              <w:top w:val="single" w:sz="4" w:space="0" w:color="auto"/>
              <w:left w:val="single" w:sz="4" w:space="0" w:color="auto"/>
              <w:bottom w:val="single" w:sz="4" w:space="0" w:color="auto"/>
              <w:right w:val="single" w:sz="4" w:space="0" w:color="auto"/>
            </w:tcBorders>
          </w:tcPr>
          <w:p w:rsidR="005F1DC7" w:rsidRPr="004E5B93" w:rsidRDefault="005F1DC7" w:rsidP="008251E6">
            <w:pPr>
              <w:rPr>
                <w:sz w:val="24"/>
                <w:szCs w:val="24"/>
              </w:rPr>
            </w:pPr>
            <w:r w:rsidRPr="004E5B93">
              <w:rPr>
                <w:sz w:val="24"/>
                <w:szCs w:val="24"/>
              </w:rPr>
              <w:t>Житомирский Савелий Маркович</w:t>
            </w:r>
          </w:p>
        </w:tc>
        <w:tc>
          <w:tcPr>
            <w:tcW w:w="3691" w:type="dxa"/>
            <w:tcBorders>
              <w:top w:val="single" w:sz="4" w:space="0" w:color="auto"/>
              <w:left w:val="single" w:sz="4" w:space="0" w:color="auto"/>
              <w:bottom w:val="single" w:sz="4" w:space="0" w:color="auto"/>
              <w:right w:val="single" w:sz="4" w:space="0" w:color="auto"/>
            </w:tcBorders>
          </w:tcPr>
          <w:p w:rsidR="005F1DC7" w:rsidRPr="00464FBF" w:rsidRDefault="005F1DC7" w:rsidP="008251E6">
            <w:pPr>
              <w:rPr>
                <w:sz w:val="18"/>
                <w:szCs w:val="18"/>
              </w:rPr>
            </w:pPr>
            <w:r w:rsidRPr="00464FBF">
              <w:rPr>
                <w:sz w:val="18"/>
                <w:szCs w:val="18"/>
              </w:rPr>
              <w:t>Родился в 1949 г., г. Донецк.</w:t>
            </w:r>
          </w:p>
          <w:p w:rsidR="005F1DC7" w:rsidRPr="00464FBF" w:rsidRDefault="005F1DC7" w:rsidP="008251E6">
            <w:pPr>
              <w:rPr>
                <w:sz w:val="18"/>
                <w:szCs w:val="18"/>
              </w:rPr>
            </w:pPr>
            <w:r w:rsidRPr="00464FBF">
              <w:rPr>
                <w:sz w:val="18"/>
                <w:szCs w:val="18"/>
              </w:rPr>
              <w:t>Образование высшее, окончил Ленинградский электротехнический институт связи им. М.А.</w:t>
            </w:r>
            <w:r w:rsidR="00327710">
              <w:rPr>
                <w:sz w:val="18"/>
                <w:szCs w:val="18"/>
              </w:rPr>
              <w:t xml:space="preserve"> </w:t>
            </w:r>
            <w:r w:rsidRPr="00464FBF">
              <w:rPr>
                <w:sz w:val="18"/>
                <w:szCs w:val="18"/>
              </w:rPr>
              <w:t>Бонч-Бруевича.</w:t>
            </w:r>
          </w:p>
          <w:p w:rsidR="005F1DC7" w:rsidRPr="00464FBF" w:rsidRDefault="005F1DC7" w:rsidP="00646BA8">
            <w:pPr>
              <w:rPr>
                <w:sz w:val="18"/>
                <w:szCs w:val="18"/>
              </w:rPr>
            </w:pPr>
            <w:r w:rsidRPr="00464FBF">
              <w:rPr>
                <w:sz w:val="18"/>
                <w:szCs w:val="18"/>
              </w:rPr>
              <w:t xml:space="preserve">Управляющий ООО «Корпорация «ТИРА», </w:t>
            </w:r>
          </w:p>
        </w:tc>
        <w:tc>
          <w:tcPr>
            <w:tcW w:w="1561" w:type="dxa"/>
            <w:tcBorders>
              <w:top w:val="single" w:sz="4" w:space="0" w:color="auto"/>
              <w:left w:val="single" w:sz="4" w:space="0" w:color="auto"/>
              <w:bottom w:val="single" w:sz="4" w:space="0" w:color="auto"/>
              <w:right w:val="single" w:sz="4" w:space="0" w:color="auto"/>
            </w:tcBorders>
          </w:tcPr>
          <w:p w:rsidR="005F1DC7" w:rsidRPr="009E6455" w:rsidRDefault="00E8402A" w:rsidP="00E8402A">
            <w:pPr>
              <w:jc w:val="center"/>
            </w:pPr>
            <w:r>
              <w:t>8</w:t>
            </w:r>
            <w:r w:rsidR="009E6455">
              <w:t>,</w:t>
            </w:r>
            <w:r>
              <w:t>98</w:t>
            </w:r>
            <w:r w:rsidR="009E6455">
              <w:t>%</w:t>
            </w:r>
          </w:p>
        </w:tc>
      </w:tr>
      <w:tr w:rsidR="0009071E" w:rsidRPr="004E5B93" w:rsidTr="008251E6">
        <w:trPr>
          <w:trHeight w:val="358"/>
        </w:trPr>
        <w:tc>
          <w:tcPr>
            <w:tcW w:w="710" w:type="dxa"/>
            <w:tcBorders>
              <w:top w:val="single" w:sz="4" w:space="0" w:color="auto"/>
              <w:left w:val="single" w:sz="4" w:space="0" w:color="auto"/>
              <w:bottom w:val="single" w:sz="4" w:space="0" w:color="auto"/>
              <w:right w:val="single" w:sz="4" w:space="0" w:color="auto"/>
            </w:tcBorders>
          </w:tcPr>
          <w:p w:rsidR="0009071E" w:rsidRDefault="005D31B4" w:rsidP="008251E6">
            <w:pPr>
              <w:jc w:val="center"/>
              <w:rPr>
                <w:sz w:val="24"/>
                <w:szCs w:val="24"/>
              </w:rPr>
            </w:pPr>
            <w:r>
              <w:rPr>
                <w:sz w:val="24"/>
                <w:szCs w:val="24"/>
              </w:rPr>
              <w:t>3</w:t>
            </w:r>
            <w:r w:rsidR="0009071E">
              <w:rPr>
                <w:sz w:val="24"/>
                <w:szCs w:val="24"/>
              </w:rPr>
              <w:t>.</w:t>
            </w:r>
          </w:p>
        </w:tc>
        <w:tc>
          <w:tcPr>
            <w:tcW w:w="3974" w:type="dxa"/>
            <w:tcBorders>
              <w:top w:val="single" w:sz="4" w:space="0" w:color="auto"/>
              <w:left w:val="single" w:sz="4" w:space="0" w:color="auto"/>
              <w:bottom w:val="single" w:sz="4" w:space="0" w:color="auto"/>
              <w:right w:val="single" w:sz="4" w:space="0" w:color="auto"/>
            </w:tcBorders>
          </w:tcPr>
          <w:p w:rsidR="0009071E" w:rsidRPr="004E5B93" w:rsidRDefault="0009071E" w:rsidP="0009071E">
            <w:pPr>
              <w:rPr>
                <w:sz w:val="24"/>
                <w:szCs w:val="24"/>
              </w:rPr>
            </w:pPr>
            <w:r>
              <w:rPr>
                <w:sz w:val="24"/>
                <w:szCs w:val="24"/>
              </w:rPr>
              <w:t>Ибрагимов Дмитрий Маратович</w:t>
            </w:r>
          </w:p>
        </w:tc>
        <w:tc>
          <w:tcPr>
            <w:tcW w:w="3691" w:type="dxa"/>
            <w:tcBorders>
              <w:top w:val="single" w:sz="4" w:space="0" w:color="auto"/>
              <w:left w:val="single" w:sz="4" w:space="0" w:color="auto"/>
              <w:bottom w:val="single" w:sz="4" w:space="0" w:color="auto"/>
              <w:right w:val="single" w:sz="4" w:space="0" w:color="auto"/>
            </w:tcBorders>
          </w:tcPr>
          <w:p w:rsidR="00464FBF" w:rsidRPr="00464FBF" w:rsidRDefault="00464FBF" w:rsidP="00464FBF">
            <w:pPr>
              <w:pStyle w:val="a3"/>
              <w:ind w:firstLine="567"/>
              <w:rPr>
                <w:rFonts w:ascii="Times New Roman" w:hAnsi="Times New Roman" w:cs="Times New Roman"/>
                <w:sz w:val="18"/>
                <w:szCs w:val="18"/>
              </w:rPr>
            </w:pPr>
            <w:r w:rsidRPr="00464FBF">
              <w:rPr>
                <w:rFonts w:ascii="Times New Roman" w:hAnsi="Times New Roman" w:cs="Times New Roman"/>
                <w:sz w:val="18"/>
                <w:szCs w:val="18"/>
              </w:rPr>
              <w:t>Родился в 1964 г. в г. Астрахани, образование высшее, окончил Рижское высшее военное училище по специальности «Системы управления летательных аппаратов.</w:t>
            </w:r>
          </w:p>
          <w:p w:rsidR="00464FBF" w:rsidRPr="00464FBF" w:rsidRDefault="00464FBF" w:rsidP="00464FBF">
            <w:pPr>
              <w:pStyle w:val="a3"/>
              <w:ind w:firstLine="567"/>
              <w:rPr>
                <w:rFonts w:ascii="Times New Roman" w:hAnsi="Times New Roman" w:cs="Times New Roman"/>
                <w:sz w:val="18"/>
                <w:szCs w:val="18"/>
              </w:rPr>
            </w:pPr>
            <w:r w:rsidRPr="00464FBF">
              <w:rPr>
                <w:rFonts w:ascii="Times New Roman" w:hAnsi="Times New Roman" w:cs="Times New Roman"/>
                <w:sz w:val="18"/>
                <w:szCs w:val="18"/>
              </w:rPr>
              <w:t>Сведения о работе:</w:t>
            </w:r>
          </w:p>
          <w:p w:rsidR="00464FBF" w:rsidRPr="00464FBF" w:rsidRDefault="00464FBF" w:rsidP="00464FBF">
            <w:pPr>
              <w:pStyle w:val="a3"/>
              <w:jc w:val="both"/>
              <w:rPr>
                <w:rFonts w:ascii="Times New Roman" w:hAnsi="Times New Roman" w:cs="Times New Roman"/>
                <w:sz w:val="18"/>
                <w:szCs w:val="18"/>
              </w:rPr>
            </w:pPr>
            <w:r w:rsidRPr="00464FBF">
              <w:rPr>
                <w:rFonts w:ascii="Times New Roman" w:hAnsi="Times New Roman" w:cs="Times New Roman"/>
                <w:sz w:val="18"/>
                <w:szCs w:val="18"/>
              </w:rPr>
              <w:t xml:space="preserve">2009 – 2013 г.  - заместитель генерального директора по персоналу, затем – заместитель генерального директора по развитию ОАО «Российский институт радионавигации и времени», г. Санкт-Петербург. </w:t>
            </w:r>
          </w:p>
          <w:p w:rsidR="00464FBF" w:rsidRPr="00464FBF" w:rsidRDefault="00464FBF" w:rsidP="00464FBF">
            <w:pPr>
              <w:pStyle w:val="a3"/>
              <w:jc w:val="both"/>
              <w:rPr>
                <w:rFonts w:ascii="Times New Roman" w:hAnsi="Times New Roman" w:cs="Times New Roman"/>
                <w:sz w:val="18"/>
                <w:szCs w:val="18"/>
              </w:rPr>
            </w:pPr>
            <w:r w:rsidRPr="00464FBF">
              <w:rPr>
                <w:rFonts w:ascii="Times New Roman" w:hAnsi="Times New Roman" w:cs="Times New Roman"/>
                <w:sz w:val="18"/>
                <w:szCs w:val="18"/>
              </w:rPr>
              <w:lastRenderedPageBreak/>
              <w:t xml:space="preserve">С 2014 г. – помощник Управляющего ГПК «Корпорация «ТИРА» </w:t>
            </w:r>
          </w:p>
          <w:p w:rsidR="00464FBF" w:rsidRPr="00464FBF" w:rsidRDefault="00464FBF" w:rsidP="00464FBF">
            <w:pPr>
              <w:pStyle w:val="a3"/>
              <w:jc w:val="both"/>
              <w:rPr>
                <w:rFonts w:ascii="Times New Roman" w:hAnsi="Times New Roman" w:cs="Times New Roman"/>
                <w:sz w:val="18"/>
                <w:szCs w:val="18"/>
              </w:rPr>
            </w:pPr>
            <w:r w:rsidRPr="00464FBF">
              <w:rPr>
                <w:rFonts w:ascii="Times New Roman" w:hAnsi="Times New Roman" w:cs="Times New Roman"/>
                <w:sz w:val="18"/>
                <w:szCs w:val="18"/>
              </w:rPr>
              <w:t>С 2014 г. – по август 2015 года директор ОАО «МАРТ»;</w:t>
            </w:r>
          </w:p>
          <w:p w:rsidR="00464FBF" w:rsidRPr="00464FBF" w:rsidRDefault="00464FBF" w:rsidP="00464FBF">
            <w:pPr>
              <w:pStyle w:val="a3"/>
              <w:jc w:val="both"/>
              <w:rPr>
                <w:rFonts w:ascii="Times New Roman" w:hAnsi="Times New Roman" w:cs="Times New Roman"/>
                <w:sz w:val="18"/>
                <w:szCs w:val="18"/>
              </w:rPr>
            </w:pPr>
            <w:r w:rsidRPr="00464FBF">
              <w:rPr>
                <w:rFonts w:ascii="Times New Roman" w:hAnsi="Times New Roman" w:cs="Times New Roman"/>
                <w:sz w:val="18"/>
                <w:szCs w:val="18"/>
              </w:rPr>
              <w:t xml:space="preserve">С 1 августа 2015 года по </w:t>
            </w:r>
            <w:proofErr w:type="spellStart"/>
            <w:r w:rsidRPr="00464FBF">
              <w:rPr>
                <w:rFonts w:ascii="Times New Roman" w:hAnsi="Times New Roman" w:cs="Times New Roman"/>
                <w:sz w:val="18"/>
                <w:szCs w:val="18"/>
              </w:rPr>
              <w:t>н.в</w:t>
            </w:r>
            <w:proofErr w:type="spellEnd"/>
            <w:r w:rsidRPr="00464FBF">
              <w:rPr>
                <w:rFonts w:ascii="Times New Roman" w:hAnsi="Times New Roman" w:cs="Times New Roman"/>
                <w:sz w:val="18"/>
                <w:szCs w:val="18"/>
              </w:rPr>
              <w:t xml:space="preserve">. – генеральный директор </w:t>
            </w:r>
            <w:r w:rsidR="00646BA8">
              <w:rPr>
                <w:rFonts w:ascii="Times New Roman" w:hAnsi="Times New Roman" w:cs="Times New Roman"/>
                <w:sz w:val="18"/>
                <w:szCs w:val="18"/>
              </w:rPr>
              <w:t>ПАО «</w:t>
            </w:r>
            <w:proofErr w:type="gramStart"/>
            <w:r w:rsidR="00646BA8">
              <w:rPr>
                <w:rFonts w:ascii="Times New Roman" w:hAnsi="Times New Roman" w:cs="Times New Roman"/>
                <w:sz w:val="18"/>
                <w:szCs w:val="18"/>
              </w:rPr>
              <w:t>РИМР»/</w:t>
            </w:r>
            <w:proofErr w:type="gramEnd"/>
            <w:r w:rsidRPr="00464FBF">
              <w:rPr>
                <w:rFonts w:ascii="Times New Roman" w:hAnsi="Times New Roman" w:cs="Times New Roman"/>
                <w:sz w:val="18"/>
                <w:szCs w:val="18"/>
              </w:rPr>
              <w:t>АО «РИМР».</w:t>
            </w:r>
          </w:p>
          <w:p w:rsidR="0009071E" w:rsidRPr="00464FBF" w:rsidRDefault="0009071E" w:rsidP="008251E6">
            <w:pPr>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09071E" w:rsidRPr="00464FBF" w:rsidRDefault="00464FBF" w:rsidP="008251E6">
            <w:pPr>
              <w:jc w:val="center"/>
            </w:pPr>
            <w:r>
              <w:lastRenderedPageBreak/>
              <w:t>0</w:t>
            </w:r>
          </w:p>
        </w:tc>
      </w:tr>
      <w:tr w:rsidR="005D31B4" w:rsidRPr="004E5B93" w:rsidTr="008251E6">
        <w:trPr>
          <w:trHeight w:val="358"/>
        </w:trPr>
        <w:tc>
          <w:tcPr>
            <w:tcW w:w="710" w:type="dxa"/>
            <w:tcBorders>
              <w:top w:val="single" w:sz="4" w:space="0" w:color="auto"/>
              <w:left w:val="single" w:sz="4" w:space="0" w:color="auto"/>
              <w:bottom w:val="single" w:sz="4" w:space="0" w:color="auto"/>
              <w:right w:val="single" w:sz="4" w:space="0" w:color="auto"/>
            </w:tcBorders>
          </w:tcPr>
          <w:p w:rsidR="005D31B4" w:rsidRDefault="005D31B4" w:rsidP="008251E6">
            <w:pPr>
              <w:jc w:val="center"/>
              <w:rPr>
                <w:sz w:val="24"/>
                <w:szCs w:val="24"/>
              </w:rPr>
            </w:pPr>
            <w:r>
              <w:rPr>
                <w:sz w:val="24"/>
                <w:szCs w:val="24"/>
              </w:rPr>
              <w:t>4.</w:t>
            </w:r>
          </w:p>
        </w:tc>
        <w:tc>
          <w:tcPr>
            <w:tcW w:w="3974" w:type="dxa"/>
            <w:tcBorders>
              <w:top w:val="single" w:sz="4" w:space="0" w:color="auto"/>
              <w:left w:val="single" w:sz="4" w:space="0" w:color="auto"/>
              <w:bottom w:val="single" w:sz="4" w:space="0" w:color="auto"/>
              <w:right w:val="single" w:sz="4" w:space="0" w:color="auto"/>
            </w:tcBorders>
          </w:tcPr>
          <w:p w:rsidR="005D31B4" w:rsidRDefault="005D31B4" w:rsidP="0009071E">
            <w:pPr>
              <w:rPr>
                <w:sz w:val="24"/>
                <w:szCs w:val="24"/>
              </w:rPr>
            </w:pPr>
            <w:r>
              <w:rPr>
                <w:sz w:val="24"/>
                <w:szCs w:val="24"/>
              </w:rPr>
              <w:t>Иванов Владимир Петрович</w:t>
            </w:r>
          </w:p>
        </w:tc>
        <w:tc>
          <w:tcPr>
            <w:tcW w:w="3691" w:type="dxa"/>
            <w:tcBorders>
              <w:top w:val="single" w:sz="4" w:space="0" w:color="auto"/>
              <w:left w:val="single" w:sz="4" w:space="0" w:color="auto"/>
              <w:bottom w:val="single" w:sz="4" w:space="0" w:color="auto"/>
              <w:right w:val="single" w:sz="4" w:space="0" w:color="auto"/>
            </w:tcBorders>
          </w:tcPr>
          <w:p w:rsidR="00F634E1" w:rsidRPr="00F634E1" w:rsidRDefault="00F634E1" w:rsidP="00AB5155">
            <w:pPr>
              <w:rPr>
                <w:rFonts w:eastAsiaTheme="minorHAnsi"/>
                <w:sz w:val="18"/>
                <w:szCs w:val="18"/>
                <w:lang w:eastAsia="en-US"/>
              </w:rPr>
            </w:pPr>
            <w:r w:rsidRPr="00F634E1">
              <w:rPr>
                <w:rFonts w:eastAsiaTheme="minorHAnsi"/>
                <w:sz w:val="18"/>
                <w:szCs w:val="18"/>
                <w:lang w:eastAsia="en-US"/>
              </w:rPr>
              <w:t xml:space="preserve">Родился в 1952 г. в Ленинграде, </w:t>
            </w:r>
          </w:p>
          <w:p w:rsidR="00F634E1" w:rsidRPr="00F634E1" w:rsidRDefault="00F634E1" w:rsidP="00AB5155">
            <w:pPr>
              <w:rPr>
                <w:rFonts w:eastAsiaTheme="minorHAnsi"/>
                <w:sz w:val="18"/>
                <w:szCs w:val="18"/>
                <w:lang w:eastAsia="en-US"/>
              </w:rPr>
            </w:pPr>
            <w:r w:rsidRPr="00F634E1">
              <w:rPr>
                <w:rFonts w:eastAsiaTheme="minorHAnsi"/>
                <w:sz w:val="18"/>
                <w:szCs w:val="18"/>
                <w:lang w:eastAsia="en-US"/>
              </w:rPr>
              <w:t>Образование – высшее, окончил Ленинградский Политехнический институт им. М.И. Калинина.</w:t>
            </w:r>
          </w:p>
          <w:p w:rsidR="00F634E1" w:rsidRPr="00F634E1" w:rsidRDefault="00F634E1" w:rsidP="00AB5155">
            <w:pPr>
              <w:ind w:firstLine="567"/>
              <w:rPr>
                <w:rFonts w:eastAsiaTheme="minorHAnsi"/>
                <w:sz w:val="18"/>
                <w:szCs w:val="18"/>
                <w:lang w:eastAsia="en-US"/>
              </w:rPr>
            </w:pPr>
            <w:r w:rsidRPr="00F634E1">
              <w:rPr>
                <w:rFonts w:eastAsiaTheme="minorHAnsi"/>
                <w:sz w:val="18"/>
                <w:szCs w:val="18"/>
                <w:lang w:eastAsia="en-US"/>
              </w:rPr>
              <w:t>С 2011 г. - директор Департамента систем и средств ОрВД и ГЛОНАСС в АО «Концерн ПВО «Алмаз-Антей», генеральный конструктор единой аэронавигационной системы РФ.</w:t>
            </w:r>
          </w:p>
          <w:p w:rsidR="005D31B4" w:rsidRPr="00464FBF" w:rsidRDefault="005D31B4" w:rsidP="00464FBF">
            <w:pPr>
              <w:pStyle w:val="a3"/>
              <w:ind w:firstLine="567"/>
              <w:rPr>
                <w:rFonts w:ascii="Times New Roman" w:hAnsi="Times New Roman" w:cs="Times New Roman"/>
                <w:sz w:val="18"/>
                <w:szCs w:val="18"/>
              </w:rPr>
            </w:pPr>
          </w:p>
        </w:tc>
        <w:tc>
          <w:tcPr>
            <w:tcW w:w="1561" w:type="dxa"/>
            <w:tcBorders>
              <w:top w:val="single" w:sz="4" w:space="0" w:color="auto"/>
              <w:left w:val="single" w:sz="4" w:space="0" w:color="auto"/>
              <w:bottom w:val="single" w:sz="4" w:space="0" w:color="auto"/>
              <w:right w:val="single" w:sz="4" w:space="0" w:color="auto"/>
            </w:tcBorders>
          </w:tcPr>
          <w:p w:rsidR="005D31B4" w:rsidRDefault="005D31B4" w:rsidP="008251E6">
            <w:pPr>
              <w:jc w:val="center"/>
            </w:pPr>
            <w:r>
              <w:t>0</w:t>
            </w:r>
          </w:p>
        </w:tc>
      </w:tr>
      <w:tr w:rsidR="005F1DC7" w:rsidRPr="004E5B93" w:rsidTr="008251E6">
        <w:trPr>
          <w:trHeight w:val="358"/>
        </w:trPr>
        <w:tc>
          <w:tcPr>
            <w:tcW w:w="710" w:type="dxa"/>
            <w:tcBorders>
              <w:top w:val="single" w:sz="4" w:space="0" w:color="auto"/>
              <w:left w:val="single" w:sz="4" w:space="0" w:color="auto"/>
              <w:bottom w:val="single" w:sz="4" w:space="0" w:color="auto"/>
              <w:right w:val="single" w:sz="4" w:space="0" w:color="auto"/>
            </w:tcBorders>
          </w:tcPr>
          <w:p w:rsidR="005F1DC7" w:rsidRPr="004E5B93" w:rsidRDefault="00596DDC" w:rsidP="008251E6">
            <w:pPr>
              <w:jc w:val="center"/>
              <w:rPr>
                <w:sz w:val="24"/>
                <w:szCs w:val="24"/>
              </w:rPr>
            </w:pPr>
            <w:r>
              <w:rPr>
                <w:sz w:val="24"/>
                <w:szCs w:val="24"/>
              </w:rPr>
              <w:t>5</w:t>
            </w:r>
            <w:r w:rsidR="005F1DC7" w:rsidRPr="004E5B93">
              <w:rPr>
                <w:sz w:val="24"/>
                <w:szCs w:val="24"/>
              </w:rPr>
              <w:t>.</w:t>
            </w:r>
          </w:p>
        </w:tc>
        <w:tc>
          <w:tcPr>
            <w:tcW w:w="3974" w:type="dxa"/>
            <w:tcBorders>
              <w:top w:val="single" w:sz="4" w:space="0" w:color="auto"/>
              <w:left w:val="single" w:sz="4" w:space="0" w:color="auto"/>
              <w:bottom w:val="single" w:sz="4" w:space="0" w:color="auto"/>
              <w:right w:val="single" w:sz="4" w:space="0" w:color="auto"/>
            </w:tcBorders>
          </w:tcPr>
          <w:p w:rsidR="005F1DC7" w:rsidRPr="004E5B93" w:rsidRDefault="00596DDC" w:rsidP="008251E6">
            <w:pPr>
              <w:pStyle w:val="3"/>
              <w:rPr>
                <w:b w:val="0"/>
                <w:bCs w:val="0"/>
              </w:rPr>
            </w:pPr>
            <w:r>
              <w:rPr>
                <w:b w:val="0"/>
                <w:bCs w:val="0"/>
              </w:rPr>
              <w:t>Ивашко Юрий Порфирьевич</w:t>
            </w:r>
          </w:p>
        </w:tc>
        <w:tc>
          <w:tcPr>
            <w:tcW w:w="3691" w:type="dxa"/>
            <w:tcBorders>
              <w:top w:val="single" w:sz="4" w:space="0" w:color="auto"/>
              <w:left w:val="single" w:sz="4" w:space="0" w:color="auto"/>
              <w:bottom w:val="single" w:sz="4" w:space="0" w:color="auto"/>
              <w:right w:val="single" w:sz="4" w:space="0" w:color="auto"/>
            </w:tcBorders>
          </w:tcPr>
          <w:p w:rsidR="00464FBF" w:rsidRPr="00464FBF" w:rsidRDefault="00464FBF" w:rsidP="00464FBF">
            <w:pPr>
              <w:pStyle w:val="a3"/>
              <w:ind w:firstLine="567"/>
              <w:jc w:val="both"/>
              <w:rPr>
                <w:rFonts w:ascii="Times New Roman" w:hAnsi="Times New Roman" w:cs="Times New Roman"/>
                <w:sz w:val="18"/>
                <w:szCs w:val="18"/>
              </w:rPr>
            </w:pPr>
            <w:r w:rsidRPr="00464FBF">
              <w:rPr>
                <w:rFonts w:ascii="Times New Roman" w:hAnsi="Times New Roman" w:cs="Times New Roman"/>
                <w:sz w:val="18"/>
                <w:szCs w:val="18"/>
              </w:rPr>
              <w:t xml:space="preserve">Родился в 1957 г. в пос. Тернивка Кагарлыкского р-на Киевской обл. УССР, </w:t>
            </w:r>
          </w:p>
          <w:p w:rsidR="00464FBF" w:rsidRPr="00464FBF" w:rsidRDefault="00464FBF" w:rsidP="00464FBF">
            <w:pPr>
              <w:pStyle w:val="a3"/>
              <w:ind w:firstLine="567"/>
              <w:jc w:val="both"/>
              <w:rPr>
                <w:rFonts w:ascii="Times New Roman" w:hAnsi="Times New Roman" w:cs="Times New Roman"/>
                <w:sz w:val="18"/>
                <w:szCs w:val="18"/>
              </w:rPr>
            </w:pPr>
            <w:r w:rsidRPr="00464FBF">
              <w:rPr>
                <w:rFonts w:ascii="Times New Roman" w:hAnsi="Times New Roman" w:cs="Times New Roman"/>
                <w:sz w:val="18"/>
                <w:szCs w:val="18"/>
              </w:rPr>
              <w:t>Образование высшее, окончил Киевское Высшее общевойсковое командное училище им. М.В. Фрунзе; окончил Военную Академию им. М.В. Фрунзе, Военную академию Генерального Штаба Вооруженных Сил Российской Федерации.</w:t>
            </w:r>
          </w:p>
          <w:p w:rsidR="00464FBF" w:rsidRPr="00464FBF" w:rsidRDefault="00464FBF" w:rsidP="00464FBF">
            <w:pPr>
              <w:pStyle w:val="a3"/>
              <w:ind w:firstLine="567"/>
              <w:jc w:val="both"/>
              <w:rPr>
                <w:rFonts w:ascii="Times New Roman" w:hAnsi="Times New Roman" w:cs="Times New Roman"/>
                <w:sz w:val="18"/>
                <w:szCs w:val="18"/>
              </w:rPr>
            </w:pPr>
            <w:r w:rsidRPr="00464FBF">
              <w:rPr>
                <w:rFonts w:ascii="Times New Roman" w:hAnsi="Times New Roman" w:cs="Times New Roman"/>
                <w:sz w:val="18"/>
                <w:szCs w:val="18"/>
              </w:rPr>
              <w:t>Проходил службу в рядах ВС РФ, генерал-лейтенант.</w:t>
            </w:r>
          </w:p>
          <w:p w:rsidR="00464FBF" w:rsidRPr="00464FBF" w:rsidRDefault="00464FBF" w:rsidP="00464FBF">
            <w:pPr>
              <w:pStyle w:val="a3"/>
              <w:ind w:firstLine="567"/>
              <w:jc w:val="both"/>
              <w:rPr>
                <w:rFonts w:ascii="Times New Roman" w:hAnsi="Times New Roman" w:cs="Times New Roman"/>
                <w:sz w:val="18"/>
                <w:szCs w:val="18"/>
              </w:rPr>
            </w:pPr>
            <w:r w:rsidRPr="00464FBF">
              <w:rPr>
                <w:rFonts w:ascii="Times New Roman" w:hAnsi="Times New Roman" w:cs="Times New Roman"/>
                <w:sz w:val="18"/>
                <w:szCs w:val="18"/>
              </w:rPr>
              <w:t>С 2014 года – советник ген</w:t>
            </w:r>
            <w:r w:rsidR="00646BA8">
              <w:rPr>
                <w:rFonts w:ascii="Times New Roman" w:hAnsi="Times New Roman" w:cs="Times New Roman"/>
                <w:sz w:val="18"/>
                <w:szCs w:val="18"/>
              </w:rPr>
              <w:t>ерального директора ОАО «</w:t>
            </w:r>
            <w:proofErr w:type="gramStart"/>
            <w:r w:rsidR="00646BA8">
              <w:rPr>
                <w:rFonts w:ascii="Times New Roman" w:hAnsi="Times New Roman" w:cs="Times New Roman"/>
                <w:sz w:val="18"/>
                <w:szCs w:val="18"/>
              </w:rPr>
              <w:t>РИМР»/</w:t>
            </w:r>
            <w:proofErr w:type="gramEnd"/>
            <w:r w:rsidRPr="00464FBF">
              <w:rPr>
                <w:rFonts w:ascii="Times New Roman" w:hAnsi="Times New Roman" w:cs="Times New Roman"/>
                <w:sz w:val="18"/>
                <w:szCs w:val="18"/>
              </w:rPr>
              <w:t xml:space="preserve">АО «РИМР» и генерального директора ОАО «Прибой»/ПАО «Прибой». </w:t>
            </w:r>
          </w:p>
          <w:p w:rsidR="005F1DC7" w:rsidRPr="00464FBF" w:rsidRDefault="005F1DC7" w:rsidP="00CD2594">
            <w:pPr>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5F1DC7" w:rsidRPr="004E5B93" w:rsidRDefault="00464FBF" w:rsidP="008251E6">
            <w:pPr>
              <w:jc w:val="center"/>
            </w:pPr>
            <w:r>
              <w:t>0</w:t>
            </w:r>
          </w:p>
        </w:tc>
      </w:tr>
      <w:tr w:rsidR="00596DDC" w:rsidRPr="004E5B93" w:rsidTr="008251E6">
        <w:trPr>
          <w:trHeight w:val="358"/>
        </w:trPr>
        <w:tc>
          <w:tcPr>
            <w:tcW w:w="710" w:type="dxa"/>
            <w:tcBorders>
              <w:top w:val="single" w:sz="4" w:space="0" w:color="auto"/>
              <w:left w:val="single" w:sz="4" w:space="0" w:color="auto"/>
              <w:bottom w:val="single" w:sz="4" w:space="0" w:color="auto"/>
              <w:right w:val="single" w:sz="4" w:space="0" w:color="auto"/>
            </w:tcBorders>
          </w:tcPr>
          <w:p w:rsidR="00596DDC" w:rsidRDefault="00596DDC" w:rsidP="008251E6">
            <w:pPr>
              <w:jc w:val="center"/>
              <w:rPr>
                <w:sz w:val="24"/>
                <w:szCs w:val="24"/>
              </w:rPr>
            </w:pPr>
            <w:r>
              <w:rPr>
                <w:sz w:val="24"/>
                <w:szCs w:val="24"/>
              </w:rPr>
              <w:t>6.</w:t>
            </w:r>
          </w:p>
        </w:tc>
        <w:tc>
          <w:tcPr>
            <w:tcW w:w="3974" w:type="dxa"/>
            <w:tcBorders>
              <w:top w:val="single" w:sz="4" w:space="0" w:color="auto"/>
              <w:left w:val="single" w:sz="4" w:space="0" w:color="auto"/>
              <w:bottom w:val="single" w:sz="4" w:space="0" w:color="auto"/>
              <w:right w:val="single" w:sz="4" w:space="0" w:color="auto"/>
            </w:tcBorders>
          </w:tcPr>
          <w:p w:rsidR="00596DDC" w:rsidRDefault="00596DDC" w:rsidP="008251E6">
            <w:pPr>
              <w:pStyle w:val="3"/>
              <w:rPr>
                <w:b w:val="0"/>
                <w:bCs w:val="0"/>
              </w:rPr>
            </w:pPr>
            <w:r>
              <w:rPr>
                <w:b w:val="0"/>
                <w:bCs w:val="0"/>
              </w:rPr>
              <w:t>Маслов Алексей Федорович</w:t>
            </w:r>
          </w:p>
        </w:tc>
        <w:tc>
          <w:tcPr>
            <w:tcW w:w="3691" w:type="dxa"/>
            <w:tcBorders>
              <w:top w:val="single" w:sz="4" w:space="0" w:color="auto"/>
              <w:left w:val="single" w:sz="4" w:space="0" w:color="auto"/>
              <w:bottom w:val="single" w:sz="4" w:space="0" w:color="auto"/>
              <w:right w:val="single" w:sz="4" w:space="0" w:color="auto"/>
            </w:tcBorders>
          </w:tcPr>
          <w:p w:rsidR="00464FBF" w:rsidRPr="00464FBF" w:rsidRDefault="00464FBF" w:rsidP="00464FBF">
            <w:pPr>
              <w:pStyle w:val="a3"/>
              <w:ind w:firstLine="567"/>
              <w:jc w:val="both"/>
              <w:rPr>
                <w:rFonts w:ascii="Times New Roman" w:hAnsi="Times New Roman" w:cs="Times New Roman"/>
                <w:sz w:val="18"/>
                <w:szCs w:val="18"/>
              </w:rPr>
            </w:pPr>
            <w:r w:rsidRPr="00464FBF">
              <w:rPr>
                <w:rFonts w:ascii="Times New Roman" w:hAnsi="Times New Roman" w:cs="Times New Roman"/>
                <w:sz w:val="18"/>
                <w:szCs w:val="18"/>
              </w:rPr>
              <w:t>Родился в 1953 году в дер. Панское, Советского р-на Курской обл.</w:t>
            </w:r>
          </w:p>
          <w:p w:rsidR="00464FBF" w:rsidRPr="00464FBF" w:rsidRDefault="00464FBF" w:rsidP="00464FBF">
            <w:pPr>
              <w:pStyle w:val="a3"/>
              <w:ind w:firstLine="567"/>
              <w:jc w:val="both"/>
              <w:rPr>
                <w:rFonts w:ascii="Times New Roman" w:hAnsi="Times New Roman" w:cs="Times New Roman"/>
                <w:sz w:val="18"/>
                <w:szCs w:val="18"/>
              </w:rPr>
            </w:pPr>
            <w:r w:rsidRPr="00464FBF">
              <w:rPr>
                <w:rFonts w:ascii="Times New Roman" w:hAnsi="Times New Roman" w:cs="Times New Roman"/>
                <w:sz w:val="18"/>
                <w:szCs w:val="18"/>
              </w:rPr>
              <w:t>Образование высшее, с отличием окончил Харьковское Гвардейское высшее танковое командное училище им. Верховного Совета УССР, с отличием окончил Высшую Орденов Ленина и Октябрьской Революции Краснознаменную академию Бронетанковых войск им. Маршала Советского Союза Р.Я. Малиновского; с отличием окончил Военную академию генерального Штаба Вооруженных Сил Российской Федерации.</w:t>
            </w:r>
          </w:p>
          <w:p w:rsidR="00464FBF" w:rsidRPr="00464FBF" w:rsidRDefault="00464FBF" w:rsidP="00464FBF">
            <w:pPr>
              <w:pStyle w:val="a3"/>
              <w:ind w:firstLine="567"/>
              <w:jc w:val="both"/>
              <w:rPr>
                <w:rFonts w:ascii="Times New Roman" w:hAnsi="Times New Roman" w:cs="Times New Roman"/>
                <w:sz w:val="18"/>
                <w:szCs w:val="18"/>
              </w:rPr>
            </w:pPr>
            <w:r w:rsidRPr="00464FBF">
              <w:rPr>
                <w:rFonts w:ascii="Times New Roman" w:hAnsi="Times New Roman" w:cs="Times New Roman"/>
                <w:sz w:val="18"/>
                <w:szCs w:val="18"/>
              </w:rPr>
              <w:t>Проходил службу в ВС РФ, генерал армии.</w:t>
            </w:r>
          </w:p>
          <w:p w:rsidR="00464FBF" w:rsidRPr="00464FBF" w:rsidRDefault="00464FBF" w:rsidP="00464FBF">
            <w:pPr>
              <w:pStyle w:val="a3"/>
              <w:ind w:firstLine="567"/>
              <w:jc w:val="both"/>
              <w:rPr>
                <w:rFonts w:ascii="Times New Roman" w:hAnsi="Times New Roman" w:cs="Times New Roman"/>
                <w:sz w:val="18"/>
                <w:szCs w:val="18"/>
              </w:rPr>
            </w:pPr>
            <w:r w:rsidRPr="00464FBF">
              <w:rPr>
                <w:rFonts w:ascii="Times New Roman" w:hAnsi="Times New Roman" w:cs="Times New Roman"/>
                <w:sz w:val="18"/>
                <w:szCs w:val="18"/>
              </w:rPr>
              <w:t>С 2014 года – советник управляющего ГПК «Корпорация «ТИРА».</w:t>
            </w:r>
          </w:p>
          <w:p w:rsidR="00596DDC" w:rsidRPr="004E5B93" w:rsidRDefault="00596DDC" w:rsidP="00CD2594"/>
        </w:tc>
        <w:tc>
          <w:tcPr>
            <w:tcW w:w="1561" w:type="dxa"/>
            <w:tcBorders>
              <w:top w:val="single" w:sz="4" w:space="0" w:color="auto"/>
              <w:left w:val="single" w:sz="4" w:space="0" w:color="auto"/>
              <w:bottom w:val="single" w:sz="4" w:space="0" w:color="auto"/>
              <w:right w:val="single" w:sz="4" w:space="0" w:color="auto"/>
            </w:tcBorders>
          </w:tcPr>
          <w:p w:rsidR="00596DDC" w:rsidRPr="004E5B93" w:rsidRDefault="00464FBF" w:rsidP="008251E6">
            <w:pPr>
              <w:jc w:val="center"/>
            </w:pPr>
            <w:r>
              <w:t>0</w:t>
            </w:r>
          </w:p>
        </w:tc>
      </w:tr>
    </w:tbl>
    <w:p w:rsidR="005F1DC7" w:rsidRDefault="005F1DC7" w:rsidP="00264127">
      <w:pPr>
        <w:ind w:firstLine="284"/>
        <w:jc w:val="both"/>
        <w:rPr>
          <w:sz w:val="24"/>
          <w:szCs w:val="24"/>
        </w:rPr>
      </w:pPr>
    </w:p>
    <w:p w:rsidR="00646BA8" w:rsidRPr="00646BA8" w:rsidRDefault="00993EC9" w:rsidP="00646BA8">
      <w:pPr>
        <w:ind w:right="-144"/>
        <w:jc w:val="both"/>
        <w:rPr>
          <w:rFonts w:eastAsiaTheme="minorHAnsi"/>
          <w:sz w:val="24"/>
          <w:szCs w:val="24"/>
          <w:lang w:eastAsia="en-US"/>
        </w:rPr>
      </w:pPr>
      <w:r>
        <w:rPr>
          <w:sz w:val="24"/>
          <w:szCs w:val="24"/>
        </w:rPr>
        <w:t>Изменений в составе Совета директоров Общества в отчетном году не было.</w:t>
      </w:r>
    </w:p>
    <w:p w:rsidR="00646BA8" w:rsidRPr="00646BA8" w:rsidRDefault="00646BA8" w:rsidP="00264127">
      <w:pPr>
        <w:ind w:firstLine="284"/>
        <w:jc w:val="both"/>
        <w:rPr>
          <w:sz w:val="24"/>
          <w:szCs w:val="24"/>
        </w:rPr>
      </w:pPr>
    </w:p>
    <w:p w:rsidR="00264127" w:rsidRPr="00B43F7F" w:rsidRDefault="00264127" w:rsidP="00264127">
      <w:pPr>
        <w:keepNext/>
        <w:autoSpaceDE w:val="0"/>
        <w:autoSpaceDN w:val="0"/>
        <w:adjustRightInd w:val="0"/>
        <w:ind w:firstLine="540"/>
        <w:jc w:val="center"/>
        <w:rPr>
          <w:b/>
          <w:bCs/>
          <w:sz w:val="24"/>
          <w:szCs w:val="24"/>
        </w:rPr>
      </w:pPr>
      <w:r w:rsidRPr="00B43F7F">
        <w:rPr>
          <w:b/>
          <w:bCs/>
          <w:sz w:val="24"/>
          <w:szCs w:val="24"/>
        </w:rPr>
        <w:t>1</w:t>
      </w:r>
      <w:r>
        <w:rPr>
          <w:b/>
          <w:bCs/>
          <w:sz w:val="24"/>
          <w:szCs w:val="24"/>
        </w:rPr>
        <w:t>1</w:t>
      </w:r>
      <w:r w:rsidRPr="00B43F7F">
        <w:rPr>
          <w:b/>
          <w:bCs/>
          <w:sz w:val="24"/>
          <w:szCs w:val="24"/>
        </w:rPr>
        <w:t>. Сведения об управляющей организации общества и членах коллегиального исполнительного органа общества, в том числе их краткие биографические данные и владение акциями общества в течение отчетного года.</w:t>
      </w:r>
    </w:p>
    <w:p w:rsidR="00264127" w:rsidRPr="00010E9D" w:rsidRDefault="00264127" w:rsidP="00264127">
      <w:pPr>
        <w:keepNext/>
        <w:ind w:firstLine="720"/>
        <w:jc w:val="center"/>
        <w:rPr>
          <w:b/>
          <w:bCs/>
          <w:sz w:val="24"/>
          <w:szCs w:val="24"/>
        </w:rPr>
      </w:pPr>
    </w:p>
    <w:p w:rsidR="00F43CFA" w:rsidRDefault="00F43CFA" w:rsidP="00264127">
      <w:pPr>
        <w:ind w:firstLine="720"/>
        <w:jc w:val="both"/>
        <w:rPr>
          <w:sz w:val="24"/>
          <w:szCs w:val="24"/>
        </w:rPr>
      </w:pPr>
      <w:r>
        <w:rPr>
          <w:sz w:val="24"/>
          <w:szCs w:val="24"/>
        </w:rPr>
        <w:t>Функции единоличного исполнительного органа Общества исполняются генеральным директором Общества.</w:t>
      </w:r>
    </w:p>
    <w:p w:rsidR="00F43CFA" w:rsidRDefault="00F43CFA" w:rsidP="00264127">
      <w:pPr>
        <w:ind w:firstLine="720"/>
        <w:jc w:val="both"/>
        <w:rPr>
          <w:sz w:val="24"/>
          <w:szCs w:val="24"/>
        </w:rPr>
      </w:pPr>
      <w:r>
        <w:rPr>
          <w:sz w:val="24"/>
          <w:szCs w:val="24"/>
        </w:rPr>
        <w:t>Решением Совета директоров Общества от 19 декабря 2016 года (протокол №1-26) генеральным директором Общества избран Ибрагимов Дмитрий Маратович.</w:t>
      </w:r>
    </w:p>
    <w:p w:rsidR="00D02CF6" w:rsidRDefault="00D02CF6" w:rsidP="00264127">
      <w:pPr>
        <w:ind w:firstLine="720"/>
        <w:jc w:val="both"/>
        <w:rPr>
          <w:sz w:val="24"/>
          <w:szCs w:val="24"/>
        </w:rPr>
      </w:pPr>
      <w:r>
        <w:rPr>
          <w:sz w:val="24"/>
          <w:szCs w:val="24"/>
        </w:rPr>
        <w:t>Ибрагимов Д.М. в течение отчетного года не имел во владении акций Общества.</w:t>
      </w:r>
    </w:p>
    <w:p w:rsidR="00574404" w:rsidRDefault="0035118A" w:rsidP="00574404">
      <w:pPr>
        <w:ind w:firstLine="720"/>
        <w:jc w:val="both"/>
        <w:rPr>
          <w:sz w:val="24"/>
          <w:szCs w:val="24"/>
        </w:rPr>
      </w:pPr>
      <w:r>
        <w:rPr>
          <w:sz w:val="24"/>
          <w:szCs w:val="24"/>
        </w:rPr>
        <w:t xml:space="preserve">Уставом </w:t>
      </w:r>
      <w:r w:rsidR="00574404" w:rsidRPr="00DA7A16">
        <w:rPr>
          <w:sz w:val="24"/>
          <w:szCs w:val="24"/>
        </w:rPr>
        <w:t>АО «РИМР»</w:t>
      </w:r>
      <w:r w:rsidR="00574404" w:rsidRPr="00DA7A16">
        <w:rPr>
          <w:b/>
          <w:bCs/>
          <w:sz w:val="24"/>
          <w:szCs w:val="24"/>
        </w:rPr>
        <w:t xml:space="preserve"> </w:t>
      </w:r>
      <w:r w:rsidR="00574404" w:rsidRPr="00DA7A16">
        <w:rPr>
          <w:sz w:val="24"/>
          <w:szCs w:val="24"/>
        </w:rPr>
        <w:t>не предусмотрено формирование коллегиального исполнительного органа общества.</w:t>
      </w:r>
    </w:p>
    <w:p w:rsidR="003358D3" w:rsidRDefault="003358D3" w:rsidP="00574404">
      <w:pPr>
        <w:ind w:firstLine="720"/>
        <w:jc w:val="both"/>
        <w:rPr>
          <w:sz w:val="24"/>
          <w:szCs w:val="24"/>
        </w:rPr>
      </w:pPr>
      <w:r>
        <w:rPr>
          <w:sz w:val="24"/>
          <w:szCs w:val="24"/>
        </w:rPr>
        <w:lastRenderedPageBreak/>
        <w:t>Решением Совета директоров Общества от 17 февраля 2020 года (протокол №2-32 от 17.02.2020 г.) полномочия генерального директора Общества Д.М. Ибрагимова были прекращены на основании заявления об увольнении, договор с Д.М. Ибрагимовым был расторгнут по инициативе работника с 03 марта 2020 года.</w:t>
      </w:r>
    </w:p>
    <w:p w:rsidR="003358D3" w:rsidRDefault="003358D3" w:rsidP="00574404">
      <w:pPr>
        <w:ind w:firstLine="720"/>
        <w:jc w:val="both"/>
        <w:rPr>
          <w:sz w:val="24"/>
          <w:szCs w:val="24"/>
        </w:rPr>
      </w:pPr>
      <w:r>
        <w:rPr>
          <w:sz w:val="24"/>
          <w:szCs w:val="24"/>
        </w:rPr>
        <w:t xml:space="preserve">Этим же решением Совета директоров Общества (протокол №2-32, пункт 2 от 17.02.3030 г.) единоличным исполнительным органом Общества – генеральным директором Общества был избран ПЕСТОВСКИЙ Игорь Николаевич. </w:t>
      </w:r>
    </w:p>
    <w:p w:rsidR="003358D3" w:rsidRDefault="003358D3" w:rsidP="00574404">
      <w:pPr>
        <w:ind w:firstLine="720"/>
        <w:jc w:val="both"/>
        <w:rPr>
          <w:sz w:val="24"/>
          <w:szCs w:val="24"/>
        </w:rPr>
      </w:pPr>
      <w:r>
        <w:rPr>
          <w:sz w:val="24"/>
          <w:szCs w:val="24"/>
        </w:rPr>
        <w:t>Пестовский И.Н. избран сроком на 5 (пять) лет, начиная с 04 марта 2020 года</w:t>
      </w:r>
      <w:r w:rsidR="00544F19">
        <w:rPr>
          <w:sz w:val="24"/>
          <w:szCs w:val="24"/>
        </w:rPr>
        <w:t>, с ним заключен трудовой договор.</w:t>
      </w:r>
    </w:p>
    <w:p w:rsidR="003F33BD" w:rsidRDefault="003F33BD" w:rsidP="00574404">
      <w:pPr>
        <w:ind w:firstLine="720"/>
        <w:jc w:val="both"/>
        <w:rPr>
          <w:sz w:val="24"/>
          <w:szCs w:val="24"/>
        </w:rPr>
      </w:pPr>
      <w:r>
        <w:rPr>
          <w:sz w:val="24"/>
          <w:szCs w:val="24"/>
        </w:rPr>
        <w:t>Пестовский И.Н. акциями Общества не владеет.</w:t>
      </w:r>
      <w:bookmarkStart w:id="0" w:name="_GoBack"/>
      <w:bookmarkEnd w:id="0"/>
    </w:p>
    <w:p w:rsidR="00A15567" w:rsidRDefault="00A15567" w:rsidP="00DA7A16">
      <w:pPr>
        <w:ind w:firstLine="720"/>
        <w:jc w:val="both"/>
        <w:rPr>
          <w:sz w:val="24"/>
          <w:szCs w:val="24"/>
        </w:rPr>
      </w:pPr>
    </w:p>
    <w:p w:rsidR="00264127" w:rsidRPr="00B43F7F" w:rsidRDefault="00264127" w:rsidP="00CC20B2">
      <w:pPr>
        <w:ind w:firstLine="720"/>
        <w:jc w:val="both"/>
        <w:rPr>
          <w:b/>
          <w:bCs/>
          <w:sz w:val="24"/>
          <w:szCs w:val="24"/>
        </w:rPr>
      </w:pPr>
      <w:r w:rsidRPr="00B43F7F">
        <w:rPr>
          <w:b/>
          <w:bCs/>
          <w:sz w:val="24"/>
          <w:szCs w:val="24"/>
        </w:rPr>
        <w:t>1</w:t>
      </w:r>
      <w:r w:rsidR="004C3CEA">
        <w:rPr>
          <w:b/>
          <w:bCs/>
          <w:sz w:val="24"/>
          <w:szCs w:val="24"/>
        </w:rPr>
        <w:t>2</w:t>
      </w:r>
      <w:r w:rsidRPr="00B43F7F">
        <w:rPr>
          <w:b/>
          <w:bCs/>
          <w:sz w:val="24"/>
          <w:szCs w:val="24"/>
        </w:rPr>
        <w:t xml:space="preserve">. Критерии определения и размер вознаграждения (компенсации расходов) лица, занимающего должность единоличного исполнительного органа акционерного общества и каждого члена совета директоров акционерного общества или общий размер вознаграждения (компенсации расходов) всех этих лиц, выплаченного или выплачиваемого </w:t>
      </w:r>
      <w:r>
        <w:rPr>
          <w:b/>
          <w:bCs/>
          <w:sz w:val="24"/>
          <w:szCs w:val="24"/>
        </w:rPr>
        <w:t xml:space="preserve">в течение </w:t>
      </w:r>
      <w:r w:rsidRPr="00B43F7F">
        <w:rPr>
          <w:b/>
          <w:bCs/>
          <w:sz w:val="24"/>
          <w:szCs w:val="24"/>
        </w:rPr>
        <w:t>отчетного года.</w:t>
      </w:r>
    </w:p>
    <w:p w:rsidR="00264127" w:rsidRPr="00B43F7F" w:rsidRDefault="00264127" w:rsidP="00264127">
      <w:pPr>
        <w:ind w:firstLine="720"/>
        <w:jc w:val="both"/>
        <w:rPr>
          <w:sz w:val="24"/>
          <w:szCs w:val="24"/>
        </w:rPr>
      </w:pPr>
      <w:r w:rsidRPr="00B43F7F">
        <w:rPr>
          <w:sz w:val="24"/>
          <w:szCs w:val="24"/>
        </w:rPr>
        <w:t>В соответствии с п.2 ст. 64 ФЗ «Об акционерных обществах» по решению общего собрания акционеров членам совета директоров (наблюдательного совета)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(наблюдательного совета) общества. Размеры таких вознаграждений и компенсаций устанавливаются решением общего собрания акционеров.</w:t>
      </w:r>
    </w:p>
    <w:p w:rsidR="00264127" w:rsidRPr="00B43F7F" w:rsidRDefault="00264127" w:rsidP="00264127">
      <w:pPr>
        <w:ind w:firstLine="720"/>
        <w:jc w:val="both"/>
        <w:rPr>
          <w:sz w:val="24"/>
          <w:szCs w:val="24"/>
        </w:rPr>
      </w:pPr>
      <w:r w:rsidRPr="00B43F7F">
        <w:rPr>
          <w:sz w:val="24"/>
          <w:szCs w:val="24"/>
        </w:rPr>
        <w:t>Общим собранием акционеров АО «РИМР» в отчетном периоде не было принято решение о выплате вознаграждений и компенсаций членам Совета директоров.</w:t>
      </w:r>
    </w:p>
    <w:p w:rsidR="00264127" w:rsidRPr="00B43F7F" w:rsidRDefault="00264127" w:rsidP="00264127">
      <w:pPr>
        <w:rPr>
          <w:sz w:val="24"/>
          <w:szCs w:val="24"/>
        </w:rPr>
      </w:pPr>
    </w:p>
    <w:p w:rsidR="00264127" w:rsidRPr="00B43F7F" w:rsidRDefault="00264127" w:rsidP="00B2496B">
      <w:pPr>
        <w:ind w:firstLine="720"/>
        <w:jc w:val="both"/>
        <w:rPr>
          <w:b/>
          <w:bCs/>
          <w:sz w:val="24"/>
          <w:szCs w:val="24"/>
        </w:rPr>
      </w:pPr>
      <w:r w:rsidRPr="00B43F7F">
        <w:rPr>
          <w:b/>
          <w:bCs/>
          <w:sz w:val="24"/>
          <w:szCs w:val="24"/>
        </w:rPr>
        <w:t>1</w:t>
      </w:r>
      <w:r w:rsidR="004C3CEA">
        <w:rPr>
          <w:b/>
          <w:bCs/>
          <w:sz w:val="24"/>
          <w:szCs w:val="24"/>
        </w:rPr>
        <w:t>3</w:t>
      </w:r>
      <w:r w:rsidRPr="00B43F7F">
        <w:rPr>
          <w:b/>
          <w:bCs/>
          <w:sz w:val="24"/>
          <w:szCs w:val="24"/>
        </w:rPr>
        <w:t xml:space="preserve">. </w:t>
      </w:r>
      <w:bookmarkStart w:id="1" w:name="_Hlk485141686"/>
      <w:r w:rsidR="00B2496B" w:rsidRPr="00B2496B">
        <w:rPr>
          <w:b/>
          <w:bCs/>
          <w:sz w:val="24"/>
          <w:szCs w:val="24"/>
        </w:rPr>
        <w:t>Сведения о соблюдении Обществом принципов и рекомендаций кодекса корпоративного управления</w:t>
      </w:r>
      <w:r w:rsidRPr="00B43F7F">
        <w:rPr>
          <w:b/>
          <w:bCs/>
          <w:sz w:val="24"/>
          <w:szCs w:val="24"/>
        </w:rPr>
        <w:t>.</w:t>
      </w:r>
    </w:p>
    <w:p w:rsidR="00B2496B" w:rsidRPr="00543F9D" w:rsidRDefault="00B2496B" w:rsidP="00B2496B">
      <w:pPr>
        <w:ind w:firstLine="708"/>
        <w:jc w:val="both"/>
        <w:rPr>
          <w:color w:val="000000"/>
          <w:sz w:val="24"/>
          <w:szCs w:val="24"/>
        </w:rPr>
      </w:pPr>
      <w:r w:rsidRPr="00543F9D">
        <w:rPr>
          <w:color w:val="000000"/>
          <w:sz w:val="24"/>
          <w:szCs w:val="24"/>
        </w:rPr>
        <w:t>Обществом официально не утвержден кодекс корпоративного управления или иной аналогичный документ, однако общество обеспечивает акционерам все возможности по участию в управлении обществом и получению информации о деятельности общества в соответствии с Федеральным Законом «Об акционерных обществах», Федеральным Законом «О рынке ценных бумаг» и нормативными актами Банка России.</w:t>
      </w:r>
    </w:p>
    <w:p w:rsidR="00B2496B" w:rsidRDefault="00B2496B" w:rsidP="00B2496B">
      <w:pPr>
        <w:ind w:firstLine="708"/>
        <w:jc w:val="both"/>
        <w:rPr>
          <w:sz w:val="24"/>
          <w:szCs w:val="24"/>
        </w:rPr>
      </w:pPr>
      <w:r w:rsidRPr="00543F9D">
        <w:rPr>
          <w:color w:val="000000"/>
          <w:sz w:val="24"/>
          <w:szCs w:val="24"/>
        </w:rPr>
        <w:t>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 заинтересованного в защите прав и законных интересов своих акционеров</w:t>
      </w:r>
      <w:r>
        <w:rPr>
          <w:color w:val="000000"/>
          <w:sz w:val="24"/>
          <w:szCs w:val="24"/>
        </w:rPr>
        <w:t>.</w:t>
      </w:r>
    </w:p>
    <w:p w:rsidR="00264127" w:rsidRPr="005C6C60" w:rsidRDefault="00B2496B" w:rsidP="00264127">
      <w:pPr>
        <w:ind w:firstLine="708"/>
        <w:jc w:val="both"/>
        <w:rPr>
          <w:sz w:val="24"/>
          <w:szCs w:val="24"/>
        </w:rPr>
      </w:pPr>
      <w:r>
        <w:rPr>
          <w:sz w:val="24"/>
          <w:szCs w:val="24"/>
        </w:rPr>
        <w:t>Корпоративное управление</w:t>
      </w:r>
      <w:r w:rsidR="00264127" w:rsidRPr="005C6C60">
        <w:rPr>
          <w:sz w:val="24"/>
          <w:szCs w:val="24"/>
        </w:rPr>
        <w:t xml:space="preserve"> в Обществе основано</w:t>
      </w:r>
      <w:r>
        <w:rPr>
          <w:sz w:val="24"/>
          <w:szCs w:val="24"/>
        </w:rPr>
        <w:t xml:space="preserve"> на уважении прав и законности </w:t>
      </w:r>
      <w:r w:rsidR="00264127" w:rsidRPr="005C6C60">
        <w:rPr>
          <w:sz w:val="24"/>
          <w:szCs w:val="24"/>
        </w:rPr>
        <w:t>интересов акционеров и способствует его эффективной деятельности, в том числе на увеличение стоимости активов, создание рабочих мест и поддерживание финансовой стабильности Общества.</w:t>
      </w:r>
    </w:p>
    <w:p w:rsidR="004E4153" w:rsidRPr="004E4153" w:rsidRDefault="00264127" w:rsidP="004E4153">
      <w:pPr>
        <w:ind w:firstLine="708"/>
        <w:jc w:val="both"/>
        <w:rPr>
          <w:sz w:val="24"/>
          <w:szCs w:val="24"/>
        </w:rPr>
      </w:pPr>
      <w:r w:rsidRPr="005C6C60">
        <w:rPr>
          <w:sz w:val="24"/>
          <w:szCs w:val="24"/>
        </w:rPr>
        <w:t>Акционеры обеспечены надежными и эффективными способами учета прав собственности принадлежащих им акций</w:t>
      </w:r>
      <w:r w:rsidR="00B2496B">
        <w:rPr>
          <w:sz w:val="24"/>
          <w:szCs w:val="24"/>
        </w:rPr>
        <w:t xml:space="preserve">, которое осуществляется у регистратора Общества – </w:t>
      </w:r>
      <w:r w:rsidR="004E4153" w:rsidRPr="004E4153">
        <w:rPr>
          <w:sz w:val="24"/>
          <w:szCs w:val="24"/>
        </w:rPr>
        <w:t>Акционерное общество «Независимая регистрационная компания – Р.О.С.Т» (АО "НРК-Р.О.С.Т,", ОГРН 1027739216757).</w:t>
      </w:r>
    </w:p>
    <w:p w:rsidR="00264127" w:rsidRPr="005C6C60" w:rsidRDefault="00264127" w:rsidP="00264127">
      <w:pPr>
        <w:ind w:firstLine="708"/>
        <w:jc w:val="both"/>
        <w:rPr>
          <w:sz w:val="24"/>
          <w:szCs w:val="24"/>
        </w:rPr>
      </w:pPr>
      <w:r w:rsidRPr="005C6C60">
        <w:rPr>
          <w:sz w:val="24"/>
          <w:szCs w:val="24"/>
        </w:rPr>
        <w:t>Обществом обеспечивается своевременное раскрытие полноты и достоверности информации об Обществе, в том числе о финансовом положении, экономических показателях, структуре собственности и управления в целях обеспечения возможности принятия обоснованных решений.</w:t>
      </w:r>
    </w:p>
    <w:p w:rsidR="00264127" w:rsidRPr="005C6C60" w:rsidRDefault="00264127" w:rsidP="00264127">
      <w:pPr>
        <w:ind w:firstLine="708"/>
        <w:jc w:val="both"/>
        <w:rPr>
          <w:sz w:val="24"/>
          <w:szCs w:val="24"/>
        </w:rPr>
      </w:pPr>
      <w:r w:rsidRPr="005C6C60">
        <w:rPr>
          <w:sz w:val="24"/>
          <w:szCs w:val="24"/>
        </w:rPr>
        <w:t>Акционеры имеют равные возможности для доступа к одинаковой информации.</w:t>
      </w:r>
    </w:p>
    <w:p w:rsidR="00264127" w:rsidRPr="005C6C60" w:rsidRDefault="00264127" w:rsidP="00264127">
      <w:pPr>
        <w:ind w:firstLine="708"/>
        <w:jc w:val="both"/>
        <w:rPr>
          <w:sz w:val="24"/>
          <w:szCs w:val="24"/>
        </w:rPr>
      </w:pPr>
      <w:r w:rsidRPr="005C6C60">
        <w:rPr>
          <w:sz w:val="24"/>
          <w:szCs w:val="24"/>
        </w:rPr>
        <w:t>Информационная политика общества обеспечивает возможность свободного доступа к информации об обществе.</w:t>
      </w:r>
    </w:p>
    <w:p w:rsidR="00264127" w:rsidRPr="005C6C60" w:rsidRDefault="00264127" w:rsidP="00264127">
      <w:pPr>
        <w:ind w:firstLine="708"/>
        <w:jc w:val="both"/>
        <w:rPr>
          <w:sz w:val="24"/>
          <w:szCs w:val="24"/>
        </w:rPr>
      </w:pPr>
      <w:r w:rsidRPr="005C6C60">
        <w:rPr>
          <w:sz w:val="24"/>
          <w:szCs w:val="24"/>
        </w:rPr>
        <w:lastRenderedPageBreak/>
        <w:t xml:space="preserve">В сети Интернет по адресу: </w:t>
      </w:r>
      <w:hyperlink r:id="rId8" w:history="1">
        <w:r w:rsidR="00B2496B" w:rsidRPr="00B2496B">
          <w:rPr>
            <w:sz w:val="24"/>
            <w:szCs w:val="24"/>
          </w:rPr>
          <w:t>http://www.disclosure.ru/issuer/7801062273/</w:t>
        </w:r>
      </w:hyperlink>
      <w:r w:rsidR="00B2496B" w:rsidRPr="00B2496B">
        <w:rPr>
          <w:sz w:val="24"/>
          <w:szCs w:val="24"/>
        </w:rPr>
        <w:t xml:space="preserve"> </w:t>
      </w:r>
      <w:r w:rsidRPr="005C6C60">
        <w:rPr>
          <w:sz w:val="24"/>
          <w:szCs w:val="24"/>
        </w:rPr>
        <w:t>в постоянном доступе находятся Устав Общества, внутр</w:t>
      </w:r>
      <w:r w:rsidR="00B2496B">
        <w:rPr>
          <w:sz w:val="24"/>
          <w:szCs w:val="24"/>
        </w:rPr>
        <w:t>енние документы Общества, а так</w:t>
      </w:r>
      <w:r w:rsidRPr="005C6C60">
        <w:rPr>
          <w:sz w:val="24"/>
          <w:szCs w:val="24"/>
        </w:rPr>
        <w:t>же иная информация, размещение которой предусмотрено законодательством Российской Федерации.</w:t>
      </w:r>
    </w:p>
    <w:p w:rsidR="00264127" w:rsidRPr="005C6C60" w:rsidRDefault="00264127" w:rsidP="00264127">
      <w:pPr>
        <w:ind w:firstLine="708"/>
        <w:jc w:val="both"/>
        <w:rPr>
          <w:sz w:val="24"/>
          <w:szCs w:val="24"/>
        </w:rPr>
      </w:pPr>
      <w:r w:rsidRPr="005C6C60">
        <w:rPr>
          <w:sz w:val="24"/>
          <w:szCs w:val="24"/>
        </w:rPr>
        <w:t>Для соблюдения прав акционеров Общество строго соблюдает положения Закона «Об акционерных обществах», иных нормативных правовых актов</w:t>
      </w:r>
      <w:bookmarkEnd w:id="1"/>
      <w:r w:rsidRPr="005C6C60">
        <w:rPr>
          <w:sz w:val="24"/>
          <w:szCs w:val="24"/>
        </w:rPr>
        <w:t xml:space="preserve">. </w:t>
      </w:r>
    </w:p>
    <w:p w:rsidR="00264127" w:rsidRPr="00B43F7F" w:rsidRDefault="00264127" w:rsidP="00264127"/>
    <w:p w:rsidR="00264127" w:rsidRPr="00B43F7F" w:rsidRDefault="00264127" w:rsidP="00264127">
      <w:pPr>
        <w:jc w:val="center"/>
        <w:rPr>
          <w:b/>
          <w:bCs/>
          <w:sz w:val="24"/>
          <w:szCs w:val="24"/>
        </w:rPr>
      </w:pPr>
      <w:r w:rsidRPr="00B43F7F">
        <w:rPr>
          <w:b/>
          <w:bCs/>
          <w:sz w:val="24"/>
          <w:szCs w:val="24"/>
        </w:rPr>
        <w:t>1</w:t>
      </w:r>
      <w:r w:rsidR="00FB7E27">
        <w:rPr>
          <w:b/>
          <w:bCs/>
          <w:sz w:val="24"/>
          <w:szCs w:val="24"/>
        </w:rPr>
        <w:t>4</w:t>
      </w:r>
      <w:r w:rsidRPr="00B43F7F">
        <w:rPr>
          <w:b/>
          <w:bCs/>
          <w:sz w:val="24"/>
          <w:szCs w:val="24"/>
        </w:rPr>
        <w:t>.  Иная информация, предусмотренная уставом общества или иными внутренними документами общества</w:t>
      </w:r>
      <w:r>
        <w:rPr>
          <w:b/>
          <w:bCs/>
          <w:sz w:val="24"/>
          <w:szCs w:val="24"/>
        </w:rPr>
        <w:t>.</w:t>
      </w:r>
    </w:p>
    <w:p w:rsidR="00264127" w:rsidRPr="00B43F7F" w:rsidRDefault="00264127" w:rsidP="00264127">
      <w:pPr>
        <w:rPr>
          <w:sz w:val="16"/>
          <w:szCs w:val="16"/>
        </w:rPr>
      </w:pPr>
    </w:p>
    <w:p w:rsidR="00264127" w:rsidRDefault="00264127" w:rsidP="00D260CC">
      <w:pPr>
        <w:ind w:firstLine="720"/>
        <w:jc w:val="both"/>
        <w:rPr>
          <w:sz w:val="24"/>
          <w:szCs w:val="24"/>
        </w:rPr>
      </w:pPr>
      <w:r w:rsidRPr="00B43F7F">
        <w:rPr>
          <w:sz w:val="24"/>
          <w:szCs w:val="24"/>
        </w:rPr>
        <w:t>Иная информация, подлежащая включению в годовой отчёт о деятельности общества, уставом общества и иными внутренними документами не предусмотрена.</w:t>
      </w:r>
    </w:p>
    <w:p w:rsidR="00DB6FBF" w:rsidRDefault="00DB6FBF" w:rsidP="00264127">
      <w:pPr>
        <w:ind w:firstLine="720"/>
        <w:rPr>
          <w:sz w:val="24"/>
          <w:szCs w:val="24"/>
        </w:rPr>
      </w:pPr>
    </w:p>
    <w:p w:rsidR="00264127" w:rsidRPr="00B43F7F" w:rsidRDefault="00264127" w:rsidP="00264127">
      <w:pPr>
        <w:ind w:firstLine="720"/>
        <w:rPr>
          <w:i/>
          <w:iCs/>
          <w:sz w:val="24"/>
          <w:szCs w:val="24"/>
        </w:rPr>
      </w:pPr>
    </w:p>
    <w:p w:rsidR="00264127" w:rsidRPr="00B43F7F" w:rsidRDefault="00264127" w:rsidP="00264127">
      <w:pPr>
        <w:rPr>
          <w:b/>
          <w:bCs/>
          <w:i/>
          <w:iCs/>
          <w:sz w:val="12"/>
          <w:szCs w:val="12"/>
        </w:rPr>
      </w:pPr>
    </w:p>
    <w:p w:rsidR="00264127" w:rsidRPr="00B43F7F" w:rsidRDefault="00264127" w:rsidP="00264127">
      <w:pPr>
        <w:rPr>
          <w:sz w:val="24"/>
          <w:szCs w:val="24"/>
        </w:rPr>
      </w:pPr>
      <w:r w:rsidRPr="00B43F7F">
        <w:rPr>
          <w:sz w:val="24"/>
          <w:szCs w:val="24"/>
        </w:rPr>
        <w:t>Генеральный директор</w:t>
      </w:r>
      <w:r w:rsidRPr="00B43F7F">
        <w:rPr>
          <w:sz w:val="24"/>
          <w:szCs w:val="24"/>
        </w:rPr>
        <w:tab/>
      </w:r>
      <w:r w:rsidRPr="00B43F7F">
        <w:rPr>
          <w:sz w:val="24"/>
          <w:szCs w:val="24"/>
        </w:rPr>
        <w:tab/>
      </w:r>
      <w:r w:rsidRPr="00B43F7F">
        <w:rPr>
          <w:sz w:val="24"/>
          <w:szCs w:val="24"/>
        </w:rPr>
        <w:tab/>
      </w:r>
      <w:r w:rsidRPr="00B43F7F">
        <w:rPr>
          <w:sz w:val="24"/>
          <w:szCs w:val="24"/>
        </w:rPr>
        <w:tab/>
        <w:t xml:space="preserve">        ________________ /</w:t>
      </w:r>
      <w:r w:rsidR="004C3CEA">
        <w:rPr>
          <w:sz w:val="24"/>
          <w:szCs w:val="24"/>
        </w:rPr>
        <w:t>И.Н. Пестовский</w:t>
      </w:r>
      <w:r w:rsidRPr="00B43F7F">
        <w:rPr>
          <w:sz w:val="24"/>
          <w:szCs w:val="24"/>
        </w:rPr>
        <w:t>/</w:t>
      </w:r>
    </w:p>
    <w:p w:rsidR="00264127" w:rsidRPr="00B43F7F" w:rsidRDefault="00264127" w:rsidP="00264127">
      <w:pPr>
        <w:rPr>
          <w:sz w:val="24"/>
          <w:szCs w:val="24"/>
        </w:rPr>
      </w:pPr>
    </w:p>
    <w:p w:rsidR="001D0ABE" w:rsidRDefault="00016DB9" w:rsidP="004E162B">
      <w:pPr>
        <w:rPr>
          <w:sz w:val="24"/>
          <w:szCs w:val="24"/>
        </w:rPr>
      </w:pPr>
      <w:r>
        <w:rPr>
          <w:sz w:val="24"/>
          <w:szCs w:val="24"/>
        </w:rPr>
        <w:t>Г</w:t>
      </w:r>
      <w:r w:rsidR="00264127" w:rsidRPr="00B43F7F">
        <w:rPr>
          <w:sz w:val="24"/>
          <w:szCs w:val="24"/>
        </w:rPr>
        <w:t>лавн</w:t>
      </w:r>
      <w:r>
        <w:rPr>
          <w:sz w:val="24"/>
          <w:szCs w:val="24"/>
        </w:rPr>
        <w:t>ый</w:t>
      </w:r>
      <w:r w:rsidR="00264127" w:rsidRPr="00B43F7F">
        <w:rPr>
          <w:sz w:val="24"/>
          <w:szCs w:val="24"/>
        </w:rPr>
        <w:t xml:space="preserve"> бухгалтер</w:t>
      </w:r>
      <w:r w:rsidR="009671B3">
        <w:rPr>
          <w:sz w:val="24"/>
          <w:szCs w:val="24"/>
        </w:rPr>
        <w:t xml:space="preserve"> </w:t>
      </w:r>
      <w:r w:rsidR="009671B3">
        <w:rPr>
          <w:sz w:val="24"/>
          <w:szCs w:val="24"/>
        </w:rPr>
        <w:tab/>
      </w:r>
      <w:r w:rsidR="009671B3">
        <w:rPr>
          <w:sz w:val="24"/>
          <w:szCs w:val="24"/>
        </w:rPr>
        <w:tab/>
        <w:t xml:space="preserve"> </w:t>
      </w:r>
      <w:r w:rsidR="009671B3">
        <w:rPr>
          <w:sz w:val="24"/>
          <w:szCs w:val="24"/>
        </w:rPr>
        <w:tab/>
        <w:t xml:space="preserve">                   </w:t>
      </w:r>
      <w:r>
        <w:rPr>
          <w:sz w:val="24"/>
          <w:szCs w:val="24"/>
        </w:rPr>
        <w:t xml:space="preserve">             </w:t>
      </w:r>
      <w:r w:rsidR="00264127" w:rsidRPr="00B43F7F">
        <w:rPr>
          <w:sz w:val="24"/>
          <w:szCs w:val="24"/>
        </w:rPr>
        <w:t>________________ /</w:t>
      </w:r>
      <w:r>
        <w:rPr>
          <w:sz w:val="24"/>
          <w:szCs w:val="24"/>
        </w:rPr>
        <w:t>О</w:t>
      </w:r>
      <w:r w:rsidR="009671B3">
        <w:rPr>
          <w:sz w:val="24"/>
          <w:szCs w:val="24"/>
        </w:rPr>
        <w:t>.</w:t>
      </w:r>
      <w:r>
        <w:rPr>
          <w:sz w:val="24"/>
          <w:szCs w:val="24"/>
        </w:rPr>
        <w:t>Е</w:t>
      </w:r>
      <w:r w:rsidR="00264127" w:rsidRPr="00B43F7F">
        <w:rPr>
          <w:sz w:val="24"/>
          <w:szCs w:val="24"/>
        </w:rPr>
        <w:t xml:space="preserve">. </w:t>
      </w:r>
      <w:r>
        <w:rPr>
          <w:sz w:val="24"/>
          <w:szCs w:val="24"/>
        </w:rPr>
        <w:t>Сидоро</w:t>
      </w:r>
      <w:r w:rsidR="009671B3">
        <w:rPr>
          <w:sz w:val="24"/>
          <w:szCs w:val="24"/>
        </w:rPr>
        <w:t>ва</w:t>
      </w:r>
      <w:r w:rsidR="00264127" w:rsidRPr="00B43F7F">
        <w:rPr>
          <w:sz w:val="24"/>
          <w:szCs w:val="24"/>
        </w:rPr>
        <w:t>/</w:t>
      </w:r>
    </w:p>
    <w:p w:rsidR="007757A8" w:rsidRDefault="007757A8" w:rsidP="004E162B">
      <w:pPr>
        <w:rPr>
          <w:sz w:val="24"/>
          <w:szCs w:val="24"/>
        </w:rPr>
      </w:pPr>
    </w:p>
    <w:p w:rsidR="007757A8" w:rsidRDefault="007757A8" w:rsidP="004E162B">
      <w:pPr>
        <w:rPr>
          <w:sz w:val="24"/>
          <w:szCs w:val="24"/>
        </w:rPr>
      </w:pPr>
    </w:p>
    <w:p w:rsidR="007757A8" w:rsidRDefault="007757A8" w:rsidP="004E162B">
      <w:pPr>
        <w:rPr>
          <w:sz w:val="24"/>
          <w:szCs w:val="24"/>
        </w:rPr>
      </w:pPr>
    </w:p>
    <w:sectPr w:rsidR="007757A8" w:rsidSect="0000621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643" w:rsidRDefault="005E0643" w:rsidP="00CA3FDB">
      <w:r>
        <w:separator/>
      </w:r>
    </w:p>
  </w:endnote>
  <w:endnote w:type="continuationSeparator" w:id="0">
    <w:p w:rsidR="005E0643" w:rsidRDefault="005E0643" w:rsidP="00CA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75454"/>
      <w:docPartObj>
        <w:docPartGallery w:val="Page Numbers (Bottom of Page)"/>
        <w:docPartUnique/>
      </w:docPartObj>
    </w:sdtPr>
    <w:sdtEndPr/>
    <w:sdtContent>
      <w:p w:rsidR="008251E6" w:rsidRDefault="007E76D8">
        <w:pPr>
          <w:pStyle w:val="a9"/>
          <w:jc w:val="right"/>
        </w:pPr>
        <w:r>
          <w:fldChar w:fldCharType="begin"/>
        </w:r>
        <w:r>
          <w:instrText xml:space="preserve"> PAGE   \* MERGEFORMAT </w:instrText>
        </w:r>
        <w:r>
          <w:fldChar w:fldCharType="separate"/>
        </w:r>
        <w:r w:rsidR="003F33BD">
          <w:rPr>
            <w:noProof/>
          </w:rPr>
          <w:t>11</w:t>
        </w:r>
        <w:r>
          <w:rPr>
            <w:noProof/>
          </w:rPr>
          <w:fldChar w:fldCharType="end"/>
        </w:r>
      </w:p>
    </w:sdtContent>
  </w:sdt>
  <w:p w:rsidR="008251E6" w:rsidRDefault="008251E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643" w:rsidRDefault="005E0643" w:rsidP="00CA3FDB">
      <w:r>
        <w:separator/>
      </w:r>
    </w:p>
  </w:footnote>
  <w:footnote w:type="continuationSeparator" w:id="0">
    <w:p w:rsidR="005E0643" w:rsidRDefault="005E0643" w:rsidP="00CA3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53147"/>
    <w:multiLevelType w:val="singleLevel"/>
    <w:tmpl w:val="752EEAAE"/>
    <w:lvl w:ilvl="0">
      <w:start w:val="2"/>
      <w:numFmt w:val="bullet"/>
      <w:lvlText w:val="-"/>
      <w:lvlJc w:val="left"/>
      <w:pPr>
        <w:tabs>
          <w:tab w:val="num" w:pos="360"/>
        </w:tabs>
        <w:ind w:left="360" w:hanging="360"/>
      </w:pPr>
      <w:rPr>
        <w:rFonts w:hint="default"/>
      </w:rPr>
    </w:lvl>
  </w:abstractNum>
  <w:abstractNum w:abstractNumId="1" w15:restartNumberingAfterBreak="0">
    <w:nsid w:val="13597120"/>
    <w:multiLevelType w:val="hybridMultilevel"/>
    <w:tmpl w:val="7688BD6E"/>
    <w:lvl w:ilvl="0" w:tplc="2ABCCC4C">
      <w:start w:val="1"/>
      <w:numFmt w:val="bullet"/>
      <w:lvlText w:val=""/>
      <w:lvlJc w:val="left"/>
      <w:pPr>
        <w:tabs>
          <w:tab w:val="num" w:pos="1134"/>
        </w:tabs>
        <w:ind w:left="1134" w:hanging="283"/>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 w15:restartNumberingAfterBreak="0">
    <w:nsid w:val="17A83CCE"/>
    <w:multiLevelType w:val="singleLevel"/>
    <w:tmpl w:val="B6F4681A"/>
    <w:lvl w:ilvl="0">
      <w:start w:val="1"/>
      <w:numFmt w:val="decimal"/>
      <w:lvlText w:val="%1."/>
      <w:lvlJc w:val="left"/>
      <w:pPr>
        <w:tabs>
          <w:tab w:val="num" w:pos="644"/>
        </w:tabs>
        <w:ind w:left="644" w:hanging="360"/>
      </w:pPr>
    </w:lvl>
  </w:abstractNum>
  <w:abstractNum w:abstractNumId="3" w15:restartNumberingAfterBreak="0">
    <w:nsid w:val="3BBC4F09"/>
    <w:multiLevelType w:val="hybridMultilevel"/>
    <w:tmpl w:val="87C2BE2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460B6980"/>
    <w:multiLevelType w:val="hybridMultilevel"/>
    <w:tmpl w:val="F532403E"/>
    <w:lvl w:ilvl="0" w:tplc="E97E3B6C">
      <w:start w:val="1"/>
      <w:numFmt w:val="bullet"/>
      <w:lvlText w:val=""/>
      <w:lvlJc w:val="left"/>
      <w:pPr>
        <w:tabs>
          <w:tab w:val="num" w:pos="284"/>
        </w:tabs>
        <w:ind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3F68AA"/>
    <w:multiLevelType w:val="hybridMultilevel"/>
    <w:tmpl w:val="A59AAA44"/>
    <w:lvl w:ilvl="0" w:tplc="3C1C79F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1CD7112"/>
    <w:multiLevelType w:val="singleLevel"/>
    <w:tmpl w:val="3B4C603A"/>
    <w:lvl w:ilvl="0">
      <w:start w:val="1"/>
      <w:numFmt w:val="decimal"/>
      <w:pStyle w:val="1"/>
      <w:lvlText w:val="%1."/>
      <w:lvlJc w:val="left"/>
      <w:pPr>
        <w:tabs>
          <w:tab w:val="num" w:pos="644"/>
        </w:tabs>
        <w:ind w:left="644" w:hanging="360"/>
      </w:pPr>
    </w:lvl>
  </w:abstractNum>
  <w:abstractNum w:abstractNumId="7" w15:restartNumberingAfterBreak="0">
    <w:nsid w:val="6CFE10D6"/>
    <w:multiLevelType w:val="hybridMultilevel"/>
    <w:tmpl w:val="8C68D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num>
  <w:num w:numId="2">
    <w:abstractNumId w:val="2"/>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736"/>
    <w:rsid w:val="00006217"/>
    <w:rsid w:val="00012F35"/>
    <w:rsid w:val="00016DB9"/>
    <w:rsid w:val="0001712D"/>
    <w:rsid w:val="00023B1A"/>
    <w:rsid w:val="00027D82"/>
    <w:rsid w:val="00036564"/>
    <w:rsid w:val="00036BDA"/>
    <w:rsid w:val="00043712"/>
    <w:rsid w:val="00051EAF"/>
    <w:rsid w:val="00060FDC"/>
    <w:rsid w:val="0009071E"/>
    <w:rsid w:val="00094B52"/>
    <w:rsid w:val="000B46BA"/>
    <w:rsid w:val="000C3805"/>
    <w:rsid w:val="000C6097"/>
    <w:rsid w:val="000C7371"/>
    <w:rsid w:val="000C7DB8"/>
    <w:rsid w:val="000D3D00"/>
    <w:rsid w:val="000D59A7"/>
    <w:rsid w:val="000E2CBF"/>
    <w:rsid w:val="000E2FAD"/>
    <w:rsid w:val="000F5EC4"/>
    <w:rsid w:val="000F7496"/>
    <w:rsid w:val="000F7921"/>
    <w:rsid w:val="0011119C"/>
    <w:rsid w:val="00117CB3"/>
    <w:rsid w:val="001205D2"/>
    <w:rsid w:val="00120E84"/>
    <w:rsid w:val="00133433"/>
    <w:rsid w:val="001548E3"/>
    <w:rsid w:val="00187D5E"/>
    <w:rsid w:val="00193EAC"/>
    <w:rsid w:val="001A47DD"/>
    <w:rsid w:val="001A650B"/>
    <w:rsid w:val="001A698C"/>
    <w:rsid w:val="001B410F"/>
    <w:rsid w:val="001B4808"/>
    <w:rsid w:val="001D0ABE"/>
    <w:rsid w:val="001D3251"/>
    <w:rsid w:val="001E2B45"/>
    <w:rsid w:val="002052EB"/>
    <w:rsid w:val="00206FEC"/>
    <w:rsid w:val="002246E7"/>
    <w:rsid w:val="00234118"/>
    <w:rsid w:val="002373BA"/>
    <w:rsid w:val="002505C5"/>
    <w:rsid w:val="00264127"/>
    <w:rsid w:val="00280700"/>
    <w:rsid w:val="00281347"/>
    <w:rsid w:val="002828BF"/>
    <w:rsid w:val="00293DE9"/>
    <w:rsid w:val="002A2AFF"/>
    <w:rsid w:val="002A447B"/>
    <w:rsid w:val="002D6BBA"/>
    <w:rsid w:val="002D7A2F"/>
    <w:rsid w:val="002F1E24"/>
    <w:rsid w:val="002F278E"/>
    <w:rsid w:val="003014D5"/>
    <w:rsid w:val="00304CB5"/>
    <w:rsid w:val="003125F6"/>
    <w:rsid w:val="00314748"/>
    <w:rsid w:val="003273F5"/>
    <w:rsid w:val="00327710"/>
    <w:rsid w:val="0033261A"/>
    <w:rsid w:val="003358D3"/>
    <w:rsid w:val="003379C2"/>
    <w:rsid w:val="00340E96"/>
    <w:rsid w:val="00342E50"/>
    <w:rsid w:val="0035118A"/>
    <w:rsid w:val="003675AB"/>
    <w:rsid w:val="003849D0"/>
    <w:rsid w:val="003D11FA"/>
    <w:rsid w:val="003D4AB5"/>
    <w:rsid w:val="003E4C3E"/>
    <w:rsid w:val="003E676E"/>
    <w:rsid w:val="003F23BF"/>
    <w:rsid w:val="003F33BD"/>
    <w:rsid w:val="004230BA"/>
    <w:rsid w:val="00423338"/>
    <w:rsid w:val="00430158"/>
    <w:rsid w:val="00456523"/>
    <w:rsid w:val="00464FBF"/>
    <w:rsid w:val="00465D92"/>
    <w:rsid w:val="00471039"/>
    <w:rsid w:val="0047145A"/>
    <w:rsid w:val="0047493F"/>
    <w:rsid w:val="00475EB7"/>
    <w:rsid w:val="004776A9"/>
    <w:rsid w:val="00482378"/>
    <w:rsid w:val="00486D66"/>
    <w:rsid w:val="0049050B"/>
    <w:rsid w:val="00491B02"/>
    <w:rsid w:val="0049382F"/>
    <w:rsid w:val="004A4456"/>
    <w:rsid w:val="004C125C"/>
    <w:rsid w:val="004C3CEA"/>
    <w:rsid w:val="004E00BB"/>
    <w:rsid w:val="004E162B"/>
    <w:rsid w:val="004E1735"/>
    <w:rsid w:val="004E4153"/>
    <w:rsid w:val="004E5B93"/>
    <w:rsid w:val="004F6665"/>
    <w:rsid w:val="005137F9"/>
    <w:rsid w:val="00522CEE"/>
    <w:rsid w:val="00541B1E"/>
    <w:rsid w:val="00544F19"/>
    <w:rsid w:val="00547DAB"/>
    <w:rsid w:val="00574404"/>
    <w:rsid w:val="005941BB"/>
    <w:rsid w:val="00596DDC"/>
    <w:rsid w:val="005B4F90"/>
    <w:rsid w:val="005D1FE8"/>
    <w:rsid w:val="005D31B4"/>
    <w:rsid w:val="005E0643"/>
    <w:rsid w:val="005F1DC7"/>
    <w:rsid w:val="005F5F0A"/>
    <w:rsid w:val="00613E35"/>
    <w:rsid w:val="00637071"/>
    <w:rsid w:val="00641E6E"/>
    <w:rsid w:val="00646BA8"/>
    <w:rsid w:val="00665BE0"/>
    <w:rsid w:val="0066631F"/>
    <w:rsid w:val="0067594C"/>
    <w:rsid w:val="00680FDF"/>
    <w:rsid w:val="00687314"/>
    <w:rsid w:val="0069299C"/>
    <w:rsid w:val="006A36D8"/>
    <w:rsid w:val="006A38D2"/>
    <w:rsid w:val="006A49B3"/>
    <w:rsid w:val="006B0B52"/>
    <w:rsid w:val="006B6A59"/>
    <w:rsid w:val="006B7D73"/>
    <w:rsid w:val="006E12BC"/>
    <w:rsid w:val="006E2676"/>
    <w:rsid w:val="006E3E47"/>
    <w:rsid w:val="006F4C73"/>
    <w:rsid w:val="006F51D2"/>
    <w:rsid w:val="00720C39"/>
    <w:rsid w:val="00725BBD"/>
    <w:rsid w:val="00737B2D"/>
    <w:rsid w:val="007472F2"/>
    <w:rsid w:val="00752CD7"/>
    <w:rsid w:val="007556F4"/>
    <w:rsid w:val="00771DF9"/>
    <w:rsid w:val="007757A8"/>
    <w:rsid w:val="0078461F"/>
    <w:rsid w:val="007A34DF"/>
    <w:rsid w:val="007A7AC0"/>
    <w:rsid w:val="007B04DB"/>
    <w:rsid w:val="007B25E8"/>
    <w:rsid w:val="007E76D8"/>
    <w:rsid w:val="007F6749"/>
    <w:rsid w:val="007F7CD1"/>
    <w:rsid w:val="00813BDB"/>
    <w:rsid w:val="0082302E"/>
    <w:rsid w:val="008251E6"/>
    <w:rsid w:val="00825A4A"/>
    <w:rsid w:val="00826988"/>
    <w:rsid w:val="008312A4"/>
    <w:rsid w:val="00846F63"/>
    <w:rsid w:val="008611BC"/>
    <w:rsid w:val="008619D0"/>
    <w:rsid w:val="00865505"/>
    <w:rsid w:val="00872164"/>
    <w:rsid w:val="00892300"/>
    <w:rsid w:val="008A4E1A"/>
    <w:rsid w:val="008A7693"/>
    <w:rsid w:val="008B31B4"/>
    <w:rsid w:val="008B3A60"/>
    <w:rsid w:val="008D5A47"/>
    <w:rsid w:val="008E2B53"/>
    <w:rsid w:val="008E2F13"/>
    <w:rsid w:val="008E6AA8"/>
    <w:rsid w:val="0090274F"/>
    <w:rsid w:val="00903410"/>
    <w:rsid w:val="00912D81"/>
    <w:rsid w:val="00934401"/>
    <w:rsid w:val="00955357"/>
    <w:rsid w:val="0096574E"/>
    <w:rsid w:val="009671B3"/>
    <w:rsid w:val="00982514"/>
    <w:rsid w:val="00993EC9"/>
    <w:rsid w:val="009A0AFD"/>
    <w:rsid w:val="009A0BDE"/>
    <w:rsid w:val="009A5681"/>
    <w:rsid w:val="009C73D4"/>
    <w:rsid w:val="009D4935"/>
    <w:rsid w:val="009E6455"/>
    <w:rsid w:val="009F3E2A"/>
    <w:rsid w:val="00A01B24"/>
    <w:rsid w:val="00A15567"/>
    <w:rsid w:val="00A4019D"/>
    <w:rsid w:val="00A43712"/>
    <w:rsid w:val="00A438D0"/>
    <w:rsid w:val="00A438E9"/>
    <w:rsid w:val="00A56B1D"/>
    <w:rsid w:val="00A6287D"/>
    <w:rsid w:val="00A62CC1"/>
    <w:rsid w:val="00A73E10"/>
    <w:rsid w:val="00AA589E"/>
    <w:rsid w:val="00AB0DB9"/>
    <w:rsid w:val="00AB5155"/>
    <w:rsid w:val="00AB5F50"/>
    <w:rsid w:val="00AC1202"/>
    <w:rsid w:val="00AC4FB6"/>
    <w:rsid w:val="00AC741E"/>
    <w:rsid w:val="00AD63AB"/>
    <w:rsid w:val="00AE5E09"/>
    <w:rsid w:val="00AF1A92"/>
    <w:rsid w:val="00AF692E"/>
    <w:rsid w:val="00AF7EB6"/>
    <w:rsid w:val="00B0448E"/>
    <w:rsid w:val="00B04B23"/>
    <w:rsid w:val="00B1392C"/>
    <w:rsid w:val="00B17A8C"/>
    <w:rsid w:val="00B21B60"/>
    <w:rsid w:val="00B2496B"/>
    <w:rsid w:val="00B33E8A"/>
    <w:rsid w:val="00B52981"/>
    <w:rsid w:val="00B57CE4"/>
    <w:rsid w:val="00B6068D"/>
    <w:rsid w:val="00B62D81"/>
    <w:rsid w:val="00B720C4"/>
    <w:rsid w:val="00B846D7"/>
    <w:rsid w:val="00B85F42"/>
    <w:rsid w:val="00B871EE"/>
    <w:rsid w:val="00B93F8D"/>
    <w:rsid w:val="00BB32D7"/>
    <w:rsid w:val="00BB4808"/>
    <w:rsid w:val="00BB70E1"/>
    <w:rsid w:val="00BC6611"/>
    <w:rsid w:val="00BD6BC1"/>
    <w:rsid w:val="00BE6C3A"/>
    <w:rsid w:val="00BF35D3"/>
    <w:rsid w:val="00C04DAE"/>
    <w:rsid w:val="00C22A98"/>
    <w:rsid w:val="00C35233"/>
    <w:rsid w:val="00C35B0E"/>
    <w:rsid w:val="00C53736"/>
    <w:rsid w:val="00C5389D"/>
    <w:rsid w:val="00C67976"/>
    <w:rsid w:val="00C7565F"/>
    <w:rsid w:val="00C83D9C"/>
    <w:rsid w:val="00C86F06"/>
    <w:rsid w:val="00CA3FDB"/>
    <w:rsid w:val="00CB58DF"/>
    <w:rsid w:val="00CC15DB"/>
    <w:rsid w:val="00CC20B2"/>
    <w:rsid w:val="00CD2594"/>
    <w:rsid w:val="00CE08BF"/>
    <w:rsid w:val="00CE21B2"/>
    <w:rsid w:val="00CE4C9E"/>
    <w:rsid w:val="00CE6878"/>
    <w:rsid w:val="00CE695C"/>
    <w:rsid w:val="00CF127D"/>
    <w:rsid w:val="00CF4E77"/>
    <w:rsid w:val="00CF5D38"/>
    <w:rsid w:val="00CF6DED"/>
    <w:rsid w:val="00D02CF6"/>
    <w:rsid w:val="00D04C6D"/>
    <w:rsid w:val="00D05763"/>
    <w:rsid w:val="00D1416B"/>
    <w:rsid w:val="00D15492"/>
    <w:rsid w:val="00D218B0"/>
    <w:rsid w:val="00D21DF4"/>
    <w:rsid w:val="00D221C7"/>
    <w:rsid w:val="00D260CC"/>
    <w:rsid w:val="00D339FA"/>
    <w:rsid w:val="00D47730"/>
    <w:rsid w:val="00D66015"/>
    <w:rsid w:val="00D70AA3"/>
    <w:rsid w:val="00D757DB"/>
    <w:rsid w:val="00D8632B"/>
    <w:rsid w:val="00D87248"/>
    <w:rsid w:val="00DA3FB3"/>
    <w:rsid w:val="00DA7A16"/>
    <w:rsid w:val="00DB6FBF"/>
    <w:rsid w:val="00DB7E07"/>
    <w:rsid w:val="00DC34CD"/>
    <w:rsid w:val="00DD105C"/>
    <w:rsid w:val="00DE22AD"/>
    <w:rsid w:val="00DE62B2"/>
    <w:rsid w:val="00DF10DD"/>
    <w:rsid w:val="00E076A8"/>
    <w:rsid w:val="00E12450"/>
    <w:rsid w:val="00E139F9"/>
    <w:rsid w:val="00E16496"/>
    <w:rsid w:val="00E261E6"/>
    <w:rsid w:val="00E42530"/>
    <w:rsid w:val="00E5240E"/>
    <w:rsid w:val="00E578A5"/>
    <w:rsid w:val="00E7065B"/>
    <w:rsid w:val="00E8402A"/>
    <w:rsid w:val="00E925E8"/>
    <w:rsid w:val="00E942FD"/>
    <w:rsid w:val="00EA244C"/>
    <w:rsid w:val="00EB756B"/>
    <w:rsid w:val="00EC0455"/>
    <w:rsid w:val="00EC7029"/>
    <w:rsid w:val="00ED38A8"/>
    <w:rsid w:val="00ED540C"/>
    <w:rsid w:val="00EE17F9"/>
    <w:rsid w:val="00EF0CC7"/>
    <w:rsid w:val="00EF13DB"/>
    <w:rsid w:val="00EF5675"/>
    <w:rsid w:val="00F05E7F"/>
    <w:rsid w:val="00F43CFA"/>
    <w:rsid w:val="00F45B20"/>
    <w:rsid w:val="00F5749F"/>
    <w:rsid w:val="00F61196"/>
    <w:rsid w:val="00F634E1"/>
    <w:rsid w:val="00F63FB2"/>
    <w:rsid w:val="00F95C4A"/>
    <w:rsid w:val="00FA17DE"/>
    <w:rsid w:val="00FB7E27"/>
    <w:rsid w:val="00FC69D3"/>
    <w:rsid w:val="00FC7176"/>
    <w:rsid w:val="00FC7997"/>
    <w:rsid w:val="00FD7A2E"/>
    <w:rsid w:val="00FF6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0ABA7-E95B-4538-A7BC-23621E86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73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264127"/>
    <w:pPr>
      <w:keepNext/>
      <w:outlineLvl w:val="2"/>
    </w:pPr>
    <w:rPr>
      <w:b/>
      <w:bCs/>
      <w:sz w:val="24"/>
      <w:szCs w:val="24"/>
    </w:rPr>
  </w:style>
  <w:style w:type="paragraph" w:styleId="5">
    <w:name w:val="heading 5"/>
    <w:basedOn w:val="a"/>
    <w:next w:val="a"/>
    <w:link w:val="50"/>
    <w:uiPriority w:val="9"/>
    <w:semiHidden/>
    <w:unhideWhenUsed/>
    <w:qFormat/>
    <w:rsid w:val="00CB58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CB58D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3736"/>
    <w:pPr>
      <w:spacing w:after="0" w:line="240" w:lineRule="auto"/>
    </w:pPr>
  </w:style>
  <w:style w:type="paragraph" w:styleId="a4">
    <w:name w:val="List Paragraph"/>
    <w:basedOn w:val="a"/>
    <w:uiPriority w:val="34"/>
    <w:qFormat/>
    <w:rsid w:val="00892300"/>
    <w:pPr>
      <w:spacing w:after="200" w:line="276" w:lineRule="auto"/>
      <w:ind w:left="720"/>
      <w:contextualSpacing/>
    </w:pPr>
    <w:rPr>
      <w:rFonts w:ascii="Calibri" w:eastAsia="Calibri" w:hAnsi="Calibri"/>
      <w:sz w:val="22"/>
      <w:szCs w:val="22"/>
      <w:lang w:eastAsia="en-US"/>
    </w:rPr>
  </w:style>
  <w:style w:type="paragraph" w:styleId="a5">
    <w:name w:val="Body Text Indent"/>
    <w:basedOn w:val="a"/>
    <w:link w:val="a6"/>
    <w:rsid w:val="001D0ABE"/>
    <w:pPr>
      <w:widowControl w:val="0"/>
      <w:ind w:firstLine="720"/>
      <w:jc w:val="both"/>
    </w:pPr>
    <w:rPr>
      <w:sz w:val="28"/>
      <w:szCs w:val="28"/>
    </w:rPr>
  </w:style>
  <w:style w:type="character" w:customStyle="1" w:styleId="a6">
    <w:name w:val="Основной текст с отступом Знак"/>
    <w:basedOn w:val="a0"/>
    <w:link w:val="a5"/>
    <w:rsid w:val="001D0ABE"/>
    <w:rPr>
      <w:rFonts w:ascii="Times New Roman" w:eastAsia="Times New Roman" w:hAnsi="Times New Roman" w:cs="Times New Roman"/>
      <w:sz w:val="28"/>
      <w:szCs w:val="28"/>
      <w:lang w:eastAsia="ru-RU"/>
    </w:rPr>
  </w:style>
  <w:style w:type="character" w:customStyle="1" w:styleId="SUBST">
    <w:name w:val="__SUBST"/>
    <w:rsid w:val="001D0ABE"/>
    <w:rPr>
      <w:b/>
      <w:bCs/>
      <w:i/>
      <w:iCs/>
      <w:sz w:val="22"/>
      <w:szCs w:val="22"/>
    </w:rPr>
  </w:style>
  <w:style w:type="paragraph" w:styleId="31">
    <w:name w:val="Body Text 3"/>
    <w:basedOn w:val="a"/>
    <w:link w:val="32"/>
    <w:uiPriority w:val="99"/>
    <w:semiHidden/>
    <w:unhideWhenUsed/>
    <w:rsid w:val="00264127"/>
    <w:pPr>
      <w:spacing w:after="120"/>
    </w:pPr>
    <w:rPr>
      <w:sz w:val="16"/>
      <w:szCs w:val="16"/>
    </w:rPr>
  </w:style>
  <w:style w:type="character" w:customStyle="1" w:styleId="32">
    <w:name w:val="Основной текст 3 Знак"/>
    <w:basedOn w:val="a0"/>
    <w:link w:val="31"/>
    <w:uiPriority w:val="99"/>
    <w:semiHidden/>
    <w:rsid w:val="00264127"/>
    <w:rPr>
      <w:rFonts w:ascii="Times New Roman" w:eastAsia="Times New Roman" w:hAnsi="Times New Roman" w:cs="Times New Roman"/>
      <w:sz w:val="16"/>
      <w:szCs w:val="16"/>
      <w:lang w:eastAsia="ru-RU"/>
    </w:rPr>
  </w:style>
  <w:style w:type="character" w:customStyle="1" w:styleId="30">
    <w:name w:val="Заголовок 3 Знак"/>
    <w:basedOn w:val="a0"/>
    <w:link w:val="3"/>
    <w:rsid w:val="00264127"/>
    <w:rPr>
      <w:rFonts w:ascii="Times New Roman" w:eastAsia="Times New Roman" w:hAnsi="Times New Roman" w:cs="Times New Roman"/>
      <w:b/>
      <w:bCs/>
      <w:sz w:val="24"/>
      <w:szCs w:val="24"/>
      <w:lang w:eastAsia="ru-RU"/>
    </w:rPr>
  </w:style>
  <w:style w:type="paragraph" w:styleId="a7">
    <w:name w:val="header"/>
    <w:basedOn w:val="a"/>
    <w:link w:val="a8"/>
    <w:rsid w:val="00264127"/>
    <w:pPr>
      <w:tabs>
        <w:tab w:val="center" w:pos="4153"/>
        <w:tab w:val="right" w:pos="8306"/>
      </w:tabs>
    </w:pPr>
  </w:style>
  <w:style w:type="character" w:customStyle="1" w:styleId="a8">
    <w:name w:val="Верхний колонтитул Знак"/>
    <w:basedOn w:val="a0"/>
    <w:link w:val="a7"/>
    <w:rsid w:val="00264127"/>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CA3FDB"/>
    <w:pPr>
      <w:tabs>
        <w:tab w:val="center" w:pos="4677"/>
        <w:tab w:val="right" w:pos="9355"/>
      </w:tabs>
    </w:pPr>
  </w:style>
  <w:style w:type="character" w:customStyle="1" w:styleId="aa">
    <w:name w:val="Нижний колонтитул Знак"/>
    <w:basedOn w:val="a0"/>
    <w:link w:val="a9"/>
    <w:uiPriority w:val="99"/>
    <w:rsid w:val="00CA3FDB"/>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CB58DF"/>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rsid w:val="00CB58DF"/>
    <w:rPr>
      <w:rFonts w:asciiTheme="majorHAnsi" w:eastAsiaTheme="majorEastAsia" w:hAnsiTheme="majorHAnsi" w:cstheme="majorBidi"/>
      <w:i/>
      <w:iCs/>
      <w:color w:val="243F60" w:themeColor="accent1" w:themeShade="7F"/>
      <w:sz w:val="20"/>
      <w:szCs w:val="20"/>
      <w:lang w:eastAsia="ru-RU"/>
    </w:rPr>
  </w:style>
  <w:style w:type="paragraph" w:styleId="ab">
    <w:name w:val="Plain Text"/>
    <w:basedOn w:val="a"/>
    <w:link w:val="ac"/>
    <w:rsid w:val="000F5EC4"/>
    <w:rPr>
      <w:rFonts w:ascii="Courier New" w:hAnsi="Courier New"/>
    </w:rPr>
  </w:style>
  <w:style w:type="character" w:customStyle="1" w:styleId="ac">
    <w:name w:val="Текст Знак"/>
    <w:basedOn w:val="a0"/>
    <w:link w:val="ab"/>
    <w:rsid w:val="000F5EC4"/>
    <w:rPr>
      <w:rFonts w:ascii="Courier New" w:eastAsia="Times New Roman" w:hAnsi="Courier New" w:cs="Times New Roman"/>
      <w:sz w:val="20"/>
      <w:szCs w:val="20"/>
      <w:lang w:eastAsia="ru-RU"/>
    </w:rPr>
  </w:style>
  <w:style w:type="paragraph" w:customStyle="1" w:styleId="ConsPlusNormal">
    <w:name w:val="ConsPlusNormal"/>
    <w:rsid w:val="000F5EC4"/>
    <w:pPr>
      <w:autoSpaceDE w:val="0"/>
      <w:autoSpaceDN w:val="0"/>
      <w:adjustRightInd w:val="0"/>
      <w:spacing w:after="0" w:line="240" w:lineRule="auto"/>
    </w:pPr>
    <w:rPr>
      <w:rFonts w:ascii="Times New Roman" w:hAnsi="Times New Roman" w:cs="Times New Roman"/>
    </w:rPr>
  </w:style>
  <w:style w:type="paragraph" w:customStyle="1" w:styleId="1">
    <w:name w:val="Знак1 Знак Знак Знак Знак"/>
    <w:basedOn w:val="a"/>
    <w:uiPriority w:val="99"/>
    <w:rsid w:val="00B2496B"/>
    <w:pPr>
      <w:numPr>
        <w:numId w:val="1"/>
      </w:numPr>
      <w:spacing w:after="160" w:line="240" w:lineRule="exact"/>
      <w:jc w:val="both"/>
    </w:pPr>
    <w:rPr>
      <w:rFonts w:ascii="Verdana" w:hAnsi="Verdana" w:cs="Verdana"/>
      <w:lang w:val="en-US" w:eastAsia="en-US"/>
    </w:rPr>
  </w:style>
  <w:style w:type="character" w:styleId="ad">
    <w:name w:val="Hyperlink"/>
    <w:basedOn w:val="a0"/>
    <w:uiPriority w:val="99"/>
    <w:unhideWhenUsed/>
    <w:rsid w:val="00B2496B"/>
    <w:rPr>
      <w:color w:val="0000FF" w:themeColor="hyperlink"/>
      <w:u w:val="single"/>
    </w:rPr>
  </w:style>
  <w:style w:type="character" w:customStyle="1" w:styleId="Mention">
    <w:name w:val="Mention"/>
    <w:basedOn w:val="a0"/>
    <w:uiPriority w:val="99"/>
    <w:semiHidden/>
    <w:unhideWhenUsed/>
    <w:rsid w:val="00B2496B"/>
    <w:rPr>
      <w:color w:val="2B579A"/>
      <w:shd w:val="clear" w:color="auto" w:fill="E6E6E6"/>
    </w:rPr>
  </w:style>
  <w:style w:type="table" w:styleId="ae">
    <w:name w:val="Table Grid"/>
    <w:basedOn w:val="a1"/>
    <w:uiPriority w:val="59"/>
    <w:rsid w:val="00094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Абзац списка2"/>
    <w:basedOn w:val="a"/>
    <w:uiPriority w:val="99"/>
    <w:rsid w:val="006B7D73"/>
    <w:pPr>
      <w:autoSpaceDE w:val="0"/>
      <w:autoSpaceDN w:val="0"/>
      <w:ind w:left="720"/>
    </w:pPr>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2000">
      <w:bodyDiv w:val="1"/>
      <w:marLeft w:val="0"/>
      <w:marRight w:val="0"/>
      <w:marTop w:val="0"/>
      <w:marBottom w:val="0"/>
      <w:divBdr>
        <w:top w:val="none" w:sz="0" w:space="0" w:color="auto"/>
        <w:left w:val="none" w:sz="0" w:space="0" w:color="auto"/>
        <w:bottom w:val="none" w:sz="0" w:space="0" w:color="auto"/>
        <w:right w:val="none" w:sz="0" w:space="0" w:color="auto"/>
      </w:divBdr>
    </w:div>
    <w:div w:id="198468735">
      <w:bodyDiv w:val="1"/>
      <w:marLeft w:val="0"/>
      <w:marRight w:val="0"/>
      <w:marTop w:val="0"/>
      <w:marBottom w:val="0"/>
      <w:divBdr>
        <w:top w:val="none" w:sz="0" w:space="0" w:color="auto"/>
        <w:left w:val="none" w:sz="0" w:space="0" w:color="auto"/>
        <w:bottom w:val="none" w:sz="0" w:space="0" w:color="auto"/>
        <w:right w:val="none" w:sz="0" w:space="0" w:color="auto"/>
      </w:divBdr>
    </w:div>
    <w:div w:id="692531780">
      <w:bodyDiv w:val="1"/>
      <w:marLeft w:val="0"/>
      <w:marRight w:val="0"/>
      <w:marTop w:val="0"/>
      <w:marBottom w:val="0"/>
      <w:divBdr>
        <w:top w:val="none" w:sz="0" w:space="0" w:color="auto"/>
        <w:left w:val="none" w:sz="0" w:space="0" w:color="auto"/>
        <w:bottom w:val="none" w:sz="0" w:space="0" w:color="auto"/>
        <w:right w:val="none" w:sz="0" w:space="0" w:color="auto"/>
      </w:divBdr>
    </w:div>
    <w:div w:id="798767276">
      <w:bodyDiv w:val="1"/>
      <w:marLeft w:val="0"/>
      <w:marRight w:val="0"/>
      <w:marTop w:val="0"/>
      <w:marBottom w:val="0"/>
      <w:divBdr>
        <w:top w:val="none" w:sz="0" w:space="0" w:color="auto"/>
        <w:left w:val="none" w:sz="0" w:space="0" w:color="auto"/>
        <w:bottom w:val="none" w:sz="0" w:space="0" w:color="auto"/>
        <w:right w:val="none" w:sz="0" w:space="0" w:color="auto"/>
      </w:divBdr>
    </w:div>
    <w:div w:id="1116868922">
      <w:bodyDiv w:val="1"/>
      <w:marLeft w:val="0"/>
      <w:marRight w:val="0"/>
      <w:marTop w:val="0"/>
      <w:marBottom w:val="0"/>
      <w:divBdr>
        <w:top w:val="none" w:sz="0" w:space="0" w:color="auto"/>
        <w:left w:val="none" w:sz="0" w:space="0" w:color="auto"/>
        <w:bottom w:val="none" w:sz="0" w:space="0" w:color="auto"/>
        <w:right w:val="none" w:sz="0" w:space="0" w:color="auto"/>
      </w:divBdr>
    </w:div>
    <w:div w:id="1270897209">
      <w:bodyDiv w:val="1"/>
      <w:marLeft w:val="0"/>
      <w:marRight w:val="0"/>
      <w:marTop w:val="0"/>
      <w:marBottom w:val="0"/>
      <w:divBdr>
        <w:top w:val="none" w:sz="0" w:space="0" w:color="auto"/>
        <w:left w:val="none" w:sz="0" w:space="0" w:color="auto"/>
        <w:bottom w:val="none" w:sz="0" w:space="0" w:color="auto"/>
        <w:right w:val="none" w:sz="0" w:space="0" w:color="auto"/>
      </w:divBdr>
    </w:div>
    <w:div w:id="1493181003">
      <w:bodyDiv w:val="1"/>
      <w:marLeft w:val="0"/>
      <w:marRight w:val="0"/>
      <w:marTop w:val="0"/>
      <w:marBottom w:val="0"/>
      <w:divBdr>
        <w:top w:val="none" w:sz="0" w:space="0" w:color="auto"/>
        <w:left w:val="none" w:sz="0" w:space="0" w:color="auto"/>
        <w:bottom w:val="none" w:sz="0" w:space="0" w:color="auto"/>
        <w:right w:val="none" w:sz="0" w:space="0" w:color="auto"/>
      </w:divBdr>
    </w:div>
    <w:div w:id="17756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ru/issuer/780106227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05221-09DC-4F39-8880-A4B585FDD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4007</Words>
  <Characters>22840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upr208</dc:creator>
  <cp:keywords/>
  <dc:description/>
  <cp:lastModifiedBy>Васильев Алексей Е.</cp:lastModifiedBy>
  <cp:revision>32</cp:revision>
  <cp:lastPrinted>2015-04-21T12:53:00Z</cp:lastPrinted>
  <dcterms:created xsi:type="dcterms:W3CDTF">2020-05-28T10:24:00Z</dcterms:created>
  <dcterms:modified xsi:type="dcterms:W3CDTF">2020-05-28T13:16:00Z</dcterms:modified>
</cp:coreProperties>
</file>