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firstRow="0" w:lastRow="0" w:firstColumn="0" w:lastColumn="0" w:noHBand="0" w:noVBand="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firstRow="0" w:lastRow="0" w:firstColumn="0" w:lastColumn="0" w:noHBand="0" w:noVBand="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190B78" w:rsidP="00190B78">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2</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0F31C5">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0F31C5">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proofErr w:type="gramStart"/>
      <w:r w:rsidRPr="000152BE">
        <w:rPr>
          <w:rFonts w:ascii="Times New Roman CYR" w:eastAsia="Times New Roman" w:hAnsi="Times New Roman CYR" w:cs="Times New Roman CYR"/>
          <w:color w:val="000000"/>
          <w:lang w:eastAsia="ru-RU"/>
        </w:rPr>
        <w:t>эмитента:  123557</w:t>
      </w:r>
      <w:proofErr w:type="gramEnd"/>
      <w:r w:rsidRPr="000152BE">
        <w:rPr>
          <w:rFonts w:ascii="Times New Roman CYR" w:eastAsia="Times New Roman" w:hAnsi="Times New Roman CYR" w:cs="Times New Roman CYR"/>
          <w:color w:val="000000"/>
          <w:lang w:eastAsia="ru-RU"/>
        </w:rPr>
        <w:t>,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В.И.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8C443B" w:rsidP="00284D7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w:t>
            </w:r>
            <w:r w:rsidR="00284D7B">
              <w:rPr>
                <w:rFonts w:ascii="Times New Roman CYR" w:eastAsia="Times New Roman" w:hAnsi="Times New Roman CYR" w:cs="Times New Roman CYR"/>
                <w:color w:val="000000"/>
                <w:lang w:eastAsia="ru-RU"/>
              </w:rPr>
              <w:t>2</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8C443B" w:rsidP="008C443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июля</w:t>
            </w:r>
          </w:p>
        </w:tc>
        <w:tc>
          <w:tcPr>
            <w:tcW w:w="519" w:type="dxa"/>
            <w:tcBorders>
              <w:top w:val="nil"/>
              <w:left w:val="nil"/>
              <w:bottom w:val="nil"/>
              <w:right w:val="nil"/>
            </w:tcBorders>
            <w:vAlign w:val="bottom"/>
          </w:tcPr>
          <w:p w:rsidR="000152BE" w:rsidRPr="000152BE" w:rsidRDefault="000152BE" w:rsidP="000F31C5">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0F31C5">
              <w:rPr>
                <w:rFonts w:ascii="Times New Roman CYR" w:eastAsia="Times New Roman" w:hAnsi="Times New Roman CYR" w:cs="Times New Roman CYR"/>
                <w:color w:val="000000"/>
                <w:lang w:eastAsia="ru-RU"/>
              </w:rPr>
              <w:t>6</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8C443B" w:rsidP="00284D7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w:t>
            </w:r>
            <w:r w:rsidR="00284D7B">
              <w:rPr>
                <w:rFonts w:ascii="Times New Roman CYR" w:eastAsia="Times New Roman" w:hAnsi="Times New Roman CYR" w:cs="Times New Roman CYR"/>
                <w:color w:val="000000"/>
                <w:lang w:eastAsia="ru-RU"/>
              </w:rPr>
              <w:t>2</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8C443B" w:rsidP="008C443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июля</w:t>
            </w:r>
          </w:p>
        </w:tc>
        <w:tc>
          <w:tcPr>
            <w:tcW w:w="519" w:type="dxa"/>
            <w:tcBorders>
              <w:top w:val="nil"/>
              <w:left w:val="nil"/>
              <w:bottom w:val="nil"/>
              <w:right w:val="nil"/>
            </w:tcBorders>
            <w:vAlign w:val="bottom"/>
          </w:tcPr>
          <w:p w:rsidR="000152BE" w:rsidRPr="000152BE" w:rsidRDefault="000152BE" w:rsidP="000F31C5">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0F31C5">
              <w:rPr>
                <w:rFonts w:ascii="Times New Roman CYR" w:eastAsia="Times New Roman" w:hAnsi="Times New Roman CYR" w:cs="Times New Roman CYR"/>
                <w:color w:val="000000"/>
                <w:lang w:eastAsia="ru-RU"/>
              </w:rPr>
              <w:t>6</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56" w:type="dxa"/>
        <w:tblLayout w:type="fixed"/>
        <w:tblCellMar>
          <w:left w:w="28" w:type="dxa"/>
          <w:right w:w="28" w:type="dxa"/>
        </w:tblCellMar>
        <w:tblLook w:val="0000" w:firstRow="0" w:lastRow="0" w:firstColumn="0" w:lastColumn="0" w:noHBand="0" w:noVBand="0"/>
      </w:tblPr>
      <w:tblGrid>
        <w:gridCol w:w="284"/>
        <w:gridCol w:w="1080"/>
        <w:gridCol w:w="723"/>
        <w:gridCol w:w="851"/>
        <w:gridCol w:w="4366"/>
        <w:gridCol w:w="2336"/>
        <w:gridCol w:w="669"/>
        <w:gridCol w:w="141"/>
        <w:gridCol w:w="466"/>
      </w:tblGrid>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 Величко Виктор Иванович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87153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DB3D61" w:rsidRPr="00C011E2">
                <w:rPr>
                  <w:rStyle w:val="af1"/>
                  <w:rFonts w:ascii="Times New Roman CYR" w:eastAsia="Times New Roman" w:hAnsi="Times New Roman CYR" w:cs="Times New Roman CYR"/>
                  <w:lang w:val="en-US" w:eastAsia="ru-RU"/>
                </w:rPr>
                <w:t>t</w:t>
              </w:r>
              <w:r w:rsidR="00DB3D61" w:rsidRPr="00C011E2">
                <w:rPr>
                  <w:rStyle w:val="af1"/>
                  <w:rFonts w:ascii="Times New Roman CYR" w:eastAsia="Times New Roman" w:hAnsi="Times New Roman CYR" w:cs="Times New Roman CYR"/>
                  <w:lang w:eastAsia="ru-RU"/>
                </w:rPr>
                <w:t>s</w:t>
              </w:r>
              <w:r w:rsidR="00DB3D61" w:rsidRPr="00C011E2">
                <w:rPr>
                  <w:rStyle w:val="af1"/>
                  <w:rFonts w:ascii="Times New Roman CYR" w:eastAsia="Times New Roman" w:hAnsi="Times New Roman CYR" w:cs="Times New Roman CYR"/>
                  <w:lang w:val="en-US" w:eastAsia="ru-RU"/>
                </w:rPr>
                <w:t>x</w:t>
              </w:r>
              <w:r w:rsidR="00DB3D61" w:rsidRPr="00C011E2">
                <w:rPr>
                  <w:rStyle w:val="af1"/>
                  <w:rFonts w:ascii="Times New Roman CYR" w:eastAsia="Times New Roman" w:hAnsi="Times New Roman CYR" w:cs="Times New Roman CYR"/>
                  <w:lang w:eastAsia="ru-RU"/>
                </w:rPr>
                <w:t>@tsx.ru</w:t>
              </w:r>
            </w:hyperlink>
            <w:r w:rsidR="00DB3D61">
              <w:rPr>
                <w:rFonts w:ascii="Times New Roman CYR" w:eastAsia="Times New Roman" w:hAnsi="Times New Roman CYR" w:cs="Times New Roman CYR"/>
                <w:color w:val="000000"/>
                <w:lang w:eastAsia="ru-RU"/>
              </w:rPr>
              <w:t xml:space="preserve">, </w:t>
            </w:r>
            <w:r w:rsidR="00DB3D61">
              <w:rPr>
                <w:rFonts w:ascii="Times New Roman CYR" w:eastAsia="Times New Roman" w:hAnsi="Times New Roman CYR" w:cs="Times New Roman CYR"/>
                <w:color w:val="000000"/>
                <w:lang w:val="en-US" w:eastAsia="ru-RU"/>
              </w:rPr>
              <w:t>technostroyexport</w:t>
            </w:r>
            <w:r w:rsidR="00DB3D61" w:rsidRPr="00D71576">
              <w:rPr>
                <w:rFonts w:ascii="Times New Roman CYR" w:eastAsia="Times New Roman" w:hAnsi="Times New Roman CYR" w:cs="Times New Roman CYR"/>
                <w:color w:val="000000"/>
                <w:lang w:eastAsia="ru-RU"/>
              </w:rPr>
              <w:t>@</w:t>
            </w:r>
            <w:r w:rsidR="00DB3D61">
              <w:rPr>
                <w:rFonts w:ascii="Times New Roman CYR" w:eastAsia="Times New Roman" w:hAnsi="Times New Roman CYR" w:cs="Times New Roman CYR"/>
                <w:color w:val="000000"/>
                <w:lang w:val="en-US" w:eastAsia="ru-RU"/>
              </w:rPr>
              <w:t>gmail</w:t>
            </w:r>
            <w:r w:rsidR="00DB3D61" w:rsidRPr="00D71576">
              <w:rPr>
                <w:rFonts w:ascii="Times New Roman CYR" w:eastAsia="Times New Roman" w:hAnsi="Times New Roman CYR" w:cs="Times New Roman CYR"/>
                <w:color w:val="000000"/>
                <w:lang w:eastAsia="ru-RU"/>
              </w:rPr>
              <w:t>.</w:t>
            </w:r>
            <w:r w:rsidR="00DB3D61">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865800">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87153E"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w:t>
            </w:r>
            <w:proofErr w:type="gramStart"/>
            <w:r w:rsidRPr="000152BE">
              <w:rPr>
                <w:rFonts w:ascii="Times New Roman CYR" w:eastAsia="Times New Roman" w:hAnsi="Times New Roman CYR" w:cs="Times New Roman CYR"/>
                <w:color w:val="000000"/>
                <w:lang w:eastAsia="ru-RU"/>
              </w:rPr>
              <w:t>аудиторе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DB3D6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DB3D61">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proofErr w:type="spellStart"/>
            <w:r w:rsidRPr="000152BE">
              <w:rPr>
                <w:rFonts w:ascii="Times New Roman CYR" w:eastAsia="Times New Roman" w:hAnsi="Times New Roman CYR" w:cs="Times New Roman CYR"/>
                <w:b/>
                <w:bCs/>
                <w:color w:val="000000"/>
                <w:lang w:eastAsia="ru-RU"/>
              </w:rPr>
              <w:t>II.Основная</w:t>
            </w:r>
            <w:proofErr w:type="spellEnd"/>
            <w:r w:rsidRPr="000152BE">
              <w:rPr>
                <w:rFonts w:ascii="Times New Roman CYR" w:eastAsia="Times New Roman" w:hAnsi="Times New Roman CYR" w:cs="Times New Roman CYR"/>
                <w:b/>
                <w:bCs/>
                <w:color w:val="000000"/>
                <w:lang w:eastAsia="ru-RU"/>
              </w:rPr>
              <w:t xml:space="preserve">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5.6. Сведения о размере </w:t>
            </w:r>
            <w:proofErr w:type="spellStart"/>
            <w:proofErr w:type="gramStart"/>
            <w:r w:rsidRPr="000152BE">
              <w:rPr>
                <w:rFonts w:ascii="Times New Roman CYR" w:eastAsia="Times New Roman" w:hAnsi="Times New Roman CYR" w:cs="Times New Roman CYR"/>
                <w:color w:val="000000"/>
                <w:lang w:eastAsia="ru-RU"/>
              </w:rPr>
              <w:t>вознаграждения,т</w:t>
            </w:r>
            <w:proofErr w:type="spellEnd"/>
            <w:proofErr w:type="gramEnd"/>
            <w:r w:rsidRPr="000152BE">
              <w:rPr>
                <w:rFonts w:ascii="Times New Roman CYR" w:eastAsia="Times New Roman" w:hAnsi="Times New Roman CYR" w:cs="Times New Roman CYR"/>
                <w:color w:val="000000"/>
                <w:lang w:eastAsia="ru-RU"/>
              </w:rPr>
              <w:t xml:space="preserve">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B3D61">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5 процентами его </w:t>
            </w:r>
            <w:r w:rsidRPr="000152BE">
              <w:rPr>
                <w:rFonts w:ascii="Times New Roman CYR" w:eastAsia="Times New Roman" w:hAnsi="Times New Roman CYR" w:cs="Times New Roman CYR"/>
                <w:color w:val="000000"/>
                <w:lang w:eastAsia="ru-RU"/>
              </w:rPr>
              <w:lastRenderedPageBreak/>
              <w:t xml:space="preserve">уставного (складочного) капитала (паевого фонда) или не менее чем </w:t>
            </w:r>
            <w:r w:rsidR="00DB3D61">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обыкновенных акций, а также сведения об участниках (акционерах) таких лиц, владеющих не менее чем </w:t>
            </w:r>
            <w:r w:rsidR="00DB3D61">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DB3D61">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B3D6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6.5. Сведения об изменениях в составе и размере участия акционеров (участников) эмитента, владеющих не менее чем </w:t>
            </w:r>
            <w:r w:rsidR="00DB3D61">
              <w:rPr>
                <w:rFonts w:ascii="Times New Roman CYR" w:eastAsia="Times New Roman" w:hAnsi="Times New Roman CYR" w:cs="Times New Roman CYR"/>
                <w:color w:val="000000"/>
                <w:lang w:eastAsia="ru-RU"/>
              </w:rPr>
              <w:t xml:space="preserve"> 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DB3D61">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w:t>
            </w:r>
            <w:proofErr w:type="gramStart"/>
            <w:r w:rsidR="00565EF0">
              <w:rPr>
                <w:rFonts w:ascii="Times New Roman CYR" w:eastAsia="Times New Roman" w:hAnsi="Times New Roman CYR" w:cs="Times New Roman CYR"/>
                <w:color w:val="000000"/>
                <w:lang w:eastAsia="ru-RU"/>
              </w:rPr>
              <w:t>об 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Сведения об объявленных (начисленных) и (или) </w:t>
            </w:r>
            <w:proofErr w:type="gramStart"/>
            <w:r>
              <w:rPr>
                <w:rFonts w:ascii="Times New Roman CYR" w:eastAsia="Times New Roman" w:hAnsi="Times New Roman CYR" w:cs="Times New Roman CYR"/>
                <w:color w:val="000000"/>
                <w:lang w:eastAsia="ru-RU"/>
              </w:rPr>
              <w:t>о  выплаченных</w:t>
            </w:r>
            <w:proofErr w:type="gramEnd"/>
            <w:r>
              <w:rPr>
                <w:rFonts w:ascii="Times New Roman CYR" w:eastAsia="Times New Roman" w:hAnsi="Times New Roman CYR" w:cs="Times New Roman CYR"/>
                <w:color w:val="000000"/>
                <w:lang w:eastAsia="ru-RU"/>
              </w:rPr>
              <w:t xml:space="preserve"> дивидендах по акциям эмитента, а также о доходах по облигациям эмитента</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86580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roofErr w:type="gramStart"/>
            <w:r w:rsidRPr="000152BE">
              <w:rPr>
                <w:rFonts w:ascii="Times New Roman CYR" w:eastAsia="Times New Roman" w:hAnsi="Times New Roman CYR" w:cs="Times New Roman CYR"/>
                <w:b/>
                <w:color w:val="000000"/>
                <w:lang w:eastAsia="ru-RU"/>
              </w:rPr>
              <w:t>Приложение .</w:t>
            </w:r>
            <w:r w:rsidR="000F31C5">
              <w:rPr>
                <w:rFonts w:ascii="Times New Roman CYR" w:eastAsia="Times New Roman" w:hAnsi="Times New Roman CYR" w:cs="Times New Roman CYR"/>
                <w:b/>
                <w:color w:val="000000"/>
                <w:lang w:eastAsia="ru-RU"/>
              </w:rPr>
              <w:t>Промежуточная</w:t>
            </w:r>
            <w:proofErr w:type="gramEnd"/>
            <w:r w:rsidR="000F31C5">
              <w:rPr>
                <w:rFonts w:ascii="Times New Roman CYR" w:eastAsia="Times New Roman" w:hAnsi="Times New Roman CYR" w:cs="Times New Roman CYR"/>
                <w:b/>
                <w:color w:val="000000"/>
                <w:lang w:eastAsia="ru-RU"/>
              </w:rPr>
              <w:t xml:space="preserve"> бухгалтерская отчетность </w:t>
            </w:r>
            <w:r w:rsidRPr="000152BE">
              <w:rPr>
                <w:rFonts w:ascii="Times New Roman CYR" w:eastAsia="Times New Roman" w:hAnsi="Times New Roman CYR" w:cs="Times New Roman CYR"/>
                <w:b/>
                <w:color w:val="000000"/>
                <w:lang w:eastAsia="ru-RU"/>
              </w:rPr>
              <w:t>на 3</w:t>
            </w:r>
            <w:r w:rsidR="008C443B">
              <w:rPr>
                <w:rFonts w:ascii="Times New Roman CYR" w:eastAsia="Times New Roman" w:hAnsi="Times New Roman CYR" w:cs="Times New Roman CYR"/>
                <w:b/>
                <w:color w:val="000000"/>
                <w:lang w:eastAsia="ru-RU"/>
              </w:rPr>
              <w:t>0</w:t>
            </w:r>
            <w:r w:rsidRPr="000152BE">
              <w:rPr>
                <w:rFonts w:ascii="Times New Roman CYR" w:eastAsia="Times New Roman" w:hAnsi="Times New Roman CYR" w:cs="Times New Roman CYR"/>
                <w:b/>
                <w:color w:val="000000"/>
                <w:lang w:eastAsia="ru-RU"/>
              </w:rPr>
              <w:t>.0</w:t>
            </w:r>
            <w:r w:rsidR="008C443B">
              <w:rPr>
                <w:rFonts w:ascii="Times New Roman CYR" w:eastAsia="Times New Roman" w:hAnsi="Times New Roman CYR" w:cs="Times New Roman CYR"/>
                <w:b/>
                <w:color w:val="000000"/>
                <w:lang w:eastAsia="ru-RU"/>
              </w:rPr>
              <w:t>6</w:t>
            </w:r>
            <w:r w:rsidRPr="000152BE">
              <w:rPr>
                <w:rFonts w:ascii="Times New Roman CYR" w:eastAsia="Times New Roman" w:hAnsi="Times New Roman CYR" w:cs="Times New Roman CYR"/>
                <w:b/>
                <w:color w:val="000000"/>
                <w:lang w:eastAsia="ru-RU"/>
              </w:rPr>
              <w:t>. 201</w:t>
            </w:r>
            <w:r w:rsidR="000F31C5">
              <w:rPr>
                <w:rFonts w:ascii="Times New Roman CYR" w:eastAsia="Times New Roman" w:hAnsi="Times New Roman CYR" w:cs="Times New Roman CYR"/>
                <w:b/>
                <w:color w:val="000000"/>
                <w:lang w:eastAsia="ru-RU"/>
              </w:rPr>
              <w:t>6</w:t>
            </w:r>
            <w:r w:rsidRPr="000152BE">
              <w:rPr>
                <w:rFonts w:ascii="Times New Roman CYR" w:eastAsia="Times New Roman" w:hAnsi="Times New Roman CYR" w:cs="Times New Roman CYR"/>
                <w:b/>
                <w:color w:val="000000"/>
                <w:lang w:eastAsia="ru-RU"/>
              </w:rPr>
              <w:t>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87153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а также </w:t>
      </w:r>
      <w:proofErr w:type="spellStart"/>
      <w:r w:rsidRPr="000152BE">
        <w:rPr>
          <w:rFonts w:ascii="Times New Roman CYR" w:eastAsia="Times New Roman" w:hAnsi="Times New Roman CYR" w:cs="Times New Roman CYR"/>
          <w:b/>
          <w:bCs/>
          <w:color w:val="000000"/>
          <w:lang w:eastAsia="ru-RU"/>
        </w:rPr>
        <w:t>олицах</w:t>
      </w:r>
      <w:proofErr w:type="spellEnd"/>
      <w:r w:rsidRPr="000152BE">
        <w:rPr>
          <w:rFonts w:ascii="Times New Roman CYR" w:eastAsia="Times New Roman" w:hAnsi="Times New Roman CYR" w:cs="Times New Roman CYR"/>
          <w:b/>
          <w:bCs/>
          <w:color w:val="000000"/>
          <w:lang w:eastAsia="ru-RU"/>
        </w:rPr>
        <w:t>,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 xml:space="preserve">044 583 </w:t>
      </w:r>
      <w:proofErr w:type="gramStart"/>
      <w:r w:rsidRPr="000152BE">
        <w:rPr>
          <w:rFonts w:ascii="Times New Roman CYR" w:eastAsia="Times New Roman" w:hAnsi="Times New Roman CYR" w:cs="Times New Roman CYR"/>
          <w:color w:val="000000"/>
          <w:lang w:eastAsia="ru-RU"/>
        </w:rPr>
        <w:t>151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i/>
          <w:iCs/>
          <w:color w:val="000000"/>
          <w:lang w:eastAsia="ru-RU"/>
        </w:rPr>
        <w:t>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986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DB3D61" w:rsidRPr="000152BE" w:rsidRDefault="000152BE" w:rsidP="00DB3D61">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DB3D61" w:rsidRPr="000152BE">
        <w:rPr>
          <w:rFonts w:ascii="Times New Roman CYR" w:eastAsia="Times New Roman" w:hAnsi="Times New Roman CYR" w:cs="Times New Roman CYR"/>
          <w:b/>
          <w:bCs/>
          <w:color w:val="000000"/>
          <w:lang w:eastAsia="ru-RU"/>
        </w:rPr>
        <w:t xml:space="preserve">Московский филиал </w:t>
      </w:r>
      <w:r w:rsidR="00DB3D61">
        <w:rPr>
          <w:rFonts w:ascii="Times New Roman CYR" w:eastAsia="Times New Roman" w:hAnsi="Times New Roman CYR" w:cs="Times New Roman CYR"/>
          <w:b/>
          <w:bCs/>
          <w:color w:val="000000"/>
          <w:lang w:eastAsia="ru-RU"/>
        </w:rPr>
        <w:t xml:space="preserve">ПАО </w:t>
      </w:r>
      <w:proofErr w:type="gramStart"/>
      <w:r w:rsidR="00DB3D61">
        <w:rPr>
          <w:rFonts w:ascii="Times New Roman CYR" w:eastAsia="Times New Roman" w:hAnsi="Times New Roman CYR" w:cs="Times New Roman CYR"/>
          <w:b/>
          <w:bCs/>
          <w:color w:val="000000"/>
          <w:lang w:eastAsia="ru-RU"/>
        </w:rPr>
        <w:t>Р</w:t>
      </w:r>
      <w:r w:rsidR="004D2812">
        <w:rPr>
          <w:rFonts w:ascii="Times New Roman CYR" w:eastAsia="Times New Roman" w:hAnsi="Times New Roman CYR" w:cs="Times New Roman CYR"/>
          <w:b/>
          <w:bCs/>
          <w:color w:val="000000"/>
          <w:lang w:eastAsia="ru-RU"/>
        </w:rPr>
        <w:t xml:space="preserve">ОСБАНК </w:t>
      </w:r>
      <w:r w:rsidR="00552689">
        <w:rPr>
          <w:rFonts w:ascii="Times New Roman CYR" w:eastAsia="Times New Roman" w:hAnsi="Times New Roman CYR" w:cs="Times New Roman CYR"/>
          <w:b/>
          <w:bCs/>
          <w:color w:val="000000"/>
          <w:lang w:eastAsia="ru-RU"/>
        </w:rPr>
        <w:t>,</w:t>
      </w:r>
      <w:proofErr w:type="gramEnd"/>
      <w:r w:rsidR="00DB3D61">
        <w:rPr>
          <w:rFonts w:ascii="Times New Roman CYR" w:eastAsia="Times New Roman" w:hAnsi="Times New Roman CYR" w:cs="Times New Roman CYR"/>
          <w:b/>
          <w:bCs/>
          <w:color w:val="000000"/>
          <w:lang w:eastAsia="ru-RU"/>
        </w:rPr>
        <w:t xml:space="preserve"> Московский филиал Публичного акционерного общества </w:t>
      </w:r>
      <w:r w:rsidR="00DB3D61" w:rsidRPr="000152BE">
        <w:rPr>
          <w:rFonts w:ascii="Times New Roman CYR" w:eastAsia="Times New Roman" w:hAnsi="Times New Roman CYR" w:cs="Times New Roman CYR"/>
          <w:b/>
          <w:bCs/>
          <w:color w:val="000000"/>
          <w:lang w:eastAsia="ru-RU"/>
        </w:rPr>
        <w:t>РОСБАНК</w:t>
      </w:r>
      <w:r w:rsidR="00DB3D61">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proofErr w:type="gramStart"/>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End"/>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 30101810200000000272</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w:t>
      </w:r>
      <w:proofErr w:type="gramStart"/>
      <w:r w:rsidRPr="000152BE">
        <w:rPr>
          <w:rFonts w:ascii="Times New Roman CYR" w:eastAsia="Times New Roman" w:hAnsi="Times New Roman CYR" w:cs="Times New Roman CYR"/>
          <w:color w:val="000000"/>
          <w:lang w:eastAsia="ru-RU"/>
        </w:rPr>
        <w:t>448 ;</w:t>
      </w:r>
      <w:r w:rsidRPr="000152BE">
        <w:rPr>
          <w:rFonts w:ascii="Times New Roman CYR" w:eastAsia="Times New Roman" w:hAnsi="Times New Roman CYR" w:cs="Times New Roman CYR"/>
          <w:i/>
          <w:iCs/>
          <w:color w:val="000000"/>
          <w:lang w:eastAsia="ru-RU"/>
        </w:rPr>
        <w:t>ИНН</w:t>
      </w:r>
      <w:proofErr w:type="gramEnd"/>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proofErr w:type="spellStart"/>
      <w:r w:rsidRPr="000152BE">
        <w:rPr>
          <w:rFonts w:ascii="Times New Roman CYR" w:eastAsia="Times New Roman" w:hAnsi="Times New Roman CYR" w:cs="Times New Roman CYR"/>
          <w:b/>
          <w:bCs/>
          <w:color w:val="000000"/>
          <w:lang w:eastAsia="ru-RU"/>
        </w:rPr>
        <w:t>БанкРеконструкциииразвития</w:t>
      </w:r>
      <w:proofErr w:type="spellEnd"/>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Место нахождения: Йемен, г. Сана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firstRow="0" w:lastRow="0" w:firstColumn="0" w:lastColumn="0" w:noHBand="0" w:noVBand="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Би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firstRow="0" w:lastRow="0" w:firstColumn="0" w:lastColumn="0" w:noHBand="0" w:noVBand="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Би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является членом саморегулируемой организации Ассоциация «Содружество». Юридический и фактический </w:t>
      </w:r>
      <w:proofErr w:type="gramStart"/>
      <w:r w:rsidR="00E301EE">
        <w:rPr>
          <w:rFonts w:ascii="Times New Roman CYR" w:eastAsia="Times New Roman" w:hAnsi="Times New Roman CYR" w:cs="Times New Roman CYR"/>
          <w:color w:val="000000"/>
          <w:lang w:eastAsia="ru-RU"/>
        </w:rPr>
        <w:t>адрес :</w:t>
      </w:r>
      <w:proofErr w:type="gramEnd"/>
      <w:r w:rsidR="00E301EE">
        <w:rPr>
          <w:rFonts w:ascii="Times New Roman CYR" w:eastAsia="Times New Roman" w:hAnsi="Times New Roman CYR" w:cs="Times New Roman CYR"/>
          <w:color w:val="000000"/>
          <w:lang w:eastAsia="ru-RU"/>
        </w:rPr>
        <w:t xml:space="preserve"> РФ, 119192, Москва, Мичуринский 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 xml:space="preserve">т, дом 21, </w:t>
      </w:r>
      <w:proofErr w:type="spellStart"/>
      <w:r w:rsidR="00E301EE">
        <w:rPr>
          <w:rFonts w:ascii="Times New Roman CYR" w:eastAsia="Times New Roman" w:hAnsi="Times New Roman CYR" w:cs="Times New Roman CYR"/>
          <w:color w:val="000000"/>
          <w:lang w:eastAsia="ru-RU"/>
        </w:rPr>
        <w:t>корп</w:t>
      </w:r>
      <w:proofErr w:type="spell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Би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6C0D99">
        <w:rPr>
          <w:rFonts w:ascii="Times New Roman CYR" w:eastAsia="Times New Roman" w:hAnsi="Times New Roman CYR" w:cs="Times New Roman CYR"/>
          <w:color w:val="000000"/>
          <w:lang w:eastAsia="ru-RU"/>
        </w:rPr>
        <w:t>4</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552689">
        <w:rPr>
          <w:rFonts w:ascii="Times New Roman CYR" w:eastAsia="Times New Roman" w:hAnsi="Times New Roman CYR" w:cs="Times New Roman CYR"/>
          <w:color w:val="000000"/>
          <w:lang w:eastAsia="ru-RU"/>
        </w:rPr>
        <w:t>6</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552689">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Би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E301E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DB3D61">
        <w:rPr>
          <w:rFonts w:ascii="Times New Roman CYR" w:eastAsia="Times New Roman" w:hAnsi="Times New Roman CYR" w:cs="Times New Roman CYR"/>
          <w:color w:val="000000"/>
          <w:lang w:eastAsia="ru-RU"/>
        </w:rPr>
        <w:t>.</w:t>
      </w:r>
    </w:p>
    <w:p w:rsidR="00DB3D61" w:rsidRPr="000152BE" w:rsidRDefault="00DB3D61"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CC5A44">
        <w:rPr>
          <w:rFonts w:ascii="Times New Roman CYR" w:eastAsia="Times New Roman" w:hAnsi="Times New Roman CYR" w:cs="Times New Roman CYR"/>
          <w:lang w:eastAsia="ru-RU"/>
        </w:rPr>
        <w:t xml:space="preserve">Специальные аудиторские задания отсутствуют. </w:t>
      </w:r>
    </w:p>
    <w:p w:rsidR="00DB3D61" w:rsidRDefault="00DB3D61" w:rsidP="00DB3D61">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p>
    <w:p w:rsidR="00DB3D61" w:rsidRDefault="000152BE" w:rsidP="00DB3D61">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w:t>
      </w:r>
    </w:p>
    <w:p w:rsidR="000152BE" w:rsidRPr="000152BE" w:rsidRDefault="00DF1D0B" w:rsidP="00DB3D61">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аудиторской фирме </w:t>
      </w:r>
      <w:r w:rsidRPr="000152BE">
        <w:rPr>
          <w:rFonts w:ascii="Times New Roman CYR" w:eastAsia="Times New Roman" w:hAnsi="Times New Roman CYR" w:cs="Times New Roman CYR"/>
          <w:color w:val="000000"/>
          <w:lang w:eastAsia="ru-RU"/>
        </w:rPr>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Би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color w:val="000000"/>
          <w:lang w:eastAsia="ru-RU"/>
        </w:rPr>
        <w:t xml:space="preserve"> по итогам 201</w:t>
      </w:r>
      <w:r w:rsidR="00810C9C">
        <w:rPr>
          <w:rFonts w:ascii="Times New Roman CYR" w:eastAsia="Times New Roman" w:hAnsi="Times New Roman CYR" w:cs="Times New Roman CYR"/>
          <w:color w:val="000000"/>
          <w:lang w:eastAsia="ru-RU"/>
        </w:rPr>
        <w:t>5</w:t>
      </w:r>
      <w:r>
        <w:rPr>
          <w:rFonts w:ascii="Times New Roman CYR" w:eastAsia="Times New Roman" w:hAnsi="Times New Roman CYR" w:cs="Times New Roman CYR"/>
          <w:color w:val="000000"/>
          <w:lang w:eastAsia="ru-RU"/>
        </w:rPr>
        <w:t xml:space="preserve"> го</w:t>
      </w:r>
      <w:r w:rsidR="00810C9C">
        <w:rPr>
          <w:rFonts w:ascii="Times New Roman CYR" w:eastAsia="Times New Roman" w:hAnsi="Times New Roman CYR" w:cs="Times New Roman CYR"/>
          <w:color w:val="000000"/>
          <w:lang w:eastAsia="ru-RU"/>
        </w:rPr>
        <w:t>да с</w:t>
      </w:r>
      <w:r>
        <w:rPr>
          <w:rFonts w:ascii="Times New Roman CYR" w:eastAsia="Times New Roman" w:hAnsi="Times New Roman CYR" w:cs="Times New Roman CYR"/>
          <w:color w:val="000000"/>
          <w:lang w:eastAsia="ru-RU"/>
        </w:rPr>
        <w:t>оставил 4</w:t>
      </w:r>
      <w:r w:rsidR="00810C9C">
        <w:rPr>
          <w:rFonts w:ascii="Times New Roman CYR" w:eastAsia="Times New Roman" w:hAnsi="Times New Roman CYR" w:cs="Times New Roman CYR"/>
          <w:color w:val="000000"/>
          <w:lang w:eastAsia="ru-RU"/>
        </w:rPr>
        <w:t>06215</w:t>
      </w:r>
      <w:r>
        <w:rPr>
          <w:rFonts w:ascii="Times New Roman CYR" w:eastAsia="Times New Roman" w:hAnsi="Times New Roman CYR" w:cs="Times New Roman CYR"/>
          <w:color w:val="000000"/>
          <w:lang w:eastAsia="ru-RU"/>
        </w:rPr>
        <w:t>-00 руб.</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w:t>
      </w:r>
      <w:proofErr w:type="gramStart"/>
      <w:r w:rsidRPr="000152BE">
        <w:rPr>
          <w:rFonts w:ascii="Times New Roman CYR" w:eastAsia="Times New Roman" w:hAnsi="Times New Roman CYR" w:cs="Times New Roman CYR"/>
          <w:color w:val="000000"/>
          <w:lang w:eastAsia="ru-RU"/>
        </w:rPr>
        <w:t xml:space="preserve">осуществляется </w:t>
      </w:r>
      <w:r w:rsidR="003762B6">
        <w:rPr>
          <w:rFonts w:ascii="Times New Roman CYR" w:eastAsia="Times New Roman" w:hAnsi="Times New Roman CYR" w:cs="Times New Roman CYR"/>
          <w:color w:val="000000"/>
          <w:lang w:eastAsia="ru-RU"/>
        </w:rPr>
        <w:t xml:space="preserve"> </w:t>
      </w:r>
      <w:proofErr w:type="spellStart"/>
      <w:r w:rsidR="003762B6">
        <w:rPr>
          <w:rFonts w:ascii="Times New Roman CYR" w:eastAsia="Times New Roman" w:hAnsi="Times New Roman CYR" w:cs="Times New Roman CYR"/>
          <w:color w:val="000000"/>
          <w:lang w:eastAsia="ru-RU"/>
        </w:rPr>
        <w:t>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proofErr w:type="spellEnd"/>
      <w:proofErr w:type="gramEnd"/>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w:t>
      </w:r>
      <w:proofErr w:type="spellStart"/>
      <w:r w:rsidRPr="000152BE">
        <w:rPr>
          <w:rFonts w:ascii="Times New Roman CYR" w:eastAsia="Times New Roman" w:hAnsi="Times New Roman CYR" w:cs="Times New Roman CYR"/>
          <w:b/>
          <w:bCs/>
          <w:color w:val="000000"/>
          <w:lang w:eastAsia="ru-RU"/>
        </w:rPr>
        <w:t>олицах</w:t>
      </w:r>
      <w:proofErr w:type="spellEnd"/>
      <w:r w:rsidRPr="000152BE">
        <w:rPr>
          <w:rFonts w:ascii="Times New Roman CYR" w:eastAsia="Times New Roman" w:hAnsi="Times New Roman CYR" w:cs="Times New Roman CYR"/>
          <w:b/>
          <w:bCs/>
          <w:color w:val="000000"/>
          <w:lang w:eastAsia="ru-RU"/>
        </w:rPr>
        <w:t>,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Виктор Иванович, 1940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3"/>
        <w:gridCol w:w="3440"/>
        <w:gridCol w:w="3685"/>
      </w:tblGrid>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8C443B" w:rsidP="008C443B">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кв. 2015</w:t>
            </w:r>
            <w:r w:rsidR="00F73168" w:rsidRPr="00050CB2">
              <w:rPr>
                <w:rFonts w:ascii="Arial" w:eastAsia="Times New Roman" w:hAnsi="Arial" w:cs="Arial"/>
                <w:sz w:val="20"/>
                <w:szCs w:val="20"/>
                <w:lang w:eastAsia="ru-RU"/>
              </w:rPr>
              <w:t>г.</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8C443B" w:rsidP="008C443B">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r w:rsidR="00F73168" w:rsidRPr="00050CB2">
              <w:rPr>
                <w:rFonts w:ascii="Arial" w:eastAsia="Times New Roman" w:hAnsi="Arial" w:cs="Arial"/>
                <w:sz w:val="20"/>
                <w:szCs w:val="20"/>
                <w:lang w:eastAsia="ru-RU"/>
              </w:rPr>
              <w:t xml:space="preserve"> кв. 201</w:t>
            </w:r>
            <w:r w:rsidR="000F31C5">
              <w:rPr>
                <w:rFonts w:ascii="Arial" w:eastAsia="Times New Roman" w:hAnsi="Arial" w:cs="Arial"/>
                <w:sz w:val="20"/>
                <w:szCs w:val="20"/>
                <w:lang w:eastAsia="ru-RU"/>
              </w:rPr>
              <w:t>6</w:t>
            </w:r>
            <w:r w:rsidR="00F73168" w:rsidRPr="00050CB2">
              <w:rPr>
                <w:rFonts w:ascii="Arial" w:eastAsia="Times New Roman" w:hAnsi="Arial" w:cs="Arial"/>
                <w:sz w:val="20"/>
                <w:szCs w:val="20"/>
                <w:lang w:eastAsia="ru-RU"/>
              </w:rPr>
              <w:t>г.</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D47660" w:rsidP="00122419">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r w:rsidRPr="00D47660">
              <w:rPr>
                <w:rFonts w:ascii="Arial" w:eastAsia="Times New Roman" w:hAnsi="Arial" w:cs="Arial"/>
                <w:sz w:val="20"/>
                <w:szCs w:val="20"/>
                <w:lang w:eastAsia="ru-RU"/>
              </w:rPr>
              <w:t xml:space="preserve">       0</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D47660"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632,96</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D47660"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0,15</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D47660"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0,29</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0F31C5"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D47660"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-6,29</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D47660"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-0,85</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Уровень просроченной </w:t>
            </w:r>
            <w:r w:rsidRPr="00050CB2">
              <w:rPr>
                <w:rFonts w:ascii="Arial" w:eastAsia="Times New Roman" w:hAnsi="Arial" w:cs="Arial"/>
                <w:sz w:val="20"/>
                <w:szCs w:val="20"/>
                <w:lang w:eastAsia="ru-RU"/>
              </w:rPr>
              <w:lastRenderedPageBreak/>
              <w:t>задолженности, %</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D47660" w:rsidP="00B7048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0</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D4766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9780" w:type="dxa"/>
        <w:tblInd w:w="20" w:type="dxa"/>
        <w:tblCellMar>
          <w:left w:w="0" w:type="dxa"/>
          <w:right w:w="0" w:type="dxa"/>
        </w:tblCellMar>
        <w:tblLook w:val="04A0" w:firstRow="1" w:lastRow="0" w:firstColumn="1" w:lastColumn="0" w:noHBand="0" w:noVBand="1"/>
      </w:tblPr>
      <w:tblGrid>
        <w:gridCol w:w="6854"/>
        <w:gridCol w:w="2926"/>
      </w:tblGrid>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Значение показателя, </w:t>
            </w:r>
            <w:proofErr w:type="spellStart"/>
            <w:r>
              <w:rPr>
                <w:rFonts w:ascii="Arial" w:eastAsia="Times New Roman" w:hAnsi="Arial" w:cs="Arial"/>
                <w:color w:val="333333"/>
                <w:sz w:val="18"/>
                <w:szCs w:val="18"/>
                <w:lang w:eastAsia="ru-RU"/>
              </w:rPr>
              <w:t>т.</w:t>
            </w:r>
            <w:r w:rsidRPr="0075199C">
              <w:rPr>
                <w:rFonts w:ascii="Arial" w:eastAsia="Times New Roman" w:hAnsi="Arial" w:cs="Arial"/>
                <w:color w:val="333333"/>
                <w:sz w:val="18"/>
                <w:szCs w:val="18"/>
                <w:lang w:eastAsia="ru-RU"/>
              </w:rPr>
              <w:t>руб</w:t>
            </w:r>
            <w:proofErr w:type="spellEnd"/>
          </w:p>
          <w:p w:rsidR="0075199C" w:rsidRPr="0075199C" w:rsidRDefault="008C443B" w:rsidP="008C443B">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 кв.</w:t>
            </w:r>
            <w:r w:rsidR="0075199C">
              <w:rPr>
                <w:rFonts w:ascii="Arial" w:eastAsia="Times New Roman" w:hAnsi="Arial" w:cs="Arial"/>
                <w:color w:val="333333"/>
                <w:sz w:val="18"/>
                <w:szCs w:val="18"/>
                <w:lang w:eastAsia="ru-RU"/>
              </w:rPr>
              <w:t xml:space="preserve">2015  </w:t>
            </w:r>
            <w:r>
              <w:rPr>
                <w:rFonts w:ascii="Arial" w:eastAsia="Times New Roman" w:hAnsi="Arial" w:cs="Arial"/>
                <w:color w:val="333333"/>
                <w:sz w:val="18"/>
                <w:szCs w:val="18"/>
                <w:lang w:eastAsia="ru-RU"/>
              </w:rPr>
              <w:t xml:space="preserve"> 2</w:t>
            </w:r>
            <w:r w:rsidR="0075199C">
              <w:rPr>
                <w:rFonts w:ascii="Arial" w:eastAsia="Times New Roman" w:hAnsi="Arial" w:cs="Arial"/>
                <w:color w:val="333333"/>
                <w:sz w:val="18"/>
                <w:szCs w:val="18"/>
                <w:lang w:eastAsia="ru-RU"/>
              </w:rPr>
              <w:t>кв</w:t>
            </w:r>
            <w:r w:rsidR="0075199C" w:rsidRPr="0075199C">
              <w:rPr>
                <w:rFonts w:ascii="Arial" w:eastAsia="Times New Roman" w:hAnsi="Arial" w:cs="Arial"/>
                <w:color w:val="333333"/>
                <w:sz w:val="18"/>
                <w:szCs w:val="18"/>
                <w:lang w:eastAsia="ru-RU"/>
              </w:rPr>
              <w:t>.</w:t>
            </w:r>
            <w:r w:rsidR="0075199C">
              <w:rPr>
                <w:rFonts w:ascii="Arial" w:eastAsia="Times New Roman" w:hAnsi="Arial" w:cs="Arial"/>
                <w:color w:val="333333"/>
                <w:sz w:val="18"/>
                <w:szCs w:val="18"/>
                <w:lang w:eastAsia="ru-RU"/>
              </w:rPr>
              <w:t>2016</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Общий размер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F523E"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38119                     70886</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gridSpan w:val="2"/>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F523E"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381                         5</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F523E"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50                           39 </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F523E"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11513</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прочая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6F523E" w:rsidP="006F523E">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37688                    59329</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p>
        </w:tc>
        <w:tc>
          <w:tcPr>
            <w:tcW w:w="0" w:type="auto"/>
            <w:vAlign w:val="center"/>
            <w:hideMark/>
          </w:tcPr>
          <w:p w:rsidR="0075199C" w:rsidRPr="0075199C" w:rsidRDefault="0075199C" w:rsidP="0075199C">
            <w:pPr>
              <w:spacing w:after="0" w:line="240" w:lineRule="auto"/>
              <w:rPr>
                <w:rFonts w:ascii="Times New Roman" w:eastAsia="Times New Roman" w:hAnsi="Times New Roman" w:cs="Times New Roman"/>
                <w:sz w:val="20"/>
                <w:szCs w:val="20"/>
                <w:lang w:eastAsia="ru-RU"/>
              </w:rPr>
            </w:pP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Pr="007C1424" w:rsidRDefault="007C1424" w:rsidP="0075199C">
      <w:pPr>
        <w:shd w:val="clear" w:color="auto" w:fill="FFFFFF"/>
        <w:spacing w:after="0" w:line="290" w:lineRule="atLeast"/>
        <w:jc w:val="both"/>
        <w:rPr>
          <w:rFonts w:ascii="Arial" w:eastAsia="Times New Roman" w:hAnsi="Arial" w:cs="Arial"/>
          <w:color w:val="333333"/>
          <w:sz w:val="24"/>
          <w:szCs w:val="24"/>
          <w:lang w:eastAsia="ru-RU"/>
        </w:rPr>
      </w:pPr>
      <w:r w:rsidRPr="007C1424">
        <w:rPr>
          <w:rFonts w:ascii="Arial" w:eastAsia="Times New Roman" w:hAnsi="Arial" w:cs="Arial"/>
          <w:color w:val="333333"/>
          <w:sz w:val="24"/>
          <w:szCs w:val="24"/>
          <w:lang w:eastAsia="ru-RU"/>
        </w:rPr>
        <w:t> </w:t>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DB3D61" w:rsidRPr="005E4C84" w:rsidRDefault="00DB3D61" w:rsidP="00DB3D61">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DB3D61" w:rsidRPr="005E4C84" w:rsidRDefault="00DB3D61" w:rsidP="00DB3D61">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b w:val="0"/>
          <w:i w:val="0"/>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b w:val="0"/>
          <w:i w:val="0"/>
        </w:rPr>
        <w:t xml:space="preserve">, стран-партнеров </w:t>
      </w:r>
      <w:r w:rsidRPr="005E4C84">
        <w:rPr>
          <w:rStyle w:val="Subst"/>
          <w:rFonts w:ascii="Times New Roman" w:hAnsi="Times New Roman" w:cs="Times New Roman"/>
          <w:b w:val="0"/>
          <w:i w:val="0"/>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DB3D61" w:rsidRPr="005E4C84" w:rsidRDefault="00DB3D61" w:rsidP="00DB3D61">
      <w:pPr>
        <w:pStyle w:val="2"/>
        <w:spacing w:before="0"/>
        <w:jc w:val="both"/>
        <w:rPr>
          <w:rFonts w:ascii="Times New Roman" w:hAnsi="Times New Roman" w:cs="Times New Roman"/>
          <w:b w:val="0"/>
          <w:sz w:val="22"/>
          <w:szCs w:val="22"/>
        </w:rPr>
      </w:pPr>
    </w:p>
    <w:p w:rsidR="00DB3D61" w:rsidRPr="005E4C84" w:rsidRDefault="00DB3D61" w:rsidP="00DB3D61">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DB3D61" w:rsidRDefault="00DB3D61" w:rsidP="00DB3D61">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b w:val="0"/>
          <w:i w:val="0"/>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b w:val="0"/>
          <w:i w:val="0"/>
        </w:rPr>
        <w:t>завершение строительства ГЭС «</w:t>
      </w:r>
      <w:proofErr w:type="spellStart"/>
      <w:r>
        <w:rPr>
          <w:rStyle w:val="Subst"/>
          <w:rFonts w:ascii="Times New Roman" w:hAnsi="Times New Roman" w:cs="Times New Roman"/>
          <w:b w:val="0"/>
          <w:i w:val="0"/>
        </w:rPr>
        <w:t>Деринер</w:t>
      </w:r>
      <w:proofErr w:type="spellEnd"/>
      <w:r>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DB3D61" w:rsidRDefault="00DB3D61" w:rsidP="00DB3D61">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b w:val="0"/>
          <w:i w:val="0"/>
        </w:rPr>
        <w:t xml:space="preserve">услуги, </w:t>
      </w:r>
      <w:r w:rsidRPr="005E4C84">
        <w:rPr>
          <w:rStyle w:val="Subst"/>
          <w:rFonts w:ascii="Times New Roman" w:hAnsi="Times New Roman" w:cs="Times New Roman"/>
          <w:b w:val="0"/>
          <w:i w:val="0"/>
        </w:rPr>
        <w:t xml:space="preserve">снижению объемов </w:t>
      </w:r>
      <w:r>
        <w:rPr>
          <w:rStyle w:val="Subst"/>
          <w:rFonts w:ascii="Times New Roman" w:hAnsi="Times New Roman" w:cs="Times New Roman"/>
          <w:b w:val="0"/>
          <w:i w:val="0"/>
        </w:rPr>
        <w:t xml:space="preserve">строительства, </w:t>
      </w:r>
      <w:r w:rsidRPr="005E4C84">
        <w:rPr>
          <w:rStyle w:val="Subst"/>
          <w:rFonts w:ascii="Times New Roman" w:hAnsi="Times New Roman" w:cs="Times New Roman"/>
          <w:b w:val="0"/>
          <w:i w:val="0"/>
        </w:rPr>
        <w:t>снижению прибыли.</w:t>
      </w:r>
      <w:r w:rsidRPr="005E4C84">
        <w:rPr>
          <w:rStyle w:val="Subst"/>
          <w:rFonts w:ascii="Times New Roman" w:hAnsi="Times New Roman" w:cs="Times New Roman"/>
          <w:b w:val="0"/>
          <w:i w:val="0"/>
        </w:rPr>
        <w:br/>
        <w:t xml:space="preserve">Возможное ухудшение ситуации в указанных сферах </w:t>
      </w:r>
      <w:r>
        <w:rPr>
          <w:rStyle w:val="Subst"/>
          <w:rFonts w:ascii="Times New Roman" w:hAnsi="Times New Roman" w:cs="Times New Roman"/>
          <w:b w:val="0"/>
          <w:i w:val="0"/>
        </w:rPr>
        <w:t xml:space="preserve">может </w:t>
      </w:r>
      <w:r w:rsidRPr="005E4C84">
        <w:rPr>
          <w:rStyle w:val="Subst"/>
          <w:rFonts w:ascii="Times New Roman" w:hAnsi="Times New Roman" w:cs="Times New Roman"/>
          <w:b w:val="0"/>
          <w:i w:val="0"/>
        </w:rPr>
        <w:t>повлия</w:t>
      </w:r>
      <w:r>
        <w:rPr>
          <w:rStyle w:val="Subst"/>
          <w:rFonts w:ascii="Times New Roman" w:hAnsi="Times New Roman" w:cs="Times New Roman"/>
          <w:b w:val="0"/>
          <w:i w:val="0"/>
        </w:rPr>
        <w:t>ть</w:t>
      </w:r>
      <w:r w:rsidRPr="005E4C84">
        <w:rPr>
          <w:rStyle w:val="Subst"/>
          <w:rFonts w:ascii="Times New Roman" w:hAnsi="Times New Roman" w:cs="Times New Roman"/>
          <w:b w:val="0"/>
          <w:i w:val="0"/>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 xml:space="preserve">не имеет иных обязательств по ценным бумагам.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br/>
        <w:t>Наиболее значимые, по мнению эмитента, возможные изменения в отрасли:</w:t>
      </w:r>
      <w:r w:rsidRPr="005E4C84">
        <w:rPr>
          <w:rStyle w:val="Subst"/>
          <w:rFonts w:ascii="Times New Roman" w:hAnsi="Times New Roman" w:cs="Times New Roman"/>
          <w:b w:val="0"/>
          <w:i w:val="0"/>
        </w:rPr>
        <w:br/>
        <w:t>- на внешнем рынке</w:t>
      </w:r>
      <w:r>
        <w:rPr>
          <w:rStyle w:val="Subst"/>
          <w:rFonts w:ascii="Times New Roman" w:hAnsi="Times New Roman" w:cs="Times New Roman"/>
          <w:b w:val="0"/>
          <w:i w:val="0"/>
        </w:rPr>
        <w:t xml:space="preserve"> - сокращение спроса на услуги эмитента.</w:t>
      </w:r>
    </w:p>
    <w:p w:rsidR="00DB3D61" w:rsidRPr="005E4C84" w:rsidRDefault="00DB3D61" w:rsidP="00DB3D61">
      <w:pPr>
        <w:spacing w:after="0"/>
        <w:ind w:left="200"/>
        <w:jc w:val="both"/>
        <w:rPr>
          <w:rFonts w:ascii="Times New Roman" w:hAnsi="Times New Roman" w:cs="Times New Roman"/>
        </w:rPr>
      </w:pPr>
      <w:r w:rsidRPr="005E4C84">
        <w:rPr>
          <w:rStyle w:val="Subst"/>
          <w:rFonts w:ascii="Times New Roman" w:hAnsi="Times New Roman" w:cs="Times New Roman"/>
          <w:b w:val="0"/>
          <w:i w:val="0"/>
        </w:rPr>
        <w:t>Предполагаемые действия эмитента в случае изменения ситуации в отрасли:</w:t>
      </w:r>
      <w:r w:rsidRPr="005E4C84">
        <w:rPr>
          <w:rStyle w:val="Subst"/>
          <w:rFonts w:ascii="Times New Roman" w:hAnsi="Times New Roman" w:cs="Times New Roman"/>
          <w:b w:val="0"/>
          <w:i w:val="0"/>
        </w:rPr>
        <w:br/>
        <w:t xml:space="preserve">-оптимизация цен на оказываемые услуги; </w:t>
      </w:r>
      <w:r w:rsidRPr="005E4C84">
        <w:rPr>
          <w:rStyle w:val="Subst"/>
          <w:rFonts w:ascii="Times New Roman" w:hAnsi="Times New Roman" w:cs="Times New Roman"/>
          <w:b w:val="0"/>
          <w:i w:val="0"/>
        </w:rPr>
        <w:br/>
        <w:t>-заключение долгосрочных контрактов с покупателями;</w:t>
      </w:r>
      <w:r w:rsidRPr="005E4C84">
        <w:rPr>
          <w:rStyle w:val="Subst"/>
          <w:rFonts w:ascii="Times New Roman" w:hAnsi="Times New Roman" w:cs="Times New Roman"/>
          <w:b w:val="0"/>
          <w:i w:val="0"/>
        </w:rPr>
        <w:br/>
        <w:t>-повышение качества оказываемых услуг.</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w:t>
      </w:r>
      <w:r>
        <w:rPr>
          <w:rStyle w:val="Subst"/>
          <w:rFonts w:ascii="Times New Roman" w:hAnsi="Times New Roman" w:cs="Times New Roman"/>
          <w:b w:val="0"/>
          <w:i w:val="0"/>
        </w:rPr>
        <w:t>конкуренция со стороны фирм других стран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b w:val="0"/>
          <w:i w:val="0"/>
        </w:rPr>
        <w:br/>
        <w:t xml:space="preserve">- на внешнем рынке: указанные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т.к. Эмитент осуществляет экспортные операции</w:t>
      </w:r>
      <w:r>
        <w:rPr>
          <w:rStyle w:val="Subst"/>
          <w:rFonts w:ascii="Times New Roman" w:hAnsi="Times New Roman" w:cs="Times New Roman"/>
          <w:b w:val="0"/>
          <w:i w:val="0"/>
        </w:rPr>
        <w:t xml:space="preserve"> и его предложения могут стать </w:t>
      </w:r>
      <w:proofErr w:type="spellStart"/>
      <w:r>
        <w:rPr>
          <w:rStyle w:val="Subst"/>
          <w:rFonts w:ascii="Times New Roman" w:hAnsi="Times New Roman" w:cs="Times New Roman"/>
          <w:b w:val="0"/>
          <w:i w:val="0"/>
        </w:rPr>
        <w:t>неконкурентноспособными</w:t>
      </w:r>
      <w:proofErr w:type="spellEnd"/>
      <w:r>
        <w:rPr>
          <w:rStyle w:val="Subst"/>
          <w:rFonts w:ascii="Times New Roman" w:hAnsi="Times New Roman" w:cs="Times New Roman"/>
          <w:b w:val="0"/>
          <w:i w:val="0"/>
        </w:rPr>
        <w:t xml:space="preserve">. </w:t>
      </w:r>
      <w:r w:rsidRPr="005E4C84">
        <w:rPr>
          <w:rStyle w:val="Subst"/>
          <w:rFonts w:ascii="Times New Roman" w:hAnsi="Times New Roman" w:cs="Times New Roman"/>
          <w:b w:val="0"/>
          <w:i w:val="0"/>
        </w:rPr>
        <w:t>.</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на внутреннем рынке:</w:t>
      </w:r>
      <w:r w:rsidRPr="005E4C84">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b w:val="0"/>
          <w:i w:val="0"/>
        </w:rPr>
        <w:t xml:space="preserve">, но </w:t>
      </w:r>
      <w:r w:rsidRPr="005E4C84">
        <w:rPr>
          <w:rStyle w:val="Subst"/>
          <w:rFonts w:ascii="Times New Roman" w:hAnsi="Times New Roman" w:cs="Times New Roman"/>
          <w:b w:val="0"/>
          <w:i w:val="0"/>
        </w:rPr>
        <w:t>не имеет иных обязательств по ценным бумагам.</w:t>
      </w:r>
    </w:p>
    <w:p w:rsidR="00DB3D61" w:rsidRPr="005E4C84" w:rsidRDefault="00DB3D61" w:rsidP="00DB3D61">
      <w:pPr>
        <w:pStyle w:val="2"/>
        <w:spacing w:before="0"/>
        <w:jc w:val="both"/>
        <w:rPr>
          <w:rFonts w:ascii="Times New Roman" w:hAnsi="Times New Roman" w:cs="Times New Roman"/>
          <w:b w:val="0"/>
          <w:sz w:val="22"/>
          <w:szCs w:val="22"/>
        </w:rPr>
      </w:pPr>
    </w:p>
    <w:p w:rsidR="00DB3D61" w:rsidRPr="004933C6" w:rsidRDefault="00DB3D61" w:rsidP="00DB3D6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DB3D61" w:rsidRDefault="00DB3D61" w:rsidP="00DB3D61">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b w:val="0"/>
          <w:i w:val="0"/>
        </w:rPr>
        <w:br/>
      </w:r>
      <w:proofErr w:type="spellStart"/>
      <w:r w:rsidRPr="005E4C84">
        <w:rPr>
          <w:rStyle w:val="Subst"/>
          <w:rFonts w:ascii="Times New Roman" w:hAnsi="Times New Roman" w:cs="Times New Roman"/>
          <w:b w:val="0"/>
          <w:i w:val="0"/>
        </w:rPr>
        <w:t>Страновые</w:t>
      </w:r>
      <w:proofErr w:type="spellEnd"/>
      <w:r w:rsidRPr="005E4C84">
        <w:rPr>
          <w:rStyle w:val="Subst"/>
          <w:rFonts w:ascii="Times New Roman" w:hAnsi="Times New Roman" w:cs="Times New Roman"/>
          <w:b w:val="0"/>
          <w:i w:val="0"/>
        </w:rPr>
        <w:t xml:space="preserve"> риски испытывают все участники рынка данной страны в равной мере. </w:t>
      </w:r>
      <w:r w:rsidRPr="005E4C84">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b w:val="0"/>
          <w:i w:val="0"/>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b w:val="0"/>
          <w:i w:val="0"/>
        </w:rPr>
        <w:t xml:space="preserve"> Турецкой Республике.</w:t>
      </w:r>
    </w:p>
    <w:p w:rsidR="00DB3D61" w:rsidRDefault="00DB3D61" w:rsidP="00DB3D61">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b w:val="0"/>
          <w:i w:val="0"/>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b w:val="0"/>
          <w:i w:val="0"/>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b w:val="0"/>
          <w:i w:val="0"/>
        </w:rPr>
        <w:br/>
        <w:t>- сокращение объемов кредитования российской промышленности;</w:t>
      </w:r>
      <w:r w:rsidRPr="005E4C84">
        <w:rPr>
          <w:rStyle w:val="Subst"/>
          <w:rFonts w:ascii="Times New Roman" w:hAnsi="Times New Roman" w:cs="Times New Roman"/>
          <w:b w:val="0"/>
          <w:i w:val="0"/>
        </w:rPr>
        <w:br/>
        <w:t>- усиление инфляционных процессов в экономике;</w:t>
      </w:r>
      <w:r w:rsidRPr="005E4C84">
        <w:rPr>
          <w:rStyle w:val="Subst"/>
          <w:rFonts w:ascii="Times New Roman" w:hAnsi="Times New Roman" w:cs="Times New Roman"/>
          <w:b w:val="0"/>
          <w:i w:val="0"/>
        </w:rPr>
        <w:br/>
        <w:t>- нарушение договоров со стороны контрагентов;</w:t>
      </w:r>
      <w:r w:rsidRPr="005E4C84">
        <w:rPr>
          <w:rStyle w:val="Subst"/>
          <w:rFonts w:ascii="Times New Roman" w:hAnsi="Times New Roman" w:cs="Times New Roman"/>
          <w:b w:val="0"/>
          <w:i w:val="0"/>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b w:val="0"/>
          <w:i w:val="0"/>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b w:val="0"/>
          <w:i w:val="0"/>
        </w:rPr>
        <w:t>кредитозависимых</w:t>
      </w:r>
      <w:proofErr w:type="spellEnd"/>
      <w:r w:rsidRPr="005E4C84">
        <w:rPr>
          <w:rStyle w:val="Subst"/>
          <w:rFonts w:ascii="Times New Roman" w:hAnsi="Times New Roman" w:cs="Times New Roman"/>
          <w:b w:val="0"/>
          <w:i w:val="0"/>
        </w:rPr>
        <w:t xml:space="preserve"> отраслей;</w:t>
      </w:r>
      <w:r w:rsidRPr="005E4C84">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5E4C84">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5E4C84">
        <w:rPr>
          <w:rStyle w:val="Subst"/>
          <w:rFonts w:ascii="Times New Roman" w:hAnsi="Times New Roman" w:cs="Times New Roman"/>
          <w:b w:val="0"/>
          <w:i w:val="0"/>
        </w:rPr>
        <w:br/>
        <w:t>- понижены резервные требования для коммерческих банков.</w:t>
      </w:r>
      <w:r w:rsidRPr="005E4C84">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b w:val="0"/>
          <w:i w:val="0"/>
        </w:rPr>
        <w:br/>
        <w:t>Основными экономическими рисками на региональном уровне являются:</w:t>
      </w:r>
      <w:r w:rsidRPr="005E4C84">
        <w:rPr>
          <w:rStyle w:val="Subst"/>
          <w:rFonts w:ascii="Times New Roman" w:hAnsi="Times New Roman" w:cs="Times New Roman"/>
          <w:b w:val="0"/>
          <w:i w:val="0"/>
        </w:rPr>
        <w:br/>
        <w:t>- дефицит регионального бюджета;</w:t>
      </w:r>
      <w:r w:rsidRPr="005E4C84">
        <w:rPr>
          <w:rStyle w:val="Subst"/>
          <w:rFonts w:ascii="Times New Roman" w:hAnsi="Times New Roman" w:cs="Times New Roman"/>
          <w:b w:val="0"/>
          <w:i w:val="0"/>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b w:val="0"/>
          <w:i w:val="0"/>
        </w:rPr>
        <w:br/>
        <w:t xml:space="preserve">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w:t>
      </w:r>
      <w:r w:rsidRPr="005E4C84">
        <w:rPr>
          <w:rStyle w:val="Subst"/>
          <w:rFonts w:ascii="Times New Roman" w:hAnsi="Times New Roman" w:cs="Times New Roman"/>
          <w:b w:val="0"/>
          <w:i w:val="0"/>
        </w:rPr>
        <w:lastRenderedPageBreak/>
        <w:t>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b w:val="0"/>
          <w:i w:val="0"/>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b w:val="0"/>
          <w:i w:val="0"/>
        </w:rPr>
        <w:t>ха</w:t>
      </w:r>
      <w:r w:rsidRPr="005E4C84">
        <w:rPr>
          <w:rStyle w:val="Subst"/>
          <w:rFonts w:ascii="Times New Roman" w:hAnsi="Times New Roman" w:cs="Times New Roman"/>
          <w:b w:val="0"/>
          <w:i w:val="0"/>
        </w:rPr>
        <w:t>рактеризуется удаленностью от возможных очагов конфликтов.</w:t>
      </w:r>
      <w:r w:rsidRPr="005E4C84">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b w:val="0"/>
          <w:i w:val="0"/>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DB3D61" w:rsidRPr="005E4C84" w:rsidRDefault="00DB3D61" w:rsidP="00DB3D61">
      <w:pPr>
        <w:spacing w:after="0"/>
        <w:ind w:left="200"/>
        <w:jc w:val="both"/>
        <w:rPr>
          <w:rFonts w:ascii="Times New Roman" w:hAnsi="Times New Roman" w:cs="Times New Roman"/>
        </w:rPr>
      </w:pPr>
      <w:r>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DB3D61" w:rsidRPr="005E4C84" w:rsidRDefault="00DB3D61" w:rsidP="00DB3D61">
      <w:pPr>
        <w:pStyle w:val="2"/>
        <w:spacing w:before="0"/>
        <w:jc w:val="both"/>
        <w:rPr>
          <w:rFonts w:ascii="Times New Roman" w:hAnsi="Times New Roman" w:cs="Times New Roman"/>
          <w:b w:val="0"/>
          <w:sz w:val="22"/>
          <w:szCs w:val="22"/>
        </w:rPr>
      </w:pPr>
    </w:p>
    <w:p w:rsidR="00DB3D61" w:rsidRPr="004933C6" w:rsidRDefault="00DB3D61" w:rsidP="00DB3D6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DB3D61" w:rsidRPr="005E4C84" w:rsidRDefault="00DB3D61" w:rsidP="00DB3D61">
      <w:pPr>
        <w:spacing w:after="0"/>
        <w:ind w:left="200"/>
        <w:jc w:val="both"/>
        <w:rPr>
          <w:rFonts w:ascii="Times New Roman" w:hAnsi="Times New Roman" w:cs="Times New Roman"/>
        </w:rPr>
      </w:pPr>
      <w:r w:rsidRPr="005E4C84">
        <w:rPr>
          <w:rStyle w:val="Subst"/>
          <w:rFonts w:ascii="Times New Roman" w:hAnsi="Times New Roman" w:cs="Times New Roman"/>
          <w:b w:val="0"/>
          <w:i w:val="0"/>
        </w:rPr>
        <w:t xml:space="preserve">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w:t>
      </w:r>
      <w:proofErr w:type="gramStart"/>
      <w:r w:rsidRPr="005E4C84">
        <w:rPr>
          <w:rStyle w:val="Subst"/>
          <w:rFonts w:ascii="Times New Roman" w:hAnsi="Times New Roman" w:cs="Times New Roman"/>
          <w:b w:val="0"/>
          <w:i w:val="0"/>
        </w:rPr>
        <w:t>рисков:</w:t>
      </w:r>
      <w:r w:rsidRPr="005E4C84">
        <w:rPr>
          <w:rStyle w:val="Subst"/>
          <w:rFonts w:ascii="Times New Roman" w:hAnsi="Times New Roman" w:cs="Times New Roman"/>
          <w:b w:val="0"/>
          <w:i w:val="0"/>
        </w:rPr>
        <w:br/>
        <w:t>Указанные</w:t>
      </w:r>
      <w:proofErr w:type="gramEnd"/>
      <w:r w:rsidRPr="005E4C84">
        <w:rPr>
          <w:rStyle w:val="Subst"/>
          <w:rFonts w:ascii="Times New Roman" w:hAnsi="Times New Roman" w:cs="Times New Roman"/>
          <w:b w:val="0"/>
          <w:i w:val="0"/>
        </w:rPr>
        <w:t xml:space="preserve"> риски  </w:t>
      </w:r>
      <w:r>
        <w:rPr>
          <w:rStyle w:val="Subst"/>
          <w:rFonts w:ascii="Times New Roman" w:hAnsi="Times New Roman" w:cs="Times New Roman"/>
          <w:b w:val="0"/>
          <w:i w:val="0"/>
        </w:rPr>
        <w:t>существуют</w:t>
      </w:r>
      <w:r w:rsidRPr="005E4C84">
        <w:rPr>
          <w:rStyle w:val="Subst"/>
          <w:rFonts w:ascii="Times New Roman" w:hAnsi="Times New Roman" w:cs="Times New Roman"/>
          <w:b w:val="0"/>
          <w:i w:val="0"/>
        </w:rPr>
        <w:t xml:space="preserve">, т.к. </w:t>
      </w:r>
      <w:r>
        <w:rPr>
          <w:rStyle w:val="Subst"/>
          <w:rFonts w:ascii="Times New Roman" w:hAnsi="Times New Roman" w:cs="Times New Roman"/>
          <w:b w:val="0"/>
          <w:i w:val="0"/>
        </w:rPr>
        <w:t xml:space="preserve">Эмитент </w:t>
      </w:r>
      <w:proofErr w:type="spellStart"/>
      <w:r w:rsidRPr="005E4C84">
        <w:rPr>
          <w:rStyle w:val="Subst"/>
          <w:rFonts w:ascii="Times New Roman" w:hAnsi="Times New Roman" w:cs="Times New Roman"/>
          <w:b w:val="0"/>
          <w:i w:val="0"/>
        </w:rPr>
        <w:t>осуществляетрасчеты</w:t>
      </w:r>
      <w:proofErr w:type="spellEnd"/>
      <w:r w:rsidRPr="005E4C84">
        <w:rPr>
          <w:rStyle w:val="Subst"/>
          <w:rFonts w:ascii="Times New Roman" w:hAnsi="Times New Roman" w:cs="Times New Roman"/>
          <w:b w:val="0"/>
          <w:i w:val="0"/>
        </w:rPr>
        <w:t xml:space="preserve">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w:t>
      </w:r>
      <w:r>
        <w:rPr>
          <w:rStyle w:val="Subst"/>
          <w:rFonts w:ascii="Times New Roman" w:hAnsi="Times New Roman" w:cs="Times New Roman"/>
          <w:b w:val="0"/>
          <w:i w:val="0"/>
        </w:rPr>
        <w:t xml:space="preserve">долларах США. Эмитент предусматривает 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возможности оплаты в евро.</w:t>
      </w:r>
    </w:p>
    <w:p w:rsidR="00DB3D61" w:rsidRPr="005E4C84" w:rsidRDefault="00DB3D61" w:rsidP="00DB3D61">
      <w:pPr>
        <w:pStyle w:val="2"/>
        <w:spacing w:before="0"/>
        <w:jc w:val="both"/>
        <w:rPr>
          <w:rFonts w:ascii="Times New Roman" w:hAnsi="Times New Roman" w:cs="Times New Roman"/>
          <w:b w:val="0"/>
          <w:sz w:val="22"/>
          <w:szCs w:val="22"/>
        </w:rPr>
      </w:pPr>
    </w:p>
    <w:p w:rsidR="00DB3D61" w:rsidRPr="004933C6" w:rsidRDefault="00DB3D61" w:rsidP="00DB3D6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DB3D61" w:rsidRPr="005E4C84" w:rsidRDefault="00DB3D61" w:rsidP="00DB3D61">
      <w:pPr>
        <w:spacing w:after="0"/>
        <w:ind w:left="200"/>
        <w:rPr>
          <w:rFonts w:ascii="Times New Roman" w:hAnsi="Times New Roman" w:cs="Times New Roman"/>
        </w:rPr>
      </w:pPr>
      <w:r w:rsidRPr="005E4C84">
        <w:rPr>
          <w:rStyle w:val="Subst"/>
          <w:rFonts w:ascii="Times New Roman" w:hAnsi="Times New Roman" w:cs="Times New Roman"/>
          <w:b w:val="0"/>
          <w:i w:val="0"/>
        </w:rPr>
        <w:t>Правовые риски, связанные с деятельностью эмитента , в том числе риски, связанные с:</w:t>
      </w:r>
      <w:r w:rsidRPr="005E4C84">
        <w:rPr>
          <w:rStyle w:val="Subst"/>
          <w:rFonts w:ascii="Times New Roman" w:hAnsi="Times New Roman" w:cs="Times New Roman"/>
          <w:b w:val="0"/>
          <w:i w:val="0"/>
        </w:rPr>
        <w:br/>
        <w:t>- изменением валютного регулирования;</w:t>
      </w:r>
      <w:r w:rsidRPr="005E4C84">
        <w:rPr>
          <w:rStyle w:val="Subst"/>
          <w:rFonts w:ascii="Times New Roman" w:hAnsi="Times New Roman" w:cs="Times New Roman"/>
          <w:b w:val="0"/>
          <w:i w:val="0"/>
        </w:rPr>
        <w:br/>
        <w:t>- изменением налогового законодательства;</w:t>
      </w:r>
      <w:r w:rsidRPr="005E4C84">
        <w:rPr>
          <w:rStyle w:val="Subst"/>
          <w:rFonts w:ascii="Times New Roman" w:hAnsi="Times New Roman" w:cs="Times New Roman"/>
          <w:b w:val="0"/>
          <w:i w:val="0"/>
        </w:rPr>
        <w:br/>
        <w:t>- изменением правил таможенного контроля и пошлин;</w:t>
      </w:r>
      <w:r w:rsidRPr="005E4C84">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b w:val="0"/>
          <w:i w:val="0"/>
        </w:rPr>
        <w:br/>
        <w:t xml:space="preserve">- изменением судебной практики по вопросам, связанным с деятельностью эмитента (в том числе по вопросам </w:t>
      </w:r>
      <w:r w:rsidRPr="005E4C84">
        <w:rPr>
          <w:rStyle w:val="Subst"/>
          <w:rFonts w:ascii="Times New Roman" w:hAnsi="Times New Roman" w:cs="Times New Roman"/>
          <w:b w:val="0"/>
          <w:i w:val="0"/>
        </w:rPr>
        <w:lastRenderedPageBreak/>
        <w:t>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внешнего рынка: указанные правовые риски </w:t>
      </w:r>
      <w:r>
        <w:rPr>
          <w:rStyle w:val="Subst"/>
          <w:rFonts w:ascii="Times New Roman" w:hAnsi="Times New Roman" w:cs="Times New Roman"/>
          <w:b w:val="0"/>
          <w:i w:val="0"/>
        </w:rPr>
        <w:t xml:space="preserve">существуют, </w:t>
      </w:r>
      <w:r w:rsidRPr="005E4C84">
        <w:rPr>
          <w:rStyle w:val="Subst"/>
          <w:rFonts w:ascii="Times New Roman" w:hAnsi="Times New Roman" w:cs="Times New Roman"/>
          <w:b w:val="0"/>
          <w:i w:val="0"/>
        </w:rPr>
        <w:t xml:space="preserve">т.к. Эмитент осуществляет деятельность на территории </w:t>
      </w:r>
      <w:r>
        <w:rPr>
          <w:rStyle w:val="Subst"/>
          <w:rFonts w:ascii="Times New Roman" w:hAnsi="Times New Roman" w:cs="Times New Roman"/>
          <w:b w:val="0"/>
          <w:i w:val="0"/>
        </w:rPr>
        <w:t>иностранных государств и о</w:t>
      </w:r>
      <w:r w:rsidRPr="005E4C84">
        <w:rPr>
          <w:rStyle w:val="Subst"/>
          <w:rFonts w:ascii="Times New Roman" w:hAnsi="Times New Roman" w:cs="Times New Roman"/>
          <w:b w:val="0"/>
          <w:i w:val="0"/>
        </w:rPr>
        <w:t xml:space="preserve">существляет экспортно-импортные операции. </w:t>
      </w:r>
      <w:r>
        <w:rPr>
          <w:rStyle w:val="Subst"/>
          <w:rFonts w:ascii="Times New Roman" w:hAnsi="Times New Roman" w:cs="Times New Roman"/>
          <w:b w:val="0"/>
          <w:i w:val="0"/>
        </w:rPr>
        <w:t xml:space="preserve">В договорах с </w:t>
      </w:r>
      <w:proofErr w:type="spellStart"/>
      <w:r>
        <w:rPr>
          <w:rStyle w:val="Subst"/>
          <w:rFonts w:ascii="Times New Roman" w:hAnsi="Times New Roman" w:cs="Times New Roman"/>
          <w:b w:val="0"/>
          <w:i w:val="0"/>
        </w:rPr>
        <w:t>Инозаказчиком</w:t>
      </w:r>
      <w:proofErr w:type="spellEnd"/>
      <w:r>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b w:val="0"/>
          <w:i w:val="0"/>
        </w:rPr>
        <w:t>гражданско</w:t>
      </w:r>
      <w:proofErr w:type="spellEnd"/>
      <w:r w:rsidRPr="005E4C84">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DB3D61" w:rsidRPr="005E4C84" w:rsidRDefault="00DB3D61" w:rsidP="00DB3D61">
      <w:pPr>
        <w:pStyle w:val="2"/>
        <w:spacing w:before="0"/>
        <w:jc w:val="both"/>
        <w:rPr>
          <w:rFonts w:ascii="Times New Roman" w:hAnsi="Times New Roman" w:cs="Times New Roman"/>
          <w:b w:val="0"/>
          <w:sz w:val="22"/>
          <w:szCs w:val="22"/>
        </w:rPr>
      </w:pPr>
    </w:p>
    <w:p w:rsidR="00DB3D61" w:rsidRPr="004933C6" w:rsidRDefault="00DB3D61" w:rsidP="00DB3D61">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DB3D61" w:rsidRPr="005E4C84" w:rsidRDefault="00DB3D61" w:rsidP="00DB3D61">
      <w:pPr>
        <w:spacing w:after="0"/>
        <w:ind w:left="200"/>
        <w:rPr>
          <w:rFonts w:ascii="Times New Roman" w:hAnsi="Times New Roman" w:cs="Times New Roman"/>
        </w:rPr>
      </w:pPr>
      <w:r w:rsidRPr="005E4C84">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b w:val="0"/>
          <w:i w:val="0"/>
        </w:rPr>
        <w:t>Базельского</w:t>
      </w:r>
      <w:proofErr w:type="spellEnd"/>
      <w:r w:rsidRPr="005E4C84">
        <w:rPr>
          <w:rStyle w:val="Subst"/>
          <w:rFonts w:ascii="Times New Roman" w:hAnsi="Times New Roman" w:cs="Times New Roman"/>
          <w:b w:val="0"/>
          <w:i w:val="0"/>
        </w:rPr>
        <w:t xml:space="preserve"> комитета,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5E4C84">
        <w:rPr>
          <w:rStyle w:val="Subst"/>
          <w:rFonts w:ascii="Times New Roman" w:hAnsi="Times New Roman" w:cs="Times New Roman"/>
          <w:b w:val="0"/>
          <w:i w:val="0"/>
        </w:rPr>
        <w:t>репутационный</w:t>
      </w:r>
      <w:proofErr w:type="spellEnd"/>
      <w:r w:rsidRPr="005E4C84">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b w:val="0"/>
          <w:i w:val="0"/>
        </w:rPr>
        <w:t>гудвила</w:t>
      </w:r>
      <w:proofErr w:type="spellEnd"/>
      <w:r w:rsidRPr="005E4C84">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b w:val="0"/>
          <w:i w:val="0"/>
        </w:rPr>
        <w:t>репутационным</w:t>
      </w:r>
      <w:proofErr w:type="spellEnd"/>
      <w:r w:rsidRPr="005E4C84">
        <w:rPr>
          <w:rStyle w:val="Subst"/>
          <w:rFonts w:ascii="Times New Roman" w:hAnsi="Times New Roman" w:cs="Times New Roman"/>
          <w:b w:val="0"/>
          <w:i w:val="0"/>
        </w:rPr>
        <w:t xml:space="preserve"> риском представляется очень актуальной проблемой.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Во всем цивилизованном мире Паблик </w:t>
      </w:r>
      <w:proofErr w:type="spellStart"/>
      <w:r w:rsidRPr="005E4C84">
        <w:rPr>
          <w:rStyle w:val="Subst"/>
          <w:rFonts w:ascii="Times New Roman" w:hAnsi="Times New Roman" w:cs="Times New Roman"/>
          <w:b w:val="0"/>
          <w:i w:val="0"/>
        </w:rPr>
        <w:t>Рилейшнз</w:t>
      </w:r>
      <w:proofErr w:type="spellEnd"/>
      <w:r w:rsidRPr="005E4C84">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b w:val="0"/>
          <w:i w:val="0"/>
        </w:rPr>
        <w:br/>
      </w:r>
    </w:p>
    <w:p w:rsidR="00DB3D61" w:rsidRPr="005660D0" w:rsidRDefault="00DB3D61" w:rsidP="00DB3D61">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DB3D61" w:rsidRPr="005E4C84" w:rsidRDefault="00DB3D61" w:rsidP="00DB3D61">
      <w:pPr>
        <w:spacing w:after="0"/>
        <w:ind w:left="200"/>
        <w:rPr>
          <w:rFonts w:ascii="Times New Roman" w:hAnsi="Times New Roman" w:cs="Times New Roman"/>
        </w:rPr>
      </w:pPr>
      <w:r w:rsidRPr="005E4C84">
        <w:rPr>
          <w:rStyle w:val="Subst"/>
          <w:rFonts w:ascii="Times New Roman" w:hAnsi="Times New Roman" w:cs="Times New Roman"/>
          <w:b w:val="0"/>
          <w:i w:val="0"/>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lastRenderedPageBreak/>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b w:val="0"/>
          <w:i w:val="0"/>
        </w:rPr>
        <w:t>BalancedScorecard</w:t>
      </w:r>
      <w:proofErr w:type="spellEnd"/>
      <w:r w:rsidRPr="005E4C84">
        <w:rPr>
          <w:rStyle w:val="Subst"/>
          <w:rFonts w:ascii="Times New Roman" w:hAnsi="Times New Roman" w:cs="Times New Roman"/>
          <w:b w:val="0"/>
          <w:i w:val="0"/>
        </w:rPr>
        <w:t>) и комплексной системы управления рисками (</w:t>
      </w:r>
      <w:proofErr w:type="spellStart"/>
      <w:r w:rsidRPr="005E4C84">
        <w:rPr>
          <w:rStyle w:val="Subst"/>
          <w:rFonts w:ascii="Times New Roman" w:hAnsi="Times New Roman" w:cs="Times New Roman"/>
          <w:b w:val="0"/>
          <w:i w:val="0"/>
        </w:rPr>
        <w:t>EnterpriseRiskManagement</w:t>
      </w:r>
      <w:proofErr w:type="spellEnd"/>
      <w:r w:rsidRPr="005E4C84">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b w:val="0"/>
          <w:i w:val="0"/>
        </w:rPr>
        <w:t>KeyPerformanceIndicators</w:t>
      </w:r>
      <w:proofErr w:type="spellEnd"/>
      <w:r w:rsidRPr="005E4C84">
        <w:rPr>
          <w:rStyle w:val="Subst"/>
          <w:rFonts w:ascii="Times New Roman" w:hAnsi="Times New Roman" w:cs="Times New Roman"/>
          <w:b w:val="0"/>
          <w:i w:val="0"/>
        </w:rPr>
        <w:t xml:space="preserve"> – KPI), образующих обычно четыре </w:t>
      </w:r>
      <w:proofErr w:type="gramStart"/>
      <w:r w:rsidRPr="005E4C84">
        <w:rPr>
          <w:rStyle w:val="Subst"/>
          <w:rFonts w:ascii="Times New Roman" w:hAnsi="Times New Roman" w:cs="Times New Roman"/>
          <w:b w:val="0"/>
          <w:i w:val="0"/>
        </w:rPr>
        <w:t>группы.&lt;</w:t>
      </w:r>
      <w:proofErr w:type="gramEnd"/>
      <w:r w:rsidRPr="005E4C84">
        <w:rPr>
          <w:rStyle w:val="Subst"/>
          <w:rFonts w:ascii="Times New Roman" w:hAnsi="Times New Roman" w:cs="Times New Roman"/>
          <w:b w:val="0"/>
          <w:i w:val="0"/>
        </w:rPr>
        <w:t>1&gt;</w:t>
      </w:r>
      <w:r w:rsidRPr="005E4C84">
        <w:rPr>
          <w:rStyle w:val="Subst"/>
          <w:rFonts w:ascii="Times New Roman" w:hAnsi="Times New Roman" w:cs="Times New Roman"/>
          <w:b w:val="0"/>
          <w:i w:val="0"/>
        </w:rPr>
        <w:br/>
        <w:t>— компетентность и мотивация сотрудников;</w:t>
      </w:r>
      <w:r w:rsidRPr="005E4C84">
        <w:rPr>
          <w:rStyle w:val="Subst"/>
          <w:rFonts w:ascii="Times New Roman" w:hAnsi="Times New Roman" w:cs="Times New Roman"/>
          <w:b w:val="0"/>
          <w:i w:val="0"/>
        </w:rPr>
        <w:br/>
        <w:t>— качество внутренних бизнес-процессов;</w:t>
      </w:r>
      <w:r w:rsidRPr="005E4C84">
        <w:rPr>
          <w:rStyle w:val="Subst"/>
          <w:rFonts w:ascii="Times New Roman" w:hAnsi="Times New Roman" w:cs="Times New Roman"/>
          <w:b w:val="0"/>
          <w:i w:val="0"/>
        </w:rPr>
        <w:br/>
        <w:t>— степень удовлетворения и лояльности клиентов;</w:t>
      </w:r>
      <w:r w:rsidRPr="005E4C84">
        <w:rPr>
          <w:rStyle w:val="Subst"/>
          <w:rFonts w:ascii="Times New Roman" w:hAnsi="Times New Roman" w:cs="Times New Roman"/>
          <w:b w:val="0"/>
          <w:i w:val="0"/>
        </w:rPr>
        <w:br/>
        <w:t>— 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&lt;1&gt; Такая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Концепция комплексной системы управления рисками (</w:t>
      </w:r>
      <w:proofErr w:type="spellStart"/>
      <w:r w:rsidRPr="005E4C84">
        <w:rPr>
          <w:rStyle w:val="Subst"/>
          <w:rFonts w:ascii="Times New Roman" w:hAnsi="Times New Roman" w:cs="Times New Roman"/>
          <w:b w:val="0"/>
          <w:i w:val="0"/>
        </w:rPr>
        <w:t>EnterpriseRiskManagement</w:t>
      </w:r>
      <w:proofErr w:type="spellEnd"/>
      <w:r w:rsidRPr="005E4C84">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b w:val="0"/>
          <w:i w:val="0"/>
        </w:rPr>
        <w:t>Сарбейнса-Оксли</w:t>
      </w:r>
      <w:proofErr w:type="spellEnd"/>
      <w:r w:rsidRPr="005E4C84">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Быстрый темп технического прогресса и изменчивость спроса затрудняют долгосрочное прогнозирование при </w:t>
      </w:r>
      <w:r w:rsidRPr="005E4C84">
        <w:rPr>
          <w:rStyle w:val="Subst"/>
          <w:rFonts w:ascii="Times New Roman" w:hAnsi="Times New Roman" w:cs="Times New Roman"/>
          <w:b w:val="0"/>
          <w:i w:val="0"/>
        </w:rPr>
        <w:lastRenderedPageBreak/>
        <w:t xml:space="preserve">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w:t>
      </w:r>
      <w:proofErr w:type="gramStart"/>
      <w:r w:rsidRPr="005E4C84">
        <w:rPr>
          <w:rStyle w:val="Subst"/>
          <w:rFonts w:ascii="Times New Roman" w:hAnsi="Times New Roman" w:cs="Times New Roman"/>
          <w:b w:val="0"/>
          <w:i w:val="0"/>
        </w:rPr>
        <w:t>неопределенности.</w:t>
      </w:r>
      <w:r w:rsidRPr="005E4C84">
        <w:rPr>
          <w:rStyle w:val="Subst"/>
          <w:rFonts w:ascii="Times New Roman" w:hAnsi="Times New Roman" w:cs="Times New Roman"/>
          <w:b w:val="0"/>
          <w:i w:val="0"/>
        </w:rPr>
        <w:br/>
        <w:t>–</w:t>
      </w:r>
      <w:proofErr w:type="gramEnd"/>
      <w:r w:rsidRPr="005E4C84">
        <w:rPr>
          <w:rStyle w:val="Subst"/>
          <w:rFonts w:ascii="Times New Roman" w:hAnsi="Times New Roman" w:cs="Times New Roman"/>
          <w:b w:val="0"/>
          <w:i w:val="0"/>
        </w:rPr>
        <w:t xml:space="preserve"> Быстрый темп научно-технического прогресса и более высокая волатильность всех мировых рынков.</w:t>
      </w:r>
      <w:r w:rsidRPr="005E4C84">
        <w:rPr>
          <w:rStyle w:val="Subst"/>
          <w:rFonts w:ascii="Times New Roman" w:hAnsi="Times New Roman" w:cs="Times New Roman"/>
          <w:b w:val="0"/>
          <w:i w:val="0"/>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b w:val="0"/>
          <w:i w:val="0"/>
        </w:rPr>
        <w:br/>
      </w:r>
      <w:r w:rsidRPr="005E4C84">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DB3D61" w:rsidRPr="005E4C84" w:rsidRDefault="00DB3D61" w:rsidP="00DB3D61">
      <w:pPr>
        <w:pStyle w:val="2"/>
        <w:spacing w:before="0"/>
        <w:jc w:val="both"/>
        <w:rPr>
          <w:rFonts w:ascii="Times New Roman" w:hAnsi="Times New Roman" w:cs="Times New Roman"/>
          <w:b w:val="0"/>
          <w:sz w:val="22"/>
          <w:szCs w:val="22"/>
        </w:rPr>
      </w:pPr>
    </w:p>
    <w:p w:rsidR="00DB3D61" w:rsidRPr="005660D0" w:rsidRDefault="00DB3D61" w:rsidP="00DB3D61">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DB3D61" w:rsidRPr="005E4C84" w:rsidRDefault="00DB3D61" w:rsidP="00DB3D61">
      <w:pPr>
        <w:spacing w:after="0"/>
        <w:ind w:left="200"/>
        <w:jc w:val="both"/>
        <w:rPr>
          <w:rFonts w:ascii="Times New Roman" w:hAnsi="Times New Roman" w:cs="Times New Roman"/>
        </w:rPr>
      </w:pPr>
      <w:r w:rsidRPr="005E4C84">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b w:val="0"/>
          <w:i w:val="0"/>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b w:val="0"/>
          <w:i w:val="0"/>
        </w:rPr>
        <w:t xml:space="preserve">бессрочную </w:t>
      </w:r>
      <w:r w:rsidRPr="005E4C84">
        <w:rPr>
          <w:rStyle w:val="Subst"/>
          <w:rFonts w:ascii="Times New Roman" w:hAnsi="Times New Roman" w:cs="Times New Roman"/>
          <w:b w:val="0"/>
          <w:i w:val="0"/>
        </w:rPr>
        <w:t>лицензи</w:t>
      </w:r>
      <w:r>
        <w:rPr>
          <w:rStyle w:val="Subst"/>
          <w:rFonts w:ascii="Times New Roman" w:hAnsi="Times New Roman" w:cs="Times New Roman"/>
          <w:b w:val="0"/>
          <w:i w:val="0"/>
        </w:rPr>
        <w:t xml:space="preserve">ю, </w:t>
      </w:r>
      <w:r w:rsidRPr="005E4C84">
        <w:rPr>
          <w:rStyle w:val="Subst"/>
          <w:rFonts w:ascii="Times New Roman" w:hAnsi="Times New Roman" w:cs="Times New Roman"/>
          <w:b w:val="0"/>
          <w:i w:val="0"/>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DB3D61" w:rsidRPr="00985E71" w:rsidRDefault="00DB3D61" w:rsidP="00DB3D61">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sidR="00691D76">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xml:space="preserve">», созданного в 1932 </w:t>
      </w:r>
      <w:proofErr w:type="spellStart"/>
      <w:r w:rsidRPr="00985E71">
        <w:rPr>
          <w:rFonts w:ascii="Times New Roman CYR" w:eastAsia="Times New Roman" w:hAnsi="Times New Roman CYR" w:cs="Times New Roman CYR"/>
          <w:color w:val="000000"/>
          <w:lang w:eastAsia="ru-RU"/>
        </w:rPr>
        <w:t>году.</w:t>
      </w:r>
      <w:r w:rsidRPr="0042786C">
        <w:rPr>
          <w:rFonts w:ascii="Times New Roman CYR" w:eastAsia="Times New Roman" w:hAnsi="Times New Roman CYR" w:cs="Times New Roman CYR"/>
          <w:color w:val="000000"/>
          <w:lang w:eastAsia="ru-RU"/>
        </w:rPr>
        <w:t>Эмитент</w:t>
      </w:r>
      <w:proofErr w:type="spellEnd"/>
      <w:r w:rsidRPr="0042786C">
        <w:rPr>
          <w:rFonts w:ascii="Times New Roman CYR" w:eastAsia="Times New Roman" w:hAnsi="Times New Roman CYR" w:cs="Times New Roman CYR"/>
          <w:color w:val="000000"/>
          <w:lang w:eastAsia="ru-RU"/>
        </w:rPr>
        <w:t xml:space="preserve"> создан на неопределенный срок</w:t>
      </w:r>
      <w:r>
        <w:rPr>
          <w:rFonts w:ascii="Times New Roman CYR" w:eastAsia="Times New Roman" w:hAnsi="Times New Roman CYR" w:cs="Times New Roman CYR"/>
          <w:color w:val="000000"/>
          <w:lang w:eastAsia="ru-RU"/>
        </w:rPr>
        <w:t>.</w:t>
      </w:r>
    </w:p>
    <w:p w:rsidR="00DB3D61" w:rsidRPr="00985E71" w:rsidRDefault="00DB3D61" w:rsidP="00DB3D61">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DB3D61" w:rsidRPr="00985E71" w:rsidRDefault="00DB3D61" w:rsidP="00DB3D61">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DB3D61" w:rsidRPr="00985E7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w:t>
      </w:r>
      <w:r w:rsidR="00691D76">
        <w:rPr>
          <w:rFonts w:ascii="Times New Roman CYR" w:eastAsia="Times New Roman" w:hAnsi="Times New Roman CYR" w:cs="Times New Roman CYR"/>
          <w:color w:val="000000"/>
          <w:lang w:eastAsia="ru-RU"/>
        </w:rPr>
        <w:t>а</w:t>
      </w:r>
      <w:r>
        <w:rPr>
          <w:rFonts w:ascii="Times New Roman CYR" w:eastAsia="Times New Roman" w:hAnsi="Times New Roman CYR" w:cs="Times New Roman CYR"/>
          <w:color w:val="000000"/>
          <w:lang w:eastAsia="ru-RU"/>
        </w:rPr>
        <w:t>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Командирование специалистов за рубеж и прием иностранных граждан на лечение, </w:t>
      </w:r>
      <w:proofErr w:type="gramStart"/>
      <w:r>
        <w:rPr>
          <w:rFonts w:ascii="Times New Roman CYR" w:eastAsia="Times New Roman" w:hAnsi="Times New Roman CYR" w:cs="Times New Roman CYR"/>
          <w:color w:val="000000"/>
          <w:lang w:eastAsia="ru-RU"/>
        </w:rPr>
        <w:t>обучение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DB3D61" w:rsidRDefault="00DB3D61" w:rsidP="00DB3D61">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DB3D61" w:rsidRPr="000E0E65" w:rsidRDefault="00DB3D61" w:rsidP="00DB3D61">
      <w:pPr>
        <w:widowControl w:val="0"/>
        <w:autoSpaceDE w:val="0"/>
        <w:autoSpaceDN w:val="0"/>
        <w:adjustRightInd w:val="0"/>
        <w:spacing w:after="0" w:line="240" w:lineRule="auto"/>
        <w:ind w:left="114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w:t>
      </w:r>
      <w:proofErr w:type="spellEnd"/>
      <w:r>
        <w:rPr>
          <w:rFonts w:ascii="Times New Roman CYR" w:eastAsia="Times New Roman" w:hAnsi="Times New Roman CYR" w:cs="Times New Roman CYR"/>
          <w:color w:val="000000"/>
          <w:lang w:eastAsia="ru-RU"/>
        </w:rPr>
        <w:t>-Бланка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w:t>
      </w:r>
      <w:r>
        <w:rPr>
          <w:rFonts w:ascii="Times New Roman CYR" w:eastAsia="Times New Roman" w:hAnsi="Times New Roman CYR" w:cs="Times New Roman CYR"/>
          <w:color w:val="000000"/>
          <w:lang w:eastAsia="ru-RU"/>
        </w:rPr>
        <w:lastRenderedPageBreak/>
        <w:t xml:space="preserve">в портах </w:t>
      </w:r>
      <w:proofErr w:type="spellStart"/>
      <w:proofErr w:type="gram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proofErr w:type="gramEnd"/>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 xml:space="preserve">)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DB3D61" w:rsidRPr="000152BE" w:rsidRDefault="00DB3D61" w:rsidP="00DB3D61">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DB3D61" w:rsidRDefault="00DB3D61" w:rsidP="00DB3D61">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 Руководитель  - Чирков Сергей Васильевич, срок действия доверенности – 31.12.2016. </w:t>
      </w:r>
    </w:p>
    <w:p w:rsidR="00DB3D61" w:rsidRPr="00821035" w:rsidRDefault="00DB3D61" w:rsidP="00DB3D61">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821035">
        <w:rPr>
          <w:rFonts w:ascii="Times New Roman CYR" w:eastAsia="Times New Roman" w:hAnsi="Times New Roman CYR" w:cs="Times New Roman CYR"/>
          <w:bCs/>
          <w:iCs/>
          <w:color w:val="000000"/>
          <w:lang w:eastAsia="ru-RU"/>
        </w:rPr>
        <w:t xml:space="preserve">Дата открытия представительства -  01.06.1994 г.  </w:t>
      </w:r>
    </w:p>
    <w:p w:rsidR="00DB3D61" w:rsidRPr="00821035" w:rsidRDefault="00DB3D61" w:rsidP="00DB3D61">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821035">
        <w:rPr>
          <w:rFonts w:ascii="Times New Roman CYR" w:eastAsia="Times New Roman" w:hAnsi="Times New Roman CYR" w:cs="Times New Roman CYR"/>
          <w:b/>
          <w:bCs/>
          <w:i/>
          <w:iCs/>
          <w:color w:val="000000"/>
          <w:lang w:eastAsia="ru-RU"/>
        </w:rPr>
        <w:t>2.</w:t>
      </w:r>
      <w:r w:rsidRPr="00821035">
        <w:rPr>
          <w:rFonts w:ascii="Times New Roman CYR" w:eastAsia="Times New Roman" w:hAnsi="Times New Roman CYR" w:cs="Times New Roman CYR"/>
          <w:b/>
          <w:bCs/>
          <w:i/>
          <w:iCs/>
          <w:color w:val="000000"/>
          <w:lang w:eastAsia="ru-RU"/>
        </w:rPr>
        <w:tab/>
        <w:t xml:space="preserve">Турецкая Республика, г. Анкара. </w:t>
      </w:r>
      <w:r w:rsidRPr="00821035">
        <w:rPr>
          <w:rFonts w:ascii="Times New Roman CYR" w:eastAsia="Times New Roman" w:hAnsi="Times New Roman CYR" w:cs="Times New Roman CYR"/>
          <w:bCs/>
          <w:iCs/>
          <w:color w:val="000000"/>
          <w:lang w:eastAsia="ru-RU"/>
        </w:rPr>
        <w:t xml:space="preserve"> Руководитель  - Филимонов Александр Васильевич, срок действия доверенности – 31.12.201</w:t>
      </w:r>
      <w:r>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 xml:space="preserve">.  </w:t>
      </w:r>
    </w:p>
    <w:p w:rsidR="00DB3D61" w:rsidRPr="00821035" w:rsidRDefault="00DB3D61" w:rsidP="00DB3D61">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Cs/>
          <w:iCs/>
          <w:color w:val="000000"/>
          <w:lang w:eastAsia="ru-RU"/>
        </w:rPr>
        <w:t xml:space="preserve">        Дата открытия представительства -  01.06.1994 г.  </w:t>
      </w:r>
    </w:p>
    <w:p w:rsidR="00DB3D61" w:rsidRPr="00821035" w:rsidRDefault="00DB3D61" w:rsidP="00DB3D61">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
          <w:bCs/>
          <w:i/>
          <w:iCs/>
          <w:color w:val="000000"/>
          <w:lang w:eastAsia="ru-RU"/>
        </w:rPr>
        <w:t>3.</w:t>
      </w:r>
      <w:r w:rsidRPr="00821035">
        <w:rPr>
          <w:rFonts w:ascii="Times New Roman CYR" w:eastAsia="Times New Roman" w:hAnsi="Times New Roman CYR" w:cs="Times New Roman CYR"/>
          <w:b/>
          <w:bCs/>
          <w:i/>
          <w:iCs/>
          <w:color w:val="000000"/>
          <w:lang w:eastAsia="ru-RU"/>
        </w:rPr>
        <w:tab/>
        <w:t xml:space="preserve">Йеменская Республика, г. </w:t>
      </w:r>
      <w:proofErr w:type="gramStart"/>
      <w:r w:rsidRPr="00821035">
        <w:rPr>
          <w:rFonts w:ascii="Times New Roman CYR" w:eastAsia="Times New Roman" w:hAnsi="Times New Roman CYR" w:cs="Times New Roman CYR"/>
          <w:b/>
          <w:bCs/>
          <w:i/>
          <w:iCs/>
          <w:color w:val="000000"/>
          <w:lang w:eastAsia="ru-RU"/>
        </w:rPr>
        <w:t>Сана</w:t>
      </w:r>
      <w:r w:rsidRPr="00821035">
        <w:rPr>
          <w:rFonts w:ascii="Times New Roman CYR" w:eastAsia="Times New Roman" w:hAnsi="Times New Roman CYR" w:cs="Times New Roman CYR"/>
          <w:bCs/>
          <w:iCs/>
          <w:color w:val="000000"/>
          <w:lang w:eastAsia="ru-RU"/>
        </w:rPr>
        <w:t xml:space="preserve"> .</w:t>
      </w:r>
      <w:proofErr w:type="gramEnd"/>
      <w:r w:rsidRPr="00821035">
        <w:rPr>
          <w:rFonts w:ascii="Times New Roman CYR" w:eastAsia="Times New Roman" w:hAnsi="Times New Roman CYR" w:cs="Times New Roman CYR"/>
          <w:bCs/>
          <w:iCs/>
          <w:color w:val="000000"/>
          <w:lang w:eastAsia="ru-RU"/>
        </w:rPr>
        <w:t xml:space="preserve"> Руководитель  - Беков </w:t>
      </w:r>
      <w:proofErr w:type="spellStart"/>
      <w:r w:rsidRPr="00821035">
        <w:rPr>
          <w:rFonts w:ascii="Times New Roman CYR" w:eastAsia="Times New Roman" w:hAnsi="Times New Roman CYR" w:cs="Times New Roman CYR"/>
          <w:bCs/>
          <w:iCs/>
          <w:color w:val="000000"/>
          <w:lang w:eastAsia="ru-RU"/>
        </w:rPr>
        <w:t>СаидахмадАбдуллаевич</w:t>
      </w:r>
      <w:proofErr w:type="spellEnd"/>
      <w:r w:rsidRPr="00821035">
        <w:rPr>
          <w:rFonts w:ascii="Times New Roman CYR" w:eastAsia="Times New Roman" w:hAnsi="Times New Roman CYR" w:cs="Times New Roman CYR"/>
          <w:bCs/>
          <w:iCs/>
          <w:color w:val="000000"/>
          <w:lang w:eastAsia="ru-RU"/>
        </w:rPr>
        <w:t>, срок действия доверенности – 31.12.201</w:t>
      </w:r>
      <w:r>
        <w:rPr>
          <w:rFonts w:ascii="Times New Roman CYR" w:eastAsia="Times New Roman" w:hAnsi="Times New Roman CYR" w:cs="Times New Roman CYR"/>
          <w:bCs/>
          <w:iCs/>
          <w:color w:val="000000"/>
          <w:lang w:eastAsia="ru-RU"/>
        </w:rPr>
        <w:t>6</w:t>
      </w:r>
      <w:r w:rsidRPr="00821035">
        <w:rPr>
          <w:rFonts w:ascii="Times New Roman CYR" w:eastAsia="Times New Roman" w:hAnsi="Times New Roman CYR" w:cs="Times New Roman CYR"/>
          <w:bCs/>
          <w:iCs/>
          <w:color w:val="000000"/>
          <w:lang w:eastAsia="ru-RU"/>
        </w:rPr>
        <w:t xml:space="preserve">.  </w:t>
      </w:r>
    </w:p>
    <w:p w:rsidR="00DB3D61" w:rsidRPr="000152BE" w:rsidRDefault="00DB3D61" w:rsidP="00DB3D61">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821035">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4575F0"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Командирование специалистов за рубеж</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p>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отчетные периоды </w:t>
            </w:r>
          </w:p>
          <w:p w:rsidR="007C1424" w:rsidRPr="00050CB2" w:rsidRDefault="006F523E" w:rsidP="006F523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кв.</w:t>
            </w:r>
            <w:r w:rsidR="007C1424" w:rsidRPr="00050CB2">
              <w:rPr>
                <w:rFonts w:ascii="Arial" w:eastAsia="Times New Roman" w:hAnsi="Arial" w:cs="Arial"/>
                <w:sz w:val="20"/>
                <w:szCs w:val="20"/>
                <w:lang w:eastAsia="ru-RU"/>
              </w:rPr>
              <w:t>201</w:t>
            </w:r>
            <w:r w:rsidR="001B5721">
              <w:rPr>
                <w:rFonts w:ascii="Arial" w:eastAsia="Times New Roman" w:hAnsi="Arial" w:cs="Arial"/>
                <w:sz w:val="20"/>
                <w:szCs w:val="20"/>
                <w:lang w:eastAsia="ru-RU"/>
              </w:rPr>
              <w:t>5</w:t>
            </w:r>
            <w:r w:rsidR="007C1424" w:rsidRPr="00050CB2">
              <w:rPr>
                <w:rFonts w:ascii="Arial" w:eastAsia="Times New Roman" w:hAnsi="Arial" w:cs="Arial"/>
                <w:sz w:val="20"/>
                <w:szCs w:val="20"/>
                <w:lang w:eastAsia="ru-RU"/>
              </w:rPr>
              <w:t>г.</w:t>
            </w:r>
            <w:r>
              <w:rPr>
                <w:rFonts w:ascii="Arial" w:eastAsia="Times New Roman" w:hAnsi="Arial" w:cs="Arial"/>
                <w:sz w:val="20"/>
                <w:szCs w:val="20"/>
                <w:lang w:eastAsia="ru-RU"/>
              </w:rPr>
              <w:t>2</w:t>
            </w:r>
            <w:r w:rsidR="001B5721">
              <w:rPr>
                <w:rFonts w:ascii="Arial" w:eastAsia="Times New Roman" w:hAnsi="Arial" w:cs="Arial"/>
                <w:sz w:val="20"/>
                <w:szCs w:val="20"/>
                <w:lang w:eastAsia="ru-RU"/>
              </w:rPr>
              <w:t>кв. 20</w:t>
            </w:r>
            <w:r w:rsidR="00442745">
              <w:rPr>
                <w:rFonts w:ascii="Arial" w:eastAsia="Times New Roman" w:hAnsi="Arial" w:cs="Arial"/>
                <w:sz w:val="20"/>
                <w:szCs w:val="20"/>
                <w:lang w:eastAsia="ru-RU"/>
              </w:rPr>
              <w:t>1</w:t>
            </w:r>
            <w:r w:rsidR="001B5721">
              <w:rPr>
                <w:rFonts w:ascii="Arial" w:eastAsia="Times New Roman" w:hAnsi="Arial" w:cs="Arial"/>
                <w:sz w:val="20"/>
                <w:szCs w:val="20"/>
                <w:lang w:eastAsia="ru-RU"/>
              </w:rPr>
              <w:t>6</w:t>
            </w:r>
            <w:r w:rsidR="00442745">
              <w:rPr>
                <w:rFonts w:ascii="Arial" w:eastAsia="Times New Roman" w:hAnsi="Arial" w:cs="Arial"/>
                <w:sz w:val="20"/>
                <w:szCs w:val="20"/>
                <w:lang w:eastAsia="ru-RU"/>
              </w:rPr>
              <w:t>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Объем выручки от продаж (объем продаж) по данному виду хозяйственной деятельности, </w:t>
            </w:r>
            <w:r w:rsidR="009B1115">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4575F0" w:rsidP="004575F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1838514558</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4575F0"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Доля доходов, приходящихся на основной вид деятельности в общих доходах общества равна 100%. За последние 5 </w:t>
      </w:r>
      <w:proofErr w:type="gramStart"/>
      <w:r w:rsidRPr="000152BE">
        <w:rPr>
          <w:rFonts w:ascii="Times New Roman CYR" w:eastAsia="Times New Roman" w:hAnsi="Times New Roman CYR" w:cs="Times New Roman CYR"/>
          <w:color w:val="000000"/>
          <w:lang w:eastAsia="ru-RU"/>
        </w:rPr>
        <w:t>лет это</w:t>
      </w:r>
      <w:proofErr w:type="gramEnd"/>
      <w:r w:rsidRPr="000152BE">
        <w:rPr>
          <w:rFonts w:ascii="Times New Roman CYR" w:eastAsia="Times New Roman" w:hAnsi="Times New Roman CYR" w:cs="Times New Roman CYR"/>
          <w:color w:val="000000"/>
          <w:lang w:eastAsia="ru-RU"/>
        </w:rPr>
        <w:t xml:space="preserve"> соотношение не изменялось.</w:t>
      </w:r>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6F523E" w:rsidP="006F523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кв.</w:t>
            </w:r>
            <w:r w:rsidR="008625DE" w:rsidRPr="00050CB2">
              <w:rPr>
                <w:rFonts w:ascii="Arial" w:eastAsia="Times New Roman" w:hAnsi="Arial" w:cs="Arial"/>
                <w:sz w:val="20"/>
                <w:szCs w:val="20"/>
                <w:lang w:eastAsia="ru-RU"/>
              </w:rPr>
              <w:t>201</w:t>
            </w:r>
            <w:r w:rsidR="001B5721">
              <w:rPr>
                <w:rFonts w:ascii="Arial" w:eastAsia="Times New Roman" w:hAnsi="Arial" w:cs="Arial"/>
                <w:sz w:val="20"/>
                <w:szCs w:val="20"/>
                <w:lang w:eastAsia="ru-RU"/>
              </w:rPr>
              <w:t>5</w:t>
            </w:r>
            <w:r w:rsidR="008625DE" w:rsidRPr="00050CB2">
              <w:rPr>
                <w:rFonts w:ascii="Arial" w:eastAsia="Times New Roman" w:hAnsi="Arial" w:cs="Arial"/>
                <w:sz w:val="20"/>
                <w:szCs w:val="20"/>
                <w:lang w:eastAsia="ru-RU"/>
              </w:rPr>
              <w:t xml:space="preserve">г.                            </w:t>
            </w:r>
            <w:r>
              <w:rPr>
                <w:rFonts w:ascii="Arial" w:eastAsia="Times New Roman" w:hAnsi="Arial" w:cs="Arial"/>
                <w:sz w:val="20"/>
                <w:szCs w:val="20"/>
                <w:lang w:eastAsia="ru-RU"/>
              </w:rPr>
              <w:t>2</w:t>
            </w:r>
            <w:r w:rsidR="00442745">
              <w:rPr>
                <w:rFonts w:ascii="Arial" w:eastAsia="Times New Roman" w:hAnsi="Arial" w:cs="Arial"/>
                <w:sz w:val="20"/>
                <w:szCs w:val="20"/>
                <w:lang w:eastAsia="ru-RU"/>
              </w:rPr>
              <w:t xml:space="preserve"> кв. </w:t>
            </w:r>
            <w:r w:rsidR="008625DE" w:rsidRPr="00050CB2">
              <w:rPr>
                <w:rFonts w:ascii="Arial" w:eastAsia="Times New Roman" w:hAnsi="Arial" w:cs="Arial"/>
                <w:sz w:val="20"/>
                <w:szCs w:val="20"/>
                <w:lang w:eastAsia="ru-RU"/>
              </w:rPr>
              <w:t>201</w:t>
            </w:r>
            <w:r w:rsidR="001B5721">
              <w:rPr>
                <w:rFonts w:ascii="Arial" w:eastAsia="Times New Roman" w:hAnsi="Arial" w:cs="Arial"/>
                <w:sz w:val="20"/>
                <w:szCs w:val="20"/>
                <w:lang w:eastAsia="ru-RU"/>
              </w:rPr>
              <w:t>6</w:t>
            </w:r>
            <w:r w:rsidR="008625DE" w:rsidRPr="00050CB2">
              <w:rPr>
                <w:rFonts w:ascii="Arial" w:eastAsia="Times New Roman" w:hAnsi="Arial" w:cs="Arial"/>
                <w:sz w:val="20"/>
                <w:szCs w:val="20"/>
                <w:lang w:eastAsia="ru-RU"/>
              </w:rPr>
              <w:t>г.</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0,01                                        0,01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6F523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6F523E">
              <w:rPr>
                <w:rFonts w:ascii="Arial" w:eastAsia="Times New Roman" w:hAnsi="Arial" w:cs="Arial"/>
                <w:sz w:val="20"/>
                <w:szCs w:val="20"/>
                <w:lang w:eastAsia="ru-RU"/>
              </w:rPr>
              <w:t>4</w:t>
            </w:r>
            <w:r>
              <w:rPr>
                <w:rFonts w:ascii="Arial" w:eastAsia="Times New Roman" w:hAnsi="Arial" w:cs="Arial"/>
                <w:sz w:val="20"/>
                <w:szCs w:val="20"/>
                <w:lang w:eastAsia="ru-RU"/>
              </w:rPr>
              <w:t>0,1</w:t>
            </w:r>
            <w:r w:rsidR="00070303">
              <w:rPr>
                <w:rFonts w:ascii="Arial" w:eastAsia="Times New Roman" w:hAnsi="Arial" w:cs="Arial"/>
                <w:sz w:val="20"/>
                <w:szCs w:val="20"/>
                <w:lang w:eastAsia="ru-RU"/>
              </w:rPr>
              <w:t>2</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A947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0,010,</w:t>
            </w:r>
            <w:r w:rsidR="00070303">
              <w:rPr>
                <w:rFonts w:ascii="Arial" w:eastAsia="Times New Roman" w:hAnsi="Arial" w:cs="Arial"/>
                <w:sz w:val="20"/>
                <w:szCs w:val="20"/>
                <w:lang w:eastAsia="ru-RU"/>
              </w:rPr>
              <w:t>0</w:t>
            </w:r>
            <w:r>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A9476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755D8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6F523E">
              <w:rPr>
                <w:rFonts w:ascii="Arial" w:eastAsia="Times New Roman" w:hAnsi="Arial" w:cs="Arial"/>
                <w:sz w:val="20"/>
                <w:szCs w:val="20"/>
                <w:lang w:eastAsia="ru-RU"/>
              </w:rPr>
              <w:t>5</w:t>
            </w:r>
            <w:r>
              <w:rPr>
                <w:rFonts w:ascii="Arial" w:eastAsia="Times New Roman" w:hAnsi="Arial" w:cs="Arial"/>
                <w:sz w:val="20"/>
                <w:szCs w:val="20"/>
                <w:lang w:eastAsia="ru-RU"/>
              </w:rPr>
              <w:t>0,</w:t>
            </w:r>
            <w:r w:rsidR="00A94764">
              <w:rPr>
                <w:rFonts w:ascii="Arial" w:eastAsia="Times New Roman" w:hAnsi="Arial" w:cs="Arial"/>
                <w:sz w:val="20"/>
                <w:szCs w:val="20"/>
                <w:lang w:eastAsia="ru-RU"/>
              </w:rPr>
              <w:t>6</w:t>
            </w:r>
            <w:r w:rsidR="00755D80">
              <w:rPr>
                <w:rFonts w:ascii="Arial" w:eastAsia="Times New Roman" w:hAnsi="Arial" w:cs="Arial"/>
                <w:sz w:val="20"/>
                <w:szCs w:val="20"/>
                <w:lang w:eastAsia="ru-RU"/>
              </w:rPr>
              <w:t>8</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6F523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6F523E">
              <w:rPr>
                <w:rFonts w:ascii="Arial" w:eastAsia="Times New Roman" w:hAnsi="Arial" w:cs="Arial"/>
                <w:sz w:val="20"/>
                <w:szCs w:val="20"/>
                <w:lang w:eastAsia="ru-RU"/>
              </w:rPr>
              <w:t>04</w:t>
            </w:r>
            <w:r>
              <w:rPr>
                <w:rFonts w:ascii="Arial" w:eastAsia="Times New Roman" w:hAnsi="Arial" w:cs="Arial"/>
                <w:sz w:val="20"/>
                <w:szCs w:val="20"/>
                <w:lang w:eastAsia="ru-RU"/>
              </w:rPr>
              <w:t>0,</w:t>
            </w:r>
            <w:r w:rsidR="00070303">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A94764"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6F523E">
              <w:rPr>
                <w:rFonts w:ascii="Arial" w:eastAsia="Times New Roman" w:hAnsi="Arial" w:cs="Arial"/>
                <w:sz w:val="20"/>
                <w:szCs w:val="20"/>
                <w:lang w:eastAsia="ru-RU"/>
              </w:rPr>
              <w:t>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44274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8625DE" w:rsidRDefault="006F523E"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B45693">
              <w:rPr>
                <w:rFonts w:ascii="Arial" w:eastAsia="Times New Roman" w:hAnsi="Arial" w:cs="Arial"/>
                <w:sz w:val="20"/>
                <w:szCs w:val="20"/>
                <w:lang w:eastAsia="ru-RU"/>
              </w:rPr>
              <w:t>9</w:t>
            </w:r>
            <w:r w:rsidR="00442745">
              <w:rPr>
                <w:rFonts w:ascii="Arial" w:eastAsia="Times New Roman" w:hAnsi="Arial" w:cs="Arial"/>
                <w:sz w:val="20"/>
                <w:szCs w:val="20"/>
                <w:lang w:eastAsia="ru-RU"/>
              </w:rPr>
              <w:t>,</w:t>
            </w:r>
            <w:r>
              <w:rPr>
                <w:rFonts w:ascii="Arial" w:eastAsia="Times New Roman" w:hAnsi="Arial" w:cs="Arial"/>
                <w:sz w:val="20"/>
                <w:szCs w:val="20"/>
                <w:lang w:eastAsia="ru-RU"/>
              </w:rPr>
              <w:t>17</w:t>
            </w:r>
            <w:r w:rsidR="00442745">
              <w:rPr>
                <w:rFonts w:ascii="Arial" w:eastAsia="Times New Roman" w:hAnsi="Arial" w:cs="Arial"/>
                <w:sz w:val="20"/>
                <w:szCs w:val="20"/>
                <w:lang w:eastAsia="ru-RU"/>
              </w:rPr>
              <w:t>99,</w:t>
            </w:r>
            <w:r w:rsidR="00755D80">
              <w:rPr>
                <w:rFonts w:ascii="Arial" w:eastAsia="Times New Roman" w:hAnsi="Arial" w:cs="Arial"/>
                <w:sz w:val="20"/>
                <w:szCs w:val="20"/>
                <w:lang w:eastAsia="ru-RU"/>
              </w:rPr>
              <w:t>06</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6F523E">
              <w:rPr>
                <w:rFonts w:ascii="Arial" w:eastAsia="Times New Roman" w:hAnsi="Arial" w:cs="Arial"/>
                <w:sz w:val="20"/>
                <w:szCs w:val="20"/>
                <w:lang w:eastAsia="ru-RU"/>
              </w:rPr>
              <w:t>1</w:t>
            </w:r>
            <w:r w:rsidR="00070303">
              <w:rPr>
                <w:rFonts w:ascii="Arial" w:eastAsia="Times New Roman" w:hAnsi="Arial" w:cs="Arial"/>
                <w:sz w:val="20"/>
                <w:szCs w:val="20"/>
                <w:lang w:eastAsia="ru-RU"/>
              </w:rPr>
              <w:t>0,13</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070303">
              <w:rPr>
                <w:rFonts w:ascii="Arial" w:eastAsia="Times New Roman" w:hAnsi="Arial" w:cs="Arial"/>
                <w:sz w:val="20"/>
                <w:szCs w:val="20"/>
                <w:lang w:eastAsia="ru-RU"/>
              </w:rPr>
              <w:t xml:space="preserve">                                           0,01  </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6F523E">
              <w:rPr>
                <w:rFonts w:ascii="Arial" w:eastAsia="Times New Roman" w:hAnsi="Arial" w:cs="Arial"/>
                <w:sz w:val="20"/>
                <w:szCs w:val="20"/>
                <w:lang w:eastAsia="ru-RU"/>
              </w:rPr>
              <w:t>9</w:t>
            </w:r>
            <w:r>
              <w:rPr>
                <w:rFonts w:ascii="Arial" w:eastAsia="Times New Roman" w:hAnsi="Arial" w:cs="Arial"/>
                <w:sz w:val="20"/>
                <w:szCs w:val="20"/>
                <w:lang w:eastAsia="ru-RU"/>
              </w:rPr>
              <w:t>,</w:t>
            </w:r>
            <w:r w:rsidR="006F523E">
              <w:rPr>
                <w:rFonts w:ascii="Arial" w:eastAsia="Times New Roman" w:hAnsi="Arial" w:cs="Arial"/>
                <w:sz w:val="20"/>
                <w:szCs w:val="20"/>
                <w:lang w:eastAsia="ru-RU"/>
              </w:rPr>
              <w:t>05</w:t>
            </w:r>
            <w:r w:rsidR="00070303">
              <w:rPr>
                <w:rFonts w:ascii="Arial" w:eastAsia="Times New Roman" w:hAnsi="Arial" w:cs="Arial"/>
                <w:sz w:val="20"/>
                <w:szCs w:val="20"/>
                <w:lang w:eastAsia="ru-RU"/>
              </w:rPr>
              <w:t xml:space="preserve"> 9</w:t>
            </w:r>
            <w:r w:rsidR="00A94764">
              <w:rPr>
                <w:rFonts w:ascii="Arial" w:eastAsia="Times New Roman" w:hAnsi="Arial" w:cs="Arial"/>
                <w:sz w:val="20"/>
                <w:szCs w:val="20"/>
                <w:lang w:eastAsia="ru-RU"/>
              </w:rPr>
              <w:t>8</w:t>
            </w:r>
            <w:r w:rsidR="00070303">
              <w:rPr>
                <w:rFonts w:ascii="Arial" w:eastAsia="Times New Roman" w:hAnsi="Arial" w:cs="Arial"/>
                <w:sz w:val="20"/>
                <w:szCs w:val="20"/>
                <w:lang w:eastAsia="ru-RU"/>
              </w:rPr>
              <w:t>,</w:t>
            </w:r>
            <w:r w:rsidR="00A94764">
              <w:rPr>
                <w:rFonts w:ascii="Arial" w:eastAsia="Times New Roman" w:hAnsi="Arial" w:cs="Arial"/>
                <w:sz w:val="20"/>
                <w:szCs w:val="20"/>
                <w:lang w:eastAsia="ru-RU"/>
              </w:rPr>
              <w:t>9</w:t>
            </w:r>
            <w:r w:rsidR="00755D80">
              <w:rPr>
                <w:rFonts w:ascii="Arial" w:eastAsia="Times New Roman" w:hAnsi="Arial" w:cs="Arial"/>
                <w:sz w:val="20"/>
                <w:szCs w:val="20"/>
                <w:lang w:eastAsia="ru-RU"/>
              </w:rPr>
              <w:t>2</w:t>
            </w:r>
          </w:p>
          <w:p w:rsidR="00B45693" w:rsidRPr="00050CB2"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B45693">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070303">
              <w:rPr>
                <w:rFonts w:ascii="Arial" w:eastAsia="Times New Roman" w:hAnsi="Arial" w:cs="Arial"/>
                <w:sz w:val="20"/>
                <w:szCs w:val="20"/>
                <w:lang w:eastAsia="ru-RU"/>
              </w:rPr>
              <w:t xml:space="preserve">                                          100</w:t>
            </w:r>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A94764" w:rsidP="00755D8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r w:rsidR="006F523E">
              <w:rPr>
                <w:rFonts w:ascii="Arial" w:eastAsia="Times New Roman" w:hAnsi="Arial" w:cs="Arial"/>
                <w:sz w:val="20"/>
                <w:szCs w:val="20"/>
                <w:lang w:eastAsia="ru-RU"/>
              </w:rPr>
              <w:t>91</w:t>
            </w:r>
            <w:r w:rsidR="00755D80">
              <w:rPr>
                <w:rFonts w:ascii="Arial" w:eastAsia="Times New Roman" w:hAnsi="Arial" w:cs="Arial"/>
                <w:sz w:val="20"/>
                <w:szCs w:val="20"/>
                <w:lang w:eastAsia="ru-RU"/>
              </w:rPr>
              <w:t>2</w:t>
            </w:r>
            <w:r w:rsidR="005D13C8">
              <w:rPr>
                <w:rFonts w:ascii="Arial" w:eastAsia="Times New Roman" w:hAnsi="Arial" w:cs="Arial"/>
                <w:sz w:val="20"/>
                <w:szCs w:val="20"/>
                <w:lang w:eastAsia="ru-RU"/>
              </w:rPr>
              <w:t>,</w:t>
            </w:r>
            <w:r w:rsidR="00755D80">
              <w:rPr>
                <w:rFonts w:ascii="Arial" w:eastAsia="Times New Roman" w:hAnsi="Arial" w:cs="Arial"/>
                <w:sz w:val="20"/>
                <w:szCs w:val="20"/>
                <w:lang w:eastAsia="ru-RU"/>
              </w:rPr>
              <w:t>42</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DB3D61" w:rsidRPr="005660D0" w:rsidRDefault="00DB3D61" w:rsidP="00DB3D61">
      <w:pPr>
        <w:spacing w:after="0"/>
        <w:ind w:left="200"/>
        <w:jc w:val="both"/>
        <w:rPr>
          <w:rFonts w:ascii="Times New Roman" w:hAnsi="Times New Roman" w:cs="Times New Roman"/>
        </w:rPr>
      </w:pPr>
      <w:r w:rsidRPr="005660D0">
        <w:rPr>
          <w:rStyle w:val="Subst"/>
          <w:rFonts w:ascii="Times New Roman" w:hAnsi="Times New Roman" w:cs="Times New Roman"/>
          <w:b w:val="0"/>
          <w:i w:val="0"/>
        </w:rPr>
        <w:t xml:space="preserve">Основными потребителями услуг являются </w:t>
      </w:r>
      <w:r>
        <w:rPr>
          <w:rStyle w:val="Subst"/>
          <w:rFonts w:ascii="Times New Roman" w:hAnsi="Times New Roman" w:cs="Times New Roman"/>
          <w:b w:val="0"/>
          <w:i w:val="0"/>
        </w:rPr>
        <w:t xml:space="preserve">фирмы Турции, Гвинеи, Йемена. </w:t>
      </w:r>
    </w:p>
    <w:p w:rsidR="00DB3D61" w:rsidRDefault="00DB3D61" w:rsidP="00DB3D61">
      <w:pPr>
        <w:spacing w:after="0"/>
        <w:ind w:left="200"/>
        <w:jc w:val="both"/>
        <w:rPr>
          <w:rStyle w:val="Subst"/>
          <w:rFonts w:ascii="Times New Roman" w:hAnsi="Times New Roman" w:cs="Times New Roman"/>
          <w:b w:val="0"/>
          <w:i w:val="0"/>
        </w:rPr>
      </w:pPr>
      <w:r w:rsidRPr="005660D0">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5660D0">
        <w:rPr>
          <w:rFonts w:ascii="Times New Roman" w:hAnsi="Times New Roman" w:cs="Times New Roman"/>
        </w:rPr>
        <w:br/>
      </w:r>
      <w:r w:rsidRPr="005660D0">
        <w:rPr>
          <w:rStyle w:val="Subst"/>
          <w:rFonts w:ascii="Times New Roman" w:hAnsi="Times New Roman" w:cs="Times New Roman"/>
          <w:b w:val="0"/>
          <w:i w:val="0"/>
        </w:rPr>
        <w:t xml:space="preserve">На сбыт </w:t>
      </w:r>
      <w:r>
        <w:rPr>
          <w:rStyle w:val="Subst"/>
          <w:rFonts w:ascii="Times New Roman" w:hAnsi="Times New Roman" w:cs="Times New Roman"/>
          <w:b w:val="0"/>
          <w:i w:val="0"/>
        </w:rPr>
        <w:t xml:space="preserve">работ и услуг </w:t>
      </w:r>
      <w:r w:rsidRPr="005660D0">
        <w:rPr>
          <w:rStyle w:val="Subst"/>
          <w:rFonts w:ascii="Times New Roman" w:hAnsi="Times New Roman" w:cs="Times New Roman"/>
          <w:b w:val="0"/>
          <w:i w:val="0"/>
        </w:rPr>
        <w:t>Эмитента могут оказать негативное влияние следующие факторы:</w:t>
      </w:r>
      <w:r w:rsidRPr="005660D0">
        <w:rPr>
          <w:rStyle w:val="Subst"/>
          <w:rFonts w:ascii="Times New Roman" w:hAnsi="Times New Roman" w:cs="Times New Roman"/>
          <w:b w:val="0"/>
          <w:i w:val="0"/>
        </w:rPr>
        <w:br/>
      </w:r>
    </w:p>
    <w:p w:rsidR="00DB3D61" w:rsidRPr="000152BE" w:rsidRDefault="00DB3D61" w:rsidP="00DB3D61">
      <w:pPr>
        <w:spacing w:after="0"/>
        <w:ind w:left="200"/>
        <w:rPr>
          <w:rFonts w:ascii="Times New Roman CYR" w:eastAsia="Times New Roman" w:hAnsi="Times New Roman CYR" w:cs="Times New Roman CYR"/>
          <w:color w:val="000000"/>
          <w:lang w:eastAsia="ru-RU"/>
        </w:rPr>
      </w:pPr>
      <w:r w:rsidRPr="005660D0">
        <w:rPr>
          <w:rStyle w:val="Subst"/>
          <w:rFonts w:ascii="Times New Roman" w:hAnsi="Times New Roman" w:cs="Times New Roman"/>
          <w:b w:val="0"/>
          <w:i w:val="0"/>
        </w:rPr>
        <w:t xml:space="preserve">- нарушение условий и порядка расчетов за оказанные </w:t>
      </w:r>
      <w:proofErr w:type="gramStart"/>
      <w:r w:rsidRPr="005660D0">
        <w:rPr>
          <w:rStyle w:val="Subst"/>
          <w:rFonts w:ascii="Times New Roman" w:hAnsi="Times New Roman" w:cs="Times New Roman"/>
          <w:b w:val="0"/>
          <w:i w:val="0"/>
        </w:rPr>
        <w:t xml:space="preserve">услуги;  </w:t>
      </w:r>
      <w:r w:rsidRPr="005660D0">
        <w:rPr>
          <w:rStyle w:val="Subst"/>
          <w:rFonts w:ascii="Times New Roman" w:hAnsi="Times New Roman" w:cs="Times New Roman"/>
          <w:b w:val="0"/>
          <w:i w:val="0"/>
        </w:rPr>
        <w:br/>
        <w:t>-</w:t>
      </w:r>
      <w:proofErr w:type="gramEnd"/>
      <w:r w:rsidRPr="005660D0">
        <w:rPr>
          <w:rStyle w:val="Subst"/>
          <w:rFonts w:ascii="Times New Roman" w:hAnsi="Times New Roman" w:cs="Times New Roman"/>
          <w:b w:val="0"/>
          <w:i w:val="0"/>
        </w:rPr>
        <w:t xml:space="preserve"> наличие большого количества конкурентов;</w:t>
      </w:r>
      <w:r w:rsidRPr="005660D0">
        <w:rPr>
          <w:rStyle w:val="Subst"/>
          <w:rFonts w:ascii="Times New Roman" w:hAnsi="Times New Roman" w:cs="Times New Roman"/>
          <w:b w:val="0"/>
          <w:i w:val="0"/>
        </w:rPr>
        <w:br/>
        <w:t xml:space="preserve">- снижение качества </w:t>
      </w:r>
      <w:r>
        <w:rPr>
          <w:rStyle w:val="Subst"/>
          <w:rFonts w:ascii="Times New Roman" w:hAnsi="Times New Roman" w:cs="Times New Roman"/>
          <w:b w:val="0"/>
          <w:i w:val="0"/>
        </w:rPr>
        <w:t xml:space="preserve">услуг </w:t>
      </w:r>
      <w:r w:rsidRPr="005660D0">
        <w:rPr>
          <w:rStyle w:val="Subst"/>
          <w:rFonts w:ascii="Times New Roman" w:hAnsi="Times New Roman" w:cs="Times New Roman"/>
          <w:b w:val="0"/>
          <w:i w:val="0"/>
        </w:rPr>
        <w:t>;</w:t>
      </w:r>
      <w:r w:rsidRPr="005660D0">
        <w:rPr>
          <w:rStyle w:val="Subst"/>
          <w:rFonts w:ascii="Times New Roman" w:hAnsi="Times New Roman" w:cs="Times New Roman"/>
          <w:b w:val="0"/>
          <w:i w:val="0"/>
        </w:rPr>
        <w:br/>
        <w:t>- нехватка квалифицированных кадров;</w:t>
      </w:r>
      <w:r w:rsidRPr="005660D0">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5660D0">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w:t>
      </w:r>
      <w:r>
        <w:rPr>
          <w:rStyle w:val="Subst"/>
          <w:rFonts w:ascii="Times New Roman" w:hAnsi="Times New Roman" w:cs="Times New Roman"/>
          <w:b w:val="0"/>
          <w:i w:val="0"/>
        </w:rPr>
        <w:t xml:space="preserve">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DB3D61" w:rsidRDefault="00DB3D61" w:rsidP="00DB3D61">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деятельности, связанной </w:t>
      </w:r>
      <w:r w:rsidR="004D2812">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w:t>
      </w:r>
      <w:proofErr w:type="gramStart"/>
      <w:r w:rsidRPr="009D43E1">
        <w:rPr>
          <w:rFonts w:ascii="Times New Roman CYR" w:eastAsia="Times New Roman" w:hAnsi="Times New Roman CYR" w:cs="Times New Roman CYR"/>
          <w:color w:val="000000"/>
          <w:lang w:eastAsia="ru-RU"/>
        </w:rPr>
        <w:t>лицензии  -</w:t>
      </w:r>
      <w:proofErr w:type="gramEnd"/>
      <w:r w:rsidRPr="009D43E1">
        <w:rPr>
          <w:rFonts w:ascii="Times New Roman CYR" w:eastAsia="Times New Roman" w:hAnsi="Times New Roman CYR" w:cs="Times New Roman CYR"/>
          <w:color w:val="000000"/>
          <w:lang w:eastAsia="ru-RU"/>
        </w:rPr>
        <w:t xml:space="preserve"> бессрочная.</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Дополнительные требования к Эмитентам, основной деятельностью которых является оказание </w:t>
      </w:r>
      <w:r w:rsidRPr="000152BE">
        <w:rPr>
          <w:rFonts w:ascii="Times New Roman CYR" w:eastAsia="Times New Roman" w:hAnsi="Times New Roman CYR" w:cs="Times New Roman CYR"/>
          <w:b/>
          <w:bCs/>
          <w:color w:val="000000"/>
          <w:lang w:eastAsia="ru-RU"/>
        </w:rPr>
        <w:lastRenderedPageBreak/>
        <w:t xml:space="preserve">услуг связи </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proofErr w:type="spellStart"/>
      <w:r w:rsidRPr="000152BE">
        <w:rPr>
          <w:rFonts w:ascii="Times New Roman CYR" w:eastAsia="Times New Roman" w:hAnsi="Times New Roman CYR" w:cs="Times New Roman CYR"/>
          <w:b/>
          <w:bCs/>
          <w:color w:val="000000"/>
          <w:lang w:eastAsia="ru-RU"/>
        </w:rPr>
        <w:t>холдингахи</w:t>
      </w:r>
      <w:proofErr w:type="spellEnd"/>
      <w:r w:rsidRPr="000152BE">
        <w:rPr>
          <w:rFonts w:ascii="Times New Roman CYR" w:eastAsia="Times New Roman" w:hAnsi="Times New Roman CYR" w:cs="Times New Roman CYR"/>
          <w:b/>
          <w:bCs/>
          <w:color w:val="000000"/>
          <w:lang w:eastAsia="ru-RU"/>
        </w:rPr>
        <w:t xml:space="preserve">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594250" w:rsidRDefault="00594250"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594250" w:rsidRDefault="00594250"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594250" w:rsidRDefault="00594250"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755D80" w:rsidP="00755D8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2 кв. 2015</w:t>
            </w:r>
          </w:p>
        </w:tc>
        <w:tc>
          <w:tcPr>
            <w:tcW w:w="2916" w:type="dxa"/>
            <w:gridSpan w:val="2"/>
          </w:tcPr>
          <w:p w:rsidR="000152BE" w:rsidRPr="000152BE" w:rsidRDefault="00755D80" w:rsidP="00755D80">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r w:rsidR="000152BE" w:rsidRPr="000152BE">
              <w:rPr>
                <w:rFonts w:ascii="Times New Roman CYR" w:eastAsia="Times New Roman" w:hAnsi="Times New Roman CYR" w:cs="Times New Roman CYR"/>
                <w:color w:val="000000"/>
                <w:sz w:val="24"/>
                <w:szCs w:val="24"/>
                <w:lang w:eastAsia="ru-RU"/>
              </w:rPr>
              <w:t>-й кв. 201</w:t>
            </w:r>
            <w:r w:rsidR="005D13C8">
              <w:rPr>
                <w:rFonts w:ascii="Times New Roman CYR" w:eastAsia="Times New Roman" w:hAnsi="Times New Roman CYR" w:cs="Times New Roman CYR"/>
                <w:color w:val="000000"/>
                <w:sz w:val="24"/>
                <w:szCs w:val="24"/>
                <w:lang w:eastAsia="ru-RU"/>
              </w:rPr>
              <w:t>6</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стоим-</w:t>
            </w:r>
            <w:proofErr w:type="spellStart"/>
            <w:proofErr w:type="gramStart"/>
            <w:r w:rsidRPr="000152BE">
              <w:rPr>
                <w:rFonts w:ascii="Times New Roman CYR" w:eastAsia="Times New Roman" w:hAnsi="Times New Roman CYR" w:cs="Times New Roman CYR"/>
                <w:color w:val="000000"/>
                <w:sz w:val="24"/>
                <w:szCs w:val="24"/>
                <w:lang w:eastAsia="ru-RU"/>
              </w:rPr>
              <w:t>ть</w:t>
            </w:r>
            <w:proofErr w:type="spellEnd"/>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начисленной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9A6460"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A6460" w:rsidRPr="000152BE" w:rsidRDefault="009A6460"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9A6460" w:rsidRPr="000152BE" w:rsidRDefault="001F43AD"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9072111</w:t>
            </w:r>
          </w:p>
        </w:tc>
        <w:tc>
          <w:tcPr>
            <w:tcW w:w="1404" w:type="dxa"/>
            <w:tcBorders>
              <w:top w:val="single" w:sz="4" w:space="0" w:color="auto"/>
              <w:left w:val="single" w:sz="4" w:space="0" w:color="auto"/>
              <w:bottom w:val="single" w:sz="4" w:space="0" w:color="auto"/>
              <w:right w:val="single" w:sz="4" w:space="0" w:color="auto"/>
            </w:tcBorders>
            <w:vAlign w:val="bottom"/>
          </w:tcPr>
          <w:p w:rsidR="009A6460" w:rsidRPr="000152BE" w:rsidRDefault="00594250"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7573671</w:t>
            </w:r>
          </w:p>
        </w:tc>
        <w:tc>
          <w:tcPr>
            <w:tcW w:w="1560" w:type="dxa"/>
            <w:tcBorders>
              <w:top w:val="single" w:sz="4" w:space="0" w:color="auto"/>
              <w:left w:val="single" w:sz="4" w:space="0" w:color="auto"/>
              <w:bottom w:val="single" w:sz="4" w:space="0" w:color="auto"/>
              <w:right w:val="single" w:sz="4" w:space="0" w:color="auto"/>
            </w:tcBorders>
            <w:vAlign w:val="bottom"/>
          </w:tcPr>
          <w:p w:rsidR="009A6460"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9514168</w:t>
            </w:r>
          </w:p>
        </w:tc>
        <w:tc>
          <w:tcPr>
            <w:tcW w:w="1356" w:type="dxa"/>
            <w:tcBorders>
              <w:top w:val="single" w:sz="4" w:space="0" w:color="auto"/>
              <w:left w:val="single" w:sz="4" w:space="0" w:color="auto"/>
              <w:bottom w:val="single" w:sz="4" w:space="0" w:color="auto"/>
              <w:right w:val="single" w:sz="4" w:space="0" w:color="auto"/>
            </w:tcBorders>
            <w:vAlign w:val="bottom"/>
          </w:tcPr>
          <w:p w:rsidR="009A6460"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8177718</w:t>
            </w:r>
          </w:p>
        </w:tc>
      </w:tr>
      <w:tr w:rsidR="001F43AD"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1F43AD" w:rsidRPr="000152BE" w:rsidRDefault="001F43AD"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1F43AD" w:rsidRPr="000152BE" w:rsidRDefault="001F43AD"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1F43AD" w:rsidRPr="000152BE" w:rsidRDefault="001F43AD"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7949770</w:t>
            </w:r>
          </w:p>
        </w:tc>
        <w:tc>
          <w:tcPr>
            <w:tcW w:w="1404" w:type="dxa"/>
            <w:tcBorders>
              <w:top w:val="single" w:sz="4" w:space="0" w:color="auto"/>
              <w:left w:val="single" w:sz="8" w:space="0" w:color="auto"/>
              <w:bottom w:val="single" w:sz="4" w:space="0" w:color="auto"/>
              <w:right w:val="single" w:sz="8" w:space="0" w:color="auto"/>
            </w:tcBorders>
            <w:vAlign w:val="bottom"/>
          </w:tcPr>
          <w:p w:rsidR="001F43AD" w:rsidRPr="000152BE" w:rsidRDefault="00594250"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6454529</w:t>
            </w:r>
          </w:p>
        </w:tc>
        <w:tc>
          <w:tcPr>
            <w:tcW w:w="1560" w:type="dxa"/>
            <w:tcBorders>
              <w:top w:val="single" w:sz="4" w:space="0" w:color="auto"/>
              <w:left w:val="single" w:sz="8" w:space="0" w:color="auto"/>
              <w:bottom w:val="single" w:sz="4" w:space="0" w:color="auto"/>
              <w:right w:val="single" w:sz="8" w:space="0" w:color="auto"/>
            </w:tcBorders>
            <w:vAlign w:val="bottom"/>
          </w:tcPr>
          <w:p w:rsidR="001F43AD"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7949770</w:t>
            </w:r>
          </w:p>
        </w:tc>
        <w:tc>
          <w:tcPr>
            <w:tcW w:w="1356" w:type="dxa"/>
            <w:tcBorders>
              <w:top w:val="single" w:sz="4" w:space="0" w:color="auto"/>
              <w:left w:val="single" w:sz="8" w:space="0" w:color="auto"/>
              <w:bottom w:val="single" w:sz="4" w:space="0" w:color="auto"/>
              <w:right w:val="single" w:sz="8" w:space="0" w:color="auto"/>
            </w:tcBorders>
            <w:vAlign w:val="bottom"/>
          </w:tcPr>
          <w:p w:rsidR="001F43AD"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6995689</w:t>
            </w:r>
          </w:p>
        </w:tc>
      </w:tr>
      <w:tr w:rsidR="001F43AD"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1F43AD" w:rsidRPr="000152BE" w:rsidRDefault="001F43AD"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1F43AD" w:rsidRPr="000152BE" w:rsidRDefault="001F43AD"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1F43AD" w:rsidRPr="000152BE" w:rsidRDefault="001F43AD"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1122341</w:t>
            </w:r>
          </w:p>
        </w:tc>
        <w:tc>
          <w:tcPr>
            <w:tcW w:w="1404" w:type="dxa"/>
            <w:tcBorders>
              <w:top w:val="nil"/>
              <w:left w:val="single" w:sz="8" w:space="0" w:color="auto"/>
              <w:bottom w:val="single" w:sz="8" w:space="0" w:color="auto"/>
              <w:right w:val="single" w:sz="8" w:space="0" w:color="auto"/>
            </w:tcBorders>
            <w:vAlign w:val="bottom"/>
          </w:tcPr>
          <w:p w:rsidR="001F43AD" w:rsidRPr="000152BE" w:rsidRDefault="00594250"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1119142</w:t>
            </w:r>
          </w:p>
        </w:tc>
        <w:tc>
          <w:tcPr>
            <w:tcW w:w="1560" w:type="dxa"/>
            <w:tcBorders>
              <w:top w:val="nil"/>
              <w:left w:val="single" w:sz="8" w:space="0" w:color="auto"/>
              <w:bottom w:val="single" w:sz="8" w:space="0" w:color="auto"/>
              <w:right w:val="single" w:sz="8" w:space="0" w:color="auto"/>
            </w:tcBorders>
            <w:vAlign w:val="bottom"/>
          </w:tcPr>
          <w:p w:rsidR="001F43AD"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1564398</w:t>
            </w:r>
          </w:p>
        </w:tc>
        <w:tc>
          <w:tcPr>
            <w:tcW w:w="1356" w:type="dxa"/>
            <w:tcBorders>
              <w:top w:val="nil"/>
              <w:left w:val="single" w:sz="8" w:space="0" w:color="auto"/>
              <w:bottom w:val="single" w:sz="8" w:space="0" w:color="auto"/>
              <w:right w:val="single" w:sz="8" w:space="0" w:color="auto"/>
            </w:tcBorders>
            <w:vAlign w:val="bottom"/>
          </w:tcPr>
          <w:p w:rsidR="001F43AD"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1182029</w:t>
            </w:r>
          </w:p>
        </w:tc>
      </w:tr>
      <w:tr w:rsidR="001F43AD"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1F43AD" w:rsidRPr="000152BE" w:rsidRDefault="001F43AD"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1F43AD" w:rsidRPr="000152BE" w:rsidRDefault="001F43AD"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1F43AD" w:rsidRPr="000152BE" w:rsidRDefault="001F43AD" w:rsidP="008C443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9072111</w:t>
            </w:r>
          </w:p>
        </w:tc>
        <w:tc>
          <w:tcPr>
            <w:tcW w:w="1404" w:type="dxa"/>
            <w:tcBorders>
              <w:top w:val="nil"/>
              <w:left w:val="single" w:sz="8" w:space="0" w:color="auto"/>
              <w:bottom w:val="single" w:sz="8" w:space="0" w:color="auto"/>
              <w:right w:val="single" w:sz="8" w:space="0" w:color="auto"/>
            </w:tcBorders>
            <w:vAlign w:val="bottom"/>
          </w:tcPr>
          <w:p w:rsidR="001F43AD" w:rsidRPr="000152BE" w:rsidRDefault="00594250" w:rsidP="008C443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7573671</w:t>
            </w:r>
          </w:p>
        </w:tc>
        <w:tc>
          <w:tcPr>
            <w:tcW w:w="1560" w:type="dxa"/>
            <w:tcBorders>
              <w:top w:val="nil"/>
              <w:left w:val="single" w:sz="8" w:space="0" w:color="auto"/>
              <w:bottom w:val="single" w:sz="8" w:space="0" w:color="auto"/>
              <w:right w:val="single" w:sz="8" w:space="0" w:color="auto"/>
            </w:tcBorders>
            <w:vAlign w:val="bottom"/>
          </w:tcPr>
          <w:p w:rsidR="001F43AD"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9514168</w:t>
            </w:r>
          </w:p>
        </w:tc>
        <w:tc>
          <w:tcPr>
            <w:tcW w:w="1356" w:type="dxa"/>
            <w:tcBorders>
              <w:top w:val="nil"/>
              <w:left w:val="single" w:sz="8" w:space="0" w:color="auto"/>
              <w:bottom w:val="single" w:sz="8" w:space="0" w:color="auto"/>
              <w:right w:val="single" w:sz="8" w:space="0" w:color="auto"/>
            </w:tcBorders>
            <w:vAlign w:val="bottom"/>
          </w:tcPr>
          <w:p w:rsidR="001F43AD" w:rsidRPr="000152BE" w:rsidRDefault="001F43AD" w:rsidP="001F43AD">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8177718</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10632" w:type="dxa"/>
        <w:tblInd w:w="62" w:type="dxa"/>
        <w:tblLayout w:type="fixed"/>
        <w:tblCellMar>
          <w:top w:w="102" w:type="dxa"/>
          <w:left w:w="62" w:type="dxa"/>
          <w:bottom w:w="102" w:type="dxa"/>
          <w:right w:w="62" w:type="dxa"/>
        </w:tblCellMar>
        <w:tblLook w:val="0000" w:firstRow="0" w:lastRow="0" w:firstColumn="0" w:lastColumn="0" w:noHBand="0" w:noVBand="0"/>
      </w:tblPr>
      <w:tblGrid>
        <w:gridCol w:w="3215"/>
        <w:gridCol w:w="2455"/>
        <w:gridCol w:w="2835"/>
        <w:gridCol w:w="2127"/>
      </w:tblGrid>
      <w:tr w:rsidR="00B157E8" w:rsidRPr="00050CB2" w:rsidTr="00B157E8">
        <w:tc>
          <w:tcPr>
            <w:tcW w:w="3215" w:type="dxa"/>
            <w:tcBorders>
              <w:top w:val="single" w:sz="4" w:space="0" w:color="auto"/>
              <w:left w:val="single" w:sz="4" w:space="0" w:color="auto"/>
              <w:bottom w:val="single" w:sz="4" w:space="0" w:color="auto"/>
              <w:right w:val="single" w:sz="4" w:space="0" w:color="auto"/>
            </w:tcBorders>
          </w:tcPr>
          <w:p w:rsidR="00B157E8" w:rsidRPr="00050CB2" w:rsidRDefault="00B157E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455" w:type="dxa"/>
            <w:tcBorders>
              <w:top w:val="single" w:sz="4" w:space="0" w:color="auto"/>
              <w:left w:val="single" w:sz="4" w:space="0" w:color="auto"/>
              <w:bottom w:val="single" w:sz="4" w:space="0" w:color="auto"/>
              <w:right w:val="single" w:sz="4" w:space="0" w:color="auto"/>
            </w:tcBorders>
          </w:tcPr>
          <w:p w:rsidR="00B157E8" w:rsidRPr="009B573D" w:rsidRDefault="00B157E8" w:rsidP="00755D8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201</w:t>
            </w:r>
            <w:r>
              <w:rPr>
                <w:rFonts w:ascii="Arial" w:eastAsia="Times New Roman" w:hAnsi="Arial" w:cs="Arial"/>
                <w:sz w:val="20"/>
                <w:szCs w:val="20"/>
                <w:lang w:eastAsia="ru-RU"/>
              </w:rPr>
              <w:t>5</w:t>
            </w:r>
            <w:r w:rsidRPr="009B573D">
              <w:rPr>
                <w:rFonts w:ascii="Arial" w:eastAsia="Times New Roman" w:hAnsi="Arial" w:cs="Arial"/>
                <w:sz w:val="20"/>
                <w:szCs w:val="20"/>
                <w:lang w:eastAsia="ru-RU"/>
              </w:rPr>
              <w:t>г.</w:t>
            </w:r>
          </w:p>
        </w:tc>
        <w:tc>
          <w:tcPr>
            <w:tcW w:w="2835"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2 кв. </w:t>
            </w:r>
            <w:r w:rsidRPr="009B573D">
              <w:rPr>
                <w:rFonts w:ascii="Arial" w:eastAsia="Times New Roman" w:hAnsi="Arial" w:cs="Arial"/>
                <w:sz w:val="20"/>
                <w:szCs w:val="20"/>
                <w:lang w:eastAsia="ru-RU"/>
              </w:rPr>
              <w:t>201</w:t>
            </w:r>
            <w:r>
              <w:rPr>
                <w:rFonts w:ascii="Arial" w:eastAsia="Times New Roman" w:hAnsi="Arial" w:cs="Arial"/>
                <w:sz w:val="20"/>
                <w:szCs w:val="20"/>
                <w:lang w:eastAsia="ru-RU"/>
              </w:rPr>
              <w:t>5</w:t>
            </w:r>
            <w:r w:rsidRPr="009B573D">
              <w:rPr>
                <w:rFonts w:ascii="Arial" w:eastAsia="Times New Roman" w:hAnsi="Arial" w:cs="Arial"/>
                <w:sz w:val="20"/>
                <w:szCs w:val="20"/>
                <w:lang w:eastAsia="ru-RU"/>
              </w:rPr>
              <w:t>г.</w:t>
            </w:r>
          </w:p>
        </w:tc>
        <w:tc>
          <w:tcPr>
            <w:tcW w:w="2127"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кв. 2016</w:t>
            </w:r>
          </w:p>
        </w:tc>
      </w:tr>
      <w:tr w:rsidR="00B157E8" w:rsidRPr="00050CB2" w:rsidTr="00B157E8">
        <w:tc>
          <w:tcPr>
            <w:tcW w:w="3215" w:type="dxa"/>
            <w:tcBorders>
              <w:top w:val="single" w:sz="4" w:space="0" w:color="auto"/>
              <w:left w:val="single" w:sz="4" w:space="0" w:color="auto"/>
              <w:bottom w:val="single" w:sz="4" w:space="0" w:color="auto"/>
              <w:right w:val="single" w:sz="4" w:space="0" w:color="auto"/>
            </w:tcBorders>
          </w:tcPr>
          <w:p w:rsidR="00B157E8" w:rsidRPr="00050CB2" w:rsidRDefault="00B157E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2455" w:type="dxa"/>
            <w:tcBorders>
              <w:top w:val="single" w:sz="4" w:space="0" w:color="auto"/>
              <w:left w:val="single" w:sz="4" w:space="0" w:color="auto"/>
              <w:bottom w:val="single" w:sz="4" w:space="0" w:color="auto"/>
              <w:right w:val="single" w:sz="4" w:space="0" w:color="auto"/>
            </w:tcBorders>
          </w:tcPr>
          <w:p w:rsidR="00B157E8" w:rsidRPr="009B573D" w:rsidRDefault="00B157E8"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-42,27</w:t>
            </w:r>
          </w:p>
        </w:tc>
        <w:tc>
          <w:tcPr>
            <w:tcW w:w="2835"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-23,78</w:t>
            </w:r>
          </w:p>
        </w:tc>
        <w:tc>
          <w:tcPr>
            <w:tcW w:w="2127"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-615,1</w:t>
            </w:r>
          </w:p>
        </w:tc>
      </w:tr>
      <w:tr w:rsidR="00B157E8" w:rsidRPr="00050CB2" w:rsidTr="00B157E8">
        <w:tc>
          <w:tcPr>
            <w:tcW w:w="3215" w:type="dxa"/>
            <w:tcBorders>
              <w:top w:val="single" w:sz="4" w:space="0" w:color="auto"/>
              <w:left w:val="single" w:sz="4" w:space="0" w:color="auto"/>
              <w:bottom w:val="single" w:sz="4" w:space="0" w:color="auto"/>
              <w:right w:val="single" w:sz="4" w:space="0" w:color="auto"/>
            </w:tcBorders>
          </w:tcPr>
          <w:p w:rsidR="00B157E8" w:rsidRPr="00050CB2" w:rsidRDefault="00B157E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2455" w:type="dxa"/>
            <w:tcBorders>
              <w:top w:val="single" w:sz="4" w:space="0" w:color="auto"/>
              <w:left w:val="single" w:sz="4" w:space="0" w:color="auto"/>
              <w:bottom w:val="single" w:sz="4" w:space="0" w:color="auto"/>
              <w:right w:val="single" w:sz="4" w:space="0" w:color="auto"/>
            </w:tcBorders>
          </w:tcPr>
          <w:p w:rsidR="00B157E8" w:rsidRPr="009B573D" w:rsidRDefault="00B157E8"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1,12</w:t>
            </w:r>
          </w:p>
        </w:tc>
        <w:tc>
          <w:tcPr>
            <w:tcW w:w="2835"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0,06</w:t>
            </w:r>
          </w:p>
        </w:tc>
        <w:tc>
          <w:tcPr>
            <w:tcW w:w="2127"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0,07</w:t>
            </w:r>
          </w:p>
        </w:tc>
      </w:tr>
      <w:tr w:rsidR="00B157E8" w:rsidRPr="00050CB2" w:rsidTr="00B157E8">
        <w:tc>
          <w:tcPr>
            <w:tcW w:w="3215" w:type="dxa"/>
            <w:tcBorders>
              <w:top w:val="single" w:sz="4" w:space="0" w:color="auto"/>
              <w:left w:val="single" w:sz="4" w:space="0" w:color="auto"/>
              <w:bottom w:val="single" w:sz="4" w:space="0" w:color="auto"/>
              <w:right w:val="single" w:sz="4" w:space="0" w:color="auto"/>
            </w:tcBorders>
          </w:tcPr>
          <w:p w:rsidR="00B157E8" w:rsidRPr="00050CB2" w:rsidRDefault="00B157E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2455" w:type="dxa"/>
            <w:tcBorders>
              <w:top w:val="single" w:sz="4" w:space="0" w:color="auto"/>
              <w:left w:val="single" w:sz="4" w:space="0" w:color="auto"/>
              <w:bottom w:val="single" w:sz="4" w:space="0" w:color="auto"/>
              <w:right w:val="single" w:sz="4" w:space="0" w:color="auto"/>
            </w:tcBorders>
          </w:tcPr>
          <w:p w:rsidR="00B157E8" w:rsidRPr="009B573D" w:rsidRDefault="00B157E8"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11,19</w:t>
            </w:r>
          </w:p>
        </w:tc>
        <w:tc>
          <w:tcPr>
            <w:tcW w:w="2835"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-1,48</w:t>
            </w:r>
          </w:p>
        </w:tc>
        <w:tc>
          <w:tcPr>
            <w:tcW w:w="2127"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-44,18</w:t>
            </w:r>
          </w:p>
        </w:tc>
      </w:tr>
      <w:tr w:rsidR="00B157E8" w:rsidRPr="00050CB2" w:rsidTr="00B157E8">
        <w:tc>
          <w:tcPr>
            <w:tcW w:w="3215" w:type="dxa"/>
            <w:tcBorders>
              <w:top w:val="single" w:sz="4" w:space="0" w:color="auto"/>
              <w:left w:val="single" w:sz="4" w:space="0" w:color="auto"/>
              <w:bottom w:val="single" w:sz="4" w:space="0" w:color="auto"/>
              <w:right w:val="single" w:sz="4" w:space="0" w:color="auto"/>
            </w:tcBorders>
          </w:tcPr>
          <w:p w:rsidR="00B157E8" w:rsidRPr="00050CB2" w:rsidRDefault="00B157E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B157E8" w:rsidRPr="00050CB2" w:rsidRDefault="00B157E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2455" w:type="dxa"/>
            <w:tcBorders>
              <w:top w:val="single" w:sz="4" w:space="0" w:color="auto"/>
              <w:left w:val="single" w:sz="4" w:space="0" w:color="auto"/>
              <w:bottom w:val="single" w:sz="4" w:space="0" w:color="auto"/>
              <w:right w:val="single" w:sz="4" w:space="0" w:color="auto"/>
            </w:tcBorders>
          </w:tcPr>
          <w:p w:rsidR="00B157E8" w:rsidRPr="009B573D" w:rsidRDefault="00B157E8"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-5,52</w:t>
            </w:r>
          </w:p>
        </w:tc>
        <w:tc>
          <w:tcPr>
            <w:tcW w:w="2835"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-1,70</w:t>
            </w:r>
          </w:p>
        </w:tc>
        <w:tc>
          <w:tcPr>
            <w:tcW w:w="2127"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-69,63</w:t>
            </w:r>
          </w:p>
        </w:tc>
      </w:tr>
      <w:tr w:rsidR="00B157E8" w:rsidRPr="00050CB2" w:rsidTr="00B157E8">
        <w:tc>
          <w:tcPr>
            <w:tcW w:w="3215" w:type="dxa"/>
            <w:tcBorders>
              <w:top w:val="single" w:sz="4" w:space="0" w:color="auto"/>
              <w:left w:val="single" w:sz="4" w:space="0" w:color="auto"/>
              <w:bottom w:val="single" w:sz="4" w:space="0" w:color="auto"/>
              <w:right w:val="single" w:sz="4" w:space="0" w:color="auto"/>
            </w:tcBorders>
          </w:tcPr>
          <w:p w:rsidR="00B157E8" w:rsidRPr="00050CB2" w:rsidRDefault="00B157E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2455" w:type="dxa"/>
            <w:tcBorders>
              <w:top w:val="single" w:sz="4" w:space="0" w:color="auto"/>
              <w:left w:val="single" w:sz="4" w:space="0" w:color="auto"/>
              <w:bottom w:val="single" w:sz="4" w:space="0" w:color="auto"/>
              <w:right w:val="single" w:sz="4" w:space="0" w:color="auto"/>
            </w:tcBorders>
          </w:tcPr>
          <w:p w:rsidR="00B157E8" w:rsidRPr="009B573D" w:rsidRDefault="00B157E8"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-398458725</w:t>
            </w:r>
          </w:p>
        </w:tc>
        <w:tc>
          <w:tcPr>
            <w:tcW w:w="2835"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-384744748</w:t>
            </w:r>
          </w:p>
        </w:tc>
        <w:tc>
          <w:tcPr>
            <w:tcW w:w="2127"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-398458725</w:t>
            </w:r>
          </w:p>
        </w:tc>
      </w:tr>
      <w:tr w:rsidR="00B157E8" w:rsidRPr="00050CB2" w:rsidTr="00B157E8">
        <w:tc>
          <w:tcPr>
            <w:tcW w:w="3215" w:type="dxa"/>
            <w:tcBorders>
              <w:top w:val="single" w:sz="4" w:space="0" w:color="auto"/>
              <w:left w:val="single" w:sz="4" w:space="0" w:color="auto"/>
              <w:bottom w:val="single" w:sz="4" w:space="0" w:color="auto"/>
              <w:right w:val="single" w:sz="4" w:space="0" w:color="auto"/>
            </w:tcBorders>
          </w:tcPr>
          <w:p w:rsidR="00B157E8" w:rsidRPr="00050CB2" w:rsidRDefault="00B157E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Соотношение непокрытого убытка на отчетную дату и </w:t>
            </w:r>
            <w:r w:rsidRPr="00050CB2">
              <w:rPr>
                <w:rFonts w:ascii="Arial" w:eastAsia="Times New Roman" w:hAnsi="Arial" w:cs="Arial"/>
                <w:sz w:val="20"/>
                <w:szCs w:val="20"/>
                <w:lang w:eastAsia="ru-RU"/>
              </w:rPr>
              <w:lastRenderedPageBreak/>
              <w:t>балансовой стоимости активов, %</w:t>
            </w:r>
          </w:p>
        </w:tc>
        <w:tc>
          <w:tcPr>
            <w:tcW w:w="2455" w:type="dxa"/>
            <w:tcBorders>
              <w:top w:val="single" w:sz="4" w:space="0" w:color="auto"/>
              <w:left w:val="single" w:sz="4" w:space="0" w:color="auto"/>
              <w:bottom w:val="single" w:sz="4" w:space="0" w:color="auto"/>
              <w:right w:val="single" w:sz="4" w:space="0" w:color="auto"/>
            </w:tcBorders>
          </w:tcPr>
          <w:p w:rsidR="00B157E8" w:rsidRPr="009B573D" w:rsidRDefault="00B157E8"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-137,39</w:t>
            </w:r>
          </w:p>
        </w:tc>
        <w:tc>
          <w:tcPr>
            <w:tcW w:w="2835" w:type="dxa"/>
            <w:tcBorders>
              <w:top w:val="single" w:sz="4" w:space="0" w:color="auto"/>
              <w:left w:val="single" w:sz="4" w:space="0" w:color="auto"/>
              <w:bottom w:val="single" w:sz="4" w:space="0" w:color="auto"/>
              <w:right w:val="single" w:sz="4" w:space="0" w:color="auto"/>
            </w:tcBorders>
          </w:tcPr>
          <w:p w:rsidR="00B157E8" w:rsidRPr="009B573D"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-126,36</w:t>
            </w:r>
          </w:p>
        </w:tc>
        <w:tc>
          <w:tcPr>
            <w:tcW w:w="2127" w:type="dxa"/>
            <w:tcBorders>
              <w:top w:val="single" w:sz="4" w:space="0" w:color="auto"/>
              <w:left w:val="single" w:sz="4" w:space="0" w:color="auto"/>
              <w:bottom w:val="single" w:sz="4" w:space="0" w:color="auto"/>
              <w:right w:val="single" w:sz="4" w:space="0" w:color="auto"/>
            </w:tcBorders>
          </w:tcPr>
          <w:p w:rsidR="00B157E8" w:rsidRDefault="00B157E8"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-196,60</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10349" w:type="dxa"/>
        <w:tblInd w:w="62" w:type="dxa"/>
        <w:tblLayout w:type="fixed"/>
        <w:tblCellMar>
          <w:top w:w="102" w:type="dxa"/>
          <w:left w:w="62" w:type="dxa"/>
          <w:bottom w:w="102" w:type="dxa"/>
          <w:right w:w="62" w:type="dxa"/>
        </w:tblCellMar>
        <w:tblLook w:val="0000" w:firstRow="0" w:lastRow="0" w:firstColumn="0" w:lastColumn="0" w:noHBand="0" w:noVBand="0"/>
      </w:tblPr>
      <w:tblGrid>
        <w:gridCol w:w="3205"/>
        <w:gridCol w:w="2040"/>
        <w:gridCol w:w="2552"/>
        <w:gridCol w:w="2552"/>
      </w:tblGrid>
      <w:tr w:rsidR="004938E9" w:rsidRPr="00050CB2" w:rsidTr="004938E9">
        <w:tc>
          <w:tcPr>
            <w:tcW w:w="3205" w:type="dxa"/>
            <w:tcBorders>
              <w:top w:val="single" w:sz="4" w:space="0" w:color="auto"/>
              <w:left w:val="single" w:sz="4" w:space="0" w:color="auto"/>
              <w:bottom w:val="single" w:sz="4" w:space="0" w:color="auto"/>
              <w:right w:val="single" w:sz="4" w:space="0" w:color="auto"/>
            </w:tcBorders>
          </w:tcPr>
          <w:p w:rsidR="004938E9" w:rsidRPr="00050CB2" w:rsidRDefault="004938E9"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040" w:type="dxa"/>
            <w:tcBorders>
              <w:top w:val="single" w:sz="4" w:space="0" w:color="auto"/>
              <w:left w:val="single" w:sz="4" w:space="0" w:color="auto"/>
              <w:bottom w:val="single" w:sz="4" w:space="0" w:color="auto"/>
              <w:right w:val="single" w:sz="4" w:space="0" w:color="auto"/>
            </w:tcBorders>
          </w:tcPr>
          <w:p w:rsidR="004938E9" w:rsidRPr="00B70481" w:rsidRDefault="004938E9" w:rsidP="00CD538A">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Pr>
                <w:rFonts w:ascii="Arial" w:eastAsia="Times New Roman" w:hAnsi="Arial" w:cs="Arial"/>
                <w:sz w:val="20"/>
                <w:szCs w:val="20"/>
                <w:lang w:eastAsia="ru-RU"/>
              </w:rPr>
              <w:t>201</w:t>
            </w:r>
            <w:r w:rsidRPr="00A41C66">
              <w:rPr>
                <w:rFonts w:ascii="Arial" w:eastAsia="Times New Roman" w:hAnsi="Arial" w:cs="Arial"/>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tcPr>
          <w:p w:rsidR="004938E9" w:rsidRPr="00A41C66" w:rsidRDefault="004938E9" w:rsidP="00B157E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кв. 2015</w:t>
            </w:r>
          </w:p>
        </w:tc>
        <w:tc>
          <w:tcPr>
            <w:tcW w:w="2552" w:type="dxa"/>
            <w:tcBorders>
              <w:top w:val="single" w:sz="4" w:space="0" w:color="auto"/>
              <w:left w:val="single" w:sz="4" w:space="0" w:color="auto"/>
              <w:bottom w:val="single" w:sz="4" w:space="0" w:color="auto"/>
              <w:right w:val="single" w:sz="4" w:space="0" w:color="auto"/>
            </w:tcBorders>
          </w:tcPr>
          <w:p w:rsidR="004938E9" w:rsidRPr="00A41C66" w:rsidRDefault="004938E9" w:rsidP="00B157E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кв. 2016</w:t>
            </w:r>
          </w:p>
        </w:tc>
      </w:tr>
      <w:tr w:rsidR="004938E9" w:rsidRPr="00050CB2" w:rsidTr="004938E9">
        <w:tc>
          <w:tcPr>
            <w:tcW w:w="3205" w:type="dxa"/>
            <w:tcBorders>
              <w:top w:val="single" w:sz="4" w:space="0" w:color="auto"/>
              <w:left w:val="single" w:sz="4" w:space="0" w:color="auto"/>
              <w:bottom w:val="single" w:sz="4" w:space="0" w:color="auto"/>
              <w:right w:val="single" w:sz="4" w:space="0" w:color="auto"/>
            </w:tcBorders>
          </w:tcPr>
          <w:p w:rsidR="004938E9" w:rsidRPr="00050CB2" w:rsidRDefault="004938E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Чистый оборотный капитал,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2040" w:type="dxa"/>
            <w:tcBorders>
              <w:top w:val="single" w:sz="4" w:space="0" w:color="auto"/>
              <w:left w:val="single" w:sz="4" w:space="0" w:color="auto"/>
              <w:bottom w:val="single" w:sz="4" w:space="0" w:color="auto"/>
              <w:right w:val="single" w:sz="4" w:space="0" w:color="auto"/>
            </w:tcBorders>
          </w:tcPr>
          <w:p w:rsidR="004938E9" w:rsidRPr="00050CB2" w:rsidRDefault="004938E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80023</w:t>
            </w:r>
          </w:p>
        </w:tc>
        <w:tc>
          <w:tcPr>
            <w:tcW w:w="2552" w:type="dxa"/>
            <w:tcBorders>
              <w:top w:val="single" w:sz="4" w:space="0" w:color="auto"/>
              <w:left w:val="single" w:sz="4" w:space="0" w:color="auto"/>
              <w:bottom w:val="single" w:sz="4" w:space="0" w:color="auto"/>
              <w:right w:val="single" w:sz="4" w:space="0" w:color="auto"/>
            </w:tcBorders>
          </w:tcPr>
          <w:p w:rsidR="004938E9" w:rsidRDefault="0059425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203651</w:t>
            </w:r>
          </w:p>
        </w:tc>
        <w:tc>
          <w:tcPr>
            <w:tcW w:w="2552" w:type="dxa"/>
            <w:tcBorders>
              <w:top w:val="single" w:sz="4" w:space="0" w:color="auto"/>
              <w:left w:val="single" w:sz="4" w:space="0" w:color="auto"/>
              <w:bottom w:val="single" w:sz="4" w:space="0" w:color="auto"/>
              <w:right w:val="single" w:sz="4" w:space="0" w:color="auto"/>
            </w:tcBorders>
          </w:tcPr>
          <w:p w:rsidR="004938E9" w:rsidRDefault="004938E9"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32348</w:t>
            </w:r>
          </w:p>
        </w:tc>
      </w:tr>
      <w:tr w:rsidR="004938E9" w:rsidRPr="00050CB2" w:rsidTr="004938E9">
        <w:tc>
          <w:tcPr>
            <w:tcW w:w="3205" w:type="dxa"/>
            <w:tcBorders>
              <w:top w:val="single" w:sz="4" w:space="0" w:color="auto"/>
              <w:left w:val="single" w:sz="4" w:space="0" w:color="auto"/>
              <w:bottom w:val="single" w:sz="4" w:space="0" w:color="auto"/>
              <w:right w:val="single" w:sz="4" w:space="0" w:color="auto"/>
            </w:tcBorders>
          </w:tcPr>
          <w:p w:rsidR="004938E9" w:rsidRPr="00050CB2" w:rsidRDefault="004938E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2040" w:type="dxa"/>
            <w:tcBorders>
              <w:top w:val="single" w:sz="4" w:space="0" w:color="auto"/>
              <w:left w:val="single" w:sz="4" w:space="0" w:color="auto"/>
              <w:bottom w:val="single" w:sz="4" w:space="0" w:color="auto"/>
              <w:right w:val="single" w:sz="4" w:space="0" w:color="auto"/>
            </w:tcBorders>
          </w:tcPr>
          <w:p w:rsidR="004938E9" w:rsidRPr="00050CB2" w:rsidRDefault="004938E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1,82</w:t>
            </w:r>
          </w:p>
        </w:tc>
        <w:tc>
          <w:tcPr>
            <w:tcW w:w="2552" w:type="dxa"/>
            <w:tcBorders>
              <w:top w:val="single" w:sz="4" w:space="0" w:color="auto"/>
              <w:left w:val="single" w:sz="4" w:space="0" w:color="auto"/>
              <w:bottom w:val="single" w:sz="4" w:space="0" w:color="auto"/>
              <w:right w:val="single" w:sz="4" w:space="0" w:color="auto"/>
            </w:tcBorders>
          </w:tcPr>
          <w:p w:rsidR="004938E9" w:rsidRDefault="0059425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6,39</w:t>
            </w:r>
          </w:p>
        </w:tc>
        <w:tc>
          <w:tcPr>
            <w:tcW w:w="2552" w:type="dxa"/>
            <w:tcBorders>
              <w:top w:val="single" w:sz="4" w:space="0" w:color="auto"/>
              <w:left w:val="single" w:sz="4" w:space="0" w:color="auto"/>
              <w:bottom w:val="single" w:sz="4" w:space="0" w:color="auto"/>
              <w:right w:val="single" w:sz="4" w:space="0" w:color="auto"/>
            </w:tcBorders>
          </w:tcPr>
          <w:p w:rsidR="004938E9" w:rsidRDefault="004938E9"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1,73</w:t>
            </w:r>
          </w:p>
        </w:tc>
      </w:tr>
      <w:tr w:rsidR="004938E9" w:rsidRPr="00050CB2" w:rsidTr="004938E9">
        <w:tc>
          <w:tcPr>
            <w:tcW w:w="3205" w:type="dxa"/>
            <w:tcBorders>
              <w:top w:val="single" w:sz="4" w:space="0" w:color="auto"/>
              <w:left w:val="single" w:sz="4" w:space="0" w:color="auto"/>
              <w:bottom w:val="single" w:sz="4" w:space="0" w:color="auto"/>
              <w:right w:val="single" w:sz="4" w:space="0" w:color="auto"/>
            </w:tcBorders>
          </w:tcPr>
          <w:p w:rsidR="004938E9" w:rsidRPr="00050CB2" w:rsidRDefault="004938E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2040" w:type="dxa"/>
            <w:tcBorders>
              <w:top w:val="single" w:sz="4" w:space="0" w:color="auto"/>
              <w:left w:val="single" w:sz="4" w:space="0" w:color="auto"/>
              <w:bottom w:val="single" w:sz="4" w:space="0" w:color="auto"/>
              <w:right w:val="single" w:sz="4" w:space="0" w:color="auto"/>
            </w:tcBorders>
          </w:tcPr>
          <w:p w:rsidR="004938E9" w:rsidRPr="00050CB2" w:rsidRDefault="004938E9"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1,82</w:t>
            </w:r>
          </w:p>
        </w:tc>
        <w:tc>
          <w:tcPr>
            <w:tcW w:w="2552" w:type="dxa"/>
            <w:tcBorders>
              <w:top w:val="single" w:sz="4" w:space="0" w:color="auto"/>
              <w:left w:val="single" w:sz="4" w:space="0" w:color="auto"/>
              <w:bottom w:val="single" w:sz="4" w:space="0" w:color="auto"/>
              <w:right w:val="single" w:sz="4" w:space="0" w:color="auto"/>
            </w:tcBorders>
          </w:tcPr>
          <w:p w:rsidR="004938E9" w:rsidRDefault="00594250"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6,39</w:t>
            </w:r>
          </w:p>
        </w:tc>
        <w:tc>
          <w:tcPr>
            <w:tcW w:w="2552" w:type="dxa"/>
            <w:tcBorders>
              <w:top w:val="single" w:sz="4" w:space="0" w:color="auto"/>
              <w:left w:val="single" w:sz="4" w:space="0" w:color="auto"/>
              <w:bottom w:val="single" w:sz="4" w:space="0" w:color="auto"/>
              <w:right w:val="single" w:sz="4" w:space="0" w:color="auto"/>
            </w:tcBorders>
          </w:tcPr>
          <w:p w:rsidR="004938E9" w:rsidRDefault="004938E9" w:rsidP="00B157E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1,73</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4938E9" w:rsidRDefault="004938E9"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4938E9" w:rsidRDefault="004938E9"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844"/>
        <w:gridCol w:w="3177"/>
        <w:gridCol w:w="3046"/>
      </w:tblGrid>
      <w:tr w:rsidR="004938E9" w:rsidRPr="009356CD" w:rsidTr="001F43AD">
        <w:trPr>
          <w:cantSplit/>
        </w:trPr>
        <w:tc>
          <w:tcPr>
            <w:tcW w:w="844" w:type="dxa"/>
            <w:tcBorders>
              <w:bottom w:val="nil"/>
            </w:tcBorders>
          </w:tcPr>
          <w:p w:rsidR="004938E9" w:rsidRPr="009356CD" w:rsidRDefault="004938E9" w:rsidP="001F43AD">
            <w:pPr>
              <w:ind w:right="96"/>
              <w:jc w:val="center"/>
              <w:rPr>
                <w:b/>
                <w:bCs/>
                <w:color w:val="000000"/>
                <w:sz w:val="20"/>
                <w:szCs w:val="20"/>
              </w:rPr>
            </w:pPr>
          </w:p>
        </w:tc>
        <w:tc>
          <w:tcPr>
            <w:tcW w:w="6223" w:type="dxa"/>
            <w:gridSpan w:val="2"/>
          </w:tcPr>
          <w:p w:rsidR="004938E9" w:rsidRPr="009356CD" w:rsidRDefault="004938E9" w:rsidP="004938E9">
            <w:pPr>
              <w:ind w:right="96"/>
              <w:jc w:val="center"/>
              <w:rPr>
                <w:b/>
                <w:bCs/>
                <w:color w:val="000000"/>
                <w:sz w:val="20"/>
                <w:szCs w:val="20"/>
              </w:rPr>
            </w:pPr>
            <w:r>
              <w:rPr>
                <w:b/>
                <w:bCs/>
                <w:color w:val="000000"/>
                <w:sz w:val="20"/>
                <w:szCs w:val="20"/>
              </w:rPr>
              <w:t xml:space="preserve">2 квартал </w:t>
            </w:r>
            <w:r w:rsidRPr="009356CD">
              <w:rPr>
                <w:b/>
                <w:bCs/>
                <w:color w:val="000000"/>
                <w:sz w:val="20"/>
                <w:szCs w:val="20"/>
              </w:rPr>
              <w:t>201</w:t>
            </w:r>
            <w:r>
              <w:rPr>
                <w:b/>
                <w:bCs/>
                <w:color w:val="000000"/>
                <w:sz w:val="20"/>
                <w:szCs w:val="20"/>
              </w:rPr>
              <w:t>6</w:t>
            </w:r>
          </w:p>
        </w:tc>
      </w:tr>
      <w:tr w:rsidR="004938E9" w:rsidRPr="009356CD" w:rsidTr="001F43AD">
        <w:tc>
          <w:tcPr>
            <w:tcW w:w="844" w:type="dxa"/>
            <w:tcBorders>
              <w:top w:val="nil"/>
            </w:tcBorders>
          </w:tcPr>
          <w:p w:rsidR="004938E9" w:rsidRPr="009356CD" w:rsidRDefault="004938E9" w:rsidP="001F43AD">
            <w:pPr>
              <w:ind w:right="96"/>
              <w:jc w:val="center"/>
              <w:rPr>
                <w:b/>
                <w:bCs/>
                <w:color w:val="000000"/>
                <w:sz w:val="20"/>
                <w:szCs w:val="20"/>
              </w:rPr>
            </w:pPr>
            <w:r w:rsidRPr="009356CD">
              <w:rPr>
                <w:b/>
                <w:bCs/>
                <w:color w:val="000000"/>
                <w:sz w:val="20"/>
                <w:szCs w:val="20"/>
              </w:rPr>
              <w:t>№п.п.</w:t>
            </w:r>
          </w:p>
        </w:tc>
        <w:tc>
          <w:tcPr>
            <w:tcW w:w="3177" w:type="dxa"/>
          </w:tcPr>
          <w:p w:rsidR="004938E9" w:rsidRPr="009356CD" w:rsidRDefault="004938E9" w:rsidP="001F43AD">
            <w:pPr>
              <w:ind w:right="96"/>
              <w:jc w:val="center"/>
              <w:rPr>
                <w:b/>
                <w:bCs/>
                <w:color w:val="000000"/>
                <w:sz w:val="20"/>
                <w:szCs w:val="20"/>
              </w:rPr>
            </w:pPr>
            <w:r w:rsidRPr="009356CD">
              <w:rPr>
                <w:b/>
                <w:bCs/>
                <w:color w:val="000000"/>
                <w:sz w:val="20"/>
                <w:szCs w:val="20"/>
              </w:rPr>
              <w:t>Наименование фин. вложения</w:t>
            </w:r>
          </w:p>
        </w:tc>
        <w:tc>
          <w:tcPr>
            <w:tcW w:w="3046" w:type="dxa"/>
          </w:tcPr>
          <w:p w:rsidR="004938E9" w:rsidRPr="009356CD" w:rsidRDefault="004938E9" w:rsidP="001F43AD">
            <w:pPr>
              <w:ind w:right="96"/>
              <w:jc w:val="center"/>
              <w:rPr>
                <w:b/>
                <w:bCs/>
                <w:color w:val="000000"/>
                <w:sz w:val="20"/>
                <w:szCs w:val="20"/>
              </w:rPr>
            </w:pPr>
            <w:r w:rsidRPr="009356CD">
              <w:rPr>
                <w:b/>
                <w:bCs/>
                <w:color w:val="000000"/>
                <w:sz w:val="20"/>
                <w:szCs w:val="20"/>
              </w:rPr>
              <w:t>Сумма, руб.</w:t>
            </w:r>
          </w:p>
        </w:tc>
      </w:tr>
      <w:tr w:rsidR="004938E9" w:rsidRPr="009356CD" w:rsidTr="001F43AD">
        <w:tc>
          <w:tcPr>
            <w:tcW w:w="844" w:type="dxa"/>
          </w:tcPr>
          <w:p w:rsidR="004938E9" w:rsidRPr="009356CD" w:rsidRDefault="004938E9" w:rsidP="001F43AD">
            <w:pPr>
              <w:ind w:right="96"/>
              <w:jc w:val="both"/>
              <w:rPr>
                <w:color w:val="000000"/>
                <w:sz w:val="20"/>
                <w:szCs w:val="20"/>
              </w:rPr>
            </w:pPr>
            <w:r w:rsidRPr="009356CD">
              <w:rPr>
                <w:color w:val="000000"/>
                <w:sz w:val="20"/>
                <w:szCs w:val="20"/>
              </w:rPr>
              <w:t>1</w:t>
            </w:r>
          </w:p>
        </w:tc>
        <w:tc>
          <w:tcPr>
            <w:tcW w:w="3177" w:type="dxa"/>
          </w:tcPr>
          <w:p w:rsidR="004938E9" w:rsidRPr="009356CD" w:rsidRDefault="004938E9" w:rsidP="001F43AD">
            <w:pPr>
              <w:ind w:right="96"/>
              <w:jc w:val="both"/>
              <w:rPr>
                <w:color w:val="000000"/>
                <w:sz w:val="20"/>
                <w:szCs w:val="20"/>
              </w:rPr>
            </w:pPr>
            <w:r w:rsidRPr="009356CD">
              <w:rPr>
                <w:color w:val="000000"/>
                <w:sz w:val="20"/>
                <w:szCs w:val="20"/>
              </w:rPr>
              <w:t>ЭТС - 1</w:t>
            </w:r>
          </w:p>
        </w:tc>
        <w:tc>
          <w:tcPr>
            <w:tcW w:w="3046" w:type="dxa"/>
          </w:tcPr>
          <w:p w:rsidR="004938E9" w:rsidRPr="009356CD" w:rsidRDefault="004938E9" w:rsidP="001F43AD">
            <w:pPr>
              <w:ind w:right="96"/>
              <w:jc w:val="center"/>
              <w:rPr>
                <w:color w:val="000000"/>
                <w:sz w:val="20"/>
                <w:szCs w:val="20"/>
              </w:rPr>
            </w:pPr>
            <w:r w:rsidRPr="009356CD">
              <w:rPr>
                <w:color w:val="000000"/>
                <w:sz w:val="20"/>
                <w:szCs w:val="20"/>
              </w:rPr>
              <w:t>51052</w:t>
            </w:r>
          </w:p>
        </w:tc>
      </w:tr>
      <w:tr w:rsidR="004938E9" w:rsidRPr="009356CD" w:rsidTr="001F43AD">
        <w:tc>
          <w:tcPr>
            <w:tcW w:w="844" w:type="dxa"/>
          </w:tcPr>
          <w:p w:rsidR="004938E9" w:rsidRPr="009356CD" w:rsidRDefault="004938E9" w:rsidP="001F43AD">
            <w:pPr>
              <w:ind w:right="96"/>
              <w:jc w:val="both"/>
              <w:rPr>
                <w:color w:val="000000"/>
                <w:sz w:val="20"/>
                <w:szCs w:val="20"/>
              </w:rPr>
            </w:pPr>
            <w:r w:rsidRPr="009356CD">
              <w:rPr>
                <w:color w:val="000000"/>
                <w:sz w:val="20"/>
                <w:szCs w:val="20"/>
              </w:rPr>
              <w:t>2</w:t>
            </w:r>
          </w:p>
        </w:tc>
        <w:tc>
          <w:tcPr>
            <w:tcW w:w="3177" w:type="dxa"/>
          </w:tcPr>
          <w:p w:rsidR="004938E9" w:rsidRPr="009356CD" w:rsidRDefault="004938E9" w:rsidP="001F43AD">
            <w:pPr>
              <w:ind w:right="96"/>
              <w:jc w:val="both"/>
              <w:rPr>
                <w:color w:val="000000"/>
                <w:sz w:val="20"/>
                <w:szCs w:val="20"/>
              </w:rPr>
            </w:pPr>
            <w:r w:rsidRPr="009356CD">
              <w:rPr>
                <w:color w:val="000000"/>
                <w:sz w:val="20"/>
                <w:szCs w:val="20"/>
              </w:rPr>
              <w:t>ЯПЫ КРЕДИ</w:t>
            </w:r>
          </w:p>
        </w:tc>
        <w:tc>
          <w:tcPr>
            <w:tcW w:w="3046" w:type="dxa"/>
          </w:tcPr>
          <w:p w:rsidR="004938E9" w:rsidRPr="009356CD" w:rsidRDefault="004938E9" w:rsidP="001F43AD">
            <w:pPr>
              <w:ind w:right="96"/>
              <w:jc w:val="center"/>
              <w:rPr>
                <w:color w:val="000000"/>
                <w:sz w:val="20"/>
                <w:szCs w:val="20"/>
              </w:rPr>
            </w:pPr>
            <w:r>
              <w:rPr>
                <w:color w:val="000000"/>
                <w:sz w:val="20"/>
                <w:szCs w:val="20"/>
              </w:rPr>
              <w:t>50765707</w:t>
            </w:r>
          </w:p>
        </w:tc>
      </w:tr>
      <w:tr w:rsidR="004938E9" w:rsidRPr="009356CD" w:rsidTr="001F43AD">
        <w:trPr>
          <w:trHeight w:val="70"/>
        </w:trPr>
        <w:tc>
          <w:tcPr>
            <w:tcW w:w="844" w:type="dxa"/>
          </w:tcPr>
          <w:p w:rsidR="004938E9" w:rsidRPr="009356CD" w:rsidRDefault="004938E9" w:rsidP="001F43AD">
            <w:pPr>
              <w:ind w:right="96"/>
              <w:jc w:val="both"/>
              <w:rPr>
                <w:color w:val="000000"/>
                <w:sz w:val="20"/>
                <w:szCs w:val="20"/>
              </w:rPr>
            </w:pPr>
            <w:r>
              <w:rPr>
                <w:color w:val="000000"/>
                <w:sz w:val="20"/>
                <w:szCs w:val="20"/>
              </w:rPr>
              <w:t>3</w:t>
            </w:r>
          </w:p>
        </w:tc>
        <w:tc>
          <w:tcPr>
            <w:tcW w:w="3177" w:type="dxa"/>
          </w:tcPr>
          <w:p w:rsidR="004938E9" w:rsidRPr="009356CD" w:rsidRDefault="004938E9" w:rsidP="001F43AD">
            <w:pPr>
              <w:ind w:right="96"/>
              <w:jc w:val="both"/>
              <w:rPr>
                <w:color w:val="000000"/>
                <w:sz w:val="20"/>
                <w:szCs w:val="20"/>
              </w:rPr>
            </w:pPr>
            <w:r w:rsidRPr="009356CD">
              <w:rPr>
                <w:color w:val="000000"/>
                <w:sz w:val="20"/>
                <w:szCs w:val="20"/>
              </w:rPr>
              <w:t>БЕТС</w:t>
            </w:r>
          </w:p>
        </w:tc>
        <w:tc>
          <w:tcPr>
            <w:tcW w:w="3046" w:type="dxa"/>
          </w:tcPr>
          <w:p w:rsidR="004938E9" w:rsidRPr="009356CD" w:rsidRDefault="004938E9" w:rsidP="001F43AD">
            <w:pPr>
              <w:ind w:right="96"/>
              <w:jc w:val="center"/>
              <w:rPr>
                <w:color w:val="000000"/>
                <w:sz w:val="20"/>
                <w:szCs w:val="20"/>
              </w:rPr>
            </w:pPr>
            <w:r w:rsidRPr="009356CD">
              <w:rPr>
                <w:color w:val="000000"/>
                <w:sz w:val="20"/>
                <w:szCs w:val="20"/>
              </w:rPr>
              <w:t>31551</w:t>
            </w:r>
            <w:r>
              <w:rPr>
                <w:color w:val="000000"/>
                <w:sz w:val="20"/>
                <w:szCs w:val="20"/>
              </w:rPr>
              <w:t>4</w:t>
            </w:r>
          </w:p>
        </w:tc>
      </w:tr>
    </w:tbl>
    <w:p w:rsidR="004938E9" w:rsidRDefault="004938E9"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4938E9" w:rsidRPr="000152BE" w:rsidRDefault="004938E9"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02368C" w:rsidP="0002368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r w:rsidR="00CD538A">
              <w:rPr>
                <w:rFonts w:ascii="Arial" w:eastAsia="Times New Roman" w:hAnsi="Arial" w:cs="Arial"/>
                <w:sz w:val="20"/>
                <w:szCs w:val="20"/>
                <w:lang w:eastAsia="ru-RU"/>
              </w:rPr>
              <w:t xml:space="preserve"> кв. 201</w:t>
            </w:r>
            <w:r w:rsidR="00C21C81">
              <w:rPr>
                <w:rFonts w:ascii="Arial" w:eastAsia="Times New Roman" w:hAnsi="Arial" w:cs="Arial"/>
                <w:sz w:val="20"/>
                <w:szCs w:val="20"/>
                <w:lang w:eastAsia="ru-RU"/>
              </w:rPr>
              <w:t>5</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CD538A" w:rsidP="00CD538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r w:rsidR="00E9710C" w:rsidRPr="00050CB2">
              <w:rPr>
                <w:rFonts w:ascii="Arial" w:eastAsia="Times New Roman" w:hAnsi="Arial" w:cs="Arial"/>
                <w:sz w:val="20"/>
                <w:szCs w:val="20"/>
                <w:lang w:eastAsia="ru-RU"/>
              </w:rPr>
              <w:t xml:space="preserve"> кв. 201</w:t>
            </w:r>
            <w:r w:rsidR="00C21C81">
              <w:rPr>
                <w:rFonts w:ascii="Arial" w:eastAsia="Times New Roman" w:hAnsi="Arial" w:cs="Arial"/>
                <w:sz w:val="20"/>
                <w:szCs w:val="20"/>
                <w:lang w:eastAsia="ru-RU"/>
              </w:rPr>
              <w:t>6</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FF1BF0" w:rsidRPr="006B12B6"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FF1BF0" w:rsidRPr="006B12B6"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FF1BF0" w:rsidRPr="006B12B6"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FF1BF0" w:rsidRPr="006B12B6"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FF1BF0" w:rsidRPr="006B12B6"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FF1BF0" w:rsidRPr="006B12B6"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6B12B6">
        <w:rPr>
          <w:rFonts w:ascii="Times New Roman CYR" w:eastAsia="Times New Roman" w:hAnsi="Times New Roman CYR" w:cs="Times New Roman CYR"/>
          <w:color w:val="000000"/>
          <w:lang w:eastAsia="ru-RU"/>
        </w:rPr>
        <w:t>Техностройэкспорт</w:t>
      </w:r>
      <w:proofErr w:type="spellEnd"/>
      <w:r w:rsidRPr="006B12B6">
        <w:rPr>
          <w:rFonts w:ascii="Times New Roman CYR" w:eastAsia="Times New Roman" w:hAnsi="Times New Roman CYR" w:cs="Times New Roman CYR"/>
          <w:color w:val="000000"/>
          <w:lang w:eastAsia="ru-RU"/>
        </w:rPr>
        <w:t xml:space="preserve">» (Турция, Египет и </w:t>
      </w:r>
      <w:proofErr w:type="spellStart"/>
      <w:r w:rsidRPr="006B12B6">
        <w:rPr>
          <w:rFonts w:ascii="Times New Roman CYR" w:eastAsia="Times New Roman" w:hAnsi="Times New Roman CYR" w:cs="Times New Roman CYR"/>
          <w:color w:val="000000"/>
          <w:lang w:eastAsia="ru-RU"/>
        </w:rPr>
        <w:t>др</w:t>
      </w:r>
      <w:proofErr w:type="spellEnd"/>
      <w:r w:rsidRPr="006B12B6">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w:t>
      </w:r>
      <w:proofErr w:type="gramStart"/>
      <w:r w:rsidRPr="006B12B6">
        <w:rPr>
          <w:rFonts w:ascii="Times New Roman CYR" w:eastAsia="Times New Roman" w:hAnsi="Times New Roman CYR" w:cs="Times New Roman CYR"/>
          <w:color w:val="000000"/>
          <w:lang w:eastAsia="ru-RU"/>
        </w:rPr>
        <w:t>объектов  исключительно</w:t>
      </w:r>
      <w:proofErr w:type="gramEnd"/>
      <w:r w:rsidRPr="006B12B6">
        <w:rPr>
          <w:rFonts w:ascii="Times New Roman CYR" w:eastAsia="Times New Roman" w:hAnsi="Times New Roman CYR" w:cs="Times New Roman CYR"/>
          <w:color w:val="000000"/>
          <w:lang w:eastAsia="ru-RU"/>
        </w:rPr>
        <w:t xml:space="preserve"> на условиях В.О.Т., что ставит будущего подрядчика перед необходимостью изыскания значительных кредитов. В условиях острого финансового </w:t>
      </w:r>
      <w:proofErr w:type="gramStart"/>
      <w:r w:rsidRPr="006B12B6">
        <w:rPr>
          <w:rFonts w:ascii="Times New Roman CYR" w:eastAsia="Times New Roman" w:hAnsi="Times New Roman CYR" w:cs="Times New Roman CYR"/>
          <w:color w:val="000000"/>
          <w:lang w:eastAsia="ru-RU"/>
        </w:rPr>
        <w:t>кризиса  задача</w:t>
      </w:r>
      <w:proofErr w:type="gramEnd"/>
      <w:r w:rsidRPr="006B12B6">
        <w:rPr>
          <w:rFonts w:ascii="Times New Roman CYR" w:eastAsia="Times New Roman" w:hAnsi="Times New Roman CYR" w:cs="Times New Roman CYR"/>
          <w:color w:val="000000"/>
          <w:lang w:eastAsia="ru-RU"/>
        </w:rPr>
        <w:t xml:space="preserve"> получения средств на условиях, обеспечивающих экономическую эффективность </w:t>
      </w:r>
      <w:r w:rsidRPr="006B12B6">
        <w:rPr>
          <w:rFonts w:ascii="Times New Roman CYR" w:eastAsia="Times New Roman" w:hAnsi="Times New Roman CYR" w:cs="Times New Roman CYR"/>
          <w:color w:val="000000"/>
          <w:lang w:eastAsia="ru-RU"/>
        </w:rPr>
        <w:lastRenderedPageBreak/>
        <w:t>строящихся объектов становится во многих случаях неразрешимой.</w:t>
      </w:r>
    </w:p>
    <w:p w:rsidR="00FF1BF0" w:rsidRPr="00390F63"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6B12B6">
        <w:rPr>
          <w:rFonts w:ascii="Times New Roman CYR" w:eastAsia="Times New Roman" w:hAnsi="Times New Roman CYR" w:cs="Times New Roman CYR"/>
          <w:color w:val="000000"/>
          <w:lang w:eastAsia="ru-RU"/>
        </w:rPr>
        <w:t>В области внешнеэкономической деятельности, являющейся сферой</w:t>
      </w:r>
      <w:r w:rsidRPr="00390F63">
        <w:rPr>
          <w:rFonts w:ascii="Times New Roman CYR" w:eastAsia="Times New Roman" w:hAnsi="Times New Roman CYR" w:cs="Times New Roman CYR"/>
          <w:color w:val="000000"/>
          <w:lang w:eastAsia="ru-RU"/>
        </w:rPr>
        <w:t xml:space="preserve">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p>
    <w:p w:rsidR="00FF1BF0" w:rsidRPr="0087153E"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87153E">
        <w:rPr>
          <w:rFonts w:ascii="Times New Roman CYR" w:eastAsia="Times New Roman" w:hAnsi="Times New Roman CYR" w:cs="Times New Roman CYR"/>
          <w:color w:val="000000"/>
          <w:lang w:eastAsia="ru-RU"/>
        </w:rPr>
        <w:t xml:space="preserve">На этом фоне по результатам работы в </w:t>
      </w:r>
      <w:r w:rsidR="0087153E" w:rsidRPr="0087153E">
        <w:rPr>
          <w:rFonts w:ascii="Times New Roman CYR" w:eastAsia="Times New Roman" w:hAnsi="Times New Roman CYR" w:cs="Times New Roman CYR"/>
          <w:color w:val="000000"/>
          <w:lang w:eastAsia="ru-RU"/>
        </w:rPr>
        <w:t xml:space="preserve">П </w:t>
      </w:r>
      <w:r w:rsidRPr="0087153E">
        <w:rPr>
          <w:rFonts w:ascii="Times New Roman CYR" w:eastAsia="Times New Roman" w:hAnsi="Times New Roman CYR" w:cs="Times New Roman CYR"/>
          <w:color w:val="000000"/>
          <w:lang w:eastAsia="ru-RU"/>
        </w:rPr>
        <w:t>кв. 201</w:t>
      </w:r>
      <w:r w:rsidR="0087153E" w:rsidRPr="0087153E">
        <w:rPr>
          <w:rFonts w:ascii="Times New Roman CYR" w:eastAsia="Times New Roman" w:hAnsi="Times New Roman CYR" w:cs="Times New Roman CYR"/>
          <w:color w:val="000000"/>
          <w:lang w:eastAsia="ru-RU"/>
        </w:rPr>
        <w:t>6</w:t>
      </w:r>
      <w:r w:rsidRPr="0087153E">
        <w:rPr>
          <w:rFonts w:ascii="Times New Roman CYR" w:eastAsia="Times New Roman" w:hAnsi="Times New Roman CYR" w:cs="Times New Roman CYR"/>
          <w:color w:val="000000"/>
          <w:lang w:eastAsia="ru-RU"/>
        </w:rPr>
        <w:t xml:space="preserve"> г. был зафиксирован убыток и оценить деятельность Объединения можно как неудовлетворительную. </w:t>
      </w:r>
    </w:p>
    <w:p w:rsidR="00FF1BF0" w:rsidRPr="00050CB2" w:rsidRDefault="00FF1BF0" w:rsidP="00FF1BF0">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87153E">
        <w:rPr>
          <w:rFonts w:ascii="Times New Roman CYR" w:eastAsia="Times New Roman" w:hAnsi="Times New Roman CYR" w:cs="Times New Roman CYR"/>
          <w:color w:val="000000"/>
          <w:lang w:eastAsia="ru-RU"/>
        </w:rPr>
        <w:t>В этой связи Представительству Объединения в Турции предложено активизировать работу по оформлению исполнительной  документации по ГЭС «</w:t>
      </w:r>
      <w:proofErr w:type="spellStart"/>
      <w:r w:rsidRPr="0087153E">
        <w:rPr>
          <w:rFonts w:ascii="Times New Roman CYR" w:eastAsia="Times New Roman" w:hAnsi="Times New Roman CYR" w:cs="Times New Roman CYR"/>
          <w:color w:val="000000"/>
          <w:lang w:eastAsia="ru-RU"/>
        </w:rPr>
        <w:t>Деринер</w:t>
      </w:r>
      <w:proofErr w:type="spellEnd"/>
      <w:r w:rsidRPr="0087153E">
        <w:rPr>
          <w:rFonts w:ascii="Times New Roman CYR" w:eastAsia="Times New Roman" w:hAnsi="Times New Roman CYR" w:cs="Times New Roman CYR"/>
          <w:color w:val="000000"/>
          <w:lang w:eastAsia="ru-RU"/>
        </w:rPr>
        <w:t>» с целью сокращения непроизводственным затрат.</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денежной</w:t>
      </w:r>
      <w:proofErr w:type="gramEnd"/>
      <w:r w:rsidRPr="000152BE">
        <w:rPr>
          <w:rFonts w:ascii="Times New Roman CYR" w:eastAsia="Times New Roman" w:hAnsi="Times New Roman CYR" w:cs="Times New Roman CYR"/>
          <w:b/>
          <w:bCs/>
          <w:i/>
          <w:iCs/>
          <w:color w:val="000000"/>
          <w:lang w:eastAsia="ru-RU"/>
        </w:rPr>
        <w:t xml:space="preserve">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Pr="008C443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E42868" w:rsidRDefault="00E42868"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511B8B"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2002-наст.время</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46405D" w:rsidRDefault="0046405D" w:rsidP="0046405D">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9,4470%</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lastRenderedPageBreak/>
        <w:t>В</w:t>
      </w:r>
      <w:r w:rsidR="000152BE" w:rsidRPr="000152BE">
        <w:rPr>
          <w:rFonts w:ascii="Times New Roman CYR" w:eastAsia="Times New Roman" w:hAnsi="Times New Roman CYR" w:cs="Times New Roman CYR"/>
          <w:b/>
          <w:bCs/>
          <w:i/>
          <w:iCs/>
          <w:color w:val="000000"/>
          <w:lang w:eastAsia="ru-RU"/>
        </w:rPr>
        <w:t>еличко Виктор Иванович</w:t>
      </w:r>
    </w:p>
    <w:p w:rsidR="000152BE" w:rsidRPr="00511B8B"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46405D" w:rsidRPr="00511B8B" w:rsidRDefault="000152BE" w:rsidP="000152BE">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0152BE" w:rsidRPr="00511B8B" w:rsidRDefault="000152BE" w:rsidP="000152BE">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proofErr w:type="spellStart"/>
      <w:r w:rsidR="0046405D" w:rsidRPr="00511B8B">
        <w:rPr>
          <w:rFonts w:ascii="Times New Roman CYR" w:eastAsia="Times New Roman" w:hAnsi="Times New Roman CYR" w:cs="Times New Roman CYR"/>
          <w:bCs/>
          <w:iCs/>
          <w:color w:val="000000"/>
          <w:lang w:eastAsia="ru-RU"/>
        </w:rPr>
        <w:t>наст.время</w:t>
      </w:r>
      <w:proofErr w:type="spellEnd"/>
    </w:p>
    <w:p w:rsidR="000152BE" w:rsidRPr="00511B8B"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46405D" w:rsidRPr="00511B8B" w:rsidRDefault="0046405D"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0152BE" w:rsidRPr="00511B8B"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D74723" w:rsidRDefault="00444DC7"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511B8B" w:rsidRDefault="00511B8B" w:rsidP="000152BE">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46405D" w:rsidRPr="00511B8B"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0152BE" w:rsidRPr="00511B8B"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46405D" w:rsidRPr="00511B8B" w:rsidRDefault="0046405D" w:rsidP="000152BE">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w:t>
      </w:r>
    </w:p>
    <w:p w:rsidR="000152BE" w:rsidRPr="00511B8B" w:rsidRDefault="000152BE" w:rsidP="000152BE">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D74723">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511B8B" w:rsidRDefault="00511B8B" w:rsidP="000152BE">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0152BE" w:rsidRPr="000152BE" w:rsidRDefault="000152BE" w:rsidP="000152BE">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0152BE" w:rsidRPr="00511B8B"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00511B8B">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0152BE" w:rsidRPr="00511B8B" w:rsidRDefault="000152BE" w:rsidP="000152BE">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46405D" w:rsidRPr="00511B8B" w:rsidRDefault="0046405D"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DF1D0B" w:rsidRPr="000152BE" w:rsidRDefault="00DF1D0B"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511B8B" w:rsidRDefault="00511B8B"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46405D"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46405D" w:rsidRPr="00511B8B" w:rsidRDefault="0046405D" w:rsidP="0046405D">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0,0008%</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DF1D0B" w:rsidRDefault="00DF1D0B"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444DC7"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444DC7" w:rsidRPr="000152BE"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511B8B" w:rsidRDefault="00511B8B" w:rsidP="000152BE">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0152BE" w:rsidRPr="000152BE" w:rsidRDefault="000152BE" w:rsidP="000152BE">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Борисова Ольга Ивановна.</w:t>
      </w:r>
    </w:p>
    <w:p w:rsidR="00E42868" w:rsidRPr="00511B8B"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DF1D0B"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000152BE" w:rsidRPr="000152BE">
        <w:rPr>
          <w:rFonts w:ascii="Times New Roman CYR" w:eastAsia="Times New Roman" w:hAnsi="Times New Roman CYR" w:cs="Times New Roman CYR"/>
          <w:color w:val="000000"/>
          <w:lang w:eastAsia="ru-RU"/>
        </w:rPr>
        <w:t>олжности за последние 5 лет: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511B8B" w:rsidRPr="00511B8B" w:rsidRDefault="000152BE" w:rsidP="000152BE">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0046405D" w:rsidRPr="00511B8B">
        <w:rPr>
          <w:rFonts w:ascii="Times New Roman CYR" w:eastAsia="Times New Roman" w:hAnsi="Times New Roman CYR" w:cs="Times New Roman CYR"/>
          <w:color w:val="000000"/>
          <w:lang w:eastAsia="ru-RU"/>
        </w:rPr>
        <w:t xml:space="preserve">Начальник отдела кадров </w:t>
      </w:r>
    </w:p>
    <w:p w:rsidR="000152BE" w:rsidRPr="00511B8B" w:rsidRDefault="000152BE" w:rsidP="000152BE">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46405D" w:rsidRPr="000152BE" w:rsidRDefault="0046405D"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511B8B" w:rsidRDefault="00511B8B" w:rsidP="000152BE">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0152BE" w:rsidRPr="00511B8B" w:rsidRDefault="000152BE" w:rsidP="000152BE">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46405D" w:rsidRDefault="000152BE" w:rsidP="000152BE">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Должность</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Генеральный директор</w:t>
      </w:r>
    </w:p>
    <w:p w:rsidR="000152BE" w:rsidRPr="00511B8B" w:rsidRDefault="000152BE" w:rsidP="000152BE">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proofErr w:type="spellStart"/>
      <w:r w:rsidR="0046405D" w:rsidRPr="00511B8B">
        <w:rPr>
          <w:rFonts w:ascii="Times New Roman CYR" w:eastAsia="Times New Roman" w:hAnsi="Times New Roman CYR" w:cs="Times New Roman CYR"/>
          <w:bCs/>
          <w:iCs/>
          <w:color w:val="000000"/>
          <w:lang w:eastAsia="ru-RU"/>
        </w:rPr>
        <w:t>наст.время</w:t>
      </w:r>
      <w:proofErr w:type="spellEnd"/>
    </w:p>
    <w:p w:rsidR="000152BE"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color w:val="000000"/>
          <w:lang w:eastAsia="ru-RU"/>
        </w:rPr>
        <w:t>9</w:t>
      </w:r>
      <w:r w:rsidRPr="00511B8B">
        <w:rPr>
          <w:rFonts w:ascii="Times New Roman CYR" w:eastAsia="Times New Roman" w:hAnsi="Times New Roman CYR" w:cs="Times New Roman CYR"/>
          <w:bCs/>
          <w:iCs/>
          <w:color w:val="000000"/>
          <w:lang w:eastAsia="ru-RU"/>
        </w:rPr>
        <w:t>.68%</w:t>
      </w:r>
    </w:p>
    <w:p w:rsidR="0046405D" w:rsidRPr="00511B8B" w:rsidRDefault="0046405D" w:rsidP="0046405D">
      <w:pPr>
        <w:widowControl w:val="0"/>
        <w:autoSpaceDE w:val="0"/>
        <w:autoSpaceDN w:val="0"/>
        <w:adjustRightInd w:val="0"/>
        <w:spacing w:after="0" w:line="240" w:lineRule="auto"/>
        <w:ind w:left="360" w:firstLine="180"/>
        <w:rPr>
          <w:rFonts w:ascii="Times New Roman CYR" w:eastAsia="Times New Roman" w:hAnsi="Times New Roman CYR" w:cs="Times New Roman CYR"/>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i/>
          <w:color w:val="000000"/>
          <w:lang w:eastAsia="ru-RU"/>
        </w:rPr>
        <w:t>9</w:t>
      </w:r>
      <w:r w:rsidRPr="00511B8B">
        <w:rPr>
          <w:rFonts w:ascii="Times New Roman CYR" w:eastAsia="Times New Roman" w:hAnsi="Times New Roman CYR" w:cs="Times New Roman CYR"/>
          <w:bCs/>
          <w:i/>
          <w:iCs/>
          <w:color w:val="000000"/>
          <w:lang w:eastAsia="ru-RU"/>
        </w:rPr>
        <w:t>.68%</w:t>
      </w:r>
    </w:p>
    <w:p w:rsidR="000152BE" w:rsidRPr="00511B8B" w:rsidRDefault="000152BE" w:rsidP="000152BE">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D74723">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511B8B" w:rsidRDefault="00511B8B"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w:t>
      </w:r>
      <w:proofErr w:type="gramEnd"/>
      <w:r w:rsidRPr="00511B8B">
        <w:rPr>
          <w:rFonts w:ascii="Times New Roman CYR" w:eastAsia="Times New Roman" w:hAnsi="Times New Roman CYR" w:cs="Times New Roman CYR"/>
          <w:bCs/>
          <w:iCs/>
          <w:color w:val="000000"/>
          <w:lang w:eastAsia="ru-RU"/>
        </w:rPr>
        <w:t>-</w:t>
      </w:r>
      <w:r w:rsidR="0046405D" w:rsidRPr="00511B8B">
        <w:rPr>
          <w:rFonts w:ascii="Times New Roman CYR" w:eastAsia="Times New Roman" w:hAnsi="Times New Roman CYR" w:cs="Times New Roman CYR"/>
          <w:bCs/>
          <w:iCs/>
          <w:color w:val="000000"/>
          <w:lang w:eastAsia="ru-RU"/>
        </w:rPr>
        <w:t>наст.время</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46405D" w:rsidRPr="00511B8B" w:rsidRDefault="0046405D" w:rsidP="0046405D">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511B8B" w:rsidRDefault="00511B8B" w:rsidP="000152BE">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 xml:space="preserve">Максименко </w:t>
      </w:r>
      <w:proofErr w:type="spellStart"/>
      <w:r w:rsidRPr="000152BE">
        <w:rPr>
          <w:rFonts w:ascii="Times New Roman CYR" w:eastAsia="Times New Roman" w:hAnsi="Times New Roman CYR" w:cs="Times New Roman CYR"/>
          <w:b/>
          <w:bCs/>
          <w:i/>
          <w:iCs/>
          <w:color w:val="000000"/>
          <w:lang w:eastAsia="ru-RU"/>
        </w:rPr>
        <w:t>СимионЕрофеевич</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с 2003 по </w:t>
      </w:r>
      <w:proofErr w:type="spellStart"/>
      <w:r w:rsidRPr="00511B8B">
        <w:rPr>
          <w:rFonts w:ascii="Times New Roman CYR" w:eastAsia="Times New Roman" w:hAnsi="Times New Roman CYR" w:cs="Times New Roman CYR"/>
          <w:bCs/>
          <w:iCs/>
          <w:color w:val="000000"/>
          <w:lang w:eastAsia="ru-RU"/>
        </w:rPr>
        <w:t>наст.время</w:t>
      </w:r>
      <w:proofErr w:type="spellEnd"/>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proofErr w:type="gramStart"/>
      <w:r w:rsidRPr="000152BE">
        <w:rPr>
          <w:rFonts w:ascii="Times New Roman CYR" w:eastAsia="Times New Roman" w:hAnsi="Times New Roman CYR" w:cs="Times New Roman CYR"/>
          <w:color w:val="000000"/>
          <w:lang w:eastAsia="ru-RU"/>
        </w:rPr>
        <w:t>деятельности:</w:t>
      </w:r>
      <w:r w:rsidRPr="00511B8B">
        <w:rPr>
          <w:rFonts w:ascii="Times New Roman CYR" w:eastAsia="Times New Roman" w:hAnsi="Times New Roman CYR" w:cs="Times New Roman CYR"/>
          <w:bCs/>
          <w:iCs/>
          <w:color w:val="000000"/>
          <w:lang w:eastAsia="ru-RU"/>
        </w:rPr>
        <w:t>проектирование</w:t>
      </w:r>
      <w:proofErr w:type="spellEnd"/>
      <w:proofErr w:type="gramEnd"/>
      <w:r w:rsidRPr="00511B8B">
        <w:rPr>
          <w:rFonts w:ascii="Times New Roman CYR" w:eastAsia="Times New Roman" w:hAnsi="Times New Roman CYR" w:cs="Times New Roman CYR"/>
          <w:bCs/>
          <w:iCs/>
          <w:color w:val="000000"/>
          <w:lang w:eastAsia="ru-RU"/>
        </w:rPr>
        <w:t xml:space="preserve"> и строительство зданий и сооружений</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консультант по юридическим вопросам</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0,0023%</w:t>
      </w:r>
    </w:p>
    <w:p w:rsidR="0046405D" w:rsidRPr="00511B8B" w:rsidRDefault="0046405D" w:rsidP="0046405D">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0,0023%</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444DC7" w:rsidRPr="000152BE" w:rsidRDefault="00444DC7"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444DC7" w:rsidRPr="000152BE" w:rsidRDefault="000152BE" w:rsidP="000152BE">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E42868" w:rsidRDefault="00E42868" w:rsidP="00E42868">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511B8B"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A136A2" w:rsidRPr="000152BE" w:rsidRDefault="00A136A2"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0152BE" w:rsidRPr="00511B8B"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D74723" w:rsidRDefault="00D74723" w:rsidP="000152BE">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444DC7"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w:t>
      </w:r>
      <w:r w:rsidR="002103AA">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занимал</w:t>
      </w:r>
      <w:r w:rsidR="002103AA">
        <w:rPr>
          <w:rFonts w:ascii="Times New Roman CYR" w:eastAsia="Times New Roman" w:hAnsi="Times New Roman CYR" w:cs="Times New Roman CYR"/>
          <w:bCs/>
          <w:iCs/>
          <w:color w:val="000000"/>
          <w:lang w:eastAsia="ru-RU"/>
        </w:rPr>
        <w:t>а</w:t>
      </w:r>
    </w:p>
    <w:p w:rsidR="00444DC7" w:rsidRPr="000152BE" w:rsidRDefault="00444DC7" w:rsidP="00444DC7">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0152BE" w:rsidRPr="000152BE" w:rsidRDefault="000152BE" w:rsidP="000152BE">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0152BE" w:rsidRDefault="000152BE"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Величко Виктор Иванович</w:t>
      </w:r>
    </w:p>
    <w:p w:rsidR="00E42868" w:rsidRDefault="00E42868"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E42868" w:rsidRDefault="00E42868"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E42868" w:rsidRPr="00E42868" w:rsidRDefault="00E42868" w:rsidP="000152BE">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A136A2" w:rsidRPr="00FE027B" w:rsidRDefault="00A136A2" w:rsidP="00A136A2">
      <w:pPr>
        <w:spacing w:after="0"/>
        <w:ind w:left="200"/>
        <w:jc w:val="both"/>
        <w:rPr>
          <w:rFonts w:ascii="Times New Roman" w:eastAsia="Calibri" w:hAnsi="Times New Roman" w:cs="Times New Roman"/>
        </w:rPr>
      </w:pPr>
      <w:r w:rsidRPr="00FE027B">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425A8" w:rsidRPr="00FE027B" w:rsidRDefault="00C425A8" w:rsidP="00A136A2">
      <w:pPr>
        <w:pStyle w:val="SubHeading"/>
        <w:spacing w:before="0" w:after="0"/>
        <w:ind w:left="400"/>
        <w:jc w:val="both"/>
        <w:rPr>
          <w:b/>
          <w:sz w:val="22"/>
          <w:szCs w:val="22"/>
        </w:rPr>
      </w:pPr>
    </w:p>
    <w:p w:rsidR="00A136A2" w:rsidRPr="00FE027B" w:rsidRDefault="00A136A2" w:rsidP="00A136A2">
      <w:pPr>
        <w:pStyle w:val="SubHeading"/>
        <w:spacing w:before="0" w:after="0"/>
        <w:ind w:left="400"/>
        <w:jc w:val="both"/>
        <w:rPr>
          <w:b/>
          <w:sz w:val="22"/>
          <w:szCs w:val="22"/>
        </w:rPr>
      </w:pPr>
      <w:r w:rsidRPr="00FE027B">
        <w:rPr>
          <w:b/>
          <w:sz w:val="22"/>
          <w:szCs w:val="22"/>
        </w:rPr>
        <w:t>Совет директоров</w:t>
      </w:r>
    </w:p>
    <w:p w:rsidR="00A136A2" w:rsidRPr="00FE027B" w:rsidRDefault="00A136A2" w:rsidP="00A136A2">
      <w:pPr>
        <w:spacing w:after="0"/>
        <w:ind w:left="600"/>
        <w:jc w:val="both"/>
        <w:rPr>
          <w:rFonts w:ascii="Times New Roman" w:eastAsia="Calibri" w:hAnsi="Times New Roman" w:cs="Times New Roman"/>
        </w:rPr>
      </w:pPr>
      <w:r w:rsidRPr="00FE027B">
        <w:rPr>
          <w:rFonts w:ascii="Times New Roman" w:eastAsia="Calibri" w:hAnsi="Times New Roman" w:cs="Times New Roman"/>
        </w:rPr>
        <w:t>Единица измерения:</w:t>
      </w:r>
      <w:r w:rsidRPr="00FE027B">
        <w:rPr>
          <w:rStyle w:val="Subst"/>
          <w:rFonts w:ascii="Times New Roman" w:eastAsia="Calibri" w:hAnsi="Times New Roman" w:cs="Times New Roman"/>
        </w:rPr>
        <w:t xml:space="preserve"> руб.</w:t>
      </w:r>
    </w:p>
    <w:p w:rsidR="00A136A2" w:rsidRPr="00A136A2" w:rsidRDefault="00A136A2" w:rsidP="00A136A2">
      <w:pPr>
        <w:pStyle w:val="ThinDelim"/>
        <w:jc w:val="both"/>
        <w:rPr>
          <w:sz w:val="22"/>
          <w:szCs w:val="22"/>
          <w:highlight w:val="yellow"/>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6A2" w:rsidRPr="00A136A2" w:rsidTr="004D2812">
        <w:tc>
          <w:tcPr>
            <w:tcW w:w="6492" w:type="dxa"/>
            <w:tcBorders>
              <w:top w:val="doub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136A2" w:rsidRPr="00FE027B" w:rsidRDefault="00C425A8" w:rsidP="00C425A8">
            <w:pPr>
              <w:spacing w:after="0"/>
              <w:jc w:val="both"/>
              <w:rPr>
                <w:rFonts w:ascii="Times New Roman" w:eastAsia="Calibri" w:hAnsi="Times New Roman" w:cs="Times New Roman"/>
              </w:rPr>
            </w:pPr>
            <w:r w:rsidRPr="00FE027B">
              <w:rPr>
                <w:rFonts w:ascii="Times New Roman" w:hAnsi="Times New Roman" w:cs="Times New Roman"/>
              </w:rPr>
              <w:t>6</w:t>
            </w:r>
            <w:r w:rsidR="00A136A2" w:rsidRPr="00FE027B">
              <w:rPr>
                <w:rFonts w:ascii="Times New Roman" w:hAnsi="Times New Roman" w:cs="Times New Roman"/>
              </w:rPr>
              <w:t>мес .201</w:t>
            </w:r>
            <w:r w:rsidRPr="00FE027B">
              <w:rPr>
                <w:rFonts w:ascii="Times New Roman" w:hAnsi="Times New Roman" w:cs="Times New Roman"/>
              </w:rPr>
              <w:t>6</w:t>
            </w:r>
          </w:p>
        </w:tc>
      </w:tr>
      <w:tr w:rsidR="00A136A2" w:rsidRPr="00A136A2" w:rsidTr="004D2812">
        <w:tc>
          <w:tcPr>
            <w:tcW w:w="6492" w:type="dxa"/>
            <w:tcBorders>
              <w:top w:val="sing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0</w:t>
            </w:r>
          </w:p>
        </w:tc>
      </w:tr>
      <w:tr w:rsidR="00A136A2" w:rsidRPr="00A136A2" w:rsidTr="004D2812">
        <w:tc>
          <w:tcPr>
            <w:tcW w:w="6492" w:type="dxa"/>
            <w:tcBorders>
              <w:top w:val="sing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136A2" w:rsidRPr="00FE027B" w:rsidRDefault="00FE027B" w:rsidP="004D2812">
            <w:pPr>
              <w:spacing w:after="0"/>
              <w:jc w:val="both"/>
              <w:rPr>
                <w:rFonts w:ascii="Times New Roman" w:eastAsia="Calibri" w:hAnsi="Times New Roman" w:cs="Times New Roman"/>
              </w:rPr>
            </w:pPr>
            <w:r w:rsidRPr="00FE027B">
              <w:rPr>
                <w:rFonts w:ascii="Times New Roman" w:eastAsia="Calibri" w:hAnsi="Times New Roman" w:cs="Times New Roman"/>
              </w:rPr>
              <w:t>1785826</w:t>
            </w:r>
          </w:p>
        </w:tc>
      </w:tr>
      <w:tr w:rsidR="00C425A8" w:rsidRPr="00A136A2" w:rsidTr="004D2812">
        <w:tc>
          <w:tcPr>
            <w:tcW w:w="6492" w:type="dxa"/>
            <w:tcBorders>
              <w:top w:val="single" w:sz="6" w:space="0" w:color="auto"/>
              <w:left w:val="double" w:sz="6" w:space="0" w:color="auto"/>
              <w:bottom w:val="single" w:sz="6" w:space="0" w:color="auto"/>
              <w:right w:val="single" w:sz="6" w:space="0" w:color="auto"/>
            </w:tcBorders>
          </w:tcPr>
          <w:p w:rsidR="00C425A8" w:rsidRPr="00FE027B" w:rsidRDefault="00C425A8" w:rsidP="004D2812">
            <w:pPr>
              <w:spacing w:after="0"/>
              <w:jc w:val="both"/>
              <w:rPr>
                <w:rFonts w:ascii="Times New Roman" w:eastAsia="Calibri" w:hAnsi="Times New Roman" w:cs="Times New Roman"/>
              </w:rPr>
            </w:pPr>
            <w:r w:rsidRPr="00FE027B">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C425A8" w:rsidRPr="00FE027B" w:rsidRDefault="00FE027B" w:rsidP="004D2812">
            <w:pPr>
              <w:spacing w:after="0"/>
              <w:jc w:val="both"/>
              <w:rPr>
                <w:rFonts w:ascii="Times New Roman" w:hAnsi="Times New Roman" w:cs="Times New Roman"/>
              </w:rPr>
            </w:pPr>
            <w:r w:rsidRPr="00FE027B">
              <w:rPr>
                <w:rFonts w:ascii="Times New Roman" w:hAnsi="Times New Roman" w:cs="Times New Roman"/>
              </w:rPr>
              <w:t>0</w:t>
            </w:r>
          </w:p>
        </w:tc>
      </w:tr>
      <w:tr w:rsidR="00A136A2" w:rsidRPr="00A136A2" w:rsidTr="004D2812">
        <w:tc>
          <w:tcPr>
            <w:tcW w:w="6492" w:type="dxa"/>
            <w:tcBorders>
              <w:top w:val="sing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hAnsi="Times New Roman" w:cs="Times New Roman"/>
              </w:rPr>
              <w:t>0</w:t>
            </w:r>
          </w:p>
        </w:tc>
      </w:tr>
      <w:tr w:rsidR="00A136A2" w:rsidRPr="00A136A2" w:rsidTr="004D2812">
        <w:tc>
          <w:tcPr>
            <w:tcW w:w="6492" w:type="dxa"/>
            <w:tcBorders>
              <w:top w:val="sing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hAnsi="Times New Roman" w:cs="Times New Roman"/>
              </w:rPr>
              <w:t>0</w:t>
            </w:r>
          </w:p>
        </w:tc>
      </w:tr>
      <w:tr w:rsidR="00A136A2" w:rsidRPr="006B12B6" w:rsidTr="004D2812">
        <w:tc>
          <w:tcPr>
            <w:tcW w:w="6492" w:type="dxa"/>
            <w:tcBorders>
              <w:top w:val="sing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hAnsi="Times New Roman" w:cs="Times New Roman"/>
              </w:rPr>
              <w:t>0</w:t>
            </w:r>
          </w:p>
        </w:tc>
      </w:tr>
      <w:tr w:rsidR="00A136A2" w:rsidRPr="006B12B6" w:rsidTr="004D2812">
        <w:tc>
          <w:tcPr>
            <w:tcW w:w="6492" w:type="dxa"/>
            <w:tcBorders>
              <w:top w:val="single" w:sz="6" w:space="0" w:color="auto"/>
              <w:left w:val="double" w:sz="6" w:space="0" w:color="auto"/>
              <w:bottom w:val="doub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136A2" w:rsidRPr="00FE027B" w:rsidRDefault="00FE027B" w:rsidP="004D2812">
            <w:pPr>
              <w:spacing w:after="0"/>
              <w:jc w:val="both"/>
              <w:rPr>
                <w:rFonts w:ascii="Times New Roman" w:eastAsia="Calibri" w:hAnsi="Times New Roman" w:cs="Times New Roman"/>
              </w:rPr>
            </w:pPr>
            <w:r w:rsidRPr="00FE027B">
              <w:rPr>
                <w:rFonts w:ascii="Times New Roman" w:eastAsia="Calibri" w:hAnsi="Times New Roman" w:cs="Times New Roman"/>
              </w:rPr>
              <w:t>1785826</w:t>
            </w:r>
          </w:p>
        </w:tc>
      </w:tr>
    </w:tbl>
    <w:p w:rsidR="00A136A2" w:rsidRPr="006B12B6" w:rsidRDefault="00A136A2" w:rsidP="00A136A2">
      <w:pPr>
        <w:spacing w:after="0"/>
        <w:jc w:val="both"/>
        <w:rPr>
          <w:rFonts w:ascii="Times New Roman" w:eastAsia="Calibri" w:hAnsi="Times New Roman" w:cs="Times New Roman"/>
        </w:rPr>
      </w:pPr>
    </w:p>
    <w:p w:rsidR="00A136A2" w:rsidRPr="006B12B6" w:rsidRDefault="00A136A2" w:rsidP="00A136A2">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C425A8" w:rsidRDefault="00C425A8" w:rsidP="00A136A2">
      <w:pPr>
        <w:pStyle w:val="SubHeading"/>
        <w:spacing w:before="0" w:after="0"/>
        <w:ind w:left="400"/>
        <w:jc w:val="both"/>
        <w:rPr>
          <w:b/>
          <w:sz w:val="22"/>
          <w:szCs w:val="22"/>
        </w:rPr>
      </w:pPr>
    </w:p>
    <w:p w:rsidR="00A136A2" w:rsidRPr="00425664" w:rsidRDefault="00A136A2" w:rsidP="00A136A2">
      <w:pPr>
        <w:pStyle w:val="SubHeading"/>
        <w:spacing w:before="0" w:after="0"/>
        <w:ind w:left="400"/>
        <w:jc w:val="both"/>
        <w:rPr>
          <w:b/>
          <w:sz w:val="22"/>
          <w:szCs w:val="22"/>
        </w:rPr>
      </w:pPr>
      <w:r>
        <w:rPr>
          <w:b/>
          <w:sz w:val="22"/>
          <w:szCs w:val="22"/>
        </w:rPr>
        <w:t>Коллегиальный исполнительный орган</w:t>
      </w:r>
    </w:p>
    <w:p w:rsidR="00A136A2" w:rsidRPr="006B12B6" w:rsidRDefault="00A136A2" w:rsidP="00A136A2">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A136A2" w:rsidRPr="006B12B6" w:rsidRDefault="00A136A2" w:rsidP="00A136A2">
      <w:pPr>
        <w:pStyle w:val="ThinDelim"/>
        <w:jc w:val="both"/>
        <w:rPr>
          <w:sz w:val="22"/>
          <w:szCs w:val="22"/>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6A2" w:rsidRPr="006B12B6" w:rsidTr="004D2812">
        <w:tc>
          <w:tcPr>
            <w:tcW w:w="6492" w:type="dxa"/>
            <w:tcBorders>
              <w:top w:val="double" w:sz="6" w:space="0" w:color="auto"/>
              <w:left w:val="doub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136A2" w:rsidRPr="006B12B6" w:rsidRDefault="00C425A8" w:rsidP="00C425A8">
            <w:pPr>
              <w:spacing w:after="0"/>
              <w:jc w:val="both"/>
              <w:rPr>
                <w:rFonts w:ascii="Times New Roman" w:eastAsia="Calibri" w:hAnsi="Times New Roman" w:cs="Times New Roman"/>
              </w:rPr>
            </w:pPr>
            <w:r>
              <w:rPr>
                <w:rFonts w:ascii="Times New Roman" w:hAnsi="Times New Roman" w:cs="Times New Roman"/>
              </w:rPr>
              <w:t>6</w:t>
            </w:r>
            <w:r w:rsidR="00A136A2">
              <w:rPr>
                <w:rFonts w:ascii="Times New Roman" w:hAnsi="Times New Roman" w:cs="Times New Roman"/>
              </w:rPr>
              <w:t>мес .201</w:t>
            </w:r>
            <w:r>
              <w:rPr>
                <w:rFonts w:ascii="Times New Roman" w:hAnsi="Times New Roman" w:cs="Times New Roman"/>
              </w:rPr>
              <w:t>6</w:t>
            </w:r>
          </w:p>
        </w:tc>
      </w:tr>
      <w:tr w:rsidR="00A136A2" w:rsidRPr="006B12B6" w:rsidTr="004D2812">
        <w:tc>
          <w:tcPr>
            <w:tcW w:w="6492" w:type="dxa"/>
            <w:tcBorders>
              <w:top w:val="single" w:sz="6" w:space="0" w:color="auto"/>
              <w:left w:val="doub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0</w:t>
            </w:r>
          </w:p>
        </w:tc>
      </w:tr>
      <w:tr w:rsidR="00A136A2" w:rsidRPr="006B12B6" w:rsidTr="004D2812">
        <w:tc>
          <w:tcPr>
            <w:tcW w:w="6492" w:type="dxa"/>
            <w:tcBorders>
              <w:top w:val="single" w:sz="6" w:space="0" w:color="auto"/>
              <w:left w:val="doub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136A2" w:rsidRPr="006B12B6" w:rsidRDefault="00FE027B" w:rsidP="004D2812">
            <w:pPr>
              <w:spacing w:after="0"/>
              <w:jc w:val="both"/>
              <w:rPr>
                <w:rFonts w:ascii="Times New Roman" w:eastAsia="Calibri" w:hAnsi="Times New Roman" w:cs="Times New Roman"/>
              </w:rPr>
            </w:pPr>
            <w:r>
              <w:rPr>
                <w:rFonts w:ascii="Times New Roman" w:eastAsia="Calibri" w:hAnsi="Times New Roman" w:cs="Times New Roman"/>
              </w:rPr>
              <w:t>1288691</w:t>
            </w:r>
          </w:p>
        </w:tc>
      </w:tr>
      <w:tr w:rsidR="00C425A8" w:rsidRPr="006B12B6" w:rsidTr="004D2812">
        <w:tc>
          <w:tcPr>
            <w:tcW w:w="6492" w:type="dxa"/>
            <w:tcBorders>
              <w:top w:val="single" w:sz="6" w:space="0" w:color="auto"/>
              <w:left w:val="double" w:sz="6" w:space="0" w:color="auto"/>
              <w:bottom w:val="single" w:sz="6" w:space="0" w:color="auto"/>
              <w:right w:val="single" w:sz="6" w:space="0" w:color="auto"/>
            </w:tcBorders>
          </w:tcPr>
          <w:p w:rsidR="00C425A8" w:rsidRPr="00FE027B" w:rsidRDefault="00C425A8" w:rsidP="004D2812">
            <w:pPr>
              <w:spacing w:after="0"/>
              <w:jc w:val="both"/>
              <w:rPr>
                <w:rFonts w:ascii="Times New Roman" w:eastAsia="Calibri" w:hAnsi="Times New Roman" w:cs="Times New Roman"/>
              </w:rPr>
            </w:pPr>
            <w:r w:rsidRPr="00FE027B">
              <w:rPr>
                <w:rFonts w:ascii="Times New Roman" w:eastAsia="Calibri" w:hAnsi="Times New Roman" w:cs="Times New Roman"/>
              </w:rPr>
              <w:t>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C425A8" w:rsidRDefault="00FE027B" w:rsidP="004D2812">
            <w:pPr>
              <w:spacing w:after="0"/>
              <w:jc w:val="both"/>
              <w:rPr>
                <w:rFonts w:ascii="Times New Roman" w:hAnsi="Times New Roman" w:cs="Times New Roman"/>
              </w:rPr>
            </w:pPr>
            <w:r>
              <w:rPr>
                <w:rFonts w:ascii="Times New Roman" w:hAnsi="Times New Roman" w:cs="Times New Roman"/>
              </w:rPr>
              <w:t>0</w:t>
            </w:r>
          </w:p>
        </w:tc>
      </w:tr>
      <w:tr w:rsidR="00A136A2" w:rsidRPr="006B12B6" w:rsidTr="004D2812">
        <w:tc>
          <w:tcPr>
            <w:tcW w:w="6492" w:type="dxa"/>
            <w:tcBorders>
              <w:top w:val="single" w:sz="6" w:space="0" w:color="auto"/>
              <w:left w:val="doub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Pr>
                <w:rFonts w:ascii="Times New Roman" w:hAnsi="Times New Roman" w:cs="Times New Roman"/>
              </w:rPr>
              <w:t>0</w:t>
            </w:r>
          </w:p>
        </w:tc>
      </w:tr>
      <w:tr w:rsidR="00A136A2" w:rsidRPr="006B12B6" w:rsidTr="004D2812">
        <w:tc>
          <w:tcPr>
            <w:tcW w:w="6492" w:type="dxa"/>
            <w:tcBorders>
              <w:top w:val="single" w:sz="6" w:space="0" w:color="auto"/>
              <w:left w:val="doub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Pr>
                <w:rFonts w:ascii="Times New Roman" w:hAnsi="Times New Roman" w:cs="Times New Roman"/>
              </w:rPr>
              <w:t>0</w:t>
            </w:r>
          </w:p>
        </w:tc>
      </w:tr>
      <w:tr w:rsidR="00A136A2" w:rsidRPr="006B12B6" w:rsidTr="004D2812">
        <w:tc>
          <w:tcPr>
            <w:tcW w:w="6492" w:type="dxa"/>
            <w:tcBorders>
              <w:top w:val="single" w:sz="6" w:space="0" w:color="auto"/>
              <w:left w:val="doub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Pr>
                <w:rFonts w:ascii="Times New Roman" w:hAnsi="Times New Roman" w:cs="Times New Roman"/>
              </w:rPr>
              <w:t>0</w:t>
            </w:r>
          </w:p>
        </w:tc>
      </w:tr>
      <w:tr w:rsidR="00A136A2" w:rsidRPr="006B12B6" w:rsidTr="004D2812">
        <w:tc>
          <w:tcPr>
            <w:tcW w:w="6492" w:type="dxa"/>
            <w:tcBorders>
              <w:top w:val="single" w:sz="6" w:space="0" w:color="auto"/>
              <w:left w:val="double" w:sz="6" w:space="0" w:color="auto"/>
              <w:bottom w:val="double" w:sz="6" w:space="0" w:color="auto"/>
              <w:right w:val="single" w:sz="6" w:space="0" w:color="auto"/>
            </w:tcBorders>
          </w:tcPr>
          <w:p w:rsidR="00A136A2" w:rsidRPr="006B12B6" w:rsidRDefault="00A136A2" w:rsidP="004D2812">
            <w:pPr>
              <w:spacing w:after="0"/>
              <w:jc w:val="both"/>
              <w:rPr>
                <w:rFonts w:ascii="Times New Roman" w:eastAsia="Calibri" w:hAnsi="Times New Roman" w:cs="Times New Roman"/>
              </w:rPr>
            </w:pPr>
            <w:r w:rsidRPr="006B12B6">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136A2" w:rsidRPr="006B12B6" w:rsidRDefault="00FE027B" w:rsidP="004D2812">
            <w:pPr>
              <w:spacing w:after="0"/>
              <w:jc w:val="both"/>
              <w:rPr>
                <w:rFonts w:ascii="Times New Roman" w:eastAsia="Calibri" w:hAnsi="Times New Roman" w:cs="Times New Roman"/>
              </w:rPr>
            </w:pPr>
            <w:r>
              <w:rPr>
                <w:rFonts w:ascii="Times New Roman" w:eastAsia="Calibri" w:hAnsi="Times New Roman" w:cs="Times New Roman"/>
              </w:rPr>
              <w:t>1288691</w:t>
            </w:r>
          </w:p>
        </w:tc>
      </w:tr>
    </w:tbl>
    <w:p w:rsidR="00A136A2" w:rsidRPr="006B12B6" w:rsidRDefault="00A136A2" w:rsidP="00A136A2">
      <w:pPr>
        <w:spacing w:after="0"/>
        <w:jc w:val="both"/>
        <w:rPr>
          <w:rFonts w:ascii="Times New Roman" w:eastAsia="Calibri" w:hAnsi="Times New Roman" w:cs="Times New Roman"/>
        </w:rPr>
      </w:pPr>
    </w:p>
    <w:p w:rsidR="00A136A2" w:rsidRPr="00B100D1" w:rsidRDefault="00A136A2" w:rsidP="00A136A2">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A136A2" w:rsidRPr="006B12B6" w:rsidRDefault="00A136A2" w:rsidP="00A136A2">
      <w:pPr>
        <w:spacing w:after="0"/>
        <w:ind w:left="400"/>
        <w:jc w:val="both"/>
        <w:rPr>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w:t>
      </w:r>
      <w:r w:rsidRPr="000152BE">
        <w:rPr>
          <w:rFonts w:ascii="Times New Roman CYR" w:eastAsia="Times New Roman" w:hAnsi="Times New Roman CYR" w:cs="Times New Roman CYR"/>
          <w:color w:val="000000"/>
          <w:lang w:eastAsia="ru-RU"/>
        </w:rPr>
        <w:lastRenderedPageBreak/>
        <w:t>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p>
    <w:p w:rsidR="00A136A2" w:rsidRDefault="00A136A2" w:rsidP="00A136A2">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A136A2" w:rsidRDefault="00A136A2" w:rsidP="00A136A2">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A136A2" w:rsidRPr="000152BE" w:rsidRDefault="00A136A2" w:rsidP="00A136A2">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A136A2" w:rsidRPr="00C425A8" w:rsidRDefault="00A136A2"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r w:rsidRPr="00C425A8">
        <w:rPr>
          <w:rFonts w:ascii="Times New Roman CYR" w:eastAsia="Times New Roman" w:hAnsi="Times New Roman CYR" w:cs="Times New Roman CYR"/>
          <w:b/>
          <w:bCs/>
          <w:lang w:eastAsia="ru-RU"/>
        </w:rPr>
        <w:t>5.5. Информация о лицах, входящих в состав органов контроля за финансово-хозяйственной деятельностью Эмитента</w:t>
      </w: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C425A8"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proofErr w:type="gramStart"/>
      <w:r w:rsidRPr="0052734D">
        <w:rPr>
          <w:rFonts w:ascii="Times New Roman CYR" w:eastAsia="Times New Roman" w:hAnsi="Times New Roman CYR" w:cs="Times New Roman CYR"/>
          <w:bCs/>
          <w:iCs/>
          <w:lang w:eastAsia="ru-RU"/>
        </w:rPr>
        <w:t>Образование :</w:t>
      </w:r>
      <w:proofErr w:type="gramEnd"/>
      <w:r w:rsidRPr="0052734D">
        <w:rPr>
          <w:rFonts w:ascii="Times New Roman CYR" w:eastAsia="Times New Roman" w:hAnsi="Times New Roman CYR" w:cs="Times New Roman CYR"/>
          <w:bCs/>
          <w:iCs/>
          <w:lang w:eastAsia="ru-RU"/>
        </w:rPr>
        <w:t xml:space="preserve"> высшее</w:t>
      </w:r>
    </w:p>
    <w:p w:rsidR="00C425A8" w:rsidRPr="003D6694"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C425A8" w:rsidRDefault="00C425A8" w:rsidP="00C425A8">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наст.вр</w:t>
      </w:r>
      <w:proofErr w:type="spellEnd"/>
      <w:r w:rsidRPr="0052734D">
        <w:rPr>
          <w:rFonts w:ascii="Times New Roman CYR" w:eastAsia="Times New Roman" w:hAnsi="Times New Roman CYR" w:cs="Times New Roman CYR"/>
          <w:lang w:eastAsia="ru-RU"/>
        </w:rPr>
        <w:t xml:space="preserve">. </w:t>
      </w:r>
    </w:p>
    <w:p w:rsidR="00C425A8" w:rsidRPr="0052734D" w:rsidRDefault="00C425A8" w:rsidP="00C425A8">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lang w:eastAsia="ru-RU"/>
        </w:rPr>
        <w:t>Должность :</w:t>
      </w:r>
      <w:proofErr w:type="gramEnd"/>
      <w:r w:rsidRPr="0052734D">
        <w:rPr>
          <w:rFonts w:ascii="Times New Roman CYR" w:eastAsia="Times New Roman" w:hAnsi="Times New Roman CYR" w:cs="Times New Roman CYR"/>
          <w:lang w:eastAsia="ru-RU"/>
        </w:rPr>
        <w:t xml:space="preserve">ст. </w:t>
      </w:r>
      <w:proofErr w:type="spellStart"/>
      <w:r w:rsidRPr="0052734D">
        <w:rPr>
          <w:rFonts w:ascii="Times New Roman CYR" w:eastAsia="Times New Roman" w:hAnsi="Times New Roman CYR" w:cs="Times New Roman CYR"/>
          <w:bCs/>
          <w:iCs/>
          <w:lang w:eastAsia="ru-RU"/>
        </w:rPr>
        <w:t>инокорреспондент</w:t>
      </w:r>
      <w:r w:rsidRPr="000152BE">
        <w:rPr>
          <w:rFonts w:ascii="Times New Roman CYR" w:eastAsia="Times New Roman" w:hAnsi="Times New Roman CYR" w:cs="Times New Roman CYR"/>
          <w:color w:val="000000"/>
          <w:lang w:eastAsia="ru-RU"/>
        </w:rPr>
        <w:t>Департамента</w:t>
      </w:r>
      <w:proofErr w:type="spellEnd"/>
      <w:r w:rsidRPr="000152BE">
        <w:rPr>
          <w:rFonts w:ascii="Times New Roman CYR" w:eastAsia="Times New Roman" w:hAnsi="Times New Roman CYR" w:cs="Times New Roman CYR"/>
          <w:color w:val="000000"/>
          <w:lang w:eastAsia="ru-RU"/>
        </w:rPr>
        <w:t xml:space="preserve">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C425A8" w:rsidRPr="0052734D" w:rsidRDefault="00C425A8" w:rsidP="00C425A8">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C425A8" w:rsidRPr="005A1610" w:rsidRDefault="00C425A8" w:rsidP="00C425A8">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C425A8" w:rsidRPr="005A1610" w:rsidRDefault="006936D1" w:rsidP="00C425A8">
      <w:pPr>
        <w:pStyle w:val="SubHeading"/>
        <w:spacing w:before="0" w:after="0"/>
        <w:ind w:left="200"/>
        <w:jc w:val="both"/>
        <w:rPr>
          <w:sz w:val="22"/>
          <w:szCs w:val="22"/>
        </w:rPr>
      </w:pPr>
      <w:r>
        <w:rPr>
          <w:sz w:val="22"/>
          <w:szCs w:val="22"/>
        </w:rPr>
        <w:t xml:space="preserve">   </w:t>
      </w:r>
      <w:r w:rsidR="00C425A8" w:rsidRPr="005A1610">
        <w:rPr>
          <w:sz w:val="22"/>
          <w:szCs w:val="22"/>
        </w:rPr>
        <w:t xml:space="preserve"> имеет доли в уставном (складочном) капитале (паевом фонде) дочерних и зависимых обществ эмитента.</w:t>
      </w:r>
    </w:p>
    <w:p w:rsidR="00C425A8" w:rsidRPr="005A1610"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в обыкновенных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C425A8" w:rsidRPr="005A1610"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C425A8" w:rsidRPr="005A1610"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C425A8" w:rsidRPr="005A1610"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C425A8" w:rsidRPr="005A1610" w:rsidRDefault="00C425A8" w:rsidP="00C425A8">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C425A8"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C425A8" w:rsidRPr="003D6694"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06.1994-наст.вр.</w:t>
      </w:r>
    </w:p>
    <w:p w:rsidR="00C425A8" w:rsidRPr="0052734D" w:rsidRDefault="00C425A8" w:rsidP="00C425A8">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C425A8" w:rsidRPr="0052734D" w:rsidRDefault="00C425A8" w:rsidP="00C425A8">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C425A8" w:rsidRPr="0052734D" w:rsidRDefault="00C425A8" w:rsidP="00C425A8">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C425A8" w:rsidRPr="0052734D" w:rsidRDefault="006936D1" w:rsidP="00C425A8">
      <w:pPr>
        <w:pStyle w:val="SubHeading"/>
        <w:spacing w:before="0" w:after="0"/>
        <w:ind w:left="200"/>
        <w:jc w:val="both"/>
        <w:rPr>
          <w:sz w:val="22"/>
          <w:szCs w:val="22"/>
        </w:rPr>
      </w:pPr>
      <w:r>
        <w:rPr>
          <w:sz w:val="22"/>
          <w:szCs w:val="22"/>
        </w:rPr>
        <w:t xml:space="preserve">   </w:t>
      </w:r>
      <w:r w:rsidR="00C425A8" w:rsidRPr="0052734D">
        <w:rPr>
          <w:sz w:val="22"/>
          <w:szCs w:val="22"/>
        </w:rPr>
        <w:t>Не имеет доли в уставном (складочном) капитале (паевом фонде) дочерних и зависимых обществ эмитента.</w:t>
      </w:r>
    </w:p>
    <w:p w:rsidR="00C425A8" w:rsidRPr="0052734D"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в обыкновенных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C425A8" w:rsidRPr="0052734D"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C425A8" w:rsidRPr="0052734D"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C425A8" w:rsidRPr="0052734D"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C425A8"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lastRenderedPageBreak/>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C425A8" w:rsidRPr="0052734D"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proofErr w:type="gramStart"/>
      <w:r w:rsidRPr="0052734D">
        <w:rPr>
          <w:rFonts w:ascii="Times New Roman CYR" w:eastAsia="Times New Roman" w:hAnsi="Times New Roman CYR" w:cs="Times New Roman CYR"/>
          <w:bCs/>
          <w:iCs/>
          <w:lang w:eastAsia="ru-RU"/>
        </w:rPr>
        <w:t>Образование :</w:t>
      </w:r>
      <w:proofErr w:type="gramEnd"/>
      <w:r w:rsidRPr="0052734D">
        <w:rPr>
          <w:rFonts w:ascii="Times New Roman CYR" w:eastAsia="Times New Roman" w:hAnsi="Times New Roman CYR" w:cs="Times New Roman CYR"/>
          <w:bCs/>
          <w:iCs/>
          <w:lang w:eastAsia="ru-RU"/>
        </w:rPr>
        <w:t xml:space="preserve"> высшее</w:t>
      </w:r>
    </w:p>
    <w:p w:rsidR="00C425A8"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C425A8" w:rsidRPr="003D6694" w:rsidRDefault="00C425A8" w:rsidP="00C425A8">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C425A8" w:rsidRPr="0052734D" w:rsidRDefault="00C425A8" w:rsidP="00C425A8">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proofErr w:type="gramStart"/>
      <w:r>
        <w:rPr>
          <w:rFonts w:ascii="Times New Roman CYR" w:eastAsia="Times New Roman" w:hAnsi="Times New Roman CYR" w:cs="Times New Roman CYR"/>
          <w:bCs/>
          <w:iCs/>
          <w:lang w:eastAsia="ru-RU"/>
        </w:rPr>
        <w:t>Должность :</w:t>
      </w:r>
      <w:proofErr w:type="gramEnd"/>
      <w:r w:rsidRPr="0052734D">
        <w:rPr>
          <w:rFonts w:ascii="Times New Roman CYR" w:eastAsia="Times New Roman" w:hAnsi="Times New Roman CYR" w:cs="Times New Roman CYR"/>
          <w:bCs/>
          <w:iCs/>
          <w:lang w:eastAsia="ru-RU"/>
        </w:rPr>
        <w:t xml:space="preserve">Ст.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C425A8" w:rsidRPr="0052734D" w:rsidRDefault="00C425A8" w:rsidP="00C425A8">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C425A8" w:rsidRPr="0052734D" w:rsidRDefault="00C425A8" w:rsidP="00C425A8">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C425A8" w:rsidRPr="00FB7894" w:rsidRDefault="006936D1" w:rsidP="00C425A8">
      <w:pPr>
        <w:pStyle w:val="SubHeading"/>
        <w:spacing w:before="0" w:after="0"/>
        <w:ind w:left="200"/>
        <w:jc w:val="both"/>
        <w:rPr>
          <w:sz w:val="22"/>
          <w:szCs w:val="22"/>
        </w:rPr>
      </w:pPr>
      <w:r>
        <w:rPr>
          <w:sz w:val="22"/>
          <w:szCs w:val="22"/>
        </w:rPr>
        <w:t xml:space="preserve">   </w:t>
      </w:r>
      <w:r w:rsidR="00C425A8" w:rsidRPr="00FB7894">
        <w:rPr>
          <w:sz w:val="22"/>
          <w:szCs w:val="22"/>
        </w:rPr>
        <w:t>Не имеет доли в уставном (складочном) капитале (паевом фонде) дочерних и зависимых обществ эмитента.</w:t>
      </w:r>
    </w:p>
    <w:p w:rsidR="00C425A8" w:rsidRPr="00FB7894"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в обыкновенных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C425A8" w:rsidRPr="00FB7894"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C425A8" w:rsidRPr="00FB7894"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C425A8" w:rsidRPr="00FB7894" w:rsidRDefault="00C425A8" w:rsidP="00C425A8">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C425A8" w:rsidRPr="00C425A8" w:rsidRDefault="00C425A8"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C425A8" w:rsidRDefault="00C425A8" w:rsidP="00A136A2">
      <w:pPr>
        <w:pStyle w:val="SubHeading"/>
        <w:spacing w:before="0" w:after="0"/>
        <w:ind w:left="400"/>
        <w:jc w:val="both"/>
        <w:rPr>
          <w:sz w:val="22"/>
          <w:szCs w:val="22"/>
        </w:rPr>
      </w:pPr>
    </w:p>
    <w:p w:rsidR="00A136A2" w:rsidRPr="007045EB" w:rsidRDefault="00A136A2" w:rsidP="00A136A2">
      <w:pPr>
        <w:pStyle w:val="SubHeading"/>
        <w:spacing w:before="0" w:after="0"/>
        <w:ind w:left="400"/>
        <w:jc w:val="both"/>
        <w:rPr>
          <w:sz w:val="22"/>
          <w:szCs w:val="22"/>
        </w:rPr>
      </w:pPr>
      <w:r w:rsidRPr="007045EB">
        <w:rPr>
          <w:sz w:val="22"/>
          <w:szCs w:val="22"/>
        </w:rPr>
        <w:t>Вознаграждение за участие в работе органа контроля</w:t>
      </w:r>
    </w:p>
    <w:p w:rsidR="00C425A8" w:rsidRDefault="00C425A8" w:rsidP="00A136A2">
      <w:pPr>
        <w:spacing w:after="0"/>
        <w:ind w:left="600"/>
        <w:jc w:val="both"/>
        <w:rPr>
          <w:rFonts w:ascii="Times New Roman" w:eastAsia="Calibri" w:hAnsi="Times New Roman" w:cs="Times New Roman"/>
        </w:rPr>
      </w:pPr>
    </w:p>
    <w:p w:rsidR="00A136A2" w:rsidRPr="007045EB" w:rsidRDefault="00A136A2" w:rsidP="00A136A2">
      <w:pPr>
        <w:spacing w:after="0"/>
        <w:ind w:left="600"/>
        <w:jc w:val="both"/>
        <w:rPr>
          <w:rFonts w:ascii="Times New Roman" w:eastAsia="Calibri" w:hAnsi="Times New Roman" w:cs="Times New Roman"/>
        </w:rPr>
      </w:pPr>
      <w:r w:rsidRPr="007045EB">
        <w:rPr>
          <w:rFonts w:ascii="Times New Roman" w:eastAsia="Calibri" w:hAnsi="Times New Roman" w:cs="Times New Roman"/>
        </w:rPr>
        <w:t xml:space="preserve">Единица </w:t>
      </w:r>
      <w:proofErr w:type="spellStart"/>
      <w:proofErr w:type="gramStart"/>
      <w:r w:rsidRPr="007045EB">
        <w:rPr>
          <w:rFonts w:ascii="Times New Roman" w:eastAsia="Calibri" w:hAnsi="Times New Roman" w:cs="Times New Roman"/>
        </w:rPr>
        <w:t>измерения:</w:t>
      </w:r>
      <w:r w:rsidRPr="007045EB">
        <w:rPr>
          <w:rStyle w:val="Subst"/>
          <w:rFonts w:ascii="Times New Roman" w:eastAsia="Calibri" w:hAnsi="Times New Roman" w:cs="Times New Roman"/>
        </w:rPr>
        <w:t>руб</w:t>
      </w:r>
      <w:proofErr w:type="spellEnd"/>
      <w:r w:rsidRPr="007045EB">
        <w:rPr>
          <w:rStyle w:val="Subst"/>
          <w:rFonts w:ascii="Times New Roman" w:eastAsia="Calibri" w:hAnsi="Times New Roman" w:cs="Times New Roman"/>
        </w:rPr>
        <w:t>.</w:t>
      </w:r>
      <w:proofErr w:type="gramEnd"/>
    </w:p>
    <w:p w:rsidR="00A136A2" w:rsidRPr="007045EB" w:rsidRDefault="00A136A2" w:rsidP="00A136A2">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6A2" w:rsidRPr="007045EB" w:rsidTr="004D2812">
        <w:tc>
          <w:tcPr>
            <w:tcW w:w="6492" w:type="dxa"/>
            <w:tcBorders>
              <w:top w:val="double" w:sz="6" w:space="0" w:color="auto"/>
              <w:left w:val="doub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136A2" w:rsidRPr="007045EB" w:rsidRDefault="00A136A2" w:rsidP="00A136A2">
            <w:pPr>
              <w:spacing w:after="0"/>
              <w:jc w:val="both"/>
              <w:rPr>
                <w:rFonts w:ascii="Times New Roman" w:eastAsia="Calibri" w:hAnsi="Times New Roman" w:cs="Times New Roman"/>
              </w:rPr>
            </w:pPr>
            <w:r>
              <w:rPr>
                <w:rFonts w:ascii="Times New Roman" w:hAnsi="Times New Roman" w:cs="Times New Roman"/>
              </w:rPr>
              <w:t>6</w:t>
            </w:r>
            <w:r w:rsidRPr="007045EB">
              <w:rPr>
                <w:rFonts w:ascii="Times New Roman" w:hAnsi="Times New Roman" w:cs="Times New Roman"/>
              </w:rPr>
              <w:t>мес 201</w:t>
            </w:r>
            <w:r>
              <w:rPr>
                <w:rFonts w:ascii="Times New Roman" w:hAnsi="Times New Roman" w:cs="Times New Roman"/>
              </w:rPr>
              <w:t>6</w:t>
            </w:r>
            <w:r w:rsidRPr="007045EB">
              <w:rPr>
                <w:rFonts w:ascii="Times New Roman" w:hAnsi="Times New Roman" w:cs="Times New Roman"/>
              </w:rPr>
              <w:t>г.</w:t>
            </w:r>
          </w:p>
        </w:tc>
      </w:tr>
      <w:tr w:rsidR="00A136A2" w:rsidRPr="007045EB" w:rsidTr="004D2812">
        <w:tc>
          <w:tcPr>
            <w:tcW w:w="6492" w:type="dxa"/>
            <w:tcBorders>
              <w:top w:val="sing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A136A2" w:rsidRPr="007045EB" w:rsidTr="004D2812">
        <w:tc>
          <w:tcPr>
            <w:tcW w:w="6492" w:type="dxa"/>
            <w:tcBorders>
              <w:top w:val="single" w:sz="6" w:space="0" w:color="auto"/>
              <w:left w:val="double" w:sz="6" w:space="0" w:color="auto"/>
              <w:bottom w:val="single" w:sz="6" w:space="0" w:color="auto"/>
              <w:right w:val="single" w:sz="6" w:space="0" w:color="auto"/>
            </w:tcBorders>
          </w:tcPr>
          <w:p w:rsidR="00A136A2" w:rsidRPr="00FE027B" w:rsidRDefault="00A136A2" w:rsidP="004D2812">
            <w:pPr>
              <w:spacing w:after="0"/>
              <w:jc w:val="both"/>
              <w:rPr>
                <w:rFonts w:ascii="Times New Roman" w:eastAsia="Calibri" w:hAnsi="Times New Roman" w:cs="Times New Roman"/>
              </w:rPr>
            </w:pPr>
            <w:r w:rsidRPr="00FE027B">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136A2" w:rsidRPr="007045EB" w:rsidRDefault="00FE027B" w:rsidP="004D2812">
            <w:pPr>
              <w:spacing w:after="0"/>
              <w:jc w:val="both"/>
              <w:rPr>
                <w:rFonts w:ascii="Times New Roman" w:eastAsia="Calibri" w:hAnsi="Times New Roman" w:cs="Times New Roman"/>
              </w:rPr>
            </w:pPr>
            <w:r>
              <w:rPr>
                <w:rFonts w:ascii="Times New Roman" w:eastAsia="Calibri" w:hAnsi="Times New Roman" w:cs="Times New Roman"/>
              </w:rPr>
              <w:t>1204632</w:t>
            </w:r>
          </w:p>
        </w:tc>
      </w:tr>
      <w:tr w:rsidR="00C425A8" w:rsidRPr="007045EB" w:rsidTr="004D2812">
        <w:tc>
          <w:tcPr>
            <w:tcW w:w="6492" w:type="dxa"/>
            <w:tcBorders>
              <w:top w:val="single" w:sz="6" w:space="0" w:color="auto"/>
              <w:left w:val="double" w:sz="6" w:space="0" w:color="auto"/>
              <w:bottom w:val="single" w:sz="6" w:space="0" w:color="auto"/>
              <w:right w:val="single" w:sz="6" w:space="0" w:color="auto"/>
            </w:tcBorders>
          </w:tcPr>
          <w:p w:rsidR="00C425A8" w:rsidRPr="00FE027B" w:rsidRDefault="00C425A8" w:rsidP="004D2812">
            <w:pPr>
              <w:spacing w:after="0"/>
              <w:jc w:val="both"/>
              <w:rPr>
                <w:rFonts w:ascii="Times New Roman" w:eastAsia="Calibri" w:hAnsi="Times New Roman" w:cs="Times New Roman"/>
              </w:rPr>
            </w:pPr>
            <w:r w:rsidRPr="00FE027B">
              <w:rPr>
                <w:rFonts w:ascii="Times New Roman" w:eastAsia="Calibri" w:hAnsi="Times New Roman" w:cs="Times New Roman"/>
              </w:rPr>
              <w:t>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C425A8" w:rsidRPr="007045EB" w:rsidRDefault="00FE027B" w:rsidP="004D2812">
            <w:pPr>
              <w:spacing w:after="0"/>
              <w:jc w:val="both"/>
              <w:rPr>
                <w:rFonts w:ascii="Times New Roman" w:eastAsia="Calibri" w:hAnsi="Times New Roman" w:cs="Times New Roman"/>
              </w:rPr>
            </w:pPr>
            <w:r>
              <w:rPr>
                <w:rFonts w:ascii="Times New Roman" w:eastAsia="Calibri" w:hAnsi="Times New Roman" w:cs="Times New Roman"/>
              </w:rPr>
              <w:t>0</w:t>
            </w:r>
          </w:p>
        </w:tc>
      </w:tr>
      <w:tr w:rsidR="00A136A2" w:rsidRPr="007045EB" w:rsidTr="004D2812">
        <w:tc>
          <w:tcPr>
            <w:tcW w:w="6492" w:type="dxa"/>
            <w:tcBorders>
              <w:top w:val="single" w:sz="6" w:space="0" w:color="auto"/>
              <w:left w:val="doub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A136A2" w:rsidRPr="007045EB" w:rsidTr="004D2812">
        <w:tc>
          <w:tcPr>
            <w:tcW w:w="6492" w:type="dxa"/>
            <w:tcBorders>
              <w:top w:val="single" w:sz="6" w:space="0" w:color="auto"/>
              <w:left w:val="doub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A136A2" w:rsidRPr="007045EB" w:rsidTr="004D2812">
        <w:tc>
          <w:tcPr>
            <w:tcW w:w="6492" w:type="dxa"/>
            <w:tcBorders>
              <w:top w:val="single" w:sz="6" w:space="0" w:color="auto"/>
              <w:left w:val="doub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0</w:t>
            </w:r>
          </w:p>
        </w:tc>
      </w:tr>
      <w:tr w:rsidR="00A136A2" w:rsidRPr="007045EB" w:rsidTr="004D2812">
        <w:tc>
          <w:tcPr>
            <w:tcW w:w="6492" w:type="dxa"/>
            <w:tcBorders>
              <w:top w:val="single" w:sz="6" w:space="0" w:color="auto"/>
              <w:left w:val="double" w:sz="6" w:space="0" w:color="auto"/>
              <w:bottom w:val="double" w:sz="6" w:space="0" w:color="auto"/>
              <w:right w:val="single" w:sz="6" w:space="0" w:color="auto"/>
            </w:tcBorders>
          </w:tcPr>
          <w:p w:rsidR="00A136A2" w:rsidRPr="007045EB" w:rsidRDefault="00A136A2" w:rsidP="004D2812">
            <w:pPr>
              <w:spacing w:after="0"/>
              <w:jc w:val="both"/>
              <w:rPr>
                <w:rFonts w:ascii="Times New Roman" w:eastAsia="Calibri" w:hAnsi="Times New Roman" w:cs="Times New Roman"/>
              </w:rPr>
            </w:pPr>
            <w:r w:rsidRPr="007045E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A136A2" w:rsidRPr="007045EB" w:rsidRDefault="00FE027B" w:rsidP="004D2812">
            <w:pPr>
              <w:spacing w:after="0"/>
              <w:jc w:val="both"/>
              <w:rPr>
                <w:rFonts w:ascii="Times New Roman" w:eastAsia="Calibri" w:hAnsi="Times New Roman" w:cs="Times New Roman"/>
              </w:rPr>
            </w:pPr>
            <w:r>
              <w:rPr>
                <w:rFonts w:ascii="Times New Roman" w:eastAsia="Calibri" w:hAnsi="Times New Roman" w:cs="Times New Roman"/>
              </w:rPr>
              <w:t>1204632</w:t>
            </w:r>
          </w:p>
        </w:tc>
      </w:tr>
    </w:tbl>
    <w:p w:rsidR="00A136A2" w:rsidRPr="00B100D1" w:rsidRDefault="00A136A2" w:rsidP="00A136A2">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 xml:space="preserve">5.7. Данные о численности и обобщенные данные </w:t>
      </w:r>
      <w:proofErr w:type="spellStart"/>
      <w:r w:rsidRPr="000152BE">
        <w:rPr>
          <w:rFonts w:ascii="Times New Roman" w:eastAsia="Times New Roman" w:hAnsi="Times New Roman" w:cs="Times New Roman"/>
          <w:b/>
          <w:bCs/>
          <w:color w:val="000000"/>
          <w:lang w:eastAsia="ru-RU"/>
        </w:rPr>
        <w:t>осоставе</w:t>
      </w:r>
      <w:proofErr w:type="spellEnd"/>
      <w:r w:rsidRPr="000152BE">
        <w:rPr>
          <w:rFonts w:ascii="Times New Roman" w:eastAsia="Times New Roman" w:hAnsi="Times New Roman" w:cs="Times New Roman"/>
          <w:b/>
          <w:bCs/>
          <w:color w:val="000000"/>
          <w:lang w:eastAsia="ru-RU"/>
        </w:rPr>
        <w:t xml:space="preserve">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44DC7"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r w:rsidR="00CD538A">
              <w:rPr>
                <w:rFonts w:ascii="Arial" w:eastAsia="Times New Roman" w:hAnsi="Arial" w:cs="Arial"/>
                <w:sz w:val="20"/>
                <w:szCs w:val="20"/>
                <w:lang w:eastAsia="ru-RU"/>
              </w:rPr>
              <w:t>2 кв.</w:t>
            </w:r>
            <w:r w:rsidR="00D04458">
              <w:rPr>
                <w:rFonts w:ascii="Arial" w:eastAsia="Times New Roman" w:hAnsi="Arial" w:cs="Arial"/>
                <w:sz w:val="20"/>
                <w:szCs w:val="20"/>
                <w:lang w:eastAsia="ru-RU"/>
              </w:rPr>
              <w:t>201</w:t>
            </w:r>
            <w:r w:rsidR="00C21C81">
              <w:rPr>
                <w:rFonts w:ascii="Arial" w:eastAsia="Times New Roman" w:hAnsi="Arial" w:cs="Arial"/>
                <w:sz w:val="20"/>
                <w:szCs w:val="20"/>
                <w:lang w:eastAsia="ru-RU"/>
              </w:rPr>
              <w:t>5</w:t>
            </w:r>
            <w:r w:rsidR="00CD538A">
              <w:rPr>
                <w:rFonts w:ascii="Arial" w:eastAsia="Times New Roman" w:hAnsi="Arial" w:cs="Arial"/>
                <w:sz w:val="20"/>
                <w:szCs w:val="20"/>
                <w:lang w:eastAsia="ru-RU"/>
              </w:rPr>
              <w:t>2</w:t>
            </w:r>
            <w:r w:rsidR="00D04458">
              <w:rPr>
                <w:rFonts w:ascii="Arial" w:eastAsia="Times New Roman" w:hAnsi="Arial" w:cs="Arial"/>
                <w:sz w:val="20"/>
                <w:szCs w:val="20"/>
                <w:lang w:eastAsia="ru-RU"/>
              </w:rPr>
              <w:t xml:space="preserve"> кв. 201</w:t>
            </w:r>
            <w:r w:rsidR="00C21C81">
              <w:rPr>
                <w:rFonts w:ascii="Arial" w:eastAsia="Times New Roman" w:hAnsi="Arial" w:cs="Arial"/>
                <w:sz w:val="20"/>
                <w:szCs w:val="20"/>
                <w:lang w:eastAsia="ru-RU"/>
              </w:rPr>
              <w:t>6</w:t>
            </w:r>
          </w:p>
          <w:p w:rsidR="00D04458" w:rsidRPr="00050CB2" w:rsidRDefault="00D0445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D538A" w:rsidP="00C21C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23                                        23</w:t>
            </w:r>
          </w:p>
        </w:tc>
      </w:tr>
      <w:tr w:rsidR="00444DC7" w:rsidRPr="00050CB2" w:rsidTr="00122419">
        <w:trPr>
          <w:trHeight w:val="330"/>
        </w:trPr>
        <w:tc>
          <w:tcPr>
            <w:tcW w:w="5448" w:type="dxa"/>
            <w:vMerge w:val="restart"/>
            <w:tcBorders>
              <w:top w:val="single" w:sz="4" w:space="0" w:color="auto"/>
              <w:left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sidR="00D04458">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444DC7" w:rsidRPr="00D04458" w:rsidRDefault="00CD538A" w:rsidP="00C21C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4775</w:t>
            </w:r>
          </w:p>
        </w:tc>
        <w:tc>
          <w:tcPr>
            <w:tcW w:w="2793" w:type="dxa"/>
            <w:tcBorders>
              <w:top w:val="single" w:sz="4" w:space="0" w:color="auto"/>
              <w:left w:val="single" w:sz="4" w:space="0" w:color="auto"/>
              <w:bottom w:val="single" w:sz="4" w:space="0" w:color="auto"/>
              <w:right w:val="single" w:sz="4" w:space="0" w:color="auto"/>
            </w:tcBorders>
          </w:tcPr>
          <w:p w:rsidR="00444DC7" w:rsidRPr="00D04458" w:rsidRDefault="00CD538A" w:rsidP="00C21C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5049</w:t>
            </w:r>
          </w:p>
        </w:tc>
      </w:tr>
      <w:tr w:rsidR="00444DC7" w:rsidRPr="00050CB2" w:rsidTr="00122419">
        <w:trPr>
          <w:trHeight w:val="135"/>
        </w:trPr>
        <w:tc>
          <w:tcPr>
            <w:tcW w:w="5448" w:type="dxa"/>
            <w:vMerge/>
            <w:tcBorders>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444DC7" w:rsidRPr="00B70481" w:rsidRDefault="00444DC7"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444DC7" w:rsidRPr="00B70481" w:rsidRDefault="00444DC7"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sidR="00D04458">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444DC7" w:rsidRPr="00B70481" w:rsidRDefault="00CD538A" w:rsidP="00C21C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1162</w:t>
            </w:r>
          </w:p>
        </w:tc>
        <w:tc>
          <w:tcPr>
            <w:tcW w:w="2793" w:type="dxa"/>
            <w:tcBorders>
              <w:top w:val="single" w:sz="4" w:space="0" w:color="auto"/>
              <w:left w:val="single" w:sz="4" w:space="0" w:color="auto"/>
              <w:bottom w:val="single" w:sz="4" w:space="0" w:color="auto"/>
              <w:right w:val="single" w:sz="4" w:space="0" w:color="auto"/>
            </w:tcBorders>
          </w:tcPr>
          <w:p w:rsidR="00444DC7" w:rsidRPr="00B70481" w:rsidRDefault="00CD538A" w:rsidP="00C21C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1331</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A136A2" w:rsidRPr="00837C8A" w:rsidRDefault="00A136A2" w:rsidP="00A136A2">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A136A2" w:rsidRPr="00837C8A" w:rsidRDefault="00A136A2" w:rsidP="00A136A2">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A136A2" w:rsidRPr="00837C8A" w:rsidRDefault="00A136A2" w:rsidP="00A136A2">
      <w:pPr>
        <w:pStyle w:val="ThinDelim"/>
        <w:jc w:val="both"/>
      </w:pPr>
    </w:p>
    <w:p w:rsidR="00A136A2" w:rsidRPr="00837C8A" w:rsidRDefault="00A136A2" w:rsidP="00A136A2">
      <w:pPr>
        <w:spacing w:after="0"/>
        <w:jc w:val="both"/>
        <w:rPr>
          <w:rFonts w:ascii="Times New Roman" w:hAnsi="Times New Roman" w:cs="Times New Roman"/>
        </w:rPr>
      </w:pPr>
      <w:r w:rsidRPr="00837C8A">
        <w:rPr>
          <w:rFonts w:ascii="Times New Roman" w:hAnsi="Times New Roman" w:cs="Times New Roman"/>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w:t>
      </w:r>
      <w:r w:rsidRPr="00837C8A">
        <w:rPr>
          <w:rFonts w:ascii="Times New Roman" w:hAnsi="Times New Roman" w:cs="Times New Roman"/>
        </w:rPr>
        <w:lastRenderedPageBreak/>
        <w:t xml:space="preserve">по акциям эмитента и </w:t>
      </w:r>
      <w:proofErr w:type="gramStart"/>
      <w:r w:rsidRPr="00837C8A">
        <w:rPr>
          <w:rFonts w:ascii="Times New Roman" w:hAnsi="Times New Roman" w:cs="Times New Roman"/>
        </w:rPr>
        <w:t>для составления</w:t>
      </w:r>
      <w:proofErr w:type="gramEnd"/>
      <w:r w:rsidRPr="00837C8A">
        <w:rPr>
          <w:rFonts w:ascii="Times New Roman" w:hAnsi="Times New Roman" w:cs="Times New Roman"/>
        </w:rPr>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
    <w:p w:rsidR="00A136A2" w:rsidRPr="00837C8A" w:rsidRDefault="00A136A2" w:rsidP="00A136A2">
      <w:pPr>
        <w:spacing w:after="0"/>
        <w:jc w:val="both"/>
        <w:rPr>
          <w:rFonts w:ascii="Times New Roman" w:hAnsi="Times New Roman" w:cs="Times New Roman"/>
        </w:rPr>
      </w:pPr>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2</w:t>
      </w:r>
      <w:r w:rsidR="000C23A9">
        <w:rPr>
          <w:rStyle w:val="Subst"/>
          <w:rFonts w:ascii="Times New Roman" w:hAnsi="Times New Roman" w:cs="Times New Roman"/>
        </w:rPr>
        <w:t>5</w:t>
      </w:r>
      <w:r w:rsidRPr="00837C8A">
        <w:rPr>
          <w:rStyle w:val="Subst"/>
          <w:rFonts w:ascii="Times New Roman" w:hAnsi="Times New Roman" w:cs="Times New Roman"/>
        </w:rPr>
        <w:t>.04.201</w:t>
      </w:r>
      <w:r w:rsidR="000C23A9">
        <w:rPr>
          <w:rStyle w:val="Subst"/>
          <w:rFonts w:ascii="Times New Roman" w:hAnsi="Times New Roman" w:cs="Times New Roman"/>
        </w:rPr>
        <w:t>6</w:t>
      </w:r>
    </w:p>
    <w:p w:rsidR="00A136A2" w:rsidRPr="00837C8A" w:rsidRDefault="00A136A2" w:rsidP="00A136A2">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A136A2" w:rsidRPr="00837C8A" w:rsidRDefault="00A136A2" w:rsidP="00A136A2">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A136A2" w:rsidRPr="00837C8A" w:rsidRDefault="00A136A2" w:rsidP="00A136A2">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A136A2" w:rsidRPr="00837C8A" w:rsidRDefault="00A136A2" w:rsidP="00A136A2">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A136A2" w:rsidRPr="00837C8A" w:rsidRDefault="00A136A2" w:rsidP="00A136A2">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A136A2" w:rsidRPr="005D25A6" w:rsidRDefault="00A136A2" w:rsidP="00A136A2">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A136A2" w:rsidRPr="0022446B" w:rsidRDefault="00A136A2" w:rsidP="00A136A2">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0152BE">
              <w:rPr>
                <w:rFonts w:ascii="Times New Roman CYR" w:eastAsia="Times New Roman" w:hAnsi="Times New Roman CYR" w:cs="Times New Roman CYR"/>
                <w:color w:val="000000"/>
                <w:lang w:eastAsia="ru-RU"/>
              </w:rPr>
              <w:t>Размер  доли</w:t>
            </w:r>
            <w:proofErr w:type="gramEnd"/>
            <w:r w:rsidRPr="000152BE">
              <w:rPr>
                <w:rFonts w:ascii="Times New Roman CYR" w:eastAsia="Times New Roman" w:hAnsi="Times New Roman CYR" w:cs="Times New Roman CYR"/>
                <w:color w:val="000000"/>
                <w:lang w:eastAsia="ru-RU"/>
              </w:rPr>
              <w:t xml:space="preserve">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0152BE">
              <w:rPr>
                <w:rFonts w:ascii="Times New Roman CYR" w:eastAsia="Times New Roman" w:hAnsi="Times New Roman CYR" w:cs="Times New Roman CYR"/>
                <w:color w:val="000000"/>
                <w:lang w:eastAsia="ru-RU"/>
              </w:rPr>
              <w:t>в  уставном</w:t>
            </w:r>
            <w:proofErr w:type="gramEnd"/>
            <w:r w:rsidRPr="000152BE">
              <w:rPr>
                <w:rFonts w:ascii="Times New Roman CYR" w:eastAsia="Times New Roman" w:hAnsi="Times New Roman CYR" w:cs="Times New Roman CYR"/>
                <w:color w:val="000000"/>
                <w:lang w:eastAsia="ru-RU"/>
              </w:rPr>
              <w:t xml:space="preserve">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A136A2" w:rsidRDefault="00A136A2" w:rsidP="00A136A2">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проведенном за последний завершенный отчетный год, предшествующий дате окончания отчетного квартала </w:t>
      </w:r>
      <w:r w:rsidRPr="000E4E9D">
        <w:rPr>
          <w:rFonts w:ascii="Times New Roman CYR" w:eastAsia="Times New Roman" w:hAnsi="Times New Roman CYR" w:cs="Times New Roman CYR"/>
          <w:bCs/>
          <w:color w:val="000000"/>
          <w:lang w:eastAsia="ru-RU"/>
        </w:rPr>
        <w:t xml:space="preserve"> – 2</w:t>
      </w:r>
      <w:r>
        <w:rPr>
          <w:rFonts w:ascii="Times New Roman CYR" w:eastAsia="Times New Roman" w:hAnsi="Times New Roman CYR" w:cs="Times New Roman CYR"/>
          <w:bCs/>
          <w:color w:val="000000"/>
          <w:lang w:eastAsia="ru-RU"/>
        </w:rPr>
        <w:t>7</w:t>
      </w:r>
      <w:r w:rsidRPr="000E4E9D">
        <w:rPr>
          <w:rFonts w:ascii="Times New Roman CYR" w:eastAsia="Times New Roman" w:hAnsi="Times New Roman CYR" w:cs="Times New Roman CYR"/>
          <w:bCs/>
          <w:color w:val="000000"/>
          <w:lang w:eastAsia="ru-RU"/>
        </w:rPr>
        <w:t>.04.201</w:t>
      </w:r>
      <w:r>
        <w:rPr>
          <w:rFonts w:ascii="Times New Roman CYR" w:eastAsia="Times New Roman" w:hAnsi="Times New Roman CYR" w:cs="Times New Roman CYR"/>
          <w:bCs/>
          <w:color w:val="000000"/>
          <w:lang w:eastAsia="ru-RU"/>
        </w:rPr>
        <w:t>5</w:t>
      </w:r>
      <w:r w:rsidRPr="000E4E9D">
        <w:rPr>
          <w:rFonts w:ascii="Times New Roman CYR" w:eastAsia="Times New Roman" w:hAnsi="Times New Roman CYR" w:cs="Times New Roman CYR"/>
          <w:bCs/>
          <w:color w:val="000000"/>
          <w:lang w:eastAsia="ru-RU"/>
        </w:rPr>
        <w:t>г</w:t>
      </w:r>
      <w:r>
        <w:rPr>
          <w:rFonts w:ascii="Times New Roman CYR" w:eastAsia="Times New Roman" w:hAnsi="Times New Roman CYR" w:cs="Times New Roman CYR"/>
          <w:bCs/>
          <w:color w:val="000000"/>
          <w:lang w:eastAsia="ru-RU"/>
        </w:rPr>
        <w:t>.</w:t>
      </w:r>
    </w:p>
    <w:tbl>
      <w:tblPr>
        <w:tblW w:w="1090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2574"/>
        <w:gridCol w:w="1602"/>
        <w:gridCol w:w="2754"/>
        <w:gridCol w:w="3150"/>
        <w:gridCol w:w="10"/>
      </w:tblGrid>
      <w:tr w:rsidR="00EE77AD" w:rsidRPr="00837C8A" w:rsidTr="00EE77AD">
        <w:trPr>
          <w:gridAfter w:val="1"/>
          <w:wAfter w:w="10" w:type="dxa"/>
          <w:trHeight w:val="1441"/>
          <w:jc w:val="center"/>
        </w:trPr>
        <w:tc>
          <w:tcPr>
            <w:tcW w:w="817" w:type="dxa"/>
            <w:vMerge w:val="restart"/>
            <w:tcBorders>
              <w:top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 п/п</w:t>
            </w:r>
          </w:p>
        </w:tc>
        <w:tc>
          <w:tcPr>
            <w:tcW w:w="2574" w:type="dxa"/>
            <w:vMerge w:val="restart"/>
            <w:tcBorders>
              <w:top w:val="single" w:sz="4" w:space="0" w:color="auto"/>
              <w:left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EE77AD" w:rsidRPr="00837C8A" w:rsidRDefault="00EE77AD" w:rsidP="00A5694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150" w:type="dxa"/>
            <w:tcBorders>
              <w:top w:val="single" w:sz="4" w:space="0" w:color="auto"/>
              <w:left w:val="single" w:sz="4" w:space="0" w:color="auto"/>
              <w:bottom w:val="single" w:sz="4" w:space="0" w:color="auto"/>
            </w:tcBorders>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EE77AD" w:rsidRPr="00837C8A" w:rsidTr="00EE77AD">
        <w:trPr>
          <w:jc w:val="center"/>
        </w:trPr>
        <w:tc>
          <w:tcPr>
            <w:tcW w:w="817" w:type="dxa"/>
            <w:vMerge/>
            <w:tcBorders>
              <w:bottom w:val="single" w:sz="4" w:space="0" w:color="auto"/>
              <w:right w:val="single" w:sz="4" w:space="0" w:color="auto"/>
            </w:tcBorders>
          </w:tcPr>
          <w:p w:rsidR="00EE77AD" w:rsidRPr="00837C8A" w:rsidDel="004C6D5C" w:rsidRDefault="00EE77AD" w:rsidP="00A5694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vMerge/>
            <w:tcBorders>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2015 год</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2015 год</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Del="004C6D5C"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Del="004C6D5C"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160" w:type="dxa"/>
            <w:gridSpan w:val="2"/>
            <w:tcBorders>
              <w:top w:val="single" w:sz="4" w:space="0" w:color="auto"/>
              <w:left w:val="single" w:sz="4" w:space="0" w:color="auto"/>
              <w:bottom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EE77AD" w:rsidRPr="000152BE" w:rsidTr="00EE77AD">
        <w:trPr>
          <w:jc w:val="center"/>
        </w:trPr>
        <w:tc>
          <w:tcPr>
            <w:tcW w:w="817" w:type="dxa"/>
            <w:tcBorders>
              <w:top w:val="single" w:sz="4" w:space="0" w:color="auto"/>
              <w:bottom w:val="single" w:sz="4" w:space="0" w:color="auto"/>
              <w:right w:val="single" w:sz="4" w:space="0" w:color="auto"/>
            </w:tcBorders>
          </w:tcPr>
          <w:p w:rsidR="00EE77AD" w:rsidRPr="00837C8A" w:rsidDel="004C6D5C" w:rsidRDefault="00EE77AD" w:rsidP="00A5694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Del="004C6D5C" w:rsidRDefault="00EE77AD" w:rsidP="00A5694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160" w:type="dxa"/>
            <w:gridSpan w:val="2"/>
            <w:tcBorders>
              <w:top w:val="single" w:sz="4" w:space="0" w:color="auto"/>
              <w:left w:val="single" w:sz="4" w:space="0" w:color="auto"/>
              <w:bottom w:val="single" w:sz="4" w:space="0" w:color="auto"/>
            </w:tcBorders>
            <w:vAlign w:val="bottom"/>
          </w:tcPr>
          <w:p w:rsidR="00EE77AD" w:rsidRPr="000152BE" w:rsidRDefault="00EE77AD" w:rsidP="00A5694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EE77AD" w:rsidRDefault="00EE77AD" w:rsidP="00A136A2">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A136A2" w:rsidRPr="00837C8A" w:rsidRDefault="00A136A2" w:rsidP="00A136A2">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E4E9D">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w:t>
      </w:r>
      <w:r>
        <w:rPr>
          <w:rFonts w:ascii="Times New Roman CYR" w:eastAsia="Times New Roman" w:hAnsi="Times New Roman CYR" w:cs="Times New Roman CYR"/>
          <w:bCs/>
          <w:color w:val="000000"/>
          <w:lang w:eastAsia="ru-RU"/>
        </w:rPr>
        <w:t xml:space="preserve">, за период с даты начала текущего </w:t>
      </w:r>
      <w:proofErr w:type="gramStart"/>
      <w:r>
        <w:rPr>
          <w:rFonts w:ascii="Times New Roman CYR" w:eastAsia="Times New Roman" w:hAnsi="Times New Roman CYR" w:cs="Times New Roman CYR"/>
          <w:bCs/>
          <w:color w:val="000000"/>
          <w:lang w:eastAsia="ru-RU"/>
        </w:rPr>
        <w:t>года  и</w:t>
      </w:r>
      <w:proofErr w:type="gramEnd"/>
      <w:r>
        <w:rPr>
          <w:rFonts w:ascii="Times New Roman CYR" w:eastAsia="Times New Roman" w:hAnsi="Times New Roman CYR" w:cs="Times New Roman CYR"/>
          <w:bCs/>
          <w:color w:val="000000"/>
          <w:lang w:eastAsia="ru-RU"/>
        </w:rPr>
        <w:t xml:space="preserve"> до окончания текущего </w:t>
      </w:r>
      <w:r w:rsidRPr="006936D1">
        <w:rPr>
          <w:rFonts w:ascii="Times New Roman CYR" w:eastAsia="Times New Roman" w:hAnsi="Times New Roman CYR" w:cs="Times New Roman CYR"/>
          <w:bCs/>
          <w:color w:val="000000"/>
          <w:lang w:eastAsia="ru-RU"/>
        </w:rPr>
        <w:t xml:space="preserve">периода   – </w:t>
      </w:r>
      <w:r w:rsidR="006936D1" w:rsidRPr="00854C8D">
        <w:rPr>
          <w:rFonts w:ascii="Times New Roman CYR" w:eastAsia="Times New Roman" w:hAnsi="Times New Roman CYR" w:cs="Times New Roman CYR"/>
          <w:bCs/>
          <w:color w:val="000000"/>
          <w:lang w:eastAsia="ru-RU"/>
        </w:rPr>
        <w:t>25.04.2016г</w:t>
      </w:r>
      <w:r w:rsidR="006936D1" w:rsidRPr="00854C8D">
        <w:rPr>
          <w:rFonts w:ascii="Times New Roman CYR" w:eastAsia="Times New Roman" w:hAnsi="Times New Roman CYR" w:cs="Times New Roman CYR"/>
          <w:b/>
          <w:bCs/>
          <w:color w:val="000000"/>
          <w:lang w:eastAsia="ru-RU"/>
        </w:rPr>
        <w:t>.</w:t>
      </w:r>
    </w:p>
    <w:tbl>
      <w:tblPr>
        <w:tblW w:w="1106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2574"/>
        <w:gridCol w:w="1599"/>
        <w:gridCol w:w="2744"/>
        <w:gridCol w:w="3331"/>
      </w:tblGrid>
      <w:tr w:rsidR="00A136A2" w:rsidRPr="00837C8A" w:rsidTr="00EE77AD">
        <w:trPr>
          <w:trHeight w:val="1441"/>
          <w:jc w:val="center"/>
        </w:trPr>
        <w:tc>
          <w:tcPr>
            <w:tcW w:w="817" w:type="dxa"/>
            <w:vMerge w:val="restart"/>
            <w:tcBorders>
              <w:top w:val="single" w:sz="4" w:space="0" w:color="auto"/>
              <w:right w:val="single" w:sz="4" w:space="0" w:color="auto"/>
            </w:tcBorders>
          </w:tcPr>
          <w:p w:rsidR="00A136A2" w:rsidRPr="00837C8A" w:rsidRDefault="00A136A2" w:rsidP="004D2812">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574" w:type="dxa"/>
            <w:vMerge w:val="restart"/>
            <w:tcBorders>
              <w:top w:val="single" w:sz="4" w:space="0" w:color="auto"/>
              <w:left w:val="single" w:sz="4" w:space="0" w:color="auto"/>
              <w:right w:val="single" w:sz="4" w:space="0" w:color="auto"/>
            </w:tcBorders>
          </w:tcPr>
          <w:p w:rsidR="00A136A2" w:rsidRPr="00837C8A" w:rsidRDefault="00A136A2"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A136A2" w:rsidRPr="00837C8A" w:rsidRDefault="00A136A2" w:rsidP="004D2812">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A136A2" w:rsidRPr="00837C8A" w:rsidRDefault="00A136A2"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837C8A">
              <w:rPr>
                <w:rFonts w:ascii="Times New Roman CYR" w:eastAsia="Times New Roman" w:hAnsi="Times New Roman CYR" w:cs="Times New Roman CYR"/>
                <w:color w:val="000000"/>
                <w:lang w:eastAsia="ru-RU"/>
              </w:rPr>
              <w:t>Размер  доли</w:t>
            </w:r>
            <w:proofErr w:type="gramEnd"/>
            <w:r w:rsidRPr="00837C8A">
              <w:rPr>
                <w:rFonts w:ascii="Times New Roman CYR" w:eastAsia="Times New Roman" w:hAnsi="Times New Roman CYR" w:cs="Times New Roman CYR"/>
                <w:color w:val="000000"/>
                <w:lang w:eastAsia="ru-RU"/>
              </w:rPr>
              <w:t xml:space="preserve">  принадлежащих участнику (акционеру)</w:t>
            </w:r>
          </w:p>
          <w:p w:rsidR="00A136A2" w:rsidRPr="00837C8A" w:rsidRDefault="00A136A2"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330" w:type="dxa"/>
            <w:tcBorders>
              <w:top w:val="single" w:sz="4" w:space="0" w:color="auto"/>
              <w:left w:val="single" w:sz="4" w:space="0" w:color="auto"/>
              <w:bottom w:val="single" w:sz="4" w:space="0" w:color="auto"/>
            </w:tcBorders>
          </w:tcPr>
          <w:p w:rsidR="00A136A2" w:rsidRPr="00837C8A" w:rsidRDefault="00A136A2"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участника (акционера) эмитента </w:t>
            </w:r>
            <w:proofErr w:type="gramStart"/>
            <w:r w:rsidRPr="00837C8A">
              <w:rPr>
                <w:rFonts w:ascii="Times New Roman CYR" w:eastAsia="Times New Roman" w:hAnsi="Times New Roman CYR" w:cs="Times New Roman CYR"/>
                <w:color w:val="000000"/>
                <w:lang w:eastAsia="ru-RU"/>
              </w:rPr>
              <w:t>в  уставном</w:t>
            </w:r>
            <w:proofErr w:type="gramEnd"/>
            <w:r w:rsidRPr="00837C8A">
              <w:rPr>
                <w:rFonts w:ascii="Times New Roman CYR" w:eastAsia="Times New Roman" w:hAnsi="Times New Roman CYR" w:cs="Times New Roman CYR"/>
                <w:color w:val="000000"/>
                <w:lang w:eastAsia="ru-RU"/>
              </w:rPr>
              <w:t xml:space="preserve">  капитале  эмитента  (%)</w:t>
            </w:r>
          </w:p>
        </w:tc>
      </w:tr>
      <w:tr w:rsidR="00EE77AD" w:rsidRPr="00837C8A" w:rsidTr="00EE77AD">
        <w:trPr>
          <w:jc w:val="center"/>
        </w:trPr>
        <w:tc>
          <w:tcPr>
            <w:tcW w:w="817" w:type="dxa"/>
            <w:vMerge/>
            <w:tcBorders>
              <w:bottom w:val="single" w:sz="4" w:space="0" w:color="auto"/>
              <w:right w:val="single" w:sz="4" w:space="0" w:color="auto"/>
            </w:tcBorders>
          </w:tcPr>
          <w:p w:rsidR="00EE77AD" w:rsidRPr="00837C8A" w:rsidDel="004C6D5C" w:rsidRDefault="00EE77AD" w:rsidP="004D2812">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574" w:type="dxa"/>
            <w:vMerge/>
            <w:tcBorders>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42C6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П кв.2016 г.</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42C6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П кв.2016 г.</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Del="004C6D5C"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5</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6</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7</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8</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Del="004C6D5C"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EE77AD" w:rsidRPr="00837C8A" w:rsidTr="00EE77AD">
        <w:trPr>
          <w:jc w:val="center"/>
        </w:trPr>
        <w:tc>
          <w:tcPr>
            <w:tcW w:w="817" w:type="dxa"/>
            <w:tcBorders>
              <w:top w:val="single" w:sz="4" w:space="0" w:color="auto"/>
              <w:bottom w:val="single" w:sz="4" w:space="0" w:color="auto"/>
              <w:right w:val="single" w:sz="4" w:space="0" w:color="auto"/>
            </w:tcBorders>
          </w:tcPr>
          <w:p w:rsidR="00EE77AD" w:rsidRPr="00837C8A"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9</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EE77AD" w:rsidRPr="00837C8A"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331" w:type="dxa"/>
            <w:tcBorders>
              <w:top w:val="single" w:sz="4" w:space="0" w:color="auto"/>
              <w:left w:val="single" w:sz="4" w:space="0" w:color="auto"/>
              <w:bottom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EE77AD" w:rsidRPr="000152BE" w:rsidTr="00EE77AD">
        <w:trPr>
          <w:jc w:val="center"/>
        </w:trPr>
        <w:tc>
          <w:tcPr>
            <w:tcW w:w="817" w:type="dxa"/>
            <w:tcBorders>
              <w:top w:val="single" w:sz="4" w:space="0" w:color="auto"/>
              <w:bottom w:val="single" w:sz="4" w:space="0" w:color="auto"/>
              <w:right w:val="single" w:sz="4" w:space="0" w:color="auto"/>
            </w:tcBorders>
          </w:tcPr>
          <w:p w:rsidR="00EE77AD" w:rsidRPr="00837C8A" w:rsidDel="004C6D5C" w:rsidRDefault="0087153E" w:rsidP="0087153E">
            <w:pPr>
              <w:widowControl w:val="0"/>
              <w:autoSpaceDE w:val="0"/>
              <w:autoSpaceDN w:val="0"/>
              <w:adjustRightInd w:val="0"/>
              <w:spacing w:after="0" w:line="240" w:lineRule="auto"/>
              <w:ind w:left="360" w:right="-28"/>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10</w:t>
            </w:r>
          </w:p>
        </w:tc>
        <w:tc>
          <w:tcPr>
            <w:tcW w:w="2574" w:type="dxa"/>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EE77AD" w:rsidRPr="00837C8A" w:rsidDel="004C6D5C" w:rsidRDefault="00EE77AD" w:rsidP="004D2812">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EE77AD" w:rsidRPr="00837C8A"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331" w:type="dxa"/>
            <w:tcBorders>
              <w:top w:val="single" w:sz="4" w:space="0" w:color="auto"/>
              <w:left w:val="single" w:sz="4" w:space="0" w:color="auto"/>
              <w:bottom w:val="single" w:sz="4" w:space="0" w:color="auto"/>
            </w:tcBorders>
            <w:vAlign w:val="bottom"/>
          </w:tcPr>
          <w:p w:rsidR="00EE77AD" w:rsidRPr="000152BE" w:rsidRDefault="00EE77AD" w:rsidP="004D2812">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A136A2" w:rsidRDefault="00A136A2" w:rsidP="00A136A2">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CD538A" w:rsidP="00CD538A">
            <w:pPr>
              <w:widowControl w:val="0"/>
              <w:autoSpaceDE w:val="0"/>
              <w:autoSpaceDN w:val="0"/>
              <w:adjustRightInd w:val="0"/>
              <w:spacing w:after="0" w:line="240" w:lineRule="auto"/>
              <w:rPr>
                <w:rFonts w:ascii="Arial" w:eastAsia="Times New Roman" w:hAnsi="Arial" w:cs="Arial"/>
                <w:sz w:val="20"/>
                <w:szCs w:val="20"/>
                <w:highlight w:val="yellow"/>
                <w:lang w:eastAsia="ru-RU"/>
              </w:rPr>
            </w:pPr>
            <w:r>
              <w:rPr>
                <w:rFonts w:ascii="Arial" w:eastAsia="Times New Roman" w:hAnsi="Arial" w:cs="Arial"/>
                <w:sz w:val="20"/>
                <w:szCs w:val="20"/>
                <w:lang w:eastAsia="ru-RU"/>
              </w:rPr>
              <w:t xml:space="preserve"> 2 кв.</w:t>
            </w:r>
            <w:r w:rsidR="00F23441" w:rsidRPr="009B573D">
              <w:rPr>
                <w:rFonts w:ascii="Arial" w:eastAsia="Times New Roman" w:hAnsi="Arial" w:cs="Arial"/>
                <w:sz w:val="20"/>
                <w:szCs w:val="20"/>
                <w:lang w:eastAsia="ru-RU"/>
              </w:rPr>
              <w:t>201</w:t>
            </w:r>
            <w:r>
              <w:rPr>
                <w:rFonts w:ascii="Arial" w:eastAsia="Times New Roman" w:hAnsi="Arial" w:cs="Arial"/>
                <w:sz w:val="20"/>
                <w:szCs w:val="20"/>
                <w:lang w:eastAsia="ru-RU"/>
              </w:rPr>
              <w:t>52</w:t>
            </w:r>
            <w:r w:rsidR="00F23441" w:rsidRPr="009B573D">
              <w:rPr>
                <w:rFonts w:ascii="Arial" w:eastAsia="Times New Roman" w:hAnsi="Arial" w:cs="Arial"/>
                <w:sz w:val="20"/>
                <w:szCs w:val="20"/>
                <w:lang w:eastAsia="ru-RU"/>
              </w:rPr>
              <w:t>кв. 201</w:t>
            </w:r>
            <w:r>
              <w:rPr>
                <w:rFonts w:ascii="Arial" w:eastAsia="Times New Roman" w:hAnsi="Arial" w:cs="Arial"/>
                <w:sz w:val="20"/>
                <w:szCs w:val="20"/>
                <w:lang w:eastAsia="ru-RU"/>
              </w:rPr>
              <w:t>6</w:t>
            </w:r>
            <w:r w:rsidR="00F23441"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 векселям к получению,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9B573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т.р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Прочая дебиторская задолженность,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627274" w:rsidP="00CD538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CD538A">
              <w:rPr>
                <w:rFonts w:ascii="Arial" w:eastAsia="Times New Roman" w:hAnsi="Arial" w:cs="Arial"/>
                <w:sz w:val="20"/>
                <w:szCs w:val="20"/>
                <w:lang w:eastAsia="ru-RU"/>
              </w:rPr>
              <w:t>4538</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CD538A" w:rsidP="00CD538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44366</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D538A" w:rsidRPr="00050CB2" w:rsidTr="00122419">
        <w:tc>
          <w:tcPr>
            <w:tcW w:w="5266" w:type="dxa"/>
            <w:tcBorders>
              <w:top w:val="single" w:sz="4" w:space="0" w:color="auto"/>
              <w:left w:val="single" w:sz="4" w:space="0" w:color="auto"/>
              <w:bottom w:val="single" w:sz="4" w:space="0" w:color="auto"/>
              <w:right w:val="single" w:sz="4" w:space="0" w:color="auto"/>
            </w:tcBorders>
          </w:tcPr>
          <w:p w:rsidR="00CD538A" w:rsidRPr="00050CB2" w:rsidRDefault="00CD538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Общий размер дебиторской задолженности,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CD538A" w:rsidRPr="00050CB2" w:rsidRDefault="00CD538A" w:rsidP="00B157E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94538</w:t>
            </w:r>
          </w:p>
        </w:tc>
        <w:tc>
          <w:tcPr>
            <w:tcW w:w="3118" w:type="dxa"/>
            <w:tcBorders>
              <w:top w:val="single" w:sz="4" w:space="0" w:color="auto"/>
              <w:left w:val="single" w:sz="4" w:space="0" w:color="auto"/>
              <w:bottom w:val="single" w:sz="4" w:space="0" w:color="auto"/>
              <w:right w:val="single" w:sz="4" w:space="0" w:color="auto"/>
            </w:tcBorders>
          </w:tcPr>
          <w:p w:rsidR="00CD538A" w:rsidRPr="00050CB2" w:rsidRDefault="00CD538A" w:rsidP="00B157E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44366</w:t>
            </w:r>
          </w:p>
        </w:tc>
      </w:tr>
      <w:tr w:rsidR="00CD538A" w:rsidRPr="00050CB2" w:rsidTr="00122419">
        <w:tc>
          <w:tcPr>
            <w:tcW w:w="5266" w:type="dxa"/>
            <w:tcBorders>
              <w:top w:val="single" w:sz="4" w:space="0" w:color="auto"/>
              <w:left w:val="single" w:sz="4" w:space="0" w:color="auto"/>
              <w:bottom w:val="single" w:sz="4" w:space="0" w:color="auto"/>
              <w:right w:val="single" w:sz="4" w:space="0" w:color="auto"/>
            </w:tcBorders>
          </w:tcPr>
          <w:p w:rsidR="00CD538A" w:rsidRPr="00050CB2" w:rsidRDefault="00CD538A"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CD538A" w:rsidRPr="00050CB2" w:rsidRDefault="00CD538A"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CD538A" w:rsidRPr="00050CB2" w:rsidRDefault="00CD538A"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CD538A">
        <w:rPr>
          <w:rFonts w:ascii="Times New Roman CYR" w:eastAsia="Times New Roman" w:hAnsi="Times New Roman CYR" w:cs="Times New Roman CYR"/>
          <w:bCs/>
          <w:color w:val="000000"/>
          <w:lang w:eastAsia="ru-RU"/>
        </w:rPr>
        <w:t>6</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A057FC">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-й кв. 201</w:t>
      </w:r>
      <w:r w:rsidR="00627274">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442C66" w:rsidRPr="007071D8" w:rsidRDefault="00442C66" w:rsidP="00442C66">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w:t>
      </w:r>
      <w:proofErr w:type="gramEnd"/>
    </w:p>
    <w:p w:rsidR="00442C66" w:rsidRDefault="00442C66" w:rsidP="000152BE">
      <w:pPr>
        <w:widowControl w:val="0"/>
        <w:autoSpaceDE w:val="0"/>
        <w:autoSpaceDN w:val="0"/>
        <w:adjustRightInd w:val="0"/>
        <w:spacing w:after="0" w:line="240" w:lineRule="auto"/>
        <w:jc w:val="both"/>
        <w:rPr>
          <w:rFonts w:ascii="Arial" w:hAnsi="Arial" w:cs="Arial"/>
          <w:bCs/>
          <w:color w:val="333333"/>
          <w:shd w:val="clear" w:color="auto" w:fill="FFFFFF"/>
        </w:rPr>
      </w:pP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lastRenderedPageBreak/>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4.1.1. Установлен лимит стоимости активов, которые подлежат учету в составе основных средств - 40 тыс. </w:t>
      </w:r>
      <w:r w:rsidRPr="000152BE">
        <w:rPr>
          <w:rFonts w:ascii="TimesET" w:eastAsia="Times New Roman" w:hAnsi="TimesET" w:cs="TimesET"/>
          <w:lang w:eastAsia="ru-RU"/>
        </w:rPr>
        <w:lastRenderedPageBreak/>
        <w:t>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w:t>
      </w:r>
      <w:r w:rsidRPr="000152BE">
        <w:rPr>
          <w:rFonts w:ascii="TimesET" w:eastAsia="Times New Roman" w:hAnsi="TimesET" w:cs="TimesET"/>
          <w:lang w:eastAsia="ru-RU"/>
        </w:rPr>
        <w:lastRenderedPageBreak/>
        <w:t xml:space="preserve">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lastRenderedPageBreak/>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5.1.1 </w:t>
      </w:r>
      <w:proofErr w:type="gramStart"/>
      <w:r w:rsidRPr="000152BE">
        <w:rPr>
          <w:rFonts w:ascii="TimesET" w:eastAsia="Times New Roman" w:hAnsi="TimesET" w:cs="TimesET"/>
          <w:lang w:eastAsia="ru-RU"/>
        </w:rPr>
        <w:t>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4C043D">
        <w:rPr>
          <w:rFonts w:ascii="Times New Roman CYR" w:eastAsia="Times New Roman" w:hAnsi="Times New Roman CYR" w:cs="Times New Roman CYR"/>
          <w:color w:val="000000"/>
          <w:sz w:val="24"/>
          <w:szCs w:val="24"/>
          <w:lang w:eastAsia="ru-RU"/>
        </w:rPr>
        <w:t>5</w:t>
      </w:r>
      <w:r w:rsidRPr="002103AA">
        <w:rPr>
          <w:rFonts w:ascii="Times New Roman CYR" w:eastAsia="Times New Roman" w:hAnsi="Times New Roman CYR" w:cs="Times New Roman CYR"/>
          <w:color w:val="000000"/>
          <w:sz w:val="24"/>
          <w:szCs w:val="24"/>
          <w:lang w:eastAsia="ru-RU"/>
        </w:rPr>
        <w:t xml:space="preserve"> год:  - </w:t>
      </w:r>
      <w:r w:rsidR="004C043D">
        <w:rPr>
          <w:rFonts w:ascii="Times New Roman CYR" w:eastAsia="Times New Roman" w:hAnsi="Times New Roman CYR" w:cs="Times New Roman CYR"/>
          <w:color w:val="000000"/>
          <w:sz w:val="24"/>
          <w:szCs w:val="24"/>
          <w:lang w:eastAsia="ru-RU"/>
        </w:rPr>
        <w:t>32446765 р.</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4C043D">
        <w:rPr>
          <w:rFonts w:ascii="Times New Roman CYR" w:eastAsia="Times New Roman" w:hAnsi="Times New Roman CYR" w:cs="Times New Roman CYR"/>
          <w:color w:val="000000"/>
          <w:spacing w:val="-3"/>
          <w:sz w:val="24"/>
          <w:szCs w:val="24"/>
          <w:lang w:eastAsia="ru-RU"/>
        </w:rPr>
        <w:t>5</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AB63CB">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442C66" w:rsidRPr="00AB63CB" w:rsidRDefault="00442C66" w:rsidP="00442C66">
      <w:pPr>
        <w:spacing w:after="0"/>
        <w:ind w:left="200"/>
        <w:jc w:val="both"/>
        <w:rPr>
          <w:rFonts w:ascii="Times New Roman" w:eastAsia="Times New Roman" w:hAnsi="Times New Roman" w:cs="Times New Roman"/>
          <w:b/>
          <w:i/>
          <w:color w:val="000000"/>
          <w:lang w:eastAsia="ru-RU"/>
        </w:rPr>
      </w:pPr>
      <w:r w:rsidRPr="00AB63CB">
        <w:rPr>
          <w:rStyle w:val="Subst"/>
          <w:rFonts w:ascii="Times New Roman" w:hAnsi="Times New Roman" w:cs="Times New Roman"/>
          <w:b w:val="0"/>
          <w:i w:val="0"/>
        </w:rPr>
        <w:t>Величина уставного капитала, приведенная в настоящем пункт, соответствует учредительным документам.</w:t>
      </w:r>
    </w:p>
    <w:p w:rsidR="00442C66" w:rsidRPr="000152BE" w:rsidRDefault="00442C66"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w:t>
      </w:r>
      <w:proofErr w:type="gramStart"/>
      <w:r w:rsidRPr="000152BE">
        <w:rPr>
          <w:rFonts w:ascii="Times New Roman CYR" w:eastAsia="Times New Roman" w:hAnsi="Times New Roman CYR" w:cs="Times New Roman CYR"/>
          <w:color w:val="000000"/>
          <w:lang w:eastAsia="ru-RU"/>
        </w:rPr>
        <w:t>акционеров  Советом</w:t>
      </w:r>
      <w:proofErr w:type="gramEnd"/>
      <w:r w:rsidRPr="000152BE">
        <w:rPr>
          <w:rFonts w:ascii="Times New Roman CYR" w:eastAsia="Times New Roman" w:hAnsi="Times New Roman CYR" w:cs="Times New Roman CYR"/>
          <w:color w:val="000000"/>
          <w:lang w:eastAsia="ru-RU"/>
        </w:rPr>
        <w:t xml:space="preserve">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w:t>
      </w:r>
      <w:proofErr w:type="gramStart"/>
      <w:r w:rsidR="000102A6">
        <w:rPr>
          <w:rFonts w:ascii="Times New Roman CYR" w:eastAsia="Times New Roman" w:hAnsi="Times New Roman CYR" w:cs="Times New Roman CYR"/>
          <w:color w:val="000000"/>
          <w:lang w:eastAsia="ru-RU"/>
        </w:rPr>
        <w:t xml:space="preserve">собрания </w:t>
      </w:r>
      <w:r w:rsidRPr="000152BE">
        <w:rPr>
          <w:rFonts w:ascii="Times New Roman CYR" w:eastAsia="Times New Roman" w:hAnsi="Times New Roman CYR" w:cs="Times New Roman CYR"/>
          <w:color w:val="000000"/>
          <w:lang w:eastAsia="ru-RU"/>
        </w:rPr>
        <w:t>.</w:t>
      </w:r>
      <w:proofErr w:type="gramEnd"/>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В случае, если акционер, не согласившийся с большинством, он вправе, на основании ст. </w:t>
      </w:r>
      <w:proofErr w:type="gramStart"/>
      <w:r w:rsidRPr="000152BE">
        <w:rPr>
          <w:rFonts w:ascii="Times New Roman CYR" w:eastAsia="Times New Roman" w:hAnsi="Times New Roman CYR" w:cs="Times New Roman CYR"/>
          <w:color w:val="000000"/>
          <w:lang w:eastAsia="ru-RU"/>
        </w:rPr>
        <w:t>6.1.16  Устава</w:t>
      </w:r>
      <w:proofErr w:type="gramEnd"/>
      <w:r w:rsidRPr="000152BE">
        <w:rPr>
          <w:rFonts w:ascii="Times New Roman CYR" w:eastAsia="Times New Roman" w:hAnsi="Times New Roman CYR" w:cs="Times New Roman CYR"/>
          <w:color w:val="000000"/>
          <w:lang w:eastAsia="ru-RU"/>
        </w:rPr>
        <w:t xml:space="preserve">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442C66" w:rsidRDefault="00442C66" w:rsidP="00442C66">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442C66" w:rsidRDefault="00442C66" w:rsidP="00442C66">
      <w:pPr>
        <w:spacing w:after="0"/>
        <w:ind w:left="200"/>
        <w:jc w:val="both"/>
        <w:rPr>
          <w:rFonts w:ascii="Times New Roman" w:hAnsi="Times New Roman" w:cs="Times New Roman"/>
        </w:rPr>
      </w:pPr>
      <w:r>
        <w:rPr>
          <w:rFonts w:ascii="Times New Roman" w:hAnsi="Times New Roman" w:cs="Times New Roman"/>
        </w:rPr>
        <w:t>- Совет директоров</w:t>
      </w:r>
    </w:p>
    <w:p w:rsidR="00393AE5" w:rsidRDefault="00442C66" w:rsidP="00442C66">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393AE5" w:rsidRDefault="00393AE5" w:rsidP="00393AE5">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87153E">
        <w:rPr>
          <w:rFonts w:ascii="Times New Roman" w:hAnsi="Times New Roman" w:cs="Times New Roman"/>
        </w:rPr>
        <w:t xml:space="preserve">письменно </w:t>
      </w:r>
      <w:r>
        <w:rPr>
          <w:rFonts w:ascii="Times New Roman" w:hAnsi="Times New Roman" w:cs="Times New Roman"/>
        </w:rPr>
        <w:t xml:space="preserve">внести предложения в повестку дня годового Общего собрания </w:t>
      </w:r>
      <w:r>
        <w:rPr>
          <w:rFonts w:ascii="Times New Roman" w:hAnsi="Times New Roman" w:cs="Times New Roman"/>
        </w:rPr>
        <w:lastRenderedPageBreak/>
        <w:t>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442C66" w:rsidRPr="00AB63CB" w:rsidRDefault="00442C66" w:rsidP="00442C66">
      <w:pPr>
        <w:spacing w:after="0"/>
        <w:ind w:left="200"/>
        <w:jc w:val="both"/>
        <w:rPr>
          <w:rFonts w:ascii="Times New Roman" w:hAnsi="Times New Roman" w:cs="Times New Roman"/>
          <w:b/>
          <w:i/>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AB63CB">
        <w:rPr>
          <w:rStyle w:val="Subst"/>
          <w:rFonts w:ascii="Times New Roman" w:hAnsi="Times New Roman" w:cs="Times New Roman"/>
          <w:b w:val="0"/>
          <w:i w:val="0"/>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442C66" w:rsidRDefault="00442C66" w:rsidP="00442C66">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442C66" w:rsidRPr="000152BE" w:rsidRDefault="00442C66" w:rsidP="00442C66">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proofErr w:type="gramStart"/>
      </w:hyperlink>
      <w:r w:rsidRPr="000E4E9D">
        <w:t xml:space="preserve">( </w:t>
      </w:r>
      <w:r>
        <w:t>Система</w:t>
      </w:r>
      <w:proofErr w:type="gramEnd"/>
      <w:r>
        <w:t xml:space="preserve">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r w:rsidRPr="000E4E9D">
        <w:rPr>
          <w:rFonts w:ascii="Times New Roman" w:hAnsi="Times New Roman" w:cs="Times New Roman"/>
        </w:rPr>
        <w:br/>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442C66" w:rsidRPr="00DF22C9" w:rsidRDefault="00442C66" w:rsidP="00442C66">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442C66" w:rsidRPr="00DF22C9" w:rsidRDefault="00442C66" w:rsidP="00442C66">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442C66" w:rsidRPr="00DF22C9" w:rsidRDefault="00442C66" w:rsidP="00442C66">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442C66" w:rsidRPr="00DF22C9" w:rsidRDefault="00442C66" w:rsidP="00442C66">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442C66" w:rsidRPr="00DF22C9" w:rsidRDefault="00442C66" w:rsidP="00442C66">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442C66" w:rsidRPr="00DF22C9" w:rsidRDefault="00442C66" w:rsidP="00442C66">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442C66" w:rsidRPr="00DF22C9" w:rsidRDefault="00442C66" w:rsidP="00442C66">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442C66" w:rsidRDefault="00442C66" w:rsidP="00442C66">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87153E" w:rsidRPr="005F53F2" w:rsidRDefault="0087153E" w:rsidP="0087153E">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87153E" w:rsidRPr="005F53F2" w:rsidRDefault="0087153E" w:rsidP="0087153E">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87153E" w:rsidRPr="005F53F2" w:rsidRDefault="0087153E" w:rsidP="0087153E">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87153E" w:rsidRPr="005F53F2" w:rsidRDefault="0087153E" w:rsidP="0087153E">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87153E" w:rsidRPr="005F53F2" w:rsidRDefault="0087153E" w:rsidP="0087153E">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87153E" w:rsidRPr="005F53F2" w:rsidRDefault="0087153E" w:rsidP="0087153E">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87153E" w:rsidRPr="005F53F2" w:rsidRDefault="0087153E" w:rsidP="0087153E">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87153E" w:rsidRPr="00DF22C9" w:rsidRDefault="0087153E" w:rsidP="00442C66">
      <w:pPr>
        <w:spacing w:after="0"/>
        <w:ind w:left="200"/>
        <w:jc w:val="both"/>
        <w:rPr>
          <w:rFonts w:ascii="Times New Roman" w:hAnsi="Times New Roman" w:cs="Times New Roman"/>
        </w:rPr>
      </w:pPr>
      <w:bookmarkStart w:id="0" w:name="_GoBack"/>
      <w:bookmarkEnd w:id="0"/>
    </w:p>
    <w:p w:rsidR="00442C66" w:rsidRPr="000152BE" w:rsidRDefault="00442C66"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w:t>
      </w:r>
      <w:proofErr w:type="gramStart"/>
      <w:r w:rsidR="009B573D">
        <w:rPr>
          <w:rFonts w:ascii="Times New Roman CYR" w:eastAsia="Times New Roman" w:hAnsi="Times New Roman CYR" w:cs="Times New Roman CYR"/>
          <w:b/>
          <w:bCs/>
          <w:color w:val="000000"/>
          <w:lang w:eastAsia="ru-RU"/>
        </w:rPr>
        <w:t>об 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lastRenderedPageBreak/>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442C66"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442C66" w:rsidRPr="00DF22C9" w:rsidRDefault="00442C66" w:rsidP="00442C66">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442C66" w:rsidRPr="00DF22C9" w:rsidRDefault="00442C66" w:rsidP="00442C66">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442C66" w:rsidRPr="000152BE" w:rsidRDefault="00442C66" w:rsidP="00442C66">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02A6" w:rsidRPr="000152BE" w:rsidRDefault="000102A6" w:rsidP="00442C66">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tbl>
      <w:tblPr>
        <w:tblW w:w="11570" w:type="dxa"/>
        <w:tblInd w:w="20" w:type="dxa"/>
        <w:tblCellMar>
          <w:left w:w="0" w:type="dxa"/>
          <w:right w:w="0" w:type="dxa"/>
        </w:tblCellMar>
        <w:tblLook w:val="04A0" w:firstRow="1" w:lastRow="0" w:firstColumn="1" w:lastColumn="0" w:noHBand="0" w:noVBand="1"/>
      </w:tblPr>
      <w:tblGrid>
        <w:gridCol w:w="1700"/>
        <w:gridCol w:w="1645"/>
        <w:gridCol w:w="1645"/>
        <w:gridCol w:w="1645"/>
        <w:gridCol w:w="1645"/>
        <w:gridCol w:w="1645"/>
        <w:gridCol w:w="1645"/>
      </w:tblGrid>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1" w:name="dst105011"/>
            <w:bookmarkEnd w:id="1"/>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8C20E8" w:rsidP="008C20E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w:t>
            </w:r>
            <w:r w:rsidR="004C043D">
              <w:rPr>
                <w:rFonts w:ascii="Arial" w:eastAsia="Times New Roman" w:hAnsi="Arial" w:cs="Arial"/>
                <w:color w:val="333333"/>
                <w:sz w:val="18"/>
                <w:szCs w:val="18"/>
                <w:lang w:eastAsia="ru-RU"/>
              </w:rPr>
              <w:t xml:space="preserve"> кв. 2016 года</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bookmarkStart w:id="2" w:name="dst105013"/>
            <w:bookmarkEnd w:id="2"/>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4C043D"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C043D" w:rsidRPr="00E35CC5" w:rsidRDefault="004C043D" w:rsidP="00AB63CB">
            <w:pPr>
              <w:spacing w:after="100" w:line="288" w:lineRule="auto"/>
              <w:jc w:val="both"/>
              <w:rPr>
                <w:rFonts w:ascii="Arial" w:eastAsia="Times New Roman" w:hAnsi="Arial" w:cs="Arial"/>
                <w:color w:val="333333"/>
                <w:sz w:val="18"/>
                <w:szCs w:val="18"/>
                <w:lang w:eastAsia="ru-RU"/>
              </w:rPr>
            </w:pPr>
            <w:bookmarkStart w:id="3" w:name="dst105014"/>
            <w:bookmarkEnd w:id="3"/>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21 от 25.05.2011</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22 от 25.05.2012</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4C043D" w:rsidRPr="00E35CC5" w:rsidRDefault="004C043D" w:rsidP="008C443B">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4C043D" w:rsidRDefault="004C043D" w:rsidP="008C443B">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4C043D" w:rsidRPr="00E35CC5" w:rsidRDefault="004C043D"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057FC" w:rsidRDefault="00A057FC" w:rsidP="00A057F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4C043D" w:rsidRPr="00E35CC5" w:rsidRDefault="004C043D" w:rsidP="004C043D">
            <w:pPr>
              <w:spacing w:after="100" w:line="288" w:lineRule="auto"/>
              <w:jc w:val="both"/>
              <w:rPr>
                <w:rFonts w:ascii="Arial" w:eastAsia="Times New Roman" w:hAnsi="Arial" w:cs="Arial"/>
                <w:color w:val="333333"/>
                <w:sz w:val="18"/>
                <w:szCs w:val="18"/>
                <w:lang w:eastAsia="ru-RU"/>
              </w:rPr>
            </w:pP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 xml:space="preserve">ата принятия  решения об объявлении </w:t>
            </w:r>
            <w:r w:rsidRPr="00E35CC5">
              <w:rPr>
                <w:rFonts w:ascii="Arial" w:eastAsia="Times New Roman" w:hAnsi="Arial" w:cs="Arial"/>
                <w:color w:val="333333"/>
                <w:sz w:val="18"/>
                <w:szCs w:val="18"/>
                <w:lang w:eastAsia="ru-RU"/>
              </w:rPr>
              <w:lastRenderedPageBreak/>
              <w:t>дивидендов,</w:t>
            </w:r>
          </w:p>
        </w:tc>
        <w:tc>
          <w:tcPr>
            <w:tcW w:w="1645" w:type="dxa"/>
            <w:tcBorders>
              <w:top w:val="single" w:sz="8" w:space="0" w:color="000000"/>
              <w:left w:val="single" w:sz="8" w:space="0" w:color="000000"/>
              <w:bottom w:val="single" w:sz="8" w:space="0" w:color="000000"/>
              <w:right w:val="single" w:sz="8" w:space="0" w:color="000000"/>
            </w:tcBorders>
          </w:tcPr>
          <w:p w:rsidR="00442C66" w:rsidRDefault="00442C66" w:rsidP="004D2812">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lastRenderedPageBreak/>
              <w:t>25.05.2011</w:t>
            </w:r>
          </w:p>
        </w:tc>
        <w:tc>
          <w:tcPr>
            <w:tcW w:w="1645" w:type="dxa"/>
            <w:tcBorders>
              <w:top w:val="single" w:sz="8" w:space="0" w:color="000000"/>
              <w:left w:val="single" w:sz="8" w:space="0" w:color="000000"/>
              <w:bottom w:val="single" w:sz="8" w:space="0" w:color="000000"/>
              <w:right w:val="single" w:sz="8" w:space="0" w:color="000000"/>
            </w:tcBorders>
          </w:tcPr>
          <w:p w:rsidR="00442C66" w:rsidRDefault="00442C66" w:rsidP="004D2812">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442C66" w:rsidRDefault="00442C66" w:rsidP="004D2812">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442C66" w:rsidRDefault="00442C66" w:rsidP="004D2812">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442C66" w:rsidRDefault="00442C66" w:rsidP="004D2812">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442C66" w:rsidRDefault="00442C66" w:rsidP="004D2812">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42C66" w:rsidRPr="009723E7" w:rsidRDefault="00442C66" w:rsidP="00A057FC">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 xml:space="preserve">  25.05.2016</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4C043D">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9058E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27.05.2011</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25.05.2012</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24.05.2013</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442C66" w:rsidRPr="000152BE" w:rsidRDefault="00442C66" w:rsidP="008C443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25.05.2016</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7" w:name="dst105018"/>
            <w:bookmarkEnd w:id="7"/>
            <w:r w:rsidRPr="00E35CC5">
              <w:rPr>
                <w:rFonts w:ascii="Arial" w:eastAsia="Times New Roman" w:hAnsi="Arial" w:cs="Arial"/>
                <w:color w:val="333333"/>
                <w:sz w:val="18"/>
                <w:szCs w:val="18"/>
                <w:lang w:eastAsia="ru-RU"/>
              </w:rPr>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2010 год</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2011 год</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2012год</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30.05.2011</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28.05.2012</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4C043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B157E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r>
      <w:tr w:rsidR="00442C66" w:rsidRPr="00E35CC5" w:rsidTr="004C043D">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B157E8">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15,1</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7A789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9058E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1477374</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1476531</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9058E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4921180</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59425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28509886</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t xml:space="preserve">Доля выплаченных дивидендов в </w:t>
            </w:r>
            <w:r w:rsidRPr="00E35CC5">
              <w:rPr>
                <w:rFonts w:ascii="Arial" w:eastAsia="Times New Roman" w:hAnsi="Arial" w:cs="Arial"/>
                <w:color w:val="333333"/>
                <w:sz w:val="18"/>
                <w:szCs w:val="18"/>
                <w:lang w:eastAsia="ru-RU"/>
              </w:rPr>
              <w:lastRenderedPageBreak/>
              <w:t>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 xml:space="preserve">   95,1</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92,6</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7A789D">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611913">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594250">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85</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r>
      <w:tr w:rsidR="00442C66" w:rsidRPr="00E35CC5" w:rsidTr="004C043D">
        <w:tc>
          <w:tcPr>
            <w:tcW w:w="1700" w:type="dxa"/>
            <w:tcBorders>
              <w:top w:val="single" w:sz="8" w:space="0" w:color="000000"/>
              <w:left w:val="single" w:sz="8" w:space="0" w:color="000000"/>
              <w:bottom w:val="single" w:sz="8" w:space="0" w:color="000000"/>
              <w:right w:val="single" w:sz="8" w:space="0" w:color="000000"/>
            </w:tcBorders>
            <w:hideMark/>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442C66" w:rsidRPr="00E35CC5" w:rsidRDefault="00442C66" w:rsidP="008C443B">
            <w:pPr>
              <w:spacing w:after="100" w:line="288" w:lineRule="auto"/>
              <w:jc w:val="both"/>
              <w:rPr>
                <w:rFonts w:ascii="Arial" w:eastAsia="Times New Roman" w:hAnsi="Arial" w:cs="Arial"/>
                <w:color w:val="333333"/>
                <w:sz w:val="18"/>
                <w:szCs w:val="18"/>
                <w:lang w:eastAsia="ru-RU"/>
              </w:rPr>
            </w:pPr>
          </w:p>
        </w:tc>
      </w:tr>
    </w:tbl>
    <w:p w:rsidR="004C043D" w:rsidRPr="00E35CC5" w:rsidRDefault="004C043D" w:rsidP="004C043D">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0102A6" w:rsidRDefault="000102A6" w:rsidP="000102A6">
      <w:pPr>
        <w:spacing w:after="0"/>
        <w:jc w:val="both"/>
        <w:rPr>
          <w:rFonts w:ascii="Times New Roman" w:eastAsia="Times New Roman" w:hAnsi="Times New Roman" w:cs="Times New Roman"/>
          <w:b/>
          <w:lang w:eastAsia="ru-RU"/>
        </w:rPr>
      </w:pP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rsidP="00C43681">
      <w:pPr>
        <w:framePr w:wrap="none" w:vAnchor="page" w:hAnchor="page" w:x="457" w:y="1777"/>
        <w:rPr>
          <w:sz w:val="0"/>
          <w:szCs w:val="0"/>
        </w:rPr>
      </w:pPr>
      <w:r>
        <w:rPr>
          <w:noProof/>
          <w:lang w:eastAsia="ru-RU"/>
        </w:rPr>
        <w:drawing>
          <wp:inline distT="0" distB="0" distL="0" distR="0">
            <wp:extent cx="6981825" cy="8429625"/>
            <wp:effectExtent l="19050" t="0" r="9525" b="0"/>
            <wp:docPr id="1" name="Рисунок 1" descr="C:\Users\buh\Documents\2019\АКМ скан\20016\2016 1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ocuments\2019\АКМ скан\20016\2016 12\media\image1.jpeg"/>
                    <pic:cNvPicPr>
                      <a:picLocks noChangeAspect="1" noChangeArrowheads="1"/>
                    </pic:cNvPicPr>
                  </pic:nvPicPr>
                  <pic:blipFill>
                    <a:blip r:embed="rId13"/>
                    <a:srcRect/>
                    <a:stretch>
                      <a:fillRect/>
                    </a:stretch>
                  </pic:blipFill>
                  <pic:spPr bwMode="auto">
                    <a:xfrm>
                      <a:off x="0" y="0"/>
                      <a:ext cx="6981825" cy="8429625"/>
                    </a:xfrm>
                    <a:prstGeom prst="rect">
                      <a:avLst/>
                    </a:prstGeom>
                    <a:noFill/>
                    <a:ln w="9525">
                      <a:noFill/>
                      <a:miter lim="800000"/>
                      <a:headEnd/>
                      <a:tailEnd/>
                    </a:ln>
                  </pic:spPr>
                </pic:pic>
              </a:graphicData>
            </a:graphic>
          </wp:inline>
        </w:drawing>
      </w:r>
    </w:p>
    <w:p w:rsidR="00C43681" w:rsidRDefault="00C43681"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C43681" w:rsidRDefault="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Default="00C43681" w:rsidP="00C43681"/>
    <w:p w:rsidR="005456A6" w:rsidRDefault="005456A6" w:rsidP="00C43681">
      <w:pPr>
        <w:jc w:val="right"/>
      </w:pPr>
    </w:p>
    <w:p w:rsidR="00C43681" w:rsidRDefault="00C43681" w:rsidP="00C43681">
      <w:pPr>
        <w:tabs>
          <w:tab w:val="left" w:pos="180"/>
        </w:tabs>
      </w:pPr>
      <w:r>
        <w:tab/>
      </w:r>
    </w:p>
    <w:p w:rsidR="00C43681" w:rsidRDefault="00C43681" w:rsidP="00C43681">
      <w:pPr>
        <w:framePr w:wrap="none" w:vAnchor="page" w:hAnchor="page" w:x="701" w:y="3485"/>
        <w:rPr>
          <w:sz w:val="0"/>
          <w:szCs w:val="0"/>
        </w:rPr>
      </w:pPr>
      <w:r>
        <w:rPr>
          <w:noProof/>
          <w:lang w:eastAsia="ru-RU"/>
        </w:rPr>
        <w:drawing>
          <wp:inline distT="0" distB="0" distL="0" distR="0">
            <wp:extent cx="6743700" cy="6696075"/>
            <wp:effectExtent l="19050" t="0" r="0" b="0"/>
            <wp:docPr id="10" name="Рисунок 10" descr="C:\Users\buh\Documents\2019\АКМ скан\20016\2016 12\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uh\Documents\2019\АКМ скан\20016\2016 12\media\image2.jpeg"/>
                    <pic:cNvPicPr>
                      <a:picLocks noChangeAspect="1" noChangeArrowheads="1"/>
                    </pic:cNvPicPr>
                  </pic:nvPicPr>
                  <pic:blipFill>
                    <a:blip r:embed="rId14"/>
                    <a:srcRect/>
                    <a:stretch>
                      <a:fillRect/>
                    </a:stretch>
                  </pic:blipFill>
                  <pic:spPr bwMode="auto">
                    <a:xfrm>
                      <a:off x="0" y="0"/>
                      <a:ext cx="6743700" cy="6696075"/>
                    </a:xfrm>
                    <a:prstGeom prst="rect">
                      <a:avLst/>
                    </a:prstGeom>
                    <a:noFill/>
                    <a:ln w="9525">
                      <a:noFill/>
                      <a:miter lim="800000"/>
                      <a:headEnd/>
                      <a:tailEnd/>
                    </a:ln>
                  </pic:spPr>
                </pic:pic>
              </a:graphicData>
            </a:graphic>
          </wp:inline>
        </w:drawing>
      </w:r>
    </w:p>
    <w:p w:rsidR="00C43681" w:rsidRDefault="00C43681" w:rsidP="00C43681">
      <w:pPr>
        <w:tabs>
          <w:tab w:val="left" w:pos="180"/>
        </w:tabs>
      </w:pPr>
    </w:p>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Default="00C43681" w:rsidP="00C43681"/>
    <w:p w:rsidR="00C43681" w:rsidRDefault="00C43681" w:rsidP="00C43681">
      <w:pPr>
        <w:tabs>
          <w:tab w:val="left" w:pos="1635"/>
        </w:tabs>
      </w:pPr>
      <w:r>
        <w:tab/>
      </w:r>
    </w:p>
    <w:p w:rsidR="00C43681" w:rsidRDefault="00C43681" w:rsidP="00C43681">
      <w:pPr>
        <w:tabs>
          <w:tab w:val="left" w:pos="1635"/>
        </w:tabs>
      </w:pPr>
    </w:p>
    <w:p w:rsidR="00C43681" w:rsidRDefault="00C43681" w:rsidP="00C43681">
      <w:pPr>
        <w:tabs>
          <w:tab w:val="left" w:pos="1635"/>
        </w:tabs>
      </w:pPr>
    </w:p>
    <w:p w:rsidR="00C43681" w:rsidRDefault="00C43681" w:rsidP="00C43681">
      <w:pPr>
        <w:framePr w:wrap="none" w:vAnchor="page" w:hAnchor="page" w:x="478" w:y="3385"/>
        <w:rPr>
          <w:sz w:val="0"/>
          <w:szCs w:val="0"/>
        </w:rPr>
      </w:pPr>
      <w:r>
        <w:rPr>
          <w:noProof/>
          <w:lang w:eastAsia="ru-RU"/>
        </w:rPr>
        <w:drawing>
          <wp:inline distT="0" distB="0" distL="0" distR="0">
            <wp:extent cx="6962775" cy="6400800"/>
            <wp:effectExtent l="19050" t="0" r="9525" b="0"/>
            <wp:docPr id="13" name="Рисунок 13" descr="C:\Users\buh\Documents\2019\АКМ скан\20016\2016 1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h\Documents\2019\АКМ скан\20016\2016 12\media\image3.jpeg"/>
                    <pic:cNvPicPr>
                      <a:picLocks noChangeAspect="1" noChangeArrowheads="1"/>
                    </pic:cNvPicPr>
                  </pic:nvPicPr>
                  <pic:blipFill>
                    <a:blip r:embed="rId15"/>
                    <a:srcRect/>
                    <a:stretch>
                      <a:fillRect/>
                    </a:stretch>
                  </pic:blipFill>
                  <pic:spPr bwMode="auto">
                    <a:xfrm>
                      <a:off x="0" y="0"/>
                      <a:ext cx="6962775" cy="6400800"/>
                    </a:xfrm>
                    <a:prstGeom prst="rect">
                      <a:avLst/>
                    </a:prstGeom>
                    <a:noFill/>
                    <a:ln w="9525">
                      <a:noFill/>
                      <a:miter lim="800000"/>
                      <a:headEnd/>
                      <a:tailEnd/>
                    </a:ln>
                  </pic:spPr>
                </pic:pic>
              </a:graphicData>
            </a:graphic>
          </wp:inline>
        </w:drawing>
      </w:r>
    </w:p>
    <w:p w:rsidR="00C43681" w:rsidRDefault="00C43681" w:rsidP="00C43681">
      <w:pPr>
        <w:tabs>
          <w:tab w:val="left" w:pos="1635"/>
        </w:tabs>
      </w:pPr>
    </w:p>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Pr="00C43681" w:rsidRDefault="00C43681" w:rsidP="00C43681"/>
    <w:p w:rsidR="00C43681" w:rsidRDefault="00C43681" w:rsidP="00C43681"/>
    <w:p w:rsidR="00C43681" w:rsidRDefault="00C43681" w:rsidP="00C43681">
      <w:pPr>
        <w:ind w:firstLine="708"/>
      </w:pPr>
    </w:p>
    <w:p w:rsidR="00C43681" w:rsidRDefault="00C43681" w:rsidP="00C43681">
      <w:pPr>
        <w:ind w:firstLine="708"/>
      </w:pPr>
    </w:p>
    <w:p w:rsidR="00C43681" w:rsidRDefault="00C43681" w:rsidP="00C43681">
      <w:pPr>
        <w:ind w:firstLine="708"/>
      </w:pPr>
    </w:p>
    <w:p w:rsidR="00C43681" w:rsidRDefault="00C43681" w:rsidP="00C43681">
      <w:pPr>
        <w:framePr w:wrap="none" w:vAnchor="page" w:hAnchor="page" w:x="598" w:y="5141"/>
        <w:rPr>
          <w:sz w:val="0"/>
          <w:szCs w:val="0"/>
        </w:rPr>
      </w:pPr>
      <w:r>
        <w:rPr>
          <w:noProof/>
          <w:lang w:eastAsia="ru-RU"/>
        </w:rPr>
        <w:drawing>
          <wp:inline distT="0" distB="0" distL="0" distR="0">
            <wp:extent cx="6800850" cy="4171950"/>
            <wp:effectExtent l="19050" t="0" r="0" b="0"/>
            <wp:docPr id="16" name="Рисунок 16" descr="C:\Users\buh\Documents\2019\АКМ скан\20016\2016 12\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uh\Documents\2019\АКМ скан\20016\2016 12\media\image4.jpeg"/>
                    <pic:cNvPicPr>
                      <a:picLocks noChangeAspect="1" noChangeArrowheads="1"/>
                    </pic:cNvPicPr>
                  </pic:nvPicPr>
                  <pic:blipFill>
                    <a:blip r:embed="rId16"/>
                    <a:srcRect/>
                    <a:stretch>
                      <a:fillRect/>
                    </a:stretch>
                  </pic:blipFill>
                  <pic:spPr bwMode="auto">
                    <a:xfrm>
                      <a:off x="0" y="0"/>
                      <a:ext cx="6800850" cy="4171950"/>
                    </a:xfrm>
                    <a:prstGeom prst="rect">
                      <a:avLst/>
                    </a:prstGeom>
                    <a:noFill/>
                    <a:ln w="9525">
                      <a:noFill/>
                      <a:miter lim="800000"/>
                      <a:headEnd/>
                      <a:tailEnd/>
                    </a:ln>
                  </pic:spPr>
                </pic:pic>
              </a:graphicData>
            </a:graphic>
          </wp:inline>
        </w:drawing>
      </w:r>
    </w:p>
    <w:p w:rsidR="00C43681" w:rsidRPr="00C43681" w:rsidRDefault="00C43681" w:rsidP="00C43681">
      <w:pPr>
        <w:ind w:firstLine="708"/>
      </w:pPr>
    </w:p>
    <w:sectPr w:rsidR="00C43681" w:rsidRPr="00C43681" w:rsidSect="002C040F">
      <w:pgSz w:w="11906" w:h="16838"/>
      <w:pgMar w:top="142"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15:restartNumberingAfterBreak="0">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5"/>
  </w:num>
  <w:num w:numId="5">
    <w:abstractNumId w:val="4"/>
  </w:num>
  <w:num w:numId="6">
    <w:abstractNumId w:val="12"/>
  </w:num>
  <w:num w:numId="7">
    <w:abstractNumId w:val="8"/>
  </w:num>
  <w:num w:numId="8">
    <w:abstractNumId w:val="7"/>
  </w:num>
  <w:num w:numId="9">
    <w:abstractNumId w:val="2"/>
  </w:num>
  <w:num w:numId="10">
    <w:abstractNumId w:val="10"/>
  </w:num>
  <w:num w:numId="11">
    <w:abstractNumId w:val="3"/>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6A6"/>
    <w:rsid w:val="000040F5"/>
    <w:rsid w:val="000102A6"/>
    <w:rsid w:val="000152BE"/>
    <w:rsid w:val="0002368C"/>
    <w:rsid w:val="00041E91"/>
    <w:rsid w:val="00050D36"/>
    <w:rsid w:val="0005420E"/>
    <w:rsid w:val="00070303"/>
    <w:rsid w:val="00093D1D"/>
    <w:rsid w:val="000B66EF"/>
    <w:rsid w:val="000C23A9"/>
    <w:rsid w:val="000E187F"/>
    <w:rsid w:val="000F31C5"/>
    <w:rsid w:val="00101897"/>
    <w:rsid w:val="00117861"/>
    <w:rsid w:val="00122419"/>
    <w:rsid w:val="00190B78"/>
    <w:rsid w:val="001B5721"/>
    <w:rsid w:val="001B5D13"/>
    <w:rsid w:val="001D7650"/>
    <w:rsid w:val="001F1297"/>
    <w:rsid w:val="001F43AD"/>
    <w:rsid w:val="002103AA"/>
    <w:rsid w:val="00215A10"/>
    <w:rsid w:val="0022446B"/>
    <w:rsid w:val="00252D67"/>
    <w:rsid w:val="0026698C"/>
    <w:rsid w:val="00284D7B"/>
    <w:rsid w:val="002B3210"/>
    <w:rsid w:val="002B4E27"/>
    <w:rsid w:val="002B677F"/>
    <w:rsid w:val="002C040F"/>
    <w:rsid w:val="003005A4"/>
    <w:rsid w:val="00332882"/>
    <w:rsid w:val="003762B6"/>
    <w:rsid w:val="00391669"/>
    <w:rsid w:val="00393AE5"/>
    <w:rsid w:val="003F799C"/>
    <w:rsid w:val="00403407"/>
    <w:rsid w:val="0043678A"/>
    <w:rsid w:val="00442745"/>
    <w:rsid w:val="00442C66"/>
    <w:rsid w:val="00444DC7"/>
    <w:rsid w:val="004575F0"/>
    <w:rsid w:val="0046405D"/>
    <w:rsid w:val="004938E9"/>
    <w:rsid w:val="004C043D"/>
    <w:rsid w:val="004D2812"/>
    <w:rsid w:val="0051132A"/>
    <w:rsid w:val="00511B8B"/>
    <w:rsid w:val="005456A6"/>
    <w:rsid w:val="00552689"/>
    <w:rsid w:val="00565EF0"/>
    <w:rsid w:val="00594250"/>
    <w:rsid w:val="005A5A81"/>
    <w:rsid w:val="005D13C8"/>
    <w:rsid w:val="005F5442"/>
    <w:rsid w:val="00603C06"/>
    <w:rsid w:val="00611913"/>
    <w:rsid w:val="00616F7B"/>
    <w:rsid w:val="00627274"/>
    <w:rsid w:val="00631CCB"/>
    <w:rsid w:val="00637C12"/>
    <w:rsid w:val="0067282C"/>
    <w:rsid w:val="00691D76"/>
    <w:rsid w:val="006936D1"/>
    <w:rsid w:val="006A1953"/>
    <w:rsid w:val="006B7695"/>
    <w:rsid w:val="006C00E9"/>
    <w:rsid w:val="006C0D99"/>
    <w:rsid w:val="006F523E"/>
    <w:rsid w:val="00705FE5"/>
    <w:rsid w:val="00710222"/>
    <w:rsid w:val="00725D21"/>
    <w:rsid w:val="0075199C"/>
    <w:rsid w:val="00755D80"/>
    <w:rsid w:val="00793D9E"/>
    <w:rsid w:val="0079728F"/>
    <w:rsid w:val="007A789D"/>
    <w:rsid w:val="007B44AB"/>
    <w:rsid w:val="007B4D62"/>
    <w:rsid w:val="007C1424"/>
    <w:rsid w:val="007E166D"/>
    <w:rsid w:val="007F5B37"/>
    <w:rsid w:val="00810C9C"/>
    <w:rsid w:val="0083298E"/>
    <w:rsid w:val="008625DE"/>
    <w:rsid w:val="00862CD0"/>
    <w:rsid w:val="00865800"/>
    <w:rsid w:val="0087153E"/>
    <w:rsid w:val="008902A8"/>
    <w:rsid w:val="0089436E"/>
    <w:rsid w:val="008C20E8"/>
    <w:rsid w:val="008C443B"/>
    <w:rsid w:val="009058E6"/>
    <w:rsid w:val="009078CA"/>
    <w:rsid w:val="00946482"/>
    <w:rsid w:val="00992C66"/>
    <w:rsid w:val="009971A6"/>
    <w:rsid w:val="009A6460"/>
    <w:rsid w:val="009A75D6"/>
    <w:rsid w:val="009B1115"/>
    <w:rsid w:val="009B573D"/>
    <w:rsid w:val="009B7ACF"/>
    <w:rsid w:val="009D4536"/>
    <w:rsid w:val="009F5F89"/>
    <w:rsid w:val="00A057FC"/>
    <w:rsid w:val="00A136A2"/>
    <w:rsid w:val="00A36531"/>
    <w:rsid w:val="00A40E49"/>
    <w:rsid w:val="00A41C66"/>
    <w:rsid w:val="00A80ADF"/>
    <w:rsid w:val="00A85A73"/>
    <w:rsid w:val="00A94764"/>
    <w:rsid w:val="00AB63CB"/>
    <w:rsid w:val="00AE0407"/>
    <w:rsid w:val="00B157E8"/>
    <w:rsid w:val="00B45693"/>
    <w:rsid w:val="00B64EBB"/>
    <w:rsid w:val="00B70481"/>
    <w:rsid w:val="00BB3A4A"/>
    <w:rsid w:val="00BC21F3"/>
    <w:rsid w:val="00BD0DBE"/>
    <w:rsid w:val="00BD758D"/>
    <w:rsid w:val="00C21C81"/>
    <w:rsid w:val="00C4039C"/>
    <w:rsid w:val="00C425A8"/>
    <w:rsid w:val="00C43681"/>
    <w:rsid w:val="00C56847"/>
    <w:rsid w:val="00CD538A"/>
    <w:rsid w:val="00D04458"/>
    <w:rsid w:val="00D25EAE"/>
    <w:rsid w:val="00D30713"/>
    <w:rsid w:val="00D34304"/>
    <w:rsid w:val="00D47660"/>
    <w:rsid w:val="00D517ED"/>
    <w:rsid w:val="00D604C3"/>
    <w:rsid w:val="00D74723"/>
    <w:rsid w:val="00D810E0"/>
    <w:rsid w:val="00DB3D61"/>
    <w:rsid w:val="00DC19FA"/>
    <w:rsid w:val="00DC5533"/>
    <w:rsid w:val="00DF1D0B"/>
    <w:rsid w:val="00E301EE"/>
    <w:rsid w:val="00E42868"/>
    <w:rsid w:val="00E579CF"/>
    <w:rsid w:val="00E71943"/>
    <w:rsid w:val="00E80834"/>
    <w:rsid w:val="00E8644C"/>
    <w:rsid w:val="00E9710C"/>
    <w:rsid w:val="00EA7F0A"/>
    <w:rsid w:val="00EE10C3"/>
    <w:rsid w:val="00EE77AD"/>
    <w:rsid w:val="00EF413B"/>
    <w:rsid w:val="00F21673"/>
    <w:rsid w:val="00F23441"/>
    <w:rsid w:val="00F53A0C"/>
    <w:rsid w:val="00F62D9F"/>
    <w:rsid w:val="00F73168"/>
    <w:rsid w:val="00FC74EA"/>
    <w:rsid w:val="00FE027B"/>
    <w:rsid w:val="00FE0935"/>
    <w:rsid w:val="00FE3A80"/>
    <w:rsid w:val="00FF1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F79E2B-74C7-4DC4-9EE4-6278EF0A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DB3D61"/>
    <w:rPr>
      <w:b/>
      <w:bCs/>
      <w:i/>
      <w:iCs/>
    </w:rPr>
  </w:style>
  <w:style w:type="paragraph" w:styleId="af3">
    <w:name w:val="List Paragraph"/>
    <w:basedOn w:val="a"/>
    <w:uiPriority w:val="34"/>
    <w:qFormat/>
    <w:rsid w:val="00DB3D61"/>
    <w:pPr>
      <w:ind w:left="720"/>
      <w:contextualSpacing/>
    </w:pPr>
  </w:style>
  <w:style w:type="paragraph" w:customStyle="1" w:styleId="SubHeading">
    <w:name w:val="Sub Heading"/>
    <w:uiPriority w:val="99"/>
    <w:rsid w:val="00A136A2"/>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A136A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tsx@tsx.ru"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032D-1FF5-463D-B4EC-794A11F0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18814</Words>
  <Characters>107240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RePack by Diakov</cp:lastModifiedBy>
  <cp:revision>8</cp:revision>
  <cp:lastPrinted>2019-01-17T14:55:00Z</cp:lastPrinted>
  <dcterms:created xsi:type="dcterms:W3CDTF">2019-04-29T08:46:00Z</dcterms:created>
  <dcterms:modified xsi:type="dcterms:W3CDTF">2019-04-29T18:52:00Z</dcterms:modified>
</cp:coreProperties>
</file>