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E2" w:rsidRDefault="007215E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собранием акционеров</w:t>
      </w:r>
    </w:p>
    <w:p w:rsidR="00BA12C3" w:rsidRDefault="00BA12C3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Нижнеангарский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рыбозавод»</w:t>
      </w:r>
    </w:p>
    <w:p w:rsidR="008E7D1B" w:rsidRDefault="007E05E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22.07.201</w:t>
      </w:r>
      <w:r w:rsidR="002C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F6B7A" w:rsidRDefault="00BF6B7A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B7A" w:rsidRDefault="00BF6B7A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утвержден</w:t>
      </w:r>
    </w:p>
    <w:p w:rsidR="00BA12C3" w:rsidRDefault="00BA12C3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директоров</w:t>
      </w:r>
    </w:p>
    <w:p w:rsidR="00BA12C3" w:rsidRDefault="00BA12C3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Нижнеангарский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рыбозавод»</w:t>
      </w:r>
    </w:p>
    <w:p w:rsidR="00BA12C3" w:rsidRDefault="002C5067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D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D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 г.</w:t>
      </w: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5E2" w:rsidRDefault="007215E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BD34D2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</w:t>
      </w: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«НИЖНЕАНГАРСКИЙ РЫБОЗАВОД»</w:t>
      </w: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2015 ГОД</w:t>
      </w: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5E2" w:rsidRDefault="007215E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________________________ В.Я.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Лищота</w:t>
      </w:r>
      <w:proofErr w:type="spellEnd"/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_________________________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Каляшина</w:t>
      </w:r>
      <w:proofErr w:type="spellEnd"/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1B" w:rsidRDefault="008E7D1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5E2" w:rsidRDefault="007215E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5E2" w:rsidRDefault="007215E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ижнеангарск</w:t>
      </w:r>
    </w:p>
    <w:p w:rsidR="00BD34D2" w:rsidRDefault="00BD34D2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CB232E" w:rsidRPr="006D13ED" w:rsidRDefault="002177E9" w:rsidP="0003686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</w:t>
      </w:r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ведения о положении 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акционерного общества в отрасли</w:t>
      </w:r>
    </w:p>
    <w:p w:rsidR="002177E9" w:rsidRPr="002177E9" w:rsidRDefault="002177E9" w:rsidP="000368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7E9">
        <w:rPr>
          <w:rFonts w:ascii="Times New Roman" w:eastAsia="Calibri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Нижнеангарский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рыбозавод</w:t>
      </w:r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» в качестве </w:t>
      </w:r>
      <w:proofErr w:type="gramStart"/>
      <w:r w:rsidRPr="002177E9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proofErr w:type="gramEnd"/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 юридического специализируется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добыче рыбы-сырца и производстве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рыбопродукции</w:t>
      </w:r>
      <w:proofErr w:type="spellEnd"/>
      <w:r w:rsidRPr="00217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За период существования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 накоплен </w:t>
      </w:r>
      <w:r>
        <w:rPr>
          <w:rFonts w:ascii="Times New Roman" w:hAnsi="Times New Roman" w:cs="Times New Roman"/>
          <w:sz w:val="24"/>
          <w:szCs w:val="24"/>
        </w:rPr>
        <w:t>бес</w:t>
      </w:r>
      <w:r w:rsidRPr="002177E9">
        <w:rPr>
          <w:rFonts w:ascii="Times New Roman" w:eastAsia="Calibri" w:hAnsi="Times New Roman" w:cs="Times New Roman"/>
          <w:sz w:val="24"/>
          <w:szCs w:val="24"/>
        </w:rPr>
        <w:t>ценный опыт в вышеуказанной сфере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Является единственным предприятием на озере Байкал, осуществляющим вылов водных биоресурсов закидным неводом.</w:t>
      </w:r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77E9" w:rsidRPr="002177E9" w:rsidRDefault="002177E9" w:rsidP="00036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2E" w:rsidRPr="006D13ED" w:rsidRDefault="002177E9" w:rsidP="0003686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dst101525"/>
      <w:bookmarkEnd w:id="0"/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риоритетные направления дея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тельности акционерного общества</w:t>
      </w:r>
    </w:p>
    <w:p w:rsidR="002177E9" w:rsidRPr="002177E9" w:rsidRDefault="002177E9" w:rsidP="00036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Уставом Общества </w:t>
      </w:r>
      <w:r w:rsidRPr="00217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основные виды деятельности:</w:t>
      </w:r>
    </w:p>
    <w:p w:rsidR="002177E9" w:rsidRPr="006005C7" w:rsidRDefault="002177E9" w:rsidP="0003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1526"/>
      <w:bookmarkEnd w:id="1"/>
      <w:r w:rsidRPr="006005C7">
        <w:rPr>
          <w:rFonts w:ascii="Times New Roman" w:hAnsi="Times New Roman" w:cs="Times New Roman"/>
          <w:sz w:val="24"/>
          <w:szCs w:val="24"/>
        </w:rPr>
        <w:t>- добыча рыбы, выращивание рыбы;</w:t>
      </w:r>
    </w:p>
    <w:p w:rsidR="002177E9" w:rsidRPr="006005C7" w:rsidRDefault="002177E9" w:rsidP="0003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C7">
        <w:rPr>
          <w:rFonts w:ascii="Times New Roman" w:hAnsi="Times New Roman" w:cs="Times New Roman"/>
          <w:sz w:val="24"/>
          <w:szCs w:val="24"/>
        </w:rPr>
        <w:t>- обработка рыбы и рыбопродуктов, производство рыбной продукции и их реализация;</w:t>
      </w:r>
    </w:p>
    <w:p w:rsidR="002177E9" w:rsidRPr="006005C7" w:rsidRDefault="002177E9" w:rsidP="0003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C7">
        <w:rPr>
          <w:rFonts w:ascii="Times New Roman" w:hAnsi="Times New Roman" w:cs="Times New Roman"/>
          <w:sz w:val="24"/>
          <w:szCs w:val="24"/>
        </w:rPr>
        <w:t>- производство пищевых рыбных продуктов;</w:t>
      </w:r>
    </w:p>
    <w:p w:rsidR="002177E9" w:rsidRPr="006005C7" w:rsidRDefault="002177E9" w:rsidP="0003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C7">
        <w:rPr>
          <w:rFonts w:ascii="Times New Roman" w:hAnsi="Times New Roman" w:cs="Times New Roman"/>
          <w:sz w:val="24"/>
          <w:szCs w:val="24"/>
        </w:rPr>
        <w:t>- реализация товаров и продукции;</w:t>
      </w:r>
    </w:p>
    <w:p w:rsidR="002177E9" w:rsidRPr="006005C7" w:rsidRDefault="002177E9" w:rsidP="0003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C7">
        <w:rPr>
          <w:rFonts w:ascii="Times New Roman" w:hAnsi="Times New Roman" w:cs="Times New Roman"/>
          <w:sz w:val="24"/>
          <w:szCs w:val="24"/>
        </w:rPr>
        <w:t>- торгово-посредническая и коммерческая деятельность;</w:t>
      </w:r>
    </w:p>
    <w:p w:rsidR="002177E9" w:rsidRPr="006005C7" w:rsidRDefault="002177E9" w:rsidP="0003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C7">
        <w:rPr>
          <w:rFonts w:ascii="Times New Roman" w:hAnsi="Times New Roman" w:cs="Times New Roman"/>
          <w:sz w:val="24"/>
          <w:szCs w:val="24"/>
        </w:rPr>
        <w:t>- организация собственной фирменной торговли;</w:t>
      </w:r>
    </w:p>
    <w:p w:rsidR="002177E9" w:rsidRPr="006005C7" w:rsidRDefault="002177E9" w:rsidP="0003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C7">
        <w:rPr>
          <w:rFonts w:ascii="Times New Roman" w:hAnsi="Times New Roman" w:cs="Times New Roman"/>
          <w:sz w:val="24"/>
          <w:szCs w:val="24"/>
        </w:rPr>
        <w:t>- выпечка и реализация хлеба и хлебобулочных изделий;</w:t>
      </w:r>
    </w:p>
    <w:p w:rsidR="002177E9" w:rsidRPr="004C10AA" w:rsidRDefault="002177E9" w:rsidP="0003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0AA">
        <w:rPr>
          <w:rFonts w:ascii="Times New Roman" w:hAnsi="Times New Roman" w:cs="Times New Roman"/>
          <w:sz w:val="24"/>
          <w:szCs w:val="24"/>
        </w:rPr>
        <w:t>- другие виды хозяйственной деятельности, не противоречащие законодательству Российской Федерации.</w:t>
      </w:r>
    </w:p>
    <w:p w:rsidR="002177E9" w:rsidRDefault="002177E9" w:rsidP="00036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2E" w:rsidRPr="006D13ED" w:rsidRDefault="002177E9" w:rsidP="0003686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тчет совета директоров акционерного общества о результатах развития акционерного общества по приоритетным направлениям его деятельности</w:t>
      </w:r>
    </w:p>
    <w:p w:rsidR="0003686F" w:rsidRDefault="002177E9" w:rsidP="0003686F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7E9"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 году был избран Совет директоров Общества численност</w:t>
      </w:r>
      <w:r w:rsidR="0003686F">
        <w:rPr>
          <w:rFonts w:ascii="Times New Roman" w:eastAsia="Calibri" w:hAnsi="Times New Roman" w:cs="Times New Roman"/>
          <w:sz w:val="24"/>
          <w:szCs w:val="24"/>
        </w:rPr>
        <w:t>ью 5 (пять) человек  в составе:</w:t>
      </w:r>
    </w:p>
    <w:p w:rsidR="0003686F" w:rsidRDefault="0003686F" w:rsidP="0003686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Лищота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Ярославович</w:t>
      </w:r>
    </w:p>
    <w:p w:rsidR="0003686F" w:rsidRDefault="00A23EDF" w:rsidP="0003686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23EDF">
        <w:rPr>
          <w:rFonts w:ascii="Times New Roman" w:eastAsia="Calibri" w:hAnsi="Times New Roman" w:cs="Times New Roman"/>
          <w:sz w:val="24"/>
          <w:szCs w:val="24"/>
        </w:rPr>
        <w:t xml:space="preserve">2. Ручкин </w:t>
      </w:r>
      <w:r w:rsidRPr="00A23EDF">
        <w:rPr>
          <w:rFonts w:ascii="Times New Roman" w:hAnsi="Times New Roman" w:cs="Times New Roman"/>
          <w:sz w:val="24"/>
          <w:szCs w:val="24"/>
        </w:rPr>
        <w:t>А</w:t>
      </w:r>
      <w:r w:rsidR="0003686F">
        <w:rPr>
          <w:rFonts w:ascii="Times New Roman" w:hAnsi="Times New Roman" w:cs="Times New Roman"/>
          <w:sz w:val="24"/>
          <w:szCs w:val="24"/>
        </w:rPr>
        <w:t>лександр Валерьевич</w:t>
      </w:r>
    </w:p>
    <w:p w:rsidR="0003686F" w:rsidRDefault="00A23EDF" w:rsidP="0003686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23EDF">
        <w:rPr>
          <w:rFonts w:ascii="Times New Roman" w:eastAsia="Calibri" w:hAnsi="Times New Roman" w:cs="Times New Roman"/>
          <w:sz w:val="24"/>
          <w:szCs w:val="24"/>
        </w:rPr>
        <w:t>3. Шестаков Ю</w:t>
      </w:r>
      <w:r w:rsidR="0003686F">
        <w:rPr>
          <w:rFonts w:ascii="Times New Roman" w:hAnsi="Times New Roman" w:cs="Times New Roman"/>
          <w:sz w:val="24"/>
          <w:szCs w:val="24"/>
        </w:rPr>
        <w:t>рий Викторович</w:t>
      </w:r>
    </w:p>
    <w:p w:rsidR="0003686F" w:rsidRDefault="00A23EDF" w:rsidP="0003686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23ED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23EDF">
        <w:rPr>
          <w:rFonts w:ascii="Times New Roman" w:eastAsia="Calibri" w:hAnsi="Times New Roman" w:cs="Times New Roman"/>
          <w:sz w:val="24"/>
          <w:szCs w:val="24"/>
        </w:rPr>
        <w:t>Бирфас</w:t>
      </w:r>
      <w:proofErr w:type="spellEnd"/>
      <w:r w:rsidRPr="00A23EDF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03686F">
        <w:rPr>
          <w:rFonts w:ascii="Times New Roman" w:hAnsi="Times New Roman" w:cs="Times New Roman"/>
          <w:sz w:val="24"/>
          <w:szCs w:val="24"/>
        </w:rPr>
        <w:t>ихаил Исаакович</w:t>
      </w:r>
    </w:p>
    <w:p w:rsidR="00A23EDF" w:rsidRPr="00A23EDF" w:rsidRDefault="00A23EDF" w:rsidP="0003686F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EDF">
        <w:rPr>
          <w:rFonts w:ascii="Times New Roman" w:eastAsia="Calibri" w:hAnsi="Times New Roman" w:cs="Times New Roman"/>
          <w:sz w:val="24"/>
          <w:szCs w:val="24"/>
        </w:rPr>
        <w:t>5. Смирнова Н</w:t>
      </w:r>
      <w:r>
        <w:rPr>
          <w:rFonts w:ascii="Times New Roman" w:hAnsi="Times New Roman" w:cs="Times New Roman"/>
          <w:sz w:val="24"/>
          <w:szCs w:val="24"/>
        </w:rPr>
        <w:t>адежда Анатольевна</w:t>
      </w:r>
      <w:r w:rsidR="00CB1E4F">
        <w:rPr>
          <w:rFonts w:ascii="Times New Roman" w:hAnsi="Times New Roman" w:cs="Times New Roman"/>
          <w:sz w:val="24"/>
          <w:szCs w:val="24"/>
        </w:rPr>
        <w:t>.</w:t>
      </w:r>
    </w:p>
    <w:p w:rsidR="002177E9" w:rsidRPr="002177E9" w:rsidRDefault="002177E9" w:rsidP="0003686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В отчетном году Обществом осуществлялись организационные мероприятия по формированию штата, разработке внутренних регламентов и Положений, учетной политики, организации необходимых условий и оснащение рабочих мест персонала. </w:t>
      </w:r>
    </w:p>
    <w:p w:rsidR="002177E9" w:rsidRPr="002177E9" w:rsidRDefault="002177E9" w:rsidP="0003686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7E9">
        <w:rPr>
          <w:rFonts w:ascii="Times New Roman" w:eastAsia="Calibri" w:hAnsi="Times New Roman" w:cs="Times New Roman"/>
          <w:sz w:val="24"/>
          <w:szCs w:val="24"/>
        </w:rPr>
        <w:t>В части осуществления установленных приоритетных направлений деятельности, Обществом проводилась следующая работа:</w:t>
      </w:r>
    </w:p>
    <w:p w:rsidR="002177E9" w:rsidRPr="00A23EDF" w:rsidRDefault="002177E9" w:rsidP="0003686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EDF">
        <w:rPr>
          <w:rFonts w:ascii="Times New Roman" w:eastAsia="Calibri" w:hAnsi="Times New Roman" w:cs="Times New Roman"/>
          <w:sz w:val="24"/>
          <w:szCs w:val="24"/>
        </w:rPr>
        <w:t xml:space="preserve">В части работ по </w:t>
      </w:r>
      <w:r w:rsidR="00A23EDF" w:rsidRPr="00A23EDF">
        <w:rPr>
          <w:rFonts w:ascii="Times New Roman" w:hAnsi="Times New Roman" w:cs="Times New Roman"/>
          <w:sz w:val="24"/>
          <w:szCs w:val="24"/>
        </w:rPr>
        <w:t>добыче рыбы</w:t>
      </w:r>
      <w:r w:rsidRPr="00A23EDF">
        <w:rPr>
          <w:rFonts w:ascii="Times New Roman" w:eastAsia="Calibri" w:hAnsi="Times New Roman" w:cs="Times New Roman"/>
          <w:sz w:val="24"/>
          <w:szCs w:val="24"/>
        </w:rPr>
        <w:t>:</w:t>
      </w:r>
      <w:r w:rsidR="00A23EDF" w:rsidRPr="00A23EDF">
        <w:rPr>
          <w:rFonts w:ascii="Times New Roman" w:hAnsi="Times New Roman" w:cs="Times New Roman"/>
          <w:sz w:val="24"/>
          <w:szCs w:val="24"/>
        </w:rPr>
        <w:t xml:space="preserve"> проведена модернизация рыбодобывающего флота</w:t>
      </w:r>
      <w:r w:rsidR="00A23EDF">
        <w:rPr>
          <w:rFonts w:ascii="Times New Roman" w:hAnsi="Times New Roman" w:cs="Times New Roman"/>
          <w:sz w:val="24"/>
          <w:szCs w:val="24"/>
        </w:rPr>
        <w:t>.</w:t>
      </w:r>
    </w:p>
    <w:p w:rsidR="00A23EDF" w:rsidRPr="00A23EDF" w:rsidRDefault="00A23EDF" w:rsidP="0003686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общепроизводственной части: возведены здания под цеха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рыбопереработки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77E9" w:rsidRDefault="002177E9" w:rsidP="0003686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9">
        <w:rPr>
          <w:rFonts w:ascii="Times New Roman" w:eastAsia="Calibri" w:hAnsi="Times New Roman" w:cs="Times New Roman"/>
          <w:sz w:val="24"/>
          <w:szCs w:val="24"/>
        </w:rPr>
        <w:t>По итогам финансовой деятельности в 201</w:t>
      </w:r>
      <w:r w:rsidR="00A23EDF">
        <w:rPr>
          <w:rFonts w:ascii="Times New Roman" w:hAnsi="Times New Roman" w:cs="Times New Roman"/>
          <w:sz w:val="24"/>
          <w:szCs w:val="24"/>
        </w:rPr>
        <w:t>5</w:t>
      </w:r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 году балансовая стоимость активов Общества на 01.01.201</w:t>
      </w:r>
      <w:r w:rsidR="00A23EDF">
        <w:rPr>
          <w:rFonts w:ascii="Times New Roman" w:hAnsi="Times New Roman" w:cs="Times New Roman"/>
          <w:sz w:val="24"/>
          <w:szCs w:val="24"/>
        </w:rPr>
        <w:t>6</w:t>
      </w:r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 г. составила </w:t>
      </w:r>
      <w:r w:rsidR="00A23EDF">
        <w:rPr>
          <w:rFonts w:ascii="Times New Roman" w:hAnsi="Times New Roman" w:cs="Times New Roman"/>
          <w:sz w:val="24"/>
          <w:szCs w:val="24"/>
        </w:rPr>
        <w:t>33230</w:t>
      </w:r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A23EDF">
        <w:rPr>
          <w:rFonts w:ascii="Times New Roman" w:hAnsi="Times New Roman" w:cs="Times New Roman"/>
          <w:sz w:val="24"/>
          <w:szCs w:val="24"/>
        </w:rPr>
        <w:t xml:space="preserve"> </w:t>
      </w:r>
      <w:r w:rsidRPr="002177E9">
        <w:rPr>
          <w:rFonts w:ascii="Times New Roman" w:eastAsia="Calibri" w:hAnsi="Times New Roman" w:cs="Times New Roman"/>
          <w:sz w:val="24"/>
          <w:szCs w:val="24"/>
        </w:rPr>
        <w:t>руб. Прибыль по результатам финансово-хозяйственной деятельности Общества за 201</w:t>
      </w:r>
      <w:r w:rsidR="00A23EDF">
        <w:rPr>
          <w:rFonts w:ascii="Times New Roman" w:hAnsi="Times New Roman" w:cs="Times New Roman"/>
          <w:sz w:val="24"/>
          <w:szCs w:val="24"/>
        </w:rPr>
        <w:t>5</w:t>
      </w:r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 год составила </w:t>
      </w:r>
      <w:r w:rsidR="00A23EDF">
        <w:rPr>
          <w:rFonts w:ascii="Times New Roman" w:hAnsi="Times New Roman" w:cs="Times New Roman"/>
          <w:sz w:val="24"/>
          <w:szCs w:val="24"/>
        </w:rPr>
        <w:t>725</w:t>
      </w:r>
      <w:r w:rsidRPr="002177E9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  <w:r w:rsidR="00A23EDF">
        <w:rPr>
          <w:rFonts w:ascii="Times New Roman" w:hAnsi="Times New Roman" w:cs="Times New Roman"/>
          <w:sz w:val="24"/>
          <w:szCs w:val="24"/>
        </w:rPr>
        <w:t>и направлена на развитие предприятия.</w:t>
      </w:r>
    </w:p>
    <w:p w:rsidR="002177E9" w:rsidRPr="002177E9" w:rsidRDefault="002177E9" w:rsidP="0003686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2E" w:rsidRPr="006D13ED" w:rsidRDefault="00A23EDF" w:rsidP="000368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dst101527"/>
      <w:bookmarkEnd w:id="2"/>
      <w:r w:rsidRPr="00FC4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нформацию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нии и в денежном выражении</w:t>
      </w:r>
    </w:p>
    <w:p w:rsidR="00A23EDF" w:rsidRPr="00A23EDF" w:rsidRDefault="00A23EDF" w:rsidP="000368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Обществом  использовались по следующим ресурсам и объемам: </w:t>
      </w:r>
    </w:p>
    <w:p w:rsidR="00A23EDF" w:rsidRDefault="00A23EDF" w:rsidP="000368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Электроэнергия – </w:t>
      </w:r>
      <w:r w:rsidR="006D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367,2 тыс.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сумму </w:t>
      </w:r>
      <w:r w:rsidR="006D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1658,8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A23EDF" w:rsidRDefault="00A23EDF" w:rsidP="000368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Дизельное топливо – </w:t>
      </w:r>
      <w:r w:rsidR="006D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26,9 тыс.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на сумму </w:t>
      </w:r>
      <w:r w:rsidR="006D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1052,3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A23EDF" w:rsidRDefault="00A23EDF" w:rsidP="000368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Бензин АИ-92 </w:t>
      </w:r>
      <w:r w:rsidR="006D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24,3 тыс.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на сумму </w:t>
      </w:r>
      <w:r w:rsidR="006D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893,2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A23EDF" w:rsidRPr="00CB232E" w:rsidRDefault="00A23EDF" w:rsidP="000368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2E" w:rsidRPr="006D13ED" w:rsidRDefault="001F3D6A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dst101528"/>
      <w:bookmarkEnd w:id="3"/>
      <w:r w:rsidRPr="00FC4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ерспективы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развития акционерного общества</w:t>
      </w:r>
    </w:p>
    <w:p w:rsidR="001F3D6A" w:rsidRPr="001F3D6A" w:rsidRDefault="001F3D6A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целью, которую ставит перед собой Общество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F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ближайшую перспективу, является укрепление позиции на рынке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F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бопродукции</w:t>
      </w:r>
      <w:proofErr w:type="spellEnd"/>
      <w:r w:rsidRPr="001F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D6A" w:rsidRPr="001F3D6A" w:rsidRDefault="001F3D6A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основными направлениями деятельности Общества, задачи, которые ставит перед собой Общество, это: </w:t>
      </w:r>
    </w:p>
    <w:p w:rsidR="001F3D6A" w:rsidRDefault="001F3D6A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F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дальнейшая модернизация флота</w:t>
      </w:r>
      <w:r w:rsidRPr="001F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3ED" w:rsidRDefault="006D13ED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2E" w:rsidRDefault="007F1BEB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1529"/>
      <w:bookmarkEnd w:id="4"/>
      <w:r w:rsidRPr="00FC4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тчет о выплате объявленных (начисленных) дивидендов 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акциям акционерного общества</w:t>
      </w:r>
    </w:p>
    <w:p w:rsidR="007F1BEB" w:rsidRDefault="007F1BE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финансового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собранием акционеров было принято решение - </w:t>
      </w:r>
      <w:r w:rsidRPr="007F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в размере 725 тыс. руб. распределить в фонд накопления. Дивиденды по размещенным акциям общества не выплачивать, направить на развитие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1BEB" w:rsidRPr="00CB232E" w:rsidRDefault="007F1BE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BEB" w:rsidRPr="006D13ED" w:rsidRDefault="007F1BEB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dst101530"/>
      <w:bookmarkEnd w:id="5"/>
      <w:r w:rsidRPr="00FC4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писание основных факторов риска, связанных с деят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ельностью акционерного общества</w:t>
      </w:r>
    </w:p>
    <w:p w:rsidR="00F67D4A" w:rsidRPr="00F67D4A" w:rsidRDefault="00F67D4A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основных рисков Общества, наступление которых может существенным образом повлиять на показатели финансово-хозяйственной деятельности Общества, можно отметить: </w:t>
      </w:r>
    </w:p>
    <w:p w:rsidR="00F67D4A" w:rsidRPr="00F67D4A" w:rsidRDefault="00F67D4A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Рыночные риски, основанные на повышение уровня конкуренции.</w:t>
      </w:r>
    </w:p>
    <w:p w:rsidR="00F67D4A" w:rsidRPr="00F67D4A" w:rsidRDefault="00F67D4A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тенденции рынка - это обострение конкурентной борьбы по всем направлениям деятельности Общества. Так как одной из стратегических инициатив Общества является укрепление позиции на рынке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</w:t>
      </w:r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proofErr w:type="spellEnd"/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особое внимание необходимо уделить развитию конкурентной ситуации именно в данном направлении.</w:t>
      </w:r>
    </w:p>
    <w:p w:rsidR="00F67D4A" w:rsidRPr="00F67D4A" w:rsidRDefault="00F67D4A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предполагает в качестве стратегии управления риском  расширение перечня предоставляем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товара</w:t>
      </w:r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включение в пакет новых и дополнительных услуг и соответственному  повышению доходности в целом по Обществу.</w:t>
      </w:r>
    </w:p>
    <w:p w:rsidR="00F67D4A" w:rsidRPr="00F67D4A" w:rsidRDefault="00F67D4A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риски, связанные с необходимостью финансирования программ развития Общества при условии кризиса ликвидности финансового рынка. </w:t>
      </w:r>
    </w:p>
    <w:p w:rsidR="00F67D4A" w:rsidRPr="00F67D4A" w:rsidRDefault="00F67D4A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целей создания Общество использует в своей деятельности средства Заказчиков. Для целей пополнения оборотных средств Общество стремится к увеличению объема платных услуг. </w:t>
      </w:r>
    </w:p>
    <w:p w:rsidR="00F67D4A" w:rsidRPr="00F67D4A" w:rsidRDefault="00F67D4A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Рискообразующими</w:t>
      </w:r>
      <w:proofErr w:type="spellEnd"/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факторами являются изменения экономической ситуации, инвестиционного климата, макроэкономических показателей в государстве. Возможно также влияние мировых глобальных экономических факторов.</w:t>
      </w:r>
    </w:p>
    <w:p w:rsidR="00F67D4A" w:rsidRPr="00F67D4A" w:rsidRDefault="00F67D4A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Общество не исключает угрозы наступления рисков, связанных с ведением операционной деятельности, претензий фискальных органов, наступлением чрезвычайных ситуаций.</w:t>
      </w:r>
    </w:p>
    <w:p w:rsidR="007F1BEB" w:rsidRPr="00CB232E" w:rsidRDefault="007F1BEB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2E" w:rsidRPr="006D13ED" w:rsidRDefault="00E54BC2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dst199"/>
      <w:bookmarkEnd w:id="6"/>
      <w:r w:rsidRPr="00FC4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еречень совершенных акционерным обществом в отчетном году сделок, признаваемых в соответствии с Федеральным </w:t>
      </w:r>
      <w:hyperlink r:id="rId5" w:anchor="dst101346" w:history="1">
        <w:r w:rsidR="00CB232E" w:rsidRPr="006D13ED">
          <w:rPr>
            <w:rFonts w:ascii="Times New Roman" w:eastAsia="Times New Roman" w:hAnsi="Times New Roman" w:cs="Times New Roman"/>
            <w:b/>
            <w:color w:val="666699"/>
            <w:sz w:val="24"/>
            <w:szCs w:val="24"/>
            <w:lang w:eastAsia="ru-RU"/>
          </w:rPr>
          <w:t>законом</w:t>
        </w:r>
      </w:hyperlink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</w:t>
      </w:r>
    </w:p>
    <w:p w:rsidR="00CB1E4F" w:rsidRPr="00CB1E4F" w:rsidRDefault="00CB1E4F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год сделок признаваемых в соответствии с ФЗ «Об акционерных обществах» крупными сделками, а также иных сделок, на совершение которых в соответствии с уставом Общества </w:t>
      </w:r>
      <w:proofErr w:type="gramStart"/>
      <w:r w:rsidRPr="00CB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 порядок одобрения крупных сделок Общество не совершало</w:t>
      </w:r>
      <w:proofErr w:type="gramEnd"/>
      <w:r w:rsidRPr="00CB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BC2" w:rsidRDefault="00E54BC2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2E" w:rsidRPr="006D13ED" w:rsidRDefault="00CB1E4F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dst307"/>
      <w:bookmarkEnd w:id="7"/>
      <w:r w:rsidRPr="00FC4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еречень совершенных акционерным обществом в отчетном году сделок, признаваемых в соответствии с Федеральным </w:t>
      </w:r>
      <w:hyperlink r:id="rId6" w:anchor="dst100716" w:history="1">
        <w:r w:rsidR="00CB232E" w:rsidRPr="006D13ED">
          <w:rPr>
            <w:rFonts w:ascii="Times New Roman" w:eastAsia="Times New Roman" w:hAnsi="Times New Roman" w:cs="Times New Roman"/>
            <w:b/>
            <w:color w:val="666699"/>
            <w:sz w:val="24"/>
            <w:szCs w:val="24"/>
            <w:lang w:eastAsia="ru-RU"/>
          </w:rPr>
          <w:t>законом</w:t>
        </w:r>
      </w:hyperlink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"Об акционерных обществах" сделками, в совершении которых имелась </w:t>
      </w:r>
      <w:proofErr w:type="gramStart"/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заинтересованность</w:t>
      </w:r>
      <w:proofErr w:type="gramEnd"/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необходимость одобрения которых уполномоченным органом управления акционерного общества предусмотрена </w:t>
      </w:r>
      <w:hyperlink r:id="rId7" w:anchor="dst100716" w:history="1">
        <w:r w:rsidR="00CB232E" w:rsidRPr="006D13ED">
          <w:rPr>
            <w:rFonts w:ascii="Times New Roman" w:eastAsia="Times New Roman" w:hAnsi="Times New Roman" w:cs="Times New Roman"/>
            <w:b/>
            <w:color w:val="666699"/>
            <w:sz w:val="24"/>
            <w:szCs w:val="24"/>
            <w:lang w:eastAsia="ru-RU"/>
          </w:rPr>
          <w:t>главой XI</w:t>
        </w:r>
      </w:hyperlink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Федерального закона "Об акционерных обществах"</w:t>
      </w:r>
    </w:p>
    <w:p w:rsidR="00CB1E4F" w:rsidRPr="00CB1E4F" w:rsidRDefault="00CB1E4F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год сделок, признаваемых в соответствии с ФЗ «Об акционерных обществах» сделками, в совершении которых </w:t>
      </w:r>
      <w:proofErr w:type="gramStart"/>
      <w:r w:rsidRPr="00CB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имелась заинтересованность Общество не совершало</w:t>
      </w:r>
      <w:proofErr w:type="gramEnd"/>
      <w:r w:rsidRPr="00CB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1E4F" w:rsidRDefault="00CB1E4F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2E" w:rsidRPr="006D13ED" w:rsidRDefault="00CB1E4F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dst101533"/>
      <w:bookmarkEnd w:id="8"/>
      <w:r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С</w:t>
      </w:r>
      <w:r w:rsidR="00CB232E" w:rsidRPr="006D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остав совета директоров (наблюдательного совета) акционерного общества, </w:t>
      </w:r>
    </w:p>
    <w:p w:rsidR="00CB1E4F" w:rsidRDefault="00CB1E4F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Лищота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Ярославович -</w:t>
      </w:r>
      <w:r w:rsidR="00F1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рождения, 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высшее</w:t>
      </w:r>
      <w:r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ОАО «</w:t>
      </w:r>
      <w:proofErr w:type="spellStart"/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Нижнеангарский</w:t>
      </w:r>
      <w:proofErr w:type="spellEnd"/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рыбозавод», директор ООО «Имидж»</w:t>
      </w:r>
      <w:r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доля участия в уставном капитале акционерного общества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0%, </w:t>
      </w:r>
      <w:r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обыкновенных акций акционерного общества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0%.</w:t>
      </w:r>
    </w:p>
    <w:p w:rsidR="00C75EF5" w:rsidRDefault="00CB1E4F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EDF">
        <w:rPr>
          <w:rFonts w:ascii="Times New Roman" w:eastAsia="Calibri" w:hAnsi="Times New Roman" w:cs="Times New Roman"/>
          <w:sz w:val="24"/>
          <w:szCs w:val="24"/>
        </w:rPr>
        <w:t xml:space="preserve">Ручкин </w:t>
      </w:r>
      <w:r w:rsidRPr="00A23E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 Валерьевич</w:t>
      </w:r>
      <w:r w:rsidR="00F172ED">
        <w:rPr>
          <w:rFonts w:ascii="Times New Roman" w:hAnsi="Times New Roman" w:cs="Times New Roman"/>
          <w:sz w:val="24"/>
          <w:szCs w:val="24"/>
        </w:rPr>
        <w:t xml:space="preserve"> – 1972 года рождения, </w:t>
      </w:r>
      <w:r w:rsidR="00C75EF5">
        <w:rPr>
          <w:rFonts w:ascii="Times New Roman" w:hAnsi="Times New Roman" w:cs="Times New Roman"/>
          <w:sz w:val="24"/>
          <w:szCs w:val="24"/>
        </w:rPr>
        <w:t>образование среднее, исполнительный директор ОАО «</w:t>
      </w:r>
      <w:proofErr w:type="spellStart"/>
      <w:r w:rsidR="00C75EF5">
        <w:rPr>
          <w:rFonts w:ascii="Times New Roman" w:hAnsi="Times New Roman" w:cs="Times New Roman"/>
          <w:sz w:val="24"/>
          <w:szCs w:val="24"/>
        </w:rPr>
        <w:t>Нижнеангарский</w:t>
      </w:r>
      <w:proofErr w:type="spellEnd"/>
      <w:r w:rsidR="00C75EF5">
        <w:rPr>
          <w:rFonts w:ascii="Times New Roman" w:hAnsi="Times New Roman" w:cs="Times New Roman"/>
          <w:sz w:val="24"/>
          <w:szCs w:val="24"/>
        </w:rPr>
        <w:t xml:space="preserve"> рыбозавод», </w:t>
      </w:r>
      <w:r w:rsidR="00C75EF5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участия в уставном </w:t>
      </w:r>
      <w:r w:rsidR="00C75EF5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капитале акционерного общества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0%, </w:t>
      </w:r>
      <w:r w:rsidR="00C75EF5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обыкновенных акций акционерного общества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0%.</w:t>
      </w:r>
    </w:p>
    <w:p w:rsidR="00C75EF5" w:rsidRDefault="00CB1E4F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EDF">
        <w:rPr>
          <w:rFonts w:ascii="Times New Roman" w:eastAsia="Calibri" w:hAnsi="Times New Roman" w:cs="Times New Roman"/>
          <w:sz w:val="24"/>
          <w:szCs w:val="24"/>
        </w:rPr>
        <w:t>Шестаков Ю</w:t>
      </w:r>
      <w:r>
        <w:rPr>
          <w:rFonts w:ascii="Times New Roman" w:hAnsi="Times New Roman" w:cs="Times New Roman"/>
          <w:sz w:val="24"/>
          <w:szCs w:val="24"/>
        </w:rPr>
        <w:t>рий Викторович</w:t>
      </w:r>
      <w:r w:rsidR="00C75EF5">
        <w:rPr>
          <w:rFonts w:ascii="Times New Roman" w:hAnsi="Times New Roman" w:cs="Times New Roman"/>
          <w:sz w:val="24"/>
          <w:szCs w:val="24"/>
        </w:rPr>
        <w:t xml:space="preserve"> – 19</w:t>
      </w:r>
      <w:r w:rsidR="00834BC4">
        <w:rPr>
          <w:rFonts w:ascii="Times New Roman" w:hAnsi="Times New Roman" w:cs="Times New Roman"/>
          <w:sz w:val="24"/>
          <w:szCs w:val="24"/>
        </w:rPr>
        <w:t>55</w:t>
      </w:r>
      <w:r w:rsidR="00C75EF5">
        <w:rPr>
          <w:rFonts w:ascii="Times New Roman" w:hAnsi="Times New Roman" w:cs="Times New Roman"/>
          <w:sz w:val="24"/>
          <w:szCs w:val="24"/>
        </w:rPr>
        <w:t xml:space="preserve"> года рождения, образование среднее, бригадир рыболовецкой бригады ОАО «</w:t>
      </w:r>
      <w:proofErr w:type="spellStart"/>
      <w:r w:rsidR="00C75EF5">
        <w:rPr>
          <w:rFonts w:ascii="Times New Roman" w:hAnsi="Times New Roman" w:cs="Times New Roman"/>
          <w:sz w:val="24"/>
          <w:szCs w:val="24"/>
        </w:rPr>
        <w:t>Нижнеангарский</w:t>
      </w:r>
      <w:proofErr w:type="spellEnd"/>
      <w:r w:rsidR="00C75EF5">
        <w:rPr>
          <w:rFonts w:ascii="Times New Roman" w:hAnsi="Times New Roman" w:cs="Times New Roman"/>
          <w:sz w:val="24"/>
          <w:szCs w:val="24"/>
        </w:rPr>
        <w:t xml:space="preserve"> рыбозавод», </w:t>
      </w:r>
      <w:r w:rsidR="00C75EF5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в уставном капитале акционерного общества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1%, </w:t>
      </w:r>
      <w:r w:rsidR="00C75EF5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обыкновенных акций акционерного общества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1%.</w:t>
      </w:r>
    </w:p>
    <w:p w:rsidR="00C75EF5" w:rsidRDefault="00CB1E4F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3EDF">
        <w:rPr>
          <w:rFonts w:ascii="Times New Roman" w:eastAsia="Calibri" w:hAnsi="Times New Roman" w:cs="Times New Roman"/>
          <w:sz w:val="24"/>
          <w:szCs w:val="24"/>
        </w:rPr>
        <w:t>Бирфас</w:t>
      </w:r>
      <w:proofErr w:type="spellEnd"/>
      <w:r w:rsidRPr="00A23EDF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ихаил Исаакович</w:t>
      </w:r>
      <w:r w:rsidR="00C75EF5">
        <w:rPr>
          <w:rFonts w:ascii="Times New Roman" w:hAnsi="Times New Roman" w:cs="Times New Roman"/>
          <w:sz w:val="24"/>
          <w:szCs w:val="24"/>
        </w:rPr>
        <w:t xml:space="preserve"> </w:t>
      </w:r>
      <w:r w:rsidR="00FC48F7">
        <w:rPr>
          <w:rFonts w:ascii="Times New Roman" w:hAnsi="Times New Roman" w:cs="Times New Roman"/>
          <w:sz w:val="24"/>
          <w:szCs w:val="24"/>
        </w:rPr>
        <w:t>–</w:t>
      </w:r>
      <w:r w:rsidR="00C75EF5">
        <w:rPr>
          <w:rFonts w:ascii="Times New Roman" w:hAnsi="Times New Roman" w:cs="Times New Roman"/>
          <w:sz w:val="24"/>
          <w:szCs w:val="24"/>
        </w:rPr>
        <w:t xml:space="preserve"> 19</w:t>
      </w:r>
      <w:r w:rsidR="007215E2">
        <w:rPr>
          <w:rFonts w:ascii="Times New Roman" w:hAnsi="Times New Roman" w:cs="Times New Roman"/>
          <w:sz w:val="24"/>
          <w:szCs w:val="24"/>
        </w:rPr>
        <w:t>51</w:t>
      </w:r>
      <w:r w:rsidR="00C75EF5">
        <w:rPr>
          <w:rFonts w:ascii="Times New Roman" w:hAnsi="Times New Roman" w:cs="Times New Roman"/>
          <w:sz w:val="24"/>
          <w:szCs w:val="24"/>
        </w:rPr>
        <w:t xml:space="preserve"> года рождения, образование </w:t>
      </w:r>
      <w:r w:rsidR="007215E2">
        <w:rPr>
          <w:rFonts w:ascii="Times New Roman" w:hAnsi="Times New Roman" w:cs="Times New Roman"/>
          <w:sz w:val="24"/>
          <w:szCs w:val="24"/>
        </w:rPr>
        <w:t>высшее,</w:t>
      </w:r>
      <w:r w:rsidR="00C75EF5">
        <w:rPr>
          <w:rFonts w:ascii="Times New Roman" w:hAnsi="Times New Roman" w:cs="Times New Roman"/>
          <w:sz w:val="24"/>
          <w:szCs w:val="24"/>
        </w:rPr>
        <w:t xml:space="preserve"> </w:t>
      </w:r>
      <w:r w:rsidR="007215E2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C75EF5">
        <w:rPr>
          <w:rFonts w:ascii="Times New Roman" w:hAnsi="Times New Roman" w:cs="Times New Roman"/>
          <w:sz w:val="24"/>
          <w:szCs w:val="24"/>
        </w:rPr>
        <w:t>директор О</w:t>
      </w:r>
      <w:r w:rsidR="00FC48F7">
        <w:rPr>
          <w:rFonts w:ascii="Times New Roman" w:hAnsi="Times New Roman" w:cs="Times New Roman"/>
          <w:sz w:val="24"/>
          <w:szCs w:val="24"/>
        </w:rPr>
        <w:t>О</w:t>
      </w:r>
      <w:r w:rsidR="00C75EF5">
        <w:rPr>
          <w:rFonts w:ascii="Times New Roman" w:hAnsi="Times New Roman" w:cs="Times New Roman"/>
          <w:sz w:val="24"/>
          <w:szCs w:val="24"/>
        </w:rPr>
        <w:t>О «</w:t>
      </w:r>
      <w:r w:rsidR="00FC48F7">
        <w:rPr>
          <w:rFonts w:ascii="Times New Roman" w:hAnsi="Times New Roman" w:cs="Times New Roman"/>
          <w:sz w:val="24"/>
          <w:szCs w:val="24"/>
        </w:rPr>
        <w:t>ТСК</w:t>
      </w:r>
      <w:r w:rsidR="00C75EF5">
        <w:rPr>
          <w:rFonts w:ascii="Times New Roman" w:hAnsi="Times New Roman" w:cs="Times New Roman"/>
          <w:sz w:val="24"/>
          <w:szCs w:val="24"/>
        </w:rPr>
        <w:t xml:space="preserve">», </w:t>
      </w:r>
      <w:r w:rsidR="00C75EF5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в уставном капитале акционерного общества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0%, </w:t>
      </w:r>
      <w:r w:rsidR="00C75EF5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обыкновенных акций акционерного общества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0%.</w:t>
      </w:r>
    </w:p>
    <w:p w:rsidR="00CB1E4F" w:rsidRDefault="00CB1E4F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3EDF">
        <w:rPr>
          <w:rFonts w:ascii="Times New Roman" w:eastAsia="Calibri" w:hAnsi="Times New Roman" w:cs="Times New Roman"/>
          <w:sz w:val="24"/>
          <w:szCs w:val="24"/>
        </w:rPr>
        <w:t>Смирнова Н</w:t>
      </w:r>
      <w:r>
        <w:rPr>
          <w:rFonts w:ascii="Times New Roman" w:hAnsi="Times New Roman" w:cs="Times New Roman"/>
          <w:sz w:val="24"/>
          <w:szCs w:val="24"/>
        </w:rPr>
        <w:t>адежда Анатольевна</w:t>
      </w:r>
      <w:r w:rsidR="00C75EF5">
        <w:rPr>
          <w:rFonts w:ascii="Times New Roman" w:hAnsi="Times New Roman" w:cs="Times New Roman"/>
          <w:sz w:val="24"/>
          <w:szCs w:val="24"/>
        </w:rPr>
        <w:t xml:space="preserve"> </w:t>
      </w:r>
      <w:r w:rsidR="00FC48F7">
        <w:rPr>
          <w:rFonts w:ascii="Times New Roman" w:hAnsi="Times New Roman" w:cs="Times New Roman"/>
          <w:sz w:val="24"/>
          <w:szCs w:val="24"/>
        </w:rPr>
        <w:t>–</w:t>
      </w:r>
      <w:r w:rsidR="00C75EF5">
        <w:rPr>
          <w:rFonts w:ascii="Times New Roman" w:hAnsi="Times New Roman" w:cs="Times New Roman"/>
          <w:sz w:val="24"/>
          <w:szCs w:val="24"/>
        </w:rPr>
        <w:t xml:space="preserve"> 19</w:t>
      </w:r>
      <w:r w:rsidR="00834BC4">
        <w:rPr>
          <w:rFonts w:ascii="Times New Roman" w:hAnsi="Times New Roman" w:cs="Times New Roman"/>
          <w:sz w:val="24"/>
          <w:szCs w:val="24"/>
        </w:rPr>
        <w:t>62</w:t>
      </w:r>
      <w:r w:rsidR="00C75EF5">
        <w:rPr>
          <w:rFonts w:ascii="Times New Roman" w:hAnsi="Times New Roman" w:cs="Times New Roman"/>
          <w:sz w:val="24"/>
          <w:szCs w:val="24"/>
        </w:rPr>
        <w:t xml:space="preserve"> года рождения, образование </w:t>
      </w:r>
      <w:r w:rsidR="00FC48F7">
        <w:rPr>
          <w:rFonts w:ascii="Times New Roman" w:hAnsi="Times New Roman" w:cs="Times New Roman"/>
          <w:sz w:val="24"/>
          <w:szCs w:val="24"/>
        </w:rPr>
        <w:t xml:space="preserve">высшее, </w:t>
      </w:r>
      <w:r w:rsidR="00834BC4">
        <w:rPr>
          <w:rFonts w:ascii="Times New Roman" w:hAnsi="Times New Roman" w:cs="Times New Roman"/>
          <w:sz w:val="24"/>
          <w:szCs w:val="24"/>
        </w:rPr>
        <w:t>главный бухгалтер ООО</w:t>
      </w:r>
      <w:r w:rsidR="007215E2">
        <w:rPr>
          <w:rFonts w:ascii="Times New Roman" w:hAnsi="Times New Roman" w:cs="Times New Roman"/>
          <w:sz w:val="24"/>
          <w:szCs w:val="24"/>
        </w:rPr>
        <w:t xml:space="preserve"> «Имидж»</w:t>
      </w:r>
      <w:r w:rsidR="00C75EF5">
        <w:rPr>
          <w:rFonts w:ascii="Times New Roman" w:hAnsi="Times New Roman" w:cs="Times New Roman"/>
          <w:sz w:val="24"/>
          <w:szCs w:val="24"/>
        </w:rPr>
        <w:t xml:space="preserve">, </w:t>
      </w:r>
      <w:r w:rsidR="00C75EF5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в уставном капитале акционерного общества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0%, </w:t>
      </w:r>
      <w:r w:rsidR="00C75EF5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обыкновенных акций акционерного общества</w:t>
      </w:r>
      <w:r w:rsidR="00C7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0%.</w:t>
      </w:r>
    </w:p>
    <w:p w:rsidR="00CB1E4F" w:rsidRPr="00CB232E" w:rsidRDefault="00CB1E4F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F7" w:rsidRDefault="00FC48F7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1534"/>
      <w:bookmarkEnd w:id="9"/>
      <w:r w:rsidRPr="00FC4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С</w:t>
      </w:r>
      <w:r w:rsidR="00CB232E" w:rsidRPr="00FC4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ведения о лице, занимающем должность (осуществляющем функции) единоличного исполнительного органа акционерного общества</w:t>
      </w:r>
      <w:r w:rsidR="00CB232E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232E" w:rsidRPr="00CB232E" w:rsidRDefault="004D4EC1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</w:t>
      </w:r>
      <w:r w:rsidR="00CB232E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Нижнеангарский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рыбозавод»</w:t>
      </w:r>
      <w:r w:rsidR="00CB232E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Лищота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Ярославович - 1955 </w:t>
      </w:r>
      <w:r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рождения,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высшее</w:t>
      </w:r>
      <w:r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Нижнеангарский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рыбозавод», директор ООО «Имидж»</w:t>
      </w:r>
      <w:r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доля участия в уставном капитале акционерного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0%, </w:t>
      </w:r>
      <w:r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обыкновенных акций акционерного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0%. С</w:t>
      </w:r>
      <w:r w:rsidR="00CB232E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232E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категории</w:t>
      </w:r>
      <w:proofErr w:type="gramEnd"/>
      <w:r w:rsidR="00CB232E" w:rsidRPr="00C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(типа) и количества акций акционерного общест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являвшихся предметом сдел</w:t>
      </w:r>
      <w:r w:rsidR="00BE4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нет.</w:t>
      </w:r>
    </w:p>
    <w:p w:rsidR="006D13ED" w:rsidRDefault="006D13ED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1535"/>
      <w:bookmarkEnd w:id="10"/>
    </w:p>
    <w:p w:rsidR="00F25E3E" w:rsidRPr="005638B1" w:rsidRDefault="005638B1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О</w:t>
      </w:r>
      <w:r w:rsidR="00CB232E" w:rsidRPr="0056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сновные положения политики акционерного общества в области вознаграждения и (или) компенсации расходов</w:t>
      </w:r>
    </w:p>
    <w:p w:rsidR="005638B1" w:rsidRPr="005638B1" w:rsidRDefault="005638B1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Вознаграждение генеральному директору состоит из базовой заработной платы (должностной оклад согласно заключенному трудовому договору). Программы мотивации, стимулирования или премирования генерального директора по итогам года,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Обществе отсутствовали, дополнительных вознаграждений не предусмотрено и не выплачивалось. Общий размер начисленной </w:t>
      </w:r>
      <w:r w:rsidR="004434A0" w:rsidRPr="0056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заработной платы </w:t>
      </w:r>
      <w:r w:rsidRPr="0056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 </w:t>
      </w:r>
      <w:r w:rsidR="00F4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201505,18</w:t>
      </w:r>
      <w:r w:rsidRPr="0056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5638B1" w:rsidRPr="005638B1" w:rsidRDefault="005638B1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отсутствием в Обществе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коллегиального исполнительного органа общества, размер вознаграждения (компенсации расходов) для этих лиц не устанавливался и не выплачивался.</w:t>
      </w:r>
    </w:p>
    <w:p w:rsidR="005638B1" w:rsidRPr="005638B1" w:rsidRDefault="005638B1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Вознаграждение членам Совета директоров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выплачивалось.</w:t>
      </w:r>
    </w:p>
    <w:p w:rsidR="00F25E3E" w:rsidRDefault="00F25E3E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2E" w:rsidRDefault="00811894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1536"/>
      <w:bookmarkEnd w:id="11"/>
      <w:r w:rsidRPr="00811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С</w:t>
      </w:r>
      <w:r w:rsidR="00CB232E" w:rsidRPr="00811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ведения (отчет) о соблюдении акционерным обществом принципов и рекомендаций </w:t>
      </w:r>
      <w:hyperlink r:id="rId8" w:anchor="dst100010" w:history="1">
        <w:r w:rsidR="00CB232E" w:rsidRPr="00811894">
          <w:rPr>
            <w:rFonts w:ascii="Times New Roman" w:eastAsia="Times New Roman" w:hAnsi="Times New Roman" w:cs="Times New Roman"/>
            <w:b/>
            <w:color w:val="666699"/>
            <w:sz w:val="24"/>
            <w:szCs w:val="24"/>
            <w:lang w:eastAsia="ru-RU"/>
          </w:rPr>
          <w:t>Кодекса</w:t>
        </w:r>
      </w:hyperlink>
      <w:r w:rsidR="00CB232E" w:rsidRPr="00811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корпоративного управления, рекомендованного к применению Банком России (далее - Кодекс корпоративного управления)</w:t>
      </w:r>
    </w:p>
    <w:p w:rsidR="007B448C" w:rsidRPr="007B448C" w:rsidRDefault="007B448C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Обществом официально не утвержден </w:t>
      </w:r>
      <w:hyperlink r:id="rId9" w:history="1">
        <w:r w:rsidRPr="007B44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корпоративного поведения или иной аналогичный документ,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</w:t>
      </w:r>
      <w:hyperlink r:id="rId10" w:history="1">
        <w:r w:rsidRPr="007B44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акционерных обществах", </w:t>
      </w:r>
      <w:hyperlink r:id="rId11" w:history="1">
        <w:r w:rsidRPr="007B44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рынке ценных бумаг" и нормативными правовыми актами федерального органа исполнительной власти по рынку ценных бумаг.</w:t>
      </w:r>
      <w:proofErr w:type="gramEnd"/>
    </w:p>
    <w:p w:rsidR="007B448C" w:rsidRPr="007B448C" w:rsidRDefault="007B448C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7B448C" w:rsidRPr="007B448C" w:rsidRDefault="007B448C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Акционеры общества обеспечены надежными и эффективными способами учета прав собственности на акции.</w:t>
      </w:r>
    </w:p>
    <w:p w:rsidR="007B448C" w:rsidRPr="007B448C" w:rsidRDefault="007B448C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</w:r>
    </w:p>
    <w:p w:rsidR="007B448C" w:rsidRPr="007B448C" w:rsidRDefault="007B448C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Акционеры имеют право на регулярное и своевременное получение полной и достоверной информации об обществе</w:t>
      </w:r>
    </w:p>
    <w:p w:rsidR="007B448C" w:rsidRPr="007B448C" w:rsidRDefault="007B448C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Акционеры не злоупотребляют предоставленными им правами.</w:t>
      </w:r>
    </w:p>
    <w:p w:rsidR="007B448C" w:rsidRPr="007B448C" w:rsidRDefault="007B448C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Сложившаяся практика  в обществе обеспечивает равное отношение ко всем акционерам. Все акционеры имеют возможность получать эффективную защиту в случае нарушения их прав.</w:t>
      </w:r>
    </w:p>
    <w:p w:rsidR="007B448C" w:rsidRPr="007B448C" w:rsidRDefault="007B448C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Единоличный исполнительный орган Общества действует в соответствии с Уставом, в строгом соответствии  с действующим законодательством  РФ. В Обществе осуществляется  </w:t>
      </w:r>
      <w:proofErr w:type="gramStart"/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использованием  конфиденциальной и служебной информации.</w:t>
      </w:r>
    </w:p>
    <w:p w:rsidR="007B448C" w:rsidRPr="007B448C" w:rsidRDefault="007B448C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политика Общества обеспечивает возможность доступа акционеров к информации об Обществе.</w:t>
      </w:r>
    </w:p>
    <w:p w:rsidR="007B448C" w:rsidRPr="007B448C" w:rsidRDefault="007B448C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Акционеры имеют возможность получать полную  достоверную информацию, в том числе о финансовом положении общества, результатах его деятельности, об управлении обществом.</w:t>
      </w:r>
    </w:p>
    <w:p w:rsidR="00811894" w:rsidRDefault="007B448C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управления Общества содействуют заинтересованности работников Общества в эффективной работе общества.              </w:t>
      </w:r>
    </w:p>
    <w:p w:rsidR="00BA0934" w:rsidRPr="00CB232E" w:rsidRDefault="00BA0934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2E" w:rsidRDefault="00BA0934" w:rsidP="0003686F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" w:name="dst201"/>
      <w:bookmarkEnd w:id="12"/>
      <w:r w:rsidRPr="007B4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С</w:t>
      </w:r>
      <w:r w:rsidR="00CB232E" w:rsidRPr="007B4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ведения об утверждении годового отчета общим собранием акционеров</w:t>
      </w:r>
    </w:p>
    <w:p w:rsidR="007B448C" w:rsidRPr="00CB232E" w:rsidRDefault="00717F60" w:rsidP="000368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отчет утвержден общим собранием акционеров 22.07.2016 г.</w:t>
      </w:r>
    </w:p>
    <w:p w:rsidR="00FA09EB" w:rsidRPr="00CB232E" w:rsidRDefault="00FA09EB" w:rsidP="0003686F">
      <w:pPr>
        <w:spacing w:after="0" w:line="240" w:lineRule="auto"/>
        <w:rPr>
          <w:rFonts w:ascii="Times New Roman" w:hAnsi="Times New Roman" w:cs="Times New Roman"/>
        </w:rPr>
      </w:pPr>
    </w:p>
    <w:sectPr w:rsidR="00FA09EB" w:rsidRPr="00CB232E" w:rsidSect="007215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5B3"/>
    <w:multiLevelType w:val="hybridMultilevel"/>
    <w:tmpl w:val="1618F270"/>
    <w:lvl w:ilvl="0" w:tplc="54EEAA6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5C696D42"/>
    <w:multiLevelType w:val="hybridMultilevel"/>
    <w:tmpl w:val="A4B0A564"/>
    <w:lvl w:ilvl="0" w:tplc="6BBC63E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7A415C41"/>
    <w:multiLevelType w:val="hybridMultilevel"/>
    <w:tmpl w:val="DF1C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2E"/>
    <w:rsid w:val="0003686F"/>
    <w:rsid w:val="001F3D6A"/>
    <w:rsid w:val="00211BA5"/>
    <w:rsid w:val="002177E9"/>
    <w:rsid w:val="002C5067"/>
    <w:rsid w:val="004434A0"/>
    <w:rsid w:val="004D24DB"/>
    <w:rsid w:val="004D4EC1"/>
    <w:rsid w:val="005638B1"/>
    <w:rsid w:val="006C007F"/>
    <w:rsid w:val="006D13ED"/>
    <w:rsid w:val="00717F60"/>
    <w:rsid w:val="007215E2"/>
    <w:rsid w:val="007B448C"/>
    <w:rsid w:val="007E05E2"/>
    <w:rsid w:val="007F1BEB"/>
    <w:rsid w:val="00811894"/>
    <w:rsid w:val="00834BC4"/>
    <w:rsid w:val="008E7D1B"/>
    <w:rsid w:val="00A23EDF"/>
    <w:rsid w:val="00AB6262"/>
    <w:rsid w:val="00AC5940"/>
    <w:rsid w:val="00BA0934"/>
    <w:rsid w:val="00BA12C3"/>
    <w:rsid w:val="00BD34D2"/>
    <w:rsid w:val="00BE40B8"/>
    <w:rsid w:val="00BF6B7A"/>
    <w:rsid w:val="00C75EF5"/>
    <w:rsid w:val="00CB1E4F"/>
    <w:rsid w:val="00CB210D"/>
    <w:rsid w:val="00CB232E"/>
    <w:rsid w:val="00E54BC2"/>
    <w:rsid w:val="00F172ED"/>
    <w:rsid w:val="00F25E3E"/>
    <w:rsid w:val="00F41DEF"/>
    <w:rsid w:val="00F67D4A"/>
    <w:rsid w:val="00FA09EB"/>
    <w:rsid w:val="00FC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B232E"/>
  </w:style>
  <w:style w:type="character" w:customStyle="1" w:styleId="apple-converted-space">
    <w:name w:val="apple-converted-space"/>
    <w:basedOn w:val="a0"/>
    <w:rsid w:val="00CB232E"/>
  </w:style>
  <w:style w:type="character" w:styleId="a3">
    <w:name w:val="Hyperlink"/>
    <w:basedOn w:val="a0"/>
    <w:uiPriority w:val="99"/>
    <w:unhideWhenUsed/>
    <w:rsid w:val="00CB23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00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743/70540f3d7bd8630588880d866f1b347f55b07e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743/70540f3d7bd8630588880d866f1b347f55b07e86/" TargetMode="External"/><Relationship Id="rId11" Type="http://schemas.openxmlformats.org/officeDocument/2006/relationships/hyperlink" Target="garantf1://10006464.0" TargetMode="External"/><Relationship Id="rId5" Type="http://schemas.openxmlformats.org/officeDocument/2006/relationships/hyperlink" Target="http://www.consultant.ru/document/cons_doc_LAW_8743/e888b53b5615d316bf151e6cf41213cb61f45d5a/" TargetMode="External"/><Relationship Id="rId10" Type="http://schemas.openxmlformats.org/officeDocument/2006/relationships/hyperlink" Target="garantf1://1000571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645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2017-03-20T02:37:00Z</dcterms:created>
  <dcterms:modified xsi:type="dcterms:W3CDTF">2017-03-21T01:58:00Z</dcterms:modified>
</cp:coreProperties>
</file>