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C" w:rsidRPr="00A761C4" w:rsidRDefault="007B765C" w:rsidP="007B765C">
      <w:pPr>
        <w:pStyle w:val="1"/>
        <w:tabs>
          <w:tab w:val="left" w:pos="675"/>
          <w:tab w:val="left" w:pos="2660"/>
          <w:tab w:val="left" w:pos="6345"/>
          <w:tab w:val="left" w:pos="9852"/>
        </w:tabs>
        <w:ind w:left="357"/>
        <w:jc w:val="center"/>
        <w:rPr>
          <w:rFonts w:ascii="Times New Roman" w:hAnsi="Times New Roman"/>
          <w:b/>
          <w:bCs/>
          <w:i/>
          <w:sz w:val="28"/>
          <w:u w:val="single"/>
        </w:rPr>
      </w:pPr>
      <w:r w:rsidRPr="00A761C4">
        <w:rPr>
          <w:rFonts w:ascii="Times New Roman" w:hAnsi="Times New Roman"/>
          <w:b/>
          <w:bCs/>
          <w:i/>
          <w:sz w:val="28"/>
          <w:u w:val="single"/>
        </w:rPr>
        <w:t>Аудиторское заключение</w:t>
      </w:r>
    </w:p>
    <w:p w:rsidR="007B765C" w:rsidRPr="00A761C4" w:rsidRDefault="007B765C" w:rsidP="007B765C">
      <w:pPr>
        <w:pStyle w:val="1"/>
        <w:tabs>
          <w:tab w:val="left" w:pos="675"/>
          <w:tab w:val="left" w:pos="2660"/>
          <w:tab w:val="left" w:pos="6345"/>
          <w:tab w:val="left" w:pos="9852"/>
        </w:tabs>
        <w:ind w:left="357"/>
        <w:jc w:val="center"/>
        <w:rPr>
          <w:rFonts w:ascii="Times New Roman" w:hAnsi="Times New Roman"/>
          <w:b/>
          <w:bCs/>
          <w:i/>
          <w:sz w:val="28"/>
          <w:u w:val="single"/>
        </w:rPr>
      </w:pPr>
      <w:r w:rsidRPr="00A761C4">
        <w:rPr>
          <w:rFonts w:ascii="Times New Roman" w:hAnsi="Times New Roman"/>
          <w:b/>
          <w:bCs/>
          <w:i/>
          <w:sz w:val="28"/>
          <w:u w:val="single"/>
        </w:rPr>
        <w:t xml:space="preserve">Сведения об </w:t>
      </w:r>
      <w:proofErr w:type="spellStart"/>
      <w:r w:rsidRPr="00A761C4">
        <w:rPr>
          <w:rFonts w:ascii="Times New Roman" w:hAnsi="Times New Roman"/>
          <w:b/>
          <w:bCs/>
          <w:i/>
          <w:sz w:val="28"/>
          <w:u w:val="single"/>
        </w:rPr>
        <w:t>аудируемом</w:t>
      </w:r>
      <w:proofErr w:type="spellEnd"/>
      <w:r w:rsidRPr="00A761C4">
        <w:rPr>
          <w:rFonts w:ascii="Times New Roman" w:hAnsi="Times New Roman"/>
          <w:b/>
          <w:bCs/>
          <w:i/>
          <w:sz w:val="28"/>
          <w:u w:val="single"/>
        </w:rPr>
        <w:t xml:space="preserve"> лице:</w:t>
      </w:r>
    </w:p>
    <w:p w:rsidR="007B765C" w:rsidRPr="00A761C4" w:rsidRDefault="007B765C" w:rsidP="007B765C">
      <w:pPr>
        <w:spacing w:line="360" w:lineRule="auto"/>
        <w:ind w:firstLine="720"/>
        <w:jc w:val="both"/>
        <w:rPr>
          <w:b/>
          <w:i/>
        </w:rPr>
      </w:pPr>
    </w:p>
    <w:p w:rsidR="007B765C" w:rsidRPr="00A761C4" w:rsidRDefault="007B765C" w:rsidP="007B765C">
      <w:pPr>
        <w:spacing w:line="360" w:lineRule="auto"/>
        <w:ind w:firstLine="720"/>
        <w:jc w:val="both"/>
        <w:rPr>
          <w:i/>
        </w:rPr>
      </w:pPr>
      <w:r w:rsidRPr="00A761C4">
        <w:rPr>
          <w:b/>
          <w:i/>
        </w:rPr>
        <w:t>Наименование</w:t>
      </w:r>
      <w:r>
        <w:rPr>
          <w:i/>
        </w:rPr>
        <w:t>: ОАО «ТЕРРА»</w:t>
      </w:r>
      <w:r w:rsidRPr="00A761C4">
        <w:rPr>
          <w:i/>
        </w:rPr>
        <w:t>;</w:t>
      </w:r>
    </w:p>
    <w:p w:rsidR="007B765C" w:rsidRPr="00A761C4" w:rsidRDefault="007B765C" w:rsidP="007B765C">
      <w:pPr>
        <w:spacing w:line="360" w:lineRule="auto"/>
        <w:ind w:firstLine="720"/>
        <w:jc w:val="both"/>
        <w:rPr>
          <w:b/>
          <w:i/>
        </w:rPr>
      </w:pPr>
      <w:r w:rsidRPr="00A761C4">
        <w:rPr>
          <w:b/>
          <w:i/>
        </w:rPr>
        <w:t>ОГРН:</w:t>
      </w:r>
      <w:r w:rsidRPr="00A761C4">
        <w:rPr>
          <w:i/>
        </w:rPr>
        <w:t xml:space="preserve"> </w:t>
      </w:r>
      <w:r>
        <w:rPr>
          <w:i/>
        </w:rPr>
        <w:t>1022402304198</w:t>
      </w:r>
      <w:r w:rsidRPr="00A761C4">
        <w:rPr>
          <w:b/>
          <w:i/>
        </w:rPr>
        <w:t>;</w:t>
      </w:r>
    </w:p>
    <w:p w:rsidR="007B765C" w:rsidRDefault="007B765C" w:rsidP="007B765C">
      <w:pPr>
        <w:spacing w:line="360" w:lineRule="auto"/>
        <w:ind w:firstLine="720"/>
        <w:jc w:val="both"/>
      </w:pPr>
      <w:r>
        <w:rPr>
          <w:b/>
        </w:rPr>
        <w:t>Место нахождения</w:t>
      </w:r>
      <w:r>
        <w:t xml:space="preserve">: </w:t>
      </w:r>
      <w:r w:rsidRPr="009E382C">
        <w:t>6</w:t>
      </w:r>
      <w:r>
        <w:t>60054, г</w:t>
      </w:r>
      <w:proofErr w:type="gramStart"/>
      <w:r>
        <w:t>.К</w:t>
      </w:r>
      <w:proofErr w:type="gramEnd"/>
      <w:r>
        <w:t xml:space="preserve">расноярск, </w:t>
      </w:r>
      <w:proofErr w:type="spellStart"/>
      <w:r>
        <w:t>ул.Сплавучасток</w:t>
      </w:r>
      <w:proofErr w:type="spellEnd"/>
      <w:r>
        <w:t>, д.61</w:t>
      </w:r>
    </w:p>
    <w:p w:rsidR="007B765C" w:rsidRDefault="007B765C" w:rsidP="007B765C">
      <w:pPr>
        <w:pStyle w:val="3"/>
      </w:pPr>
      <w:r>
        <w:t>Сведения об аудиторской организации:</w:t>
      </w:r>
    </w:p>
    <w:p w:rsidR="007B765C" w:rsidRDefault="007B765C" w:rsidP="007B765C">
      <w:pPr>
        <w:spacing w:line="312" w:lineRule="auto"/>
        <w:ind w:firstLine="720"/>
        <w:jc w:val="both"/>
        <w:rPr>
          <w:b/>
        </w:rPr>
      </w:pPr>
    </w:p>
    <w:p w:rsidR="007B765C" w:rsidRPr="00872403" w:rsidRDefault="007B765C" w:rsidP="007B765C">
      <w:pPr>
        <w:spacing w:line="312" w:lineRule="auto"/>
        <w:ind w:firstLine="720"/>
        <w:jc w:val="both"/>
      </w:pPr>
      <w:r w:rsidRPr="00872403">
        <w:rPr>
          <w:b/>
        </w:rPr>
        <w:t>Наименование организации</w:t>
      </w:r>
      <w:r w:rsidRPr="00872403">
        <w:t>: О</w:t>
      </w:r>
      <w:proofErr w:type="gramStart"/>
      <w:r w:rsidRPr="00872403">
        <w:t>ОО ау</w:t>
      </w:r>
      <w:proofErr w:type="gramEnd"/>
      <w:r w:rsidRPr="00872403">
        <w:t xml:space="preserve">диторская фирма «Ученый Совет»; </w:t>
      </w:r>
    </w:p>
    <w:p w:rsidR="007B765C" w:rsidRPr="00872403" w:rsidRDefault="007B765C" w:rsidP="007B765C">
      <w:pPr>
        <w:spacing w:line="312" w:lineRule="auto"/>
        <w:ind w:firstLine="720"/>
        <w:jc w:val="both"/>
        <w:rPr>
          <w:b/>
        </w:rPr>
      </w:pPr>
      <w:r w:rsidRPr="00872403">
        <w:rPr>
          <w:b/>
        </w:rPr>
        <w:t>ОГРН:</w:t>
      </w:r>
      <w:r w:rsidRPr="00872403">
        <w:t xml:space="preserve"> </w:t>
      </w:r>
      <w:r w:rsidRPr="00872403">
        <w:rPr>
          <w:bCs/>
          <w:iCs/>
        </w:rPr>
        <w:t>1025403221051</w:t>
      </w:r>
      <w:r w:rsidRPr="00872403">
        <w:t>;</w:t>
      </w:r>
    </w:p>
    <w:p w:rsidR="007B765C" w:rsidRPr="00872403" w:rsidRDefault="007B765C" w:rsidP="007B765C">
      <w:pPr>
        <w:spacing w:line="312" w:lineRule="auto"/>
        <w:ind w:firstLine="720"/>
        <w:jc w:val="both"/>
      </w:pPr>
      <w:r w:rsidRPr="00872403">
        <w:rPr>
          <w:b/>
        </w:rPr>
        <w:t xml:space="preserve">Место нахождения: </w:t>
      </w:r>
      <w:r w:rsidRPr="00872403">
        <w:t>630004, г. Новосибирск, ул. Челюскинцев 18 оф.185,</w:t>
      </w:r>
      <w:r w:rsidRPr="00872403">
        <w:rPr>
          <w:b/>
        </w:rPr>
        <w:t xml:space="preserve"> </w:t>
      </w:r>
    </w:p>
    <w:p w:rsidR="007B765C" w:rsidRPr="00872403" w:rsidRDefault="007B765C" w:rsidP="007B765C">
      <w:pPr>
        <w:spacing w:line="312" w:lineRule="auto"/>
        <w:ind w:firstLine="720"/>
        <w:jc w:val="both"/>
        <w:rPr>
          <w:bCs/>
        </w:rPr>
      </w:pPr>
      <w:r w:rsidRPr="00872403">
        <w:rPr>
          <w:b/>
        </w:rPr>
        <w:t xml:space="preserve">ООО АФ «Ученый Совет» </w:t>
      </w:r>
      <w:r w:rsidRPr="00872403">
        <w:rPr>
          <w:bCs/>
        </w:rPr>
        <w:t xml:space="preserve">является членом </w:t>
      </w:r>
      <w:proofErr w:type="spellStart"/>
      <w:r w:rsidRPr="00872403">
        <w:rPr>
          <w:bCs/>
        </w:rPr>
        <w:t>саморегулируемой</w:t>
      </w:r>
      <w:proofErr w:type="spellEnd"/>
      <w:r w:rsidRPr="00872403">
        <w:rPr>
          <w:bCs/>
        </w:rPr>
        <w:t xml:space="preserve"> организации некоммерческого партнерства «Московская аудиторская палата» (НП </w:t>
      </w:r>
      <w:proofErr w:type="spellStart"/>
      <w:r w:rsidRPr="00872403">
        <w:rPr>
          <w:bCs/>
        </w:rPr>
        <w:t>МоАП</w:t>
      </w:r>
      <w:proofErr w:type="spellEnd"/>
      <w:r w:rsidRPr="00872403">
        <w:rPr>
          <w:bCs/>
        </w:rPr>
        <w:t>). ОРНЗ 10303003440.</w:t>
      </w:r>
    </w:p>
    <w:p w:rsidR="007B765C" w:rsidRPr="00872403" w:rsidRDefault="007B765C" w:rsidP="007B765C">
      <w:pPr>
        <w:spacing w:line="312" w:lineRule="auto"/>
        <w:ind w:firstLine="720"/>
        <w:jc w:val="both"/>
      </w:pPr>
      <w:r w:rsidRPr="00872403">
        <w:t>Мы провели аудит прилагаемой бухгалтерской отчетности ОАО «</w:t>
      </w:r>
      <w:r>
        <w:t>ТЕРРА</w:t>
      </w:r>
      <w:r w:rsidRPr="00872403">
        <w:t>» состоящей из бухгалтерского баланса, отчета о финансовых результатах, отчета об изменениях капитала, отчета о движении денежных средств, приложений к бухгалтерскому балансу и пояснительной записки по состоянию на 31 декабря 2012 года.</w:t>
      </w:r>
    </w:p>
    <w:p w:rsidR="007B765C" w:rsidRPr="00EF7B6F" w:rsidRDefault="007B765C" w:rsidP="007B765C">
      <w:pPr>
        <w:pStyle w:val="1"/>
        <w:tabs>
          <w:tab w:val="left" w:pos="675"/>
          <w:tab w:val="left" w:pos="2660"/>
          <w:tab w:val="left" w:pos="6345"/>
          <w:tab w:val="left" w:pos="9852"/>
        </w:tabs>
        <w:ind w:left="357"/>
        <w:jc w:val="center"/>
        <w:rPr>
          <w:rFonts w:ascii="Times New Roman" w:hAnsi="Times New Roman"/>
          <w:b/>
          <w:bCs/>
          <w:sz w:val="28"/>
          <w:u w:val="single"/>
        </w:rPr>
      </w:pPr>
      <w:r w:rsidRPr="00EF7B6F">
        <w:rPr>
          <w:rFonts w:ascii="Times New Roman" w:hAnsi="Times New Roman"/>
          <w:b/>
          <w:bCs/>
          <w:sz w:val="28"/>
          <w:u w:val="single"/>
        </w:rPr>
        <w:t xml:space="preserve">Ответственность </w:t>
      </w:r>
      <w:proofErr w:type="spellStart"/>
      <w:r w:rsidRPr="00EF7B6F">
        <w:rPr>
          <w:rFonts w:ascii="Times New Roman" w:hAnsi="Times New Roman"/>
          <w:b/>
          <w:bCs/>
          <w:sz w:val="28"/>
          <w:u w:val="single"/>
        </w:rPr>
        <w:t>аудируемого</w:t>
      </w:r>
      <w:proofErr w:type="spellEnd"/>
      <w:r w:rsidRPr="00EF7B6F">
        <w:rPr>
          <w:rFonts w:ascii="Times New Roman" w:hAnsi="Times New Roman"/>
          <w:b/>
          <w:bCs/>
          <w:sz w:val="28"/>
          <w:u w:val="single"/>
        </w:rPr>
        <w:t xml:space="preserve"> лица</w:t>
      </w:r>
    </w:p>
    <w:p w:rsidR="007B765C" w:rsidRPr="00EF7B6F" w:rsidRDefault="007B765C" w:rsidP="007B765C">
      <w:pPr>
        <w:pStyle w:val="1"/>
        <w:tabs>
          <w:tab w:val="left" w:pos="675"/>
          <w:tab w:val="left" w:pos="2660"/>
          <w:tab w:val="left" w:pos="6345"/>
          <w:tab w:val="left" w:pos="9852"/>
        </w:tabs>
        <w:ind w:left="357"/>
        <w:jc w:val="center"/>
        <w:rPr>
          <w:rFonts w:ascii="Times New Roman" w:hAnsi="Times New Roman"/>
          <w:b/>
          <w:bCs/>
          <w:sz w:val="28"/>
          <w:u w:val="single"/>
        </w:rPr>
      </w:pPr>
      <w:r w:rsidRPr="00EF7B6F">
        <w:rPr>
          <w:rFonts w:ascii="Times New Roman" w:hAnsi="Times New Roman"/>
          <w:b/>
          <w:bCs/>
          <w:sz w:val="28"/>
          <w:u w:val="single"/>
        </w:rPr>
        <w:t>за бухгалтерскую отчетность</w:t>
      </w:r>
    </w:p>
    <w:p w:rsidR="007B765C" w:rsidRDefault="007B765C" w:rsidP="007B765C">
      <w:pPr>
        <w:autoSpaceDE w:val="0"/>
        <w:autoSpaceDN w:val="0"/>
        <w:adjustRightInd w:val="0"/>
        <w:jc w:val="center"/>
        <w:outlineLvl w:val="4"/>
        <w:rPr>
          <w:szCs w:val="24"/>
        </w:rPr>
      </w:pPr>
    </w:p>
    <w:p w:rsidR="007B765C" w:rsidRPr="00872403" w:rsidRDefault="007B765C" w:rsidP="007B765C">
      <w:pPr>
        <w:pStyle w:val="31"/>
        <w:spacing w:line="360" w:lineRule="auto"/>
        <w:ind w:left="0" w:firstLine="720"/>
        <w:rPr>
          <w:sz w:val="22"/>
          <w:szCs w:val="22"/>
        </w:rPr>
      </w:pPr>
      <w:r w:rsidRPr="00872403">
        <w:rPr>
          <w:sz w:val="22"/>
          <w:szCs w:val="22"/>
        </w:rPr>
        <w:t xml:space="preserve">Руководство </w:t>
      </w:r>
      <w:proofErr w:type="spellStart"/>
      <w:r w:rsidRPr="00872403">
        <w:rPr>
          <w:sz w:val="22"/>
          <w:szCs w:val="22"/>
        </w:rPr>
        <w:t>аудируемого</w:t>
      </w:r>
      <w:proofErr w:type="spellEnd"/>
      <w:r w:rsidRPr="00872403">
        <w:rPr>
          <w:sz w:val="22"/>
          <w:szCs w:val="22"/>
        </w:rPr>
        <w:t xml:space="preserve">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</w:p>
    <w:p w:rsidR="007B765C" w:rsidRPr="00EF7B6F" w:rsidRDefault="007B765C" w:rsidP="007B765C">
      <w:pPr>
        <w:pStyle w:val="1"/>
        <w:tabs>
          <w:tab w:val="left" w:pos="675"/>
          <w:tab w:val="left" w:pos="2660"/>
          <w:tab w:val="left" w:pos="6345"/>
          <w:tab w:val="left" w:pos="9852"/>
        </w:tabs>
        <w:ind w:left="357"/>
        <w:jc w:val="center"/>
        <w:rPr>
          <w:rFonts w:ascii="Times New Roman" w:hAnsi="Times New Roman"/>
          <w:b/>
          <w:bCs/>
          <w:sz w:val="28"/>
          <w:u w:val="single"/>
        </w:rPr>
      </w:pPr>
      <w:r w:rsidRPr="00EF7B6F">
        <w:rPr>
          <w:rFonts w:ascii="Times New Roman" w:hAnsi="Times New Roman"/>
          <w:b/>
          <w:bCs/>
          <w:sz w:val="28"/>
          <w:u w:val="single"/>
        </w:rPr>
        <w:t>Ответственность аудитора</w:t>
      </w:r>
    </w:p>
    <w:p w:rsidR="007B765C" w:rsidRDefault="007B765C" w:rsidP="007B765C">
      <w:pPr>
        <w:autoSpaceDE w:val="0"/>
        <w:autoSpaceDN w:val="0"/>
        <w:adjustRightInd w:val="0"/>
        <w:jc w:val="center"/>
        <w:outlineLvl w:val="4"/>
        <w:rPr>
          <w:szCs w:val="24"/>
        </w:rPr>
      </w:pPr>
    </w:p>
    <w:p w:rsidR="007B765C" w:rsidRPr="00872403" w:rsidRDefault="007B765C" w:rsidP="007B765C">
      <w:pPr>
        <w:pStyle w:val="31"/>
        <w:spacing w:line="360" w:lineRule="auto"/>
        <w:ind w:left="0" w:firstLine="720"/>
        <w:rPr>
          <w:sz w:val="22"/>
          <w:szCs w:val="22"/>
        </w:rPr>
      </w:pPr>
      <w:r w:rsidRPr="00872403">
        <w:rPr>
          <w:sz w:val="22"/>
          <w:szCs w:val="22"/>
        </w:rPr>
        <w:t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7B765C" w:rsidRPr="00872403" w:rsidRDefault="007B765C" w:rsidP="007B765C">
      <w:pPr>
        <w:pStyle w:val="31"/>
        <w:spacing w:line="360" w:lineRule="auto"/>
        <w:ind w:left="0" w:firstLine="720"/>
        <w:rPr>
          <w:sz w:val="22"/>
          <w:szCs w:val="22"/>
        </w:rPr>
      </w:pPr>
      <w:r w:rsidRPr="00872403">
        <w:rPr>
          <w:sz w:val="22"/>
          <w:szCs w:val="22"/>
        </w:rPr>
        <w:lastRenderedPageBreak/>
        <w:t xml:space="preserve"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 </w:t>
      </w:r>
    </w:p>
    <w:p w:rsidR="007B765C" w:rsidRPr="00872403" w:rsidRDefault="007B765C" w:rsidP="007B765C">
      <w:pPr>
        <w:pStyle w:val="31"/>
        <w:spacing w:line="360" w:lineRule="auto"/>
        <w:ind w:left="0" w:firstLine="720"/>
        <w:rPr>
          <w:sz w:val="22"/>
          <w:szCs w:val="22"/>
        </w:rPr>
      </w:pPr>
      <w:r w:rsidRPr="00872403">
        <w:rPr>
          <w:sz w:val="22"/>
          <w:szCs w:val="22"/>
        </w:rPr>
        <w:t xml:space="preserve">Аудит также включал оценку надлежащего характера применяемой учетной политики и обоснованности оценочных показателей, полученных руководством </w:t>
      </w:r>
      <w:proofErr w:type="spellStart"/>
      <w:r w:rsidRPr="00872403">
        <w:rPr>
          <w:sz w:val="22"/>
          <w:szCs w:val="22"/>
        </w:rPr>
        <w:t>аудируемого</w:t>
      </w:r>
      <w:proofErr w:type="spellEnd"/>
      <w:r w:rsidRPr="00872403">
        <w:rPr>
          <w:sz w:val="22"/>
          <w:szCs w:val="22"/>
        </w:rPr>
        <w:t xml:space="preserve"> лица, а также оценку представления бухгалтерской отчетности в целом.</w:t>
      </w:r>
    </w:p>
    <w:p w:rsidR="007B765C" w:rsidRPr="00872403" w:rsidRDefault="007B765C" w:rsidP="007B765C">
      <w:pPr>
        <w:pStyle w:val="31"/>
        <w:spacing w:line="360" w:lineRule="auto"/>
        <w:ind w:left="0" w:firstLine="720"/>
        <w:rPr>
          <w:sz w:val="22"/>
          <w:szCs w:val="22"/>
        </w:rPr>
      </w:pPr>
      <w:r w:rsidRPr="00872403">
        <w:rPr>
          <w:sz w:val="22"/>
          <w:szCs w:val="22"/>
        </w:rPr>
        <w:t>Мы полагаем, что полученные в ходе аудита аудиторские доказательства дают достаточные основания для выражения мнения о достоверности бухгалтерской отчетности.</w:t>
      </w:r>
    </w:p>
    <w:p w:rsidR="007B765C" w:rsidRPr="00EF7B6F" w:rsidRDefault="007B765C" w:rsidP="007B765C">
      <w:pPr>
        <w:pStyle w:val="1"/>
        <w:tabs>
          <w:tab w:val="left" w:pos="675"/>
          <w:tab w:val="left" w:pos="2660"/>
          <w:tab w:val="left" w:pos="6345"/>
          <w:tab w:val="left" w:pos="9852"/>
        </w:tabs>
        <w:ind w:left="357"/>
        <w:jc w:val="center"/>
        <w:rPr>
          <w:rFonts w:ascii="Times New Roman" w:hAnsi="Times New Roman"/>
          <w:b/>
          <w:bCs/>
          <w:sz w:val="28"/>
          <w:u w:val="single"/>
        </w:rPr>
      </w:pPr>
      <w:r w:rsidRPr="00EF7B6F">
        <w:rPr>
          <w:rFonts w:ascii="Times New Roman" w:hAnsi="Times New Roman"/>
          <w:b/>
          <w:bCs/>
          <w:sz w:val="28"/>
          <w:u w:val="single"/>
        </w:rPr>
        <w:t>Мнение</w:t>
      </w:r>
    </w:p>
    <w:p w:rsidR="007B765C" w:rsidRDefault="007B765C" w:rsidP="007B765C">
      <w:pPr>
        <w:pStyle w:val="1"/>
        <w:tabs>
          <w:tab w:val="left" w:pos="675"/>
          <w:tab w:val="left" w:pos="2660"/>
          <w:tab w:val="left" w:pos="6345"/>
          <w:tab w:val="left" w:pos="9852"/>
        </w:tabs>
        <w:ind w:left="357"/>
        <w:jc w:val="both"/>
      </w:pPr>
    </w:p>
    <w:p w:rsidR="007B765C" w:rsidRPr="00872403" w:rsidRDefault="007B765C" w:rsidP="007B765C">
      <w:pPr>
        <w:pStyle w:val="31"/>
        <w:spacing w:line="360" w:lineRule="auto"/>
        <w:ind w:left="0" w:firstLine="720"/>
        <w:rPr>
          <w:sz w:val="22"/>
          <w:szCs w:val="22"/>
        </w:rPr>
      </w:pPr>
      <w:r w:rsidRPr="00872403">
        <w:rPr>
          <w:sz w:val="22"/>
          <w:szCs w:val="22"/>
        </w:rPr>
        <w:t xml:space="preserve">По нашему мнению, бухгалтерская отчетность отражает </w:t>
      </w:r>
      <w:r w:rsidRPr="00872403">
        <w:rPr>
          <w:b/>
          <w:sz w:val="22"/>
          <w:szCs w:val="22"/>
        </w:rPr>
        <w:t>достоверно</w:t>
      </w:r>
      <w:r w:rsidRPr="00872403">
        <w:rPr>
          <w:sz w:val="22"/>
          <w:szCs w:val="22"/>
        </w:rPr>
        <w:t xml:space="preserve"> во всех существенных отношениях финансовое положение ОАО «</w:t>
      </w:r>
      <w:r>
        <w:rPr>
          <w:sz w:val="22"/>
          <w:szCs w:val="22"/>
        </w:rPr>
        <w:t>ТЕРРА</w:t>
      </w:r>
      <w:r w:rsidRPr="00872403">
        <w:rPr>
          <w:sz w:val="22"/>
          <w:szCs w:val="22"/>
        </w:rPr>
        <w:t>» по состоянию на 31 декабря 2012 года, результаты ее финансово-хозяйственной деятельности и движение денежных средств за 2012 год в соответствии с установленными правилами составления бухгалтерской отчетности.</w:t>
      </w:r>
    </w:p>
    <w:p w:rsidR="007B765C" w:rsidRDefault="007B765C" w:rsidP="007B765C">
      <w:pPr>
        <w:pStyle w:val="31"/>
        <w:spacing w:line="360" w:lineRule="auto"/>
        <w:ind w:left="0" w:firstLine="720"/>
      </w:pPr>
    </w:p>
    <w:p w:rsidR="007B765C" w:rsidRDefault="007B765C" w:rsidP="007B765C">
      <w:pPr>
        <w:pStyle w:val="31"/>
        <w:spacing w:line="360" w:lineRule="auto"/>
        <w:ind w:left="0" w:firstLine="72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132080</wp:posOffset>
            </wp:positionV>
            <wp:extent cx="1466850" cy="857250"/>
            <wp:effectExtent l="19050" t="0" r="0" b="0"/>
            <wp:wrapNone/>
            <wp:docPr id="3" name="Рисунок 3" descr="Подпись%20Панфи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%20Панфило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65C" w:rsidRDefault="007B765C" w:rsidP="007B765C">
      <w:pPr>
        <w:spacing w:line="312" w:lineRule="auto"/>
      </w:pPr>
    </w:p>
    <w:p w:rsidR="007B765C" w:rsidRDefault="007B765C" w:rsidP="007B765C">
      <w:pPr>
        <w:pStyle w:val="a3"/>
        <w:ind w:firstLine="0"/>
        <w:jc w:val="left"/>
      </w:pPr>
      <w:r>
        <w:t>Генеральный директор аудиторской фирмы     __________________        (Панфилов С.Г.)</w:t>
      </w:r>
    </w:p>
    <w:p w:rsidR="007B765C" w:rsidRPr="008741DC" w:rsidRDefault="007B765C" w:rsidP="007B765C">
      <w:pPr>
        <w:pStyle w:val="a3"/>
        <w:ind w:firstLine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455295</wp:posOffset>
            </wp:positionV>
            <wp:extent cx="1600200" cy="1438275"/>
            <wp:effectExtent l="19050" t="0" r="0" b="0"/>
            <wp:wrapNone/>
            <wp:docPr id="2" name="Рисунок 2" descr="Печать Ученый 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Ученый Со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Аттестат на право осуществления аудиторской деятельности в области общего аудита К008908 без ограничения срока действия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ротокол ЦАЛАК МФ РФ №82 от 27.07.00 г.).</w:t>
      </w:r>
    </w:p>
    <w:p w:rsidR="007B765C" w:rsidRDefault="007B765C" w:rsidP="007B765C">
      <w:pPr>
        <w:spacing w:line="312" w:lineRule="auto"/>
      </w:pPr>
    </w:p>
    <w:p w:rsidR="007B765C" w:rsidRDefault="00797297" w:rsidP="007B765C">
      <w:pPr>
        <w:spacing w:line="312" w:lineRule="auto"/>
      </w:pPr>
      <w:r>
        <w:t xml:space="preserve">Дата аудиторского заключения </w:t>
      </w:r>
      <w:r w:rsidR="007B765C">
        <w:t>1</w:t>
      </w:r>
      <w:r>
        <w:t xml:space="preserve">7 </w:t>
      </w:r>
      <w:r w:rsidR="007B765C">
        <w:t xml:space="preserve"> мая  2013 г.</w:t>
      </w:r>
    </w:p>
    <w:p w:rsidR="007B765C" w:rsidRDefault="007B765C" w:rsidP="007B765C">
      <w:pPr>
        <w:pStyle w:val="a3"/>
        <w:ind w:firstLine="0"/>
      </w:pPr>
    </w:p>
    <w:p w:rsidR="007B765C" w:rsidRDefault="007B765C" w:rsidP="007B765C">
      <w:pPr>
        <w:pStyle w:val="a3"/>
        <w:ind w:firstLine="0"/>
      </w:pPr>
    </w:p>
    <w:p w:rsidR="007B765C" w:rsidRDefault="007B765C" w:rsidP="007B765C">
      <w:pPr>
        <w:pStyle w:val="a3"/>
        <w:ind w:firstLine="0"/>
      </w:pPr>
    </w:p>
    <w:p w:rsidR="007B765C" w:rsidRDefault="007B765C" w:rsidP="007B765C">
      <w:pPr>
        <w:rPr>
          <w:i/>
          <w:sz w:val="32"/>
          <w:vertAlign w:val="superscript"/>
        </w:rPr>
      </w:pPr>
    </w:p>
    <w:p w:rsidR="007B765C" w:rsidRPr="00872403" w:rsidRDefault="007B765C" w:rsidP="007B765C">
      <w:pPr>
        <w:pStyle w:val="1"/>
        <w:jc w:val="center"/>
        <w:rPr>
          <w:rFonts w:ascii="Times New Roman" w:hAnsi="Times New Roman"/>
          <w:sz w:val="28"/>
          <w:highlight w:val="yellow"/>
        </w:rPr>
      </w:pPr>
    </w:p>
    <w:p w:rsidR="007B765C" w:rsidRPr="00861DA8" w:rsidRDefault="007B765C" w:rsidP="007B765C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121C02" w:rsidRDefault="00121C02"/>
    <w:sectPr w:rsidR="00121C02" w:rsidSect="00E3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65C"/>
    <w:rsid w:val="00121C02"/>
    <w:rsid w:val="00797297"/>
    <w:rsid w:val="007B765C"/>
    <w:rsid w:val="00E3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06"/>
  </w:style>
  <w:style w:type="paragraph" w:styleId="3">
    <w:name w:val="heading 3"/>
    <w:basedOn w:val="a"/>
    <w:next w:val="a"/>
    <w:link w:val="30"/>
    <w:qFormat/>
    <w:rsid w:val="007B765C"/>
    <w:pPr>
      <w:keepNext/>
      <w:tabs>
        <w:tab w:val="num" w:pos="0"/>
      </w:tabs>
      <w:suppressAutoHyphens/>
      <w:spacing w:after="0" w:line="240" w:lineRule="auto"/>
      <w:ind w:left="851"/>
      <w:jc w:val="center"/>
      <w:outlineLvl w:val="2"/>
    </w:pPr>
    <w:rPr>
      <w:rFonts w:ascii="Times New Roman" w:eastAsia="Times New Roman" w:hAnsi="Times New Roman" w:cs="Times New Roman"/>
      <w:b/>
      <w:i/>
      <w:kern w:val="1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65C"/>
    <w:rPr>
      <w:rFonts w:ascii="Times New Roman" w:eastAsia="Times New Roman" w:hAnsi="Times New Roman" w:cs="Times New Roman"/>
      <w:b/>
      <w:i/>
      <w:kern w:val="1"/>
      <w:sz w:val="28"/>
      <w:szCs w:val="20"/>
      <w:u w:val="single"/>
      <w:lang w:eastAsia="ar-SA"/>
    </w:rPr>
  </w:style>
  <w:style w:type="paragraph" w:styleId="a3">
    <w:name w:val="Body Text Indent"/>
    <w:basedOn w:val="a"/>
    <w:link w:val="a4"/>
    <w:rsid w:val="007B765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B765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">
    <w:name w:val="Обычный1"/>
    <w:rsid w:val="007B765C"/>
    <w:pPr>
      <w:suppressAutoHyphens/>
      <w:spacing w:after="0" w:line="240" w:lineRule="auto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B76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765C"/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2013-06-14T08:30:00Z</dcterms:created>
  <dcterms:modified xsi:type="dcterms:W3CDTF">2013-06-21T05:48:00Z</dcterms:modified>
</cp:coreProperties>
</file>