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Приложение 16</w:t>
      </w:r>
    </w:p>
    <w:p w:rsidR="00DD4102" w:rsidRPr="00DD4102" w:rsidRDefault="00DD4102" w:rsidP="00DD41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 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к Положению о раскрытии</w:t>
      </w:r>
    </w:p>
    <w:p w:rsidR="00DD4102" w:rsidRPr="00DD4102" w:rsidRDefault="00DD4102" w:rsidP="00DD41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 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 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информации эмитентами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эмиссионных ценных бумаг,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proofErr w:type="gramStart"/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утвержденному</w:t>
      </w:r>
      <w:proofErr w:type="gramEnd"/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 xml:space="preserve"> приказом Федеральной службы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по финансовым рынкам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от 10 октября 2006 г. № 06-117/</w:t>
      </w:r>
      <w:proofErr w:type="spellStart"/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пз-н</w:t>
      </w:r>
      <w:proofErr w:type="spellEnd"/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 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Сообщение о существенном факте</w:t>
      </w:r>
      <w:r w:rsidRPr="00DD41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«Сведения об этапах процедуры эмиссии ценных бумаг»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 </w:t>
      </w:r>
    </w:p>
    <w:p w:rsidR="00DD4102" w:rsidRPr="00DD4102" w:rsidRDefault="00DD4102" w:rsidP="00DD410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</w:pPr>
      <w:r w:rsidRPr="00DD4102">
        <w:rPr>
          <w:rFonts w:ascii="Arial" w:eastAsia="Times New Roman" w:hAnsi="Arial" w:cs="Arial"/>
          <w:b w:val="0"/>
          <w:bCs w:val="0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5"/>
      </w:tblGrid>
      <w:tr w:rsidR="00DD4102" w:rsidRPr="00DD4102" w:rsidTr="00DD4102">
        <w:trPr>
          <w:trHeight w:val="204"/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b w:val="0"/>
                <w:bCs w:val="0"/>
                <w:color w:val="000000"/>
                <w:sz w:val="16"/>
                <w:szCs w:val="16"/>
                <w:lang w:eastAsia="ru-RU"/>
              </w:rPr>
              <w:t>1. Общие сведения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.1. Полное фирменное наименование </w:t>
            </w:r>
            <w:proofErr w:type="spell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эм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и</w:t>
            </w:r>
            <w:proofErr w:type="spell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br/>
              <w:t>тента (для некоммерческой организации — наименование)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Закрытое акционерное общество «</w:t>
            </w:r>
            <w:proofErr w:type="spellStart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Таксоремсервис</w:t>
            </w:r>
            <w:proofErr w:type="spellEnd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1.2. Сокращенное фирменное наименование </w:t>
            </w:r>
            <w:proofErr w:type="spell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эмитента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</w:t>
            </w:r>
            <w:proofErr w:type="spellEnd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Таксоремсервис</w:t>
            </w:r>
            <w:proofErr w:type="spellEnd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1.3. Место нахождения эмитента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443109, г. Самара, ул. Литвинова, 302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1.4. ОГРН эмитента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1036300120350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1.5. ИНН эмитента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6312004996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1.6. Уникальный код эмитента, присвоенный 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регистрирующим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 органом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01306-Р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  <w:proofErr w:type="gramStart"/>
            <w:r w:rsidRPr="00DD410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http</w:t>
            </w:r>
            <w:proofErr w:type="gramEnd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://</w:t>
            </w:r>
            <w:proofErr w:type="spellStart"/>
            <w:r w:rsidRPr="00DD410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trs</w:t>
            </w:r>
            <w:proofErr w:type="spellEnd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D410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placehost</w:t>
            </w:r>
            <w:proofErr w:type="spellEnd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lx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Pr="00DD410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net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b w:val="0"/>
                <w:bCs w:val="0"/>
                <w:color w:val="000000"/>
                <w:sz w:val="16"/>
                <w:szCs w:val="16"/>
                <w:lang w:eastAsia="ru-RU"/>
              </w:rPr>
              <w:t>2. Содержание сообщения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«Сведения о начале размещения ценных бумаг»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2.4. В сообщении о существенном факте, содержащем сведения о начале размещения ценных бумаг, указываются:2.4.1. Вид, категория (тип), серия и иные идентификационные признаки ценных бумаг.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Акции обыкновенные именные бездокументарные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.4.2. Срок погашения (для облигаций и опционов эмитента)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Эмитент облигации и опционы не регистрировал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.4.3. 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регистрации).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1-01-01306-Р-002</w:t>
            </w:r>
            <w:r w:rsidRPr="00DD4102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DD4102">
              <w:rPr>
                <w:rFonts w:eastAsia="Times New Roman"/>
                <w:color w:val="000000"/>
                <w:sz w:val="16"/>
                <w:lang w:eastAsia="ru-RU"/>
              </w:rPr>
              <w:t> </w:t>
            </w:r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 декабря 2011г.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2.4.4. Наименование регистрирующего органа, осуществившего государственную регистрацию выпуска (дополнительного выпуска) ценных 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«О рынке ценных бумаг» выпуск 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(дополнительный выпуск) ценных бумаг не подлежит государственной регистрации).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Региональное отделение Федеральной службы по финансовым рынкам России в Юго-Восточном регионе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.4.5.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500000 акций номинальной стоимостью 0,5 рубля каждая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.4.6. Способ размещения ценных бумаг, а в случае размещения ценных бумаг посредством закрытой подписки — также круг потенциальных приобретателей ценных бумаг.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Способ размещения – закрытая подписка. Круг потенциальных приобретателей размещаемых ценных бумаг</w:t>
            </w:r>
            <w:proofErr w:type="gramStart"/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  <w:p w:rsidR="00DD4102" w:rsidRPr="00DD4102" w:rsidRDefault="00DD4102" w:rsidP="00DD4102">
            <w:pPr>
              <w:spacing w:before="23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-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lang w:eastAsia="ru-RU"/>
              </w:rPr>
              <w:t> </w:t>
            </w:r>
            <w:r w:rsidRPr="00DD410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Жигалова Ольга Николаевна – приобретает 166668 акций.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 Вишневский Сергей Николаевич – приобретает 166666 акций.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DD410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Давидайтес</w:t>
            </w:r>
            <w:proofErr w:type="spellEnd"/>
            <w:r w:rsidRPr="00DD410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Евгений Викторович – приобретает 166666 акций.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2.4.7. Предоставление акционерам (участникам) эмитента и/или иным лицам преимущественного права приобретения ценных бумаг.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Акционеры эмитента, не принимавшие участия в собрании, или голосовавшие против принятия решения об увеличении уставного капитала Общества путем размещения дополнительных акций имеют преимущественное право приобретения размещаемых дополнительных акций в количестве, пропорциональном количеству принадлежащих им акций той категории (типа), которые размещаются.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2.4.8. Цена размещения ценных бумаг или порядок ее определения в виде формулы с переменными, значения которых не могут изменяться в зависимости от усмотрения эмитента.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Дополнительные акции размещаются по их номинальной стоимости 0,5 рубля каждая, в том числе и лицам, включенным в список лиц, имеющих преимущественное право приобретения размещаемых дополнительных акций.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2.4.9. Дата начала размещения ценных бумаг (дата, с которой могут совершаться действия, являющиеся размещением ценных бумаг).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 w:right="57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03.02.2012г.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2.4.10. Дата окончания размещения ценных бумаг или порядок ее определения.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День продажи последней акции дополнительного выпуска, но не позднее 250 дней </w:t>
            </w:r>
            <w:proofErr w:type="gramStart"/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даты</w:t>
            </w:r>
            <w:proofErr w:type="gramEnd"/>
            <w:r w:rsidRPr="00DD41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государственной регистрации дополнительного выпуска ценных бумаг.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b w:val="0"/>
                <w:bCs w:val="0"/>
                <w:color w:val="000000"/>
                <w:sz w:val="16"/>
                <w:szCs w:val="16"/>
                <w:lang w:eastAsia="ru-RU"/>
              </w:rPr>
              <w:t>3. Подпись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3.1. Генеральный директор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lang w:eastAsia="ru-RU"/>
              </w:rPr>
              <w:t> </w:t>
            </w: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ЗАО «</w:t>
            </w:r>
            <w:proofErr w:type="spell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Таксоремсервис</w:t>
            </w:r>
            <w:proofErr w:type="spellEnd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» С.Л. </w:t>
            </w:r>
            <w:proofErr w:type="spell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Мусалики</w:t>
            </w:r>
            <w:proofErr w:type="gramStart"/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DD4102">
              <w:rPr>
                <w:rFonts w:eastAsia="Times New Roman"/>
                <w:b w:val="0"/>
                <w:bCs w:val="0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DD4102">
              <w:rPr>
                <w:rFonts w:eastAsia="Times New Roman"/>
                <w:b w:val="0"/>
                <w:bCs w:val="0"/>
                <w:color w:val="000000"/>
                <w:sz w:val="15"/>
                <w:szCs w:val="15"/>
                <w:lang w:eastAsia="ru-RU"/>
              </w:rPr>
              <w:t>подпись)</w:t>
            </w:r>
          </w:p>
          <w:p w:rsidR="00DD4102" w:rsidRPr="00DD4102" w:rsidRDefault="00DD4102" w:rsidP="00DD4102">
            <w:pPr>
              <w:spacing w:before="100" w:beforeAutospacing="1" w:after="0" w:line="240" w:lineRule="auto"/>
              <w:ind w:left="57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3.2. Дата «03»февраля2012 г. М. П.</w:t>
            </w:r>
          </w:p>
          <w:p w:rsidR="00DD4102" w:rsidRPr="00DD4102" w:rsidRDefault="00DD4102" w:rsidP="00DD41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DD410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3763F" w:rsidRDefault="0023763F"/>
    <w:sectPr w:rsidR="0023763F" w:rsidSect="0023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102"/>
    <w:rsid w:val="0023763F"/>
    <w:rsid w:val="004410A1"/>
    <w:rsid w:val="00B90E7F"/>
    <w:rsid w:val="00D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102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102"/>
  </w:style>
  <w:style w:type="character" w:styleId="a4">
    <w:name w:val="Hyperlink"/>
    <w:basedOn w:val="a0"/>
    <w:uiPriority w:val="99"/>
    <w:semiHidden/>
    <w:unhideWhenUsed/>
    <w:rsid w:val="00DD4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2012-08-21T12:42:00Z</dcterms:created>
  <dcterms:modified xsi:type="dcterms:W3CDTF">2012-08-21T12:42:00Z</dcterms:modified>
</cp:coreProperties>
</file>