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80" w:rsidRDefault="003D2A80"/>
    <w:p w:rsidR="003D2A80" w:rsidRDefault="003D2A80"/>
    <w:p w:rsidR="003D2A80" w:rsidRDefault="003D2A80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3D2A80" w:rsidRDefault="003D2A80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"Завод легких заполнителей"</w:t>
      </w:r>
    </w:p>
    <w:p w:rsidR="003D2A80" w:rsidRDefault="003D2A80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32419-E</w:t>
      </w:r>
    </w:p>
    <w:p w:rsidR="003D2A80" w:rsidRDefault="003D2A80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 квартал 2019 г.</w:t>
      </w:r>
    </w:p>
    <w:p w:rsidR="003D2A80" w:rsidRDefault="003D2A80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344016 Российская Федерация, г.Ростов-на-Дону, пер.1-ый Машиностроительный 5А</w:t>
      </w:r>
    </w:p>
    <w:p w:rsidR="003D2A80" w:rsidRDefault="003D2A80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D2A80" w:rsidRDefault="003D2A80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2A80" w:rsidRPr="00126E49" w:rsidRDefault="003D2A80">
            <w:pPr>
              <w:spacing w:before="120"/>
              <w:rPr>
                <w:rFonts w:eastAsiaTheme="minorEastAsia"/>
              </w:rPr>
            </w:pPr>
          </w:p>
          <w:p w:rsidR="003D2A80" w:rsidRPr="00126E49" w:rsidRDefault="003D2A80">
            <w:pPr>
              <w:spacing w:before="200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Генеральный директор</w:t>
            </w:r>
          </w:p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Дата: 8 августа 2019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  <w:p w:rsidR="003D2A80" w:rsidRPr="00126E49" w:rsidRDefault="003D2A80">
            <w:pPr>
              <w:spacing w:before="200" w:after="200"/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____________ В.И.Кузубов</w:t>
            </w:r>
            <w:r w:rsidRPr="00126E49">
              <w:rPr>
                <w:rFonts w:eastAsiaTheme="minorEastAsia"/>
              </w:rPr>
              <w:br/>
            </w:r>
            <w:r w:rsidRPr="00126E49">
              <w:rPr>
                <w:rFonts w:eastAsiaTheme="minorEastAsia"/>
              </w:rPr>
              <w:tab/>
              <w:t>подпись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2A80" w:rsidRPr="00126E49" w:rsidRDefault="003D2A80">
            <w:pPr>
              <w:spacing w:before="120"/>
              <w:rPr>
                <w:rFonts w:eastAsiaTheme="minorEastAsia"/>
              </w:rPr>
            </w:pPr>
          </w:p>
          <w:p w:rsidR="003D2A80" w:rsidRPr="00126E49" w:rsidRDefault="003D2A80">
            <w:pPr>
              <w:spacing w:before="200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Главный бухгалтер</w:t>
            </w:r>
          </w:p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Дата: 8 августа 2019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  <w:p w:rsidR="003D2A80" w:rsidRPr="00126E49" w:rsidRDefault="003D2A80">
            <w:pPr>
              <w:spacing w:before="200" w:after="200"/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____________ В.И.Кузубов</w:t>
            </w:r>
            <w:r w:rsidRPr="00126E49">
              <w:rPr>
                <w:rFonts w:eastAsiaTheme="minorEastAsia"/>
              </w:rPr>
              <w:br/>
            </w:r>
            <w:r w:rsidRPr="00126E49">
              <w:rPr>
                <w:rFonts w:eastAsiaTheme="minorEastAsia"/>
              </w:rPr>
              <w:tab/>
              <w:t>подпись</w:t>
            </w:r>
          </w:p>
        </w:tc>
      </w:tr>
    </w:tbl>
    <w:p w:rsidR="003D2A80" w:rsidRDefault="003D2A80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spacing w:before="40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Контактное лицо:</w:t>
            </w:r>
            <w:r w:rsidRPr="00126E49">
              <w:rPr>
                <w:rFonts w:eastAsiaTheme="minorEastAsia"/>
                <w:b/>
                <w:bCs/>
              </w:rPr>
              <w:t xml:space="preserve"> Кузубов Владимир Иванович, Генеральный директор</w:t>
            </w:r>
          </w:p>
          <w:p w:rsidR="003D2A80" w:rsidRPr="00126E49" w:rsidRDefault="003D2A80">
            <w:pPr>
              <w:spacing w:before="40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Телефон:</w:t>
            </w:r>
            <w:r w:rsidRPr="00126E49">
              <w:rPr>
                <w:rFonts w:eastAsiaTheme="minorEastAsia"/>
                <w:b/>
                <w:bCs/>
              </w:rPr>
              <w:t xml:space="preserve"> (863) 278-6857</w:t>
            </w:r>
          </w:p>
          <w:p w:rsidR="003D2A80" w:rsidRPr="00126E49" w:rsidRDefault="003D2A80">
            <w:pPr>
              <w:spacing w:before="40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Факс:</w:t>
            </w:r>
            <w:r w:rsidRPr="00126E49">
              <w:rPr>
                <w:rFonts w:eastAsiaTheme="minorEastAsia"/>
                <w:b/>
                <w:bCs/>
              </w:rPr>
              <w:t xml:space="preserve"> (863) 278-6857</w:t>
            </w:r>
          </w:p>
          <w:p w:rsidR="003D2A80" w:rsidRPr="00126E49" w:rsidRDefault="003D2A80">
            <w:pPr>
              <w:spacing w:before="40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Адрес электронной почты:</w:t>
            </w:r>
            <w:r w:rsidRPr="00126E49">
              <w:rPr>
                <w:rFonts w:eastAsiaTheme="minorEastAsia"/>
                <w:b/>
                <w:bCs/>
              </w:rPr>
              <w:t xml:space="preserve"> не имеет</w:t>
            </w:r>
          </w:p>
          <w:p w:rsidR="003D2A80" w:rsidRPr="00126E49" w:rsidRDefault="003D2A80">
            <w:pPr>
              <w:spacing w:before="40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126E49">
              <w:rPr>
                <w:rFonts w:eastAsiaTheme="minorEastAsia"/>
                <w:b/>
                <w:bCs/>
              </w:rPr>
              <w:t xml:space="preserve"> www.disclosure.ru/issuer/6168000026</w:t>
            </w:r>
          </w:p>
        </w:tc>
        <w:tc>
          <w:tcPr>
            <w:gridSpan w:val="0"/>
          </w:tcPr>
          <w:p w:rsidR="003D2A80" w:rsidRPr="00126E49" w:rsidRDefault="003D2A80">
            <w:pPr>
              <w:spacing w:before="40"/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Настоящим   подтверждает достоверность информации, указанной в разделах  ежеквартального отчета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2A80" w:rsidRPr="00126E49" w:rsidRDefault="003D2A80">
            <w:pPr>
              <w:spacing w:before="200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, действующий на основании</w:t>
            </w:r>
          </w:p>
          <w:p w:rsidR="003D2A80" w:rsidRPr="00126E49" w:rsidRDefault="003D2A80">
            <w:pPr>
              <w:spacing w:before="200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Дата: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spacing w:before="200"/>
              <w:rPr>
                <w:rFonts w:eastAsiaTheme="minorEastAsia"/>
              </w:rPr>
            </w:pPr>
          </w:p>
          <w:p w:rsidR="003D2A80" w:rsidRPr="00126E49" w:rsidRDefault="003D2A80">
            <w:pPr>
              <w:spacing w:before="200" w:after="200"/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____________</w:t>
            </w:r>
            <w:r w:rsidRPr="00126E49">
              <w:rPr>
                <w:rFonts w:eastAsiaTheme="minorEastAsia"/>
              </w:rPr>
              <w:br/>
              <w:t>подпись</w:t>
            </w:r>
          </w:p>
        </w:tc>
      </w:tr>
    </w:tbl>
    <w:p w:rsidR="003D2A80" w:rsidRDefault="003D2A80">
      <w:pPr>
        <w:pStyle w:val="1"/>
      </w:pPr>
      <w:r>
        <w:br w:type="page"/>
      </w:r>
      <w:r>
        <w:lastRenderedPageBreak/>
        <w:t xml:space="preserve"> Оглавление</w:t>
      </w:r>
    </w:p>
    <w:p w:rsidR="003D2A80" w:rsidRDefault="003D2A80">
      <w:r>
        <w:fldChar w:fldCharType="begin"/>
      </w:r>
      <w:r>
        <w:instrText>TOC</w:instrText>
      </w:r>
      <w:r>
        <w:fldChar w:fldCharType="separate"/>
      </w: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3D2A80" w:rsidRDefault="003D2A80">
      <w:r>
        <w:t xml:space="preserve">1.1. </w:t>
      </w:r>
      <w:r>
        <w:br/>
        <w:t>Сведения о банковских счетах эмитента</w:t>
      </w:r>
    </w:p>
    <w:p w:rsidR="003D2A80" w:rsidRDefault="003D2A80">
      <w:r>
        <w:t xml:space="preserve">1.2. </w:t>
      </w:r>
      <w:r>
        <w:br/>
        <w:t>Сведения об аудиторе (аудиторах) эмитента</w:t>
      </w:r>
    </w:p>
    <w:p w:rsidR="003D2A80" w:rsidRDefault="003D2A80">
      <w:r>
        <w:t xml:space="preserve">1.3. </w:t>
      </w:r>
      <w:r>
        <w:br/>
        <w:t>Сведения об оценщике (оценщиках) эмитента</w:t>
      </w:r>
    </w:p>
    <w:p w:rsidR="003D2A80" w:rsidRDefault="003D2A80">
      <w:r>
        <w:t xml:space="preserve">1.4. </w:t>
      </w:r>
      <w:r>
        <w:br/>
        <w:t>Сведения о консультантах эмитента</w:t>
      </w:r>
    </w:p>
    <w:p w:rsidR="003D2A80" w:rsidRDefault="003D2A80">
      <w:r>
        <w:t xml:space="preserve">1.5. </w:t>
      </w:r>
      <w:r>
        <w:br/>
        <w:t>Сведения о лицах, подписавших ежеквартальный отчет</w:t>
      </w:r>
    </w:p>
    <w:p w:rsidR="003D2A80" w:rsidRDefault="003D2A80">
      <w:r>
        <w:t>Раздел II. Основная информация о финансово-экономическом состоянии эмитента</w:t>
      </w:r>
    </w:p>
    <w:p w:rsidR="003D2A80" w:rsidRDefault="003D2A80">
      <w:r>
        <w:t xml:space="preserve">2.1. </w:t>
      </w:r>
      <w:r>
        <w:br/>
        <w:t>Показатели финансово-экономической деятельности эмитента</w:t>
      </w:r>
    </w:p>
    <w:p w:rsidR="003D2A80" w:rsidRDefault="003D2A80">
      <w:r>
        <w:t xml:space="preserve">2.2. </w:t>
      </w:r>
      <w:r>
        <w:br/>
        <w:t>Рыночная капитализация эмитента</w:t>
      </w:r>
    </w:p>
    <w:p w:rsidR="003D2A80" w:rsidRDefault="003D2A80">
      <w:r>
        <w:t xml:space="preserve">2.3. </w:t>
      </w:r>
      <w:r>
        <w:br/>
        <w:t>Обязательства эмитента</w:t>
      </w:r>
    </w:p>
    <w:p w:rsidR="003D2A80" w:rsidRDefault="003D2A80">
      <w:r>
        <w:t xml:space="preserve">2.3.1. </w:t>
      </w:r>
      <w:r>
        <w:br/>
        <w:t>Заемные средства и кредиторская задолженность</w:t>
      </w:r>
    </w:p>
    <w:p w:rsidR="003D2A80" w:rsidRDefault="003D2A80">
      <w:r>
        <w:t xml:space="preserve">2.3.2. </w:t>
      </w:r>
      <w:r>
        <w:br/>
        <w:t>Кредитная история эмитента</w:t>
      </w:r>
    </w:p>
    <w:p w:rsidR="003D2A80" w:rsidRDefault="003D2A80">
      <w:r>
        <w:t xml:space="preserve">2.3.3. </w:t>
      </w:r>
      <w:r>
        <w:br/>
        <w:t>Обязательства эмитента из предоставленного им обеспечения</w:t>
      </w:r>
    </w:p>
    <w:p w:rsidR="003D2A80" w:rsidRDefault="003D2A80">
      <w:r>
        <w:t xml:space="preserve">2.3.4. </w:t>
      </w:r>
      <w:r>
        <w:br/>
        <w:t>Прочие обязательства эмитента</w:t>
      </w:r>
    </w:p>
    <w:p w:rsidR="003D2A80" w:rsidRDefault="003D2A80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3D2A80" w:rsidRDefault="003D2A80">
      <w:r>
        <w:t>Раздел III. Подробная информация об эмитенте</w:t>
      </w:r>
    </w:p>
    <w:p w:rsidR="003D2A80" w:rsidRDefault="003D2A80">
      <w:r>
        <w:t xml:space="preserve">3.1. </w:t>
      </w:r>
      <w:r>
        <w:br/>
        <w:t>История создания и развитие эмитента</w:t>
      </w:r>
    </w:p>
    <w:p w:rsidR="003D2A80" w:rsidRDefault="003D2A80">
      <w:r>
        <w:t xml:space="preserve">3.1.1. </w:t>
      </w:r>
      <w:r>
        <w:br/>
        <w:t>Данные о фирменном наименовании (наименовании) эмитента</w:t>
      </w:r>
    </w:p>
    <w:p w:rsidR="003D2A80" w:rsidRDefault="003D2A80">
      <w:r>
        <w:t xml:space="preserve">3.1.2. </w:t>
      </w:r>
      <w:r>
        <w:br/>
        <w:t>Сведения о государственной регистрации эмитента</w:t>
      </w:r>
    </w:p>
    <w:p w:rsidR="003D2A80" w:rsidRDefault="003D2A80">
      <w:r>
        <w:t xml:space="preserve">3.1.3. </w:t>
      </w:r>
      <w:r>
        <w:br/>
        <w:t>Сведения о создании и развитии эмитента</w:t>
      </w:r>
    </w:p>
    <w:p w:rsidR="003D2A80" w:rsidRDefault="003D2A80">
      <w:r>
        <w:t xml:space="preserve">3.1.4. </w:t>
      </w:r>
      <w:r>
        <w:br/>
        <w:t>Контактная информация</w:t>
      </w:r>
    </w:p>
    <w:p w:rsidR="003D2A80" w:rsidRDefault="003D2A80">
      <w:r>
        <w:t xml:space="preserve">3.1.5. </w:t>
      </w:r>
      <w:r>
        <w:br/>
        <w:t>Идентификационный номер налогоплательщика</w:t>
      </w:r>
    </w:p>
    <w:p w:rsidR="003D2A80" w:rsidRDefault="003D2A80">
      <w:r>
        <w:t xml:space="preserve">3.2. </w:t>
      </w:r>
      <w:r>
        <w:br/>
        <w:t>Основная хозяйственная деятельность эмитента</w:t>
      </w:r>
    </w:p>
    <w:p w:rsidR="003D2A80" w:rsidRDefault="003D2A80">
      <w:r>
        <w:t xml:space="preserve">3.2.1. </w:t>
      </w:r>
      <w:r>
        <w:br/>
        <w:t>Основные виды экономической деятельности эмитента</w:t>
      </w:r>
    </w:p>
    <w:p w:rsidR="003D2A80" w:rsidRDefault="003D2A80">
      <w:r>
        <w:t xml:space="preserve">3.2.2. </w:t>
      </w:r>
      <w:r>
        <w:br/>
        <w:t>Основная хозяйственная деятельность эмитента</w:t>
      </w:r>
    </w:p>
    <w:p w:rsidR="003D2A80" w:rsidRDefault="003D2A80">
      <w:r>
        <w:t xml:space="preserve">3.2.3. </w:t>
      </w:r>
      <w:r>
        <w:br/>
        <w:t>Материалы, товары (сырье) и поставщики эмитента</w:t>
      </w:r>
    </w:p>
    <w:p w:rsidR="003D2A80" w:rsidRDefault="003D2A80">
      <w:r>
        <w:t xml:space="preserve">3.2.4. </w:t>
      </w:r>
      <w:r>
        <w:br/>
        <w:t>Рынки сбыта продукции (работ, услуг) эмитента</w:t>
      </w:r>
    </w:p>
    <w:p w:rsidR="003D2A80" w:rsidRDefault="003D2A80">
      <w:r>
        <w:lastRenderedPageBreak/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3D2A80" w:rsidRDefault="003D2A80">
      <w:r>
        <w:t xml:space="preserve">3.2.6. </w:t>
      </w:r>
      <w:r>
        <w:br/>
        <w:t>Сведения о деятельности отдельных категорий эмитентов</w:t>
      </w:r>
    </w:p>
    <w:p w:rsidR="003D2A80" w:rsidRDefault="003D2A80">
      <w:r>
        <w:t xml:space="preserve">3.3. </w:t>
      </w:r>
      <w:r>
        <w:br/>
        <w:t>Планы будущей деятельности эмитента</w:t>
      </w:r>
    </w:p>
    <w:p w:rsidR="003D2A80" w:rsidRDefault="003D2A80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3D2A80" w:rsidRDefault="003D2A80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3D2A80" w:rsidRDefault="003D2A80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3D2A80" w:rsidRDefault="003D2A80">
      <w:r>
        <w:t>Раздел IV. Сведения о финансово-хозяйственной деятельности эмитента</w:t>
      </w:r>
    </w:p>
    <w:p w:rsidR="003D2A80" w:rsidRDefault="003D2A80">
      <w:r>
        <w:t xml:space="preserve">4.1. </w:t>
      </w:r>
      <w:r>
        <w:br/>
        <w:t>Результаты финансово-хозяйственной деятельности эмитента</w:t>
      </w:r>
    </w:p>
    <w:p w:rsidR="003D2A80" w:rsidRDefault="003D2A80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3D2A80" w:rsidRDefault="003D2A80">
      <w:r>
        <w:t xml:space="preserve">4.3. </w:t>
      </w:r>
      <w:r>
        <w:br/>
        <w:t>Финансовые вложения эмитента</w:t>
      </w:r>
    </w:p>
    <w:p w:rsidR="003D2A80" w:rsidRDefault="003D2A80">
      <w:r>
        <w:t xml:space="preserve">4.4. </w:t>
      </w:r>
      <w:r>
        <w:br/>
        <w:t>Нематериальные активы эмитента</w:t>
      </w:r>
    </w:p>
    <w:p w:rsidR="003D2A80" w:rsidRDefault="003D2A80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3D2A80" w:rsidRDefault="003D2A80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3D2A80" w:rsidRDefault="003D2A80">
      <w:r>
        <w:t xml:space="preserve">4.7. </w:t>
      </w:r>
      <w:r>
        <w:br/>
        <w:t>Анализ факторов и условий, влияющих на деятельность эмитента</w:t>
      </w:r>
    </w:p>
    <w:p w:rsidR="003D2A80" w:rsidRDefault="003D2A80">
      <w:r>
        <w:t xml:space="preserve">4.8. </w:t>
      </w:r>
      <w:r>
        <w:br/>
        <w:t>Конкуренты эмитента</w:t>
      </w:r>
    </w:p>
    <w:p w:rsidR="003D2A80" w:rsidRDefault="003D2A80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3D2A80" w:rsidRDefault="003D2A80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3D2A80" w:rsidRDefault="003D2A80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3D2A80" w:rsidRDefault="003D2A80">
      <w:r>
        <w:t xml:space="preserve">5.2.1. </w:t>
      </w:r>
      <w:r>
        <w:br/>
        <w:t>Состав совета директоров (наблюдательного совета) эмитента</w:t>
      </w:r>
    </w:p>
    <w:p w:rsidR="003D2A80" w:rsidRDefault="003D2A80">
      <w:r>
        <w:t xml:space="preserve">5.2.2. </w:t>
      </w:r>
      <w:r>
        <w:br/>
        <w:t>Информация о единоличном исполнительном органе эмитента</w:t>
      </w:r>
    </w:p>
    <w:p w:rsidR="003D2A80" w:rsidRDefault="003D2A80">
      <w:r>
        <w:t xml:space="preserve">5.2.3. </w:t>
      </w:r>
      <w:r>
        <w:br/>
        <w:t>Состав коллегиального исполнительного органа эмитента</w:t>
      </w:r>
    </w:p>
    <w:p w:rsidR="003D2A80" w:rsidRDefault="003D2A80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3D2A80" w:rsidRDefault="003D2A80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3D2A80" w:rsidRDefault="003D2A80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3D2A80" w:rsidRDefault="003D2A80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3D2A80" w:rsidRDefault="003D2A80">
      <w:r>
        <w:lastRenderedPageBreak/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3D2A80" w:rsidRDefault="003D2A80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3D2A80" w:rsidRDefault="003D2A80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3D2A80" w:rsidRDefault="003D2A80">
      <w:r>
        <w:t xml:space="preserve">6.1-6.2. </w:t>
      </w:r>
      <w:r>
        <w:br/>
        <w:t>Акционеры</w:t>
      </w:r>
    </w:p>
    <w:p w:rsidR="003D2A80" w:rsidRDefault="003D2A80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3D2A80" w:rsidRDefault="003D2A80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3D2A80" w:rsidRDefault="003D2A80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3D2A80" w:rsidRDefault="003D2A80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3D2A80" w:rsidRDefault="003D2A80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3D2A80" w:rsidRDefault="003D2A80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3D2A80" w:rsidRDefault="003D2A80">
      <w:r>
        <w:t xml:space="preserve">6.7. </w:t>
      </w:r>
      <w:r>
        <w:br/>
        <w:t>Сведения о размере дебиторской задолженности</w:t>
      </w:r>
    </w:p>
    <w:p w:rsidR="003D2A80" w:rsidRDefault="003D2A80">
      <w:r>
        <w:t>Раздел VII. Бухгалтерская(финансовая) отчетность эмитента и иная финансовая информация</w:t>
      </w:r>
    </w:p>
    <w:p w:rsidR="003D2A80" w:rsidRDefault="003D2A80">
      <w:r>
        <w:t xml:space="preserve">7.1. </w:t>
      </w:r>
      <w:r>
        <w:br/>
        <w:t>Годовая бухгалтерская(финансовая) отчетность эмитента</w:t>
      </w:r>
    </w:p>
    <w:p w:rsidR="003D2A80" w:rsidRDefault="003D2A80">
      <w:r>
        <w:t xml:space="preserve">7.2. </w:t>
      </w:r>
      <w:r>
        <w:br/>
        <w:t>Промежуточная бухгалтерская (финансовая) отчетность эмитента</w:t>
      </w:r>
    </w:p>
    <w:p w:rsidR="003D2A80" w:rsidRDefault="003D2A80">
      <w:r>
        <w:t xml:space="preserve">7.3. </w:t>
      </w:r>
      <w:r>
        <w:br/>
        <w:t>Консолидированная финансовая отчетность эмитента</w:t>
      </w:r>
    </w:p>
    <w:p w:rsidR="003D2A80" w:rsidRDefault="003D2A80">
      <w:r>
        <w:t xml:space="preserve">7.4. </w:t>
      </w:r>
      <w:r>
        <w:br/>
        <w:t>Сведения об учетной политике эмитента</w:t>
      </w:r>
    </w:p>
    <w:p w:rsidR="003D2A80" w:rsidRDefault="003D2A80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3D2A80" w:rsidRDefault="003D2A80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3D2A80" w:rsidRDefault="003D2A80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3D2A80" w:rsidRDefault="003D2A80">
      <w:r>
        <w:t>Раздел VIII. Дополнительные сведения об эмитенте и о размещенных им эмиссионных ценных бумагах</w:t>
      </w:r>
    </w:p>
    <w:p w:rsidR="003D2A80" w:rsidRDefault="003D2A80">
      <w:r>
        <w:t xml:space="preserve">8.1. </w:t>
      </w:r>
      <w:r>
        <w:br/>
        <w:t>Дополнительные сведения об эмитенте</w:t>
      </w:r>
    </w:p>
    <w:p w:rsidR="003D2A80" w:rsidRDefault="003D2A80">
      <w:r>
        <w:t xml:space="preserve">8.1.1. </w:t>
      </w:r>
      <w:r>
        <w:br/>
        <w:t>Сведения о размере, структуре уставного капитала эмитента</w:t>
      </w:r>
    </w:p>
    <w:p w:rsidR="003D2A80" w:rsidRDefault="003D2A80">
      <w:r>
        <w:t xml:space="preserve">8.1.2. </w:t>
      </w:r>
      <w:r>
        <w:br/>
        <w:t>Сведения об изменении размера уставного капитала эмитента</w:t>
      </w:r>
    </w:p>
    <w:p w:rsidR="003D2A80" w:rsidRDefault="003D2A80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3D2A80" w:rsidRDefault="003D2A80">
      <w:r>
        <w:lastRenderedPageBreak/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3D2A80" w:rsidRDefault="003D2A80">
      <w:r>
        <w:t xml:space="preserve">8.1.5. </w:t>
      </w:r>
      <w:r>
        <w:br/>
        <w:t>Сведения о существенных сделках, совершенных эмитентом</w:t>
      </w:r>
    </w:p>
    <w:p w:rsidR="003D2A80" w:rsidRDefault="003D2A80">
      <w:r>
        <w:t xml:space="preserve">8.1.6. </w:t>
      </w:r>
      <w:r>
        <w:br/>
        <w:t>Сведения о кредитных рейтингах эмитента</w:t>
      </w:r>
    </w:p>
    <w:p w:rsidR="003D2A80" w:rsidRDefault="003D2A80">
      <w:r>
        <w:t xml:space="preserve">8.2. </w:t>
      </w:r>
      <w:r>
        <w:br/>
        <w:t>Сведения о каждой категории (типе) акций эмитента</w:t>
      </w:r>
    </w:p>
    <w:p w:rsidR="003D2A80" w:rsidRDefault="003D2A80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3D2A80" w:rsidRDefault="003D2A80">
      <w:r>
        <w:t xml:space="preserve">8.3.1. </w:t>
      </w:r>
      <w:r>
        <w:br/>
        <w:t>Сведения о выпусках, все ценные бумаги которых погашены</w:t>
      </w:r>
    </w:p>
    <w:p w:rsidR="003D2A80" w:rsidRDefault="003D2A80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3D2A80" w:rsidRDefault="003D2A80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3D2A80" w:rsidRDefault="003D2A80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3D2A80" w:rsidRDefault="003D2A80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3D2A80" w:rsidRDefault="003D2A80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3D2A80" w:rsidRDefault="003D2A80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D2A80" w:rsidRDefault="003D2A80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3D2A80" w:rsidRDefault="003D2A80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3D2A80" w:rsidRDefault="003D2A80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3D2A80" w:rsidRDefault="003D2A80">
      <w:r>
        <w:t xml:space="preserve">8.8. </w:t>
      </w:r>
      <w:r>
        <w:br/>
        <w:t>Иные сведения</w:t>
      </w:r>
    </w:p>
    <w:p w:rsidR="003D2A80" w:rsidRDefault="003D2A80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3D2A80" w:rsidRDefault="003D2A80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3D2A80" w:rsidRDefault="003D2A80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3D2A80" w:rsidRDefault="003D2A80">
      <w:pPr>
        <w:ind w:left="200"/>
      </w:pPr>
    </w:p>
    <w:p w:rsidR="003D2A80" w:rsidRDefault="003D2A80">
      <w:pPr>
        <w:ind w:left="200"/>
      </w:pPr>
    </w:p>
    <w:p w:rsidR="003D2A80" w:rsidRDefault="003D2A80">
      <w:pPr>
        <w:ind w:left="200"/>
      </w:pPr>
      <w:r>
        <w:rPr>
          <w:rStyle w:val="Subst"/>
          <w:bCs/>
          <w:iCs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3D2A80" w:rsidRDefault="003D2A80">
      <w:pPr>
        <w:ind w:left="200"/>
      </w:pPr>
    </w:p>
    <w:p w:rsidR="003D2A80" w:rsidRDefault="003D2A80">
      <w:pPr>
        <w:ind w:left="200"/>
      </w:pPr>
    </w:p>
    <w:p w:rsidR="003D2A80" w:rsidRDefault="003D2A80">
      <w:pPr>
        <w:ind w:left="200"/>
      </w:pPr>
    </w:p>
    <w:p w:rsidR="003D2A80" w:rsidRDefault="003D2A80">
      <w:pPr>
        <w:pStyle w:val="ThinDelim"/>
      </w:pPr>
    </w:p>
    <w:p w:rsidR="003D2A80" w:rsidRDefault="003D2A80">
      <w:r>
        <w:rPr>
          <w:rStyle w:val="Subst"/>
          <w:bCs/>
          <w:iCs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пологаться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3D2A80" w:rsidRDefault="003D2A80">
      <w:pPr>
        <w:pStyle w:val="ThinDelim"/>
      </w:pPr>
    </w:p>
    <w:p w:rsidR="003D2A80" w:rsidRDefault="003D2A80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3D2A80" w:rsidRDefault="003D2A80">
      <w:pPr>
        <w:pStyle w:val="1"/>
      </w:pPr>
      <w: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3D2A80" w:rsidRDefault="003D2A80">
      <w:pPr>
        <w:pStyle w:val="2"/>
      </w:pPr>
      <w:r>
        <w:t>1.1. Сведения о банковских счетах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1.2. Сведения об аудиторе (аудиторах)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1.3. Сведения об оценщике (оценщиках)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1.4. Сведения о консультантах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3D2A80" w:rsidRDefault="003D2A80">
      <w:pPr>
        <w:pStyle w:val="2"/>
      </w:pPr>
      <w:r>
        <w:t>1.5. Сведения о лицах, подписавших ежеквартальный отчет</w:t>
      </w:r>
    </w:p>
    <w:p w:rsidR="003D2A80" w:rsidRDefault="003D2A80">
      <w:pPr>
        <w:pStyle w:val="1"/>
      </w:pPr>
      <w:r>
        <w:t>Раздел II. Основная информация о финансово-экономическом состоянии эмитента</w:t>
      </w:r>
    </w:p>
    <w:p w:rsidR="003D2A80" w:rsidRDefault="003D2A80">
      <w:pPr>
        <w:pStyle w:val="2"/>
      </w:pPr>
      <w:r>
        <w:t>2.1. Показатели финансово-экономической деятельности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ThinDelim"/>
      </w:pPr>
    </w:p>
    <w:p w:rsidR="003D2A80" w:rsidRDefault="003D2A80">
      <w:pPr>
        <w:pStyle w:val="ThinDelim"/>
      </w:pPr>
    </w:p>
    <w:p w:rsidR="003D2A80" w:rsidRDefault="003D2A80">
      <w:pPr>
        <w:pStyle w:val="2"/>
      </w:pPr>
      <w:r>
        <w:t>2.2. Рыночная капитализация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Рыночная капитализация рассчитывается как произведение количества акций соответствующей категории (типа) на рыночную цену одной акции, раскрываемую организатором торговли</w:t>
      </w:r>
    </w:p>
    <w:p w:rsidR="003D2A80" w:rsidRDefault="003D2A80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31.12.2018 г.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 30.06.2019 г.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Рыночная капитализация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</w:t>
            </w:r>
          </w:p>
        </w:tc>
      </w:tr>
    </w:tbl>
    <w:p w:rsidR="003D2A80" w:rsidRDefault="003D2A80"/>
    <w:p w:rsidR="003D2A80" w:rsidRDefault="003D2A80">
      <w:pPr>
        <w:pStyle w:val="ThinDelim"/>
      </w:pPr>
    </w:p>
    <w:p w:rsidR="003D2A80" w:rsidRDefault="003D2A80">
      <w:pPr>
        <w:ind w:left="200"/>
      </w:pPr>
      <w:r>
        <w:t>Информация об организаторе торговли на рынке ценных бумаг, на основании сведений которого осуществляется расчет рыночной капитализации, а также иная дополнительная информация о публичном обращении ценных бумаг по усмотрению эмитента:</w:t>
      </w:r>
      <w:r>
        <w:br/>
      </w:r>
      <w:r>
        <w:rPr>
          <w:rStyle w:val="Subst"/>
          <w:bCs/>
          <w:iCs/>
        </w:rPr>
        <w:t>Расчет рыночной капитализации не производился.</w:t>
      </w:r>
    </w:p>
    <w:p w:rsidR="003D2A80" w:rsidRDefault="003D2A80">
      <w:pPr>
        <w:pStyle w:val="2"/>
      </w:pPr>
      <w:r>
        <w:t>2.3. Обязательства эмитента</w:t>
      </w:r>
    </w:p>
    <w:p w:rsidR="003D2A80" w:rsidRDefault="003D2A80">
      <w:pPr>
        <w:pStyle w:val="2"/>
      </w:pPr>
      <w:r>
        <w:t>2.3.1. Заемные средства и кредиторская задолженность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2"/>
      </w:pPr>
      <w:r>
        <w:lastRenderedPageBreak/>
        <w:t>2.3.2. Кредитная история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2"/>
      </w:pPr>
      <w:r>
        <w:t>2.3.3. Обязательства эмитента из предоставленного им обеспечения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2"/>
      </w:pPr>
      <w:r>
        <w:t>2.3.4. Прочие обязательства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3D2A80" w:rsidRDefault="003D2A80">
      <w:pPr>
        <w:pStyle w:val="2"/>
      </w:pPr>
      <w:r>
        <w:t>2.4. Риски, связанные с приобретением размещаемых (размещенных) ценных бумаг</w:t>
      </w:r>
    </w:p>
    <w:p w:rsidR="003D2A80" w:rsidRDefault="003D2A80">
      <w:pPr>
        <w:ind w:left="200"/>
      </w:pPr>
      <w:r>
        <w:t>Политика эмитента в области управления рисками:</w:t>
      </w:r>
      <w:r>
        <w:br/>
      </w:r>
      <w:r>
        <w:rPr>
          <w:rStyle w:val="Subst"/>
          <w:bCs/>
          <w:iCs/>
        </w:rPr>
        <w:t>отсутствует</w:t>
      </w:r>
    </w:p>
    <w:p w:rsidR="003D2A80" w:rsidRDefault="003D2A80">
      <w:pPr>
        <w:pStyle w:val="2"/>
      </w:pPr>
      <w:r>
        <w:t>2.4.1. Отраслевые риски</w:t>
      </w:r>
    </w:p>
    <w:p w:rsidR="003D2A80" w:rsidRDefault="003D2A80">
      <w:pPr>
        <w:ind w:left="200"/>
      </w:pPr>
      <w:r>
        <w:rPr>
          <w:rStyle w:val="Subst"/>
          <w:bCs/>
          <w:iCs/>
        </w:rPr>
        <w:t>Влияние отраслевых рисков не изучалось.</w:t>
      </w:r>
    </w:p>
    <w:p w:rsidR="003D2A80" w:rsidRDefault="003D2A80">
      <w:pPr>
        <w:pStyle w:val="2"/>
      </w:pPr>
      <w:r>
        <w:t>2.4.2. Страновые и региональные риски</w:t>
      </w:r>
    </w:p>
    <w:p w:rsidR="003D2A80" w:rsidRDefault="003D2A80">
      <w:pPr>
        <w:ind w:left="200"/>
      </w:pPr>
      <w:r>
        <w:rPr>
          <w:rStyle w:val="Subst"/>
          <w:bCs/>
          <w:iCs/>
        </w:rPr>
        <w:t>Немаловажным являются риски, связанные с политической и экономической ситуацией в стране в целом и в Ростовской области в частности.Также возможны риски, связанные с возможными военными конфликтами, введением чрезвычайного положения и забастовки в стране в целом и в Ростовской области в частности.</w:t>
      </w:r>
    </w:p>
    <w:p w:rsidR="003D2A80" w:rsidRDefault="003D2A80">
      <w:pPr>
        <w:pStyle w:val="2"/>
      </w:pPr>
      <w:r>
        <w:t>2.4.3. Финансовые риски</w:t>
      </w:r>
    </w:p>
    <w:p w:rsidR="003D2A80" w:rsidRDefault="003D2A80">
      <w:pPr>
        <w:ind w:left="200"/>
      </w:pPr>
      <w:r>
        <w:rPr>
          <w:rStyle w:val="Subst"/>
          <w:bCs/>
          <w:iCs/>
        </w:rPr>
        <w:t>Подверженность эмитента рискам, связанным с изменением процентных ставок, курса обмена иностранных валют, в связи с деятельностью эмитента либо в связи с хеджированием, осуществляемым эмитентом в целях снижения неблагоприятных последствий влияния вышеуказанных рисков отсутствует.Подверженность финансового состояния эмитента, его ликвидности, источников финансирования, результатов деятельности и т.п. изменению валютного курса (валютные риски) - отсутствует.</w:t>
      </w:r>
      <w:r>
        <w:rPr>
          <w:rStyle w:val="Subst"/>
          <w:bCs/>
          <w:iCs/>
        </w:rPr>
        <w:br/>
        <w:t>Предпологаемые действия эмитента на случай отрицательного влияния изменения валютного курса и процентных ставок на деятельность эмитента  - не предусмотрены, в связи с отсутствием таких критических рисков.</w:t>
      </w:r>
      <w:r>
        <w:rPr>
          <w:rStyle w:val="Subst"/>
          <w:bCs/>
          <w:iCs/>
        </w:rPr>
        <w:br/>
        <w:t>Инфляция не может сказаться на выплатах по ценным бумагам - изменение суммы дивидендов после принятия решения об их выплате не допускается.</w:t>
      </w:r>
    </w:p>
    <w:p w:rsidR="003D2A80" w:rsidRDefault="003D2A80">
      <w:pPr>
        <w:pStyle w:val="2"/>
      </w:pPr>
      <w:r>
        <w:t>2.4.4. Правовые риски</w:t>
      </w:r>
    </w:p>
    <w:p w:rsidR="003D2A80" w:rsidRDefault="003D2A80">
      <w:pPr>
        <w:ind w:left="200"/>
      </w:pPr>
      <w:r>
        <w:rPr>
          <w:rStyle w:val="Subst"/>
          <w:bCs/>
          <w:iCs/>
        </w:rPr>
        <w:t>Основными правовыми рисками на внутреннем рынке являются, возможные кардинальные изменения налогового законодательства, изменения судебной практики по вопросам, связанным с деятельностью эмитента, которые могут негативно сказаться на результатах его деятельности.</w:t>
      </w:r>
      <w:r>
        <w:rPr>
          <w:rStyle w:val="Subst"/>
          <w:bCs/>
          <w:iCs/>
        </w:rPr>
        <w:br/>
        <w:t>Основными правовыми рисками на внешнем рынке являются изменения налогового законодательства.</w:t>
      </w:r>
    </w:p>
    <w:p w:rsidR="003D2A80" w:rsidRDefault="003D2A80">
      <w:pPr>
        <w:pStyle w:val="2"/>
      </w:pPr>
      <w:r>
        <w:t>2.4.5. Риск потери деловой репутации (репутационный риск)</w:t>
      </w:r>
    </w:p>
    <w:p w:rsidR="003D2A80" w:rsidRDefault="003D2A80">
      <w:pPr>
        <w:ind w:left="200"/>
      </w:pPr>
      <w:r>
        <w:rPr>
          <w:rStyle w:val="Subst"/>
          <w:bCs/>
          <w:iCs/>
        </w:rPr>
        <w:t>Риск потери деловой репутации (репутационный риск) в отчетном квартале не происходили.</w:t>
      </w:r>
    </w:p>
    <w:p w:rsidR="003D2A80" w:rsidRDefault="003D2A80">
      <w:pPr>
        <w:pStyle w:val="2"/>
      </w:pPr>
      <w:r>
        <w:t>2.4.6. Стратегический риск</w:t>
      </w:r>
    </w:p>
    <w:p w:rsidR="003D2A80" w:rsidRDefault="003D2A80">
      <w:pPr>
        <w:ind w:left="200"/>
      </w:pPr>
      <w:r>
        <w:rPr>
          <w:rStyle w:val="Subst"/>
          <w:bCs/>
          <w:iCs/>
        </w:rPr>
        <w:t>Стратегических рисков в отчетном квартале не происходили.</w:t>
      </w:r>
    </w:p>
    <w:p w:rsidR="003D2A80" w:rsidRDefault="003D2A80">
      <w:pPr>
        <w:pStyle w:val="2"/>
      </w:pPr>
      <w:r>
        <w:lastRenderedPageBreak/>
        <w:t>2.4.7. Риски, связанные с деятельностью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Риски, связанные с текущими судебными процессами, в которых участвует эмитент- в судебных процессах не участвует.</w:t>
      </w:r>
      <w:r>
        <w:rPr>
          <w:rStyle w:val="Subst"/>
          <w:bCs/>
          <w:iCs/>
        </w:rPr>
        <w:br/>
        <w:t>Риски, связанные с отсутствием возможности продлить действие лицензии эмитента на ведение определенного вида деятельности либо на использование объектов, нахождение которых в обороте ограничено (включая природные ресурсы) - отсутствуют.</w:t>
      </w:r>
      <w:r>
        <w:rPr>
          <w:rStyle w:val="Subst"/>
          <w:bCs/>
          <w:iCs/>
        </w:rPr>
        <w:br/>
        <w:t>Риски, связанные с возможной ответственностью эмитента по долгам третьих лиц, в том числе дочерних обществ эмитента - не имеют места.</w:t>
      </w:r>
    </w:p>
    <w:p w:rsidR="003D2A80" w:rsidRDefault="003D2A80">
      <w:pPr>
        <w:pStyle w:val="1"/>
      </w:pPr>
      <w:r>
        <w:t>Раздел III. Подробная информация об эмитенте</w:t>
      </w:r>
    </w:p>
    <w:p w:rsidR="003D2A80" w:rsidRDefault="003D2A80">
      <w:pPr>
        <w:pStyle w:val="2"/>
      </w:pPr>
      <w:r>
        <w:t>3.1. История создания и развитие эмитента</w:t>
      </w:r>
    </w:p>
    <w:p w:rsidR="003D2A80" w:rsidRDefault="003D2A80">
      <w:pPr>
        <w:pStyle w:val="2"/>
      </w:pPr>
      <w:r>
        <w:t>3.1.1. Данные о фирменном наименовании (наименовании) эмитента</w:t>
      </w:r>
    </w:p>
    <w:p w:rsidR="003D2A80" w:rsidRDefault="003D2A80">
      <w:pPr>
        <w:ind w:left="200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Открытое акционерное общество "Завод легких заполнителей"</w:t>
      </w:r>
    </w:p>
    <w:p w:rsidR="003D2A80" w:rsidRDefault="003D2A80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  <w:bCs/>
          <w:iCs/>
        </w:rPr>
        <w:t xml:space="preserve"> 08.06.1994</w:t>
      </w:r>
    </w:p>
    <w:p w:rsidR="003D2A80" w:rsidRDefault="003D2A80">
      <w:pPr>
        <w:ind w:left="200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ОАО "ЗЛЗ"</w:t>
      </w:r>
    </w:p>
    <w:p w:rsidR="003D2A80" w:rsidRDefault="003D2A80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  <w:bCs/>
          <w:iCs/>
        </w:rPr>
        <w:t xml:space="preserve"> 08.06.1994</w:t>
      </w:r>
    </w:p>
    <w:p w:rsidR="003D2A80" w:rsidRDefault="003D2A80">
      <w:pPr>
        <w:ind w:left="200"/>
      </w:pPr>
    </w:p>
    <w:p w:rsidR="003D2A80" w:rsidRDefault="003D2A80">
      <w:pPr>
        <w:ind w:left="200"/>
      </w:pPr>
    </w:p>
    <w:p w:rsidR="003D2A80" w:rsidRDefault="003D2A80">
      <w:pPr>
        <w:ind w:left="200"/>
      </w:pPr>
    </w:p>
    <w:p w:rsidR="003D2A80" w:rsidRDefault="003D2A80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3D2A80" w:rsidRDefault="003D2A80">
      <w:pPr>
        <w:ind w:left="400"/>
      </w:pPr>
      <w:r>
        <w:rPr>
          <w:rStyle w:val="Subst"/>
          <w:bCs/>
          <w:iCs/>
        </w:rPr>
        <w:t>Наименование эмитента в течение времени его существования не менялось</w:t>
      </w:r>
    </w:p>
    <w:p w:rsidR="003D2A80" w:rsidRDefault="003D2A80">
      <w:pPr>
        <w:pStyle w:val="2"/>
      </w:pPr>
      <w:r>
        <w:t>3.1.2. Сведения о государственной регистрации эмитента</w:t>
      </w:r>
    </w:p>
    <w:p w:rsidR="003D2A80" w:rsidRDefault="003D2A80">
      <w:pPr>
        <w:pStyle w:val="SubHeading"/>
        <w:ind w:left="200"/>
      </w:pPr>
      <w:r>
        <w:t>Данные о первичной государственной регистрации</w:t>
      </w:r>
    </w:p>
    <w:p w:rsidR="003D2A80" w:rsidRDefault="003D2A80">
      <w:pPr>
        <w:ind w:left="400"/>
      </w:pPr>
      <w:r>
        <w:t>Номер государственной регистрации:</w:t>
      </w:r>
      <w:r>
        <w:rPr>
          <w:rStyle w:val="Subst"/>
          <w:bCs/>
          <w:iCs/>
        </w:rPr>
        <w:t xml:space="preserve"> 1085 РП</w:t>
      </w:r>
    </w:p>
    <w:p w:rsidR="003D2A80" w:rsidRDefault="003D2A80">
      <w:pPr>
        <w:ind w:left="400"/>
      </w:pPr>
      <w:r>
        <w:t>Дата государственной регистрации:</w:t>
      </w:r>
      <w:r>
        <w:rPr>
          <w:rStyle w:val="Subst"/>
          <w:bCs/>
          <w:iCs/>
        </w:rPr>
        <w:t xml:space="preserve"> 08.06.1994</w:t>
      </w:r>
    </w:p>
    <w:p w:rsidR="003D2A80" w:rsidRDefault="003D2A80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  <w:bCs/>
          <w:iCs/>
        </w:rPr>
        <w:t xml:space="preserve"> Регистрационная полата Администрации г.Ростова-на-Дону</w:t>
      </w:r>
    </w:p>
    <w:p w:rsidR="003D2A80" w:rsidRDefault="003D2A80">
      <w:pPr>
        <w:ind w:left="200"/>
      </w:pPr>
      <w:r>
        <w:t>Данные о регистрации юридического лица:</w:t>
      </w:r>
    </w:p>
    <w:p w:rsidR="003D2A80" w:rsidRDefault="003D2A80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  <w:bCs/>
          <w:iCs/>
        </w:rPr>
        <w:t xml:space="preserve"> 1026104356497</w:t>
      </w:r>
    </w:p>
    <w:p w:rsidR="003D2A80" w:rsidRDefault="003D2A80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  <w:bCs/>
          <w:iCs/>
        </w:rPr>
        <w:t xml:space="preserve"> 09.08.2002</w:t>
      </w:r>
    </w:p>
    <w:p w:rsidR="003D2A80" w:rsidRDefault="003D2A80">
      <w:pPr>
        <w:ind w:left="200"/>
      </w:pPr>
      <w:r>
        <w:t>Наименование регистрирующего органа:</w:t>
      </w:r>
      <w:r>
        <w:rPr>
          <w:rStyle w:val="Subst"/>
          <w:bCs/>
          <w:iCs/>
        </w:rPr>
        <w:t xml:space="preserve"> ИМНС РФ по Советскому району г.Ростова-на-Дону</w:t>
      </w:r>
    </w:p>
    <w:p w:rsidR="003D2A80" w:rsidRDefault="003D2A80">
      <w:pPr>
        <w:pStyle w:val="2"/>
      </w:pPr>
      <w:r>
        <w:t>3.1.3. Сведения о создании и развитии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3.1.4. Контактная информация</w:t>
      </w:r>
    </w:p>
    <w:p w:rsidR="003D2A80" w:rsidRDefault="003D2A80">
      <w:pPr>
        <w:pStyle w:val="SubHeading"/>
      </w:pPr>
      <w:r>
        <w:t>Место нахождения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344016 Россия, г.Ростов-на-Дону, пер.1-ый Машиностроительный 5 корп. А</w:t>
      </w:r>
    </w:p>
    <w:p w:rsidR="003D2A80" w:rsidRDefault="003D2A80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3D2A80" w:rsidRDefault="003D2A80">
      <w:pPr>
        <w:ind w:left="200"/>
      </w:pPr>
      <w:r>
        <w:rPr>
          <w:rStyle w:val="Subst"/>
          <w:bCs/>
          <w:iCs/>
        </w:rPr>
        <w:t>344016 Россия, , пер.1-ый Машиностроительный 5 корп. А</w:t>
      </w:r>
    </w:p>
    <w:p w:rsidR="003D2A80" w:rsidRDefault="003D2A80">
      <w:r>
        <w:t>Телефон:</w:t>
      </w:r>
      <w:r>
        <w:rPr>
          <w:rStyle w:val="Subst"/>
          <w:bCs/>
          <w:iCs/>
        </w:rPr>
        <w:t xml:space="preserve"> (863) 278-68-57</w:t>
      </w:r>
    </w:p>
    <w:p w:rsidR="003D2A80" w:rsidRDefault="003D2A80">
      <w:r>
        <w:t>Факс:</w:t>
      </w:r>
      <w:r>
        <w:rPr>
          <w:rStyle w:val="Subst"/>
          <w:bCs/>
          <w:iCs/>
        </w:rPr>
        <w:t xml:space="preserve"> (863) 278-68-57</w:t>
      </w:r>
    </w:p>
    <w:p w:rsidR="003D2A80" w:rsidRDefault="003D2A80">
      <w:r>
        <w:rPr>
          <w:rStyle w:val="Subst"/>
          <w:bCs/>
          <w:iCs/>
        </w:rPr>
        <w:t>Адреса электронной почты не имеет</w:t>
      </w:r>
    </w:p>
    <w:p w:rsidR="003D2A80" w:rsidRDefault="003D2A80">
      <w:r>
        <w:t xml:space="preserve">Адрес страницы (страниц) в сети Интернет, на которой (на которых) доступна информация об эмитенте, </w:t>
      </w:r>
      <w:r>
        <w:lastRenderedPageBreak/>
        <w:t>выпущенных и/или выпускаемых им ценных бумагах:</w:t>
      </w:r>
      <w:r>
        <w:rPr>
          <w:rStyle w:val="Subst"/>
          <w:bCs/>
          <w:iCs/>
        </w:rPr>
        <w:t xml:space="preserve"> www.disclosure.ru/issuer/6168000026</w:t>
      </w:r>
    </w:p>
    <w:p w:rsidR="003D2A80" w:rsidRDefault="003D2A80">
      <w:pPr>
        <w:pStyle w:val="ThinDelim"/>
      </w:pPr>
    </w:p>
    <w:p w:rsidR="003D2A80" w:rsidRDefault="003D2A80">
      <w:pPr>
        <w:pStyle w:val="2"/>
      </w:pPr>
      <w:r>
        <w:t>3.1.5. Идентификационный номер налогоплательщика</w:t>
      </w:r>
    </w:p>
    <w:p w:rsidR="003D2A80" w:rsidRDefault="003D2A80">
      <w:pPr>
        <w:ind w:left="200"/>
      </w:pPr>
      <w:r>
        <w:rPr>
          <w:rStyle w:val="Subst"/>
          <w:bCs/>
          <w:iCs/>
        </w:rPr>
        <w:t>6168000026</w:t>
      </w:r>
    </w:p>
    <w:p w:rsidR="003D2A80" w:rsidRDefault="003D2A80">
      <w:pPr>
        <w:pStyle w:val="2"/>
      </w:pPr>
      <w:r>
        <w:t>3.1.6. Филиалы и представительства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Эмитент не имеет филиалов и представительств</w:t>
      </w:r>
    </w:p>
    <w:p w:rsidR="003D2A80" w:rsidRDefault="003D2A80">
      <w:pPr>
        <w:pStyle w:val="2"/>
      </w:pPr>
      <w:r>
        <w:t>3.2. Основная хозяйственная деятельность эмитента</w:t>
      </w:r>
    </w:p>
    <w:p w:rsidR="003D2A80" w:rsidRDefault="003D2A80">
      <w:pPr>
        <w:pStyle w:val="2"/>
      </w:pPr>
      <w:r>
        <w:t>3.2.1. Основные виды экономической деятельности эмитента</w:t>
      </w:r>
    </w:p>
    <w:p w:rsidR="003D2A80" w:rsidRDefault="003D2A80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Коды ОКВЭД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68.20.2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/>
    <w:p w:rsidR="003D2A80" w:rsidRDefault="003D2A80">
      <w:pPr>
        <w:pStyle w:val="2"/>
      </w:pPr>
      <w:r>
        <w:t>3.2.2. Основная хозяйственная деятельность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2"/>
      </w:pPr>
      <w:r>
        <w:t>3.2.3. Материалы, товары (сырье) и поставщики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2"/>
      </w:pPr>
      <w:r>
        <w:t>3.2.4. Рынки сбыта продукции (работ, услуг)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3D2A80" w:rsidRDefault="003D2A80">
      <w:pPr>
        <w:ind w:left="200"/>
      </w:pPr>
      <w:r>
        <w:rPr>
          <w:rStyle w:val="Subst"/>
          <w:bCs/>
          <w:iCs/>
        </w:rPr>
        <w:t>Эмитент не имеет разрешений (лицензий) сведения которых обязательно указывать в ежеквартальном отчете</w:t>
      </w:r>
    </w:p>
    <w:p w:rsidR="003D2A80" w:rsidRDefault="003D2A80">
      <w:pPr>
        <w:pStyle w:val="2"/>
      </w:pPr>
      <w:r>
        <w:t>3.2.6. Сведения о деятельности отдельных категорий эмитентов</w:t>
      </w:r>
    </w:p>
    <w:p w:rsidR="003D2A80" w:rsidRDefault="003D2A80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3D2A80" w:rsidRDefault="003D2A80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3D2A80" w:rsidRDefault="003D2A80">
      <w:pPr>
        <w:ind w:left="200"/>
      </w:pPr>
      <w:r>
        <w:t>Основной деятельностью эмитента не является добыча полезных ископаемых</w:t>
      </w:r>
    </w:p>
    <w:p w:rsidR="003D2A80" w:rsidRDefault="003D2A80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3D2A80" w:rsidRDefault="003D2A80">
      <w:pPr>
        <w:ind w:left="200"/>
      </w:pPr>
      <w:r>
        <w:t>Основной деятельностью эмитента не является оказание услуг связи</w:t>
      </w:r>
    </w:p>
    <w:p w:rsidR="003D2A80" w:rsidRDefault="003D2A80">
      <w:pPr>
        <w:pStyle w:val="2"/>
      </w:pPr>
      <w:r>
        <w:t>3.3. Планы будущей деятельности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lastRenderedPageBreak/>
        <w:t>3.4. Участие эмитента в банковских группах, банковских холдингах, холдингах и ассоциациях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1"/>
      </w:pPr>
      <w:r>
        <w:t>Раздел IV. Сведения о финансово-хозяйственной деятельности эмитента</w:t>
      </w:r>
    </w:p>
    <w:p w:rsidR="003D2A80" w:rsidRDefault="003D2A80">
      <w:pPr>
        <w:pStyle w:val="2"/>
      </w:pPr>
      <w:r>
        <w:t>4.1. Результаты финансово-хозяйственной деятельности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ThinDelim"/>
      </w:pPr>
    </w:p>
    <w:p w:rsidR="003D2A80" w:rsidRDefault="003D2A80">
      <w:pPr>
        <w:pStyle w:val="ThinDelim"/>
      </w:pPr>
    </w:p>
    <w:p w:rsidR="003D2A80" w:rsidRDefault="003D2A80">
      <w:pPr>
        <w:pStyle w:val="2"/>
      </w:pPr>
      <w:r>
        <w:t>4.2. Ликвидность эмитента, достаточность капитала и оборотных средств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ThinDelim"/>
      </w:pPr>
    </w:p>
    <w:p w:rsidR="003D2A80" w:rsidRDefault="003D2A80">
      <w:pPr>
        <w:pStyle w:val="ThinDelim"/>
      </w:pPr>
    </w:p>
    <w:p w:rsidR="003D2A80" w:rsidRDefault="003D2A80">
      <w:pPr>
        <w:pStyle w:val="2"/>
      </w:pPr>
      <w:r>
        <w:t>4.3. Финансовые вложения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2"/>
      </w:pPr>
      <w:r>
        <w:t>4.4. Нематериальные активы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4.6. Анализ тенденций развития в сфере основной деятельности эмитента</w:t>
      </w:r>
    </w:p>
    <w:p w:rsidR="003D2A80" w:rsidRDefault="003D2A80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4.7. Анализ факторов и условий, влияющих на деятельность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lastRenderedPageBreak/>
        <w:t>4.8. Конкуренты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3D2A80" w:rsidRDefault="003D2A80">
      <w:pPr>
        <w:pStyle w:val="2"/>
      </w:pPr>
      <w:r>
        <w:t>5.1. Сведения о структуре и компетенции органов управления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ThinDelim"/>
      </w:pPr>
    </w:p>
    <w:p w:rsidR="003D2A80" w:rsidRDefault="003D2A80">
      <w:pPr>
        <w:pStyle w:val="2"/>
      </w:pPr>
      <w:r>
        <w:t>5.2. Информация о лицах, входящих в состав органов управления эмитента</w:t>
      </w:r>
    </w:p>
    <w:p w:rsidR="003D2A80" w:rsidRDefault="003D2A80">
      <w:pPr>
        <w:pStyle w:val="2"/>
      </w:pPr>
      <w:r>
        <w:t>5.2.1. Состав совета директоров (наблюдательного совета) эмитента</w:t>
      </w:r>
    </w:p>
    <w:p w:rsidR="003D2A80" w:rsidRDefault="003D2A80">
      <w:pPr>
        <w:ind w:left="200"/>
      </w:pPr>
    </w:p>
    <w:p w:rsidR="003D2A80" w:rsidRDefault="003D2A80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3D2A80" w:rsidRDefault="003D2A80">
      <w:pPr>
        <w:ind w:left="200"/>
      </w:pPr>
      <w:r>
        <w:rPr>
          <w:rStyle w:val="Subst"/>
          <w:bCs/>
          <w:iCs/>
        </w:rPr>
        <w:t>Независимый член совета директоров</w:t>
      </w:r>
    </w:p>
    <w:p w:rsidR="003D2A80" w:rsidRDefault="003D2A80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1947</w:t>
      </w:r>
    </w:p>
    <w:p w:rsidR="003D2A80" w:rsidRDefault="003D2A80">
      <w:pPr>
        <w:pStyle w:val="ThinDelim"/>
      </w:pPr>
    </w:p>
    <w:p w:rsidR="003D2A80" w:rsidRDefault="003D2A80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3D2A80" w:rsidRDefault="003D2A80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Должность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ОАО "ЗЛЗ"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Генеральный директор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/>
    <w:p w:rsidR="003D2A80" w:rsidRDefault="003D2A80">
      <w:pPr>
        <w:pStyle w:val="ThinDelim"/>
      </w:pPr>
    </w:p>
    <w:p w:rsidR="003D2A80" w:rsidRDefault="003D2A80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D2A80" w:rsidRDefault="003D2A80">
      <w:pPr>
        <w:pStyle w:val="ThinDelim"/>
      </w:pPr>
    </w:p>
    <w:p w:rsidR="003D2A80" w:rsidRDefault="003D2A80">
      <w:pPr>
        <w:pStyle w:val="ThinDelim"/>
      </w:pPr>
    </w:p>
    <w:p w:rsidR="003D2A80" w:rsidRDefault="003D2A80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D2A80" w:rsidRDefault="003D2A80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3D2A80" w:rsidRDefault="003D2A80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D2A80" w:rsidRDefault="003D2A80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D2A80" w:rsidRDefault="003D2A80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D2A80" w:rsidRDefault="003D2A80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lastRenderedPageBreak/>
        <w:t>несостоятельности (банкротстве):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D2A80" w:rsidRDefault="003D2A80">
      <w:pPr>
        <w:ind w:left="200"/>
      </w:pPr>
    </w:p>
    <w:p w:rsidR="003D2A80" w:rsidRDefault="003D2A80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3D2A80" w:rsidRDefault="003D2A80">
      <w:pPr>
        <w:ind w:left="200"/>
      </w:pPr>
      <w:r>
        <w:rPr>
          <w:rStyle w:val="Subst"/>
          <w:bCs/>
          <w:iCs/>
        </w:rPr>
        <w:t>(председатель)</w:t>
      </w:r>
    </w:p>
    <w:p w:rsidR="003D2A80" w:rsidRDefault="003D2A80">
      <w:pPr>
        <w:ind w:left="200"/>
      </w:pPr>
      <w:r>
        <w:rPr>
          <w:rStyle w:val="Subst"/>
          <w:bCs/>
          <w:iCs/>
        </w:rPr>
        <w:t>Независимый член совета директоров</w:t>
      </w:r>
    </w:p>
    <w:p w:rsidR="003D2A80" w:rsidRDefault="003D2A80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1953</w:t>
      </w:r>
    </w:p>
    <w:p w:rsidR="003D2A80" w:rsidRDefault="003D2A80">
      <w:pPr>
        <w:pStyle w:val="ThinDelim"/>
      </w:pPr>
    </w:p>
    <w:p w:rsidR="003D2A80" w:rsidRDefault="003D2A80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3D2A80" w:rsidRDefault="003D2A80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Должность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03.08.2012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Индивидуальный предприниматель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Индивидуальный предприниматель</w:t>
            </w:r>
          </w:p>
        </w:tc>
      </w:tr>
    </w:tbl>
    <w:p w:rsidR="003D2A80" w:rsidRDefault="003D2A80"/>
    <w:p w:rsidR="003D2A80" w:rsidRDefault="003D2A80">
      <w:pPr>
        <w:pStyle w:val="ThinDelim"/>
      </w:pPr>
    </w:p>
    <w:p w:rsidR="003D2A80" w:rsidRDefault="003D2A80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29.86</w:t>
      </w:r>
    </w:p>
    <w:p w:rsidR="003D2A80" w:rsidRDefault="003D2A80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29.86</w:t>
      </w:r>
    </w:p>
    <w:p w:rsidR="003D2A80" w:rsidRDefault="003D2A80">
      <w:pPr>
        <w:ind w:left="200"/>
      </w:pPr>
    </w:p>
    <w:p w:rsidR="003D2A80" w:rsidRDefault="003D2A80">
      <w:pPr>
        <w:pStyle w:val="ThinDelim"/>
      </w:pPr>
    </w:p>
    <w:p w:rsidR="003D2A80" w:rsidRDefault="003D2A80">
      <w:pPr>
        <w:pStyle w:val="ThinDelim"/>
      </w:pPr>
    </w:p>
    <w:p w:rsidR="003D2A80" w:rsidRDefault="003D2A80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D2A80" w:rsidRDefault="003D2A80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3D2A80" w:rsidRDefault="003D2A80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D2A80" w:rsidRDefault="003D2A80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D2A80" w:rsidRDefault="003D2A80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D2A80" w:rsidRDefault="003D2A80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D2A80" w:rsidRDefault="003D2A80">
      <w:pPr>
        <w:ind w:left="200"/>
      </w:pPr>
    </w:p>
    <w:p w:rsidR="003D2A80" w:rsidRDefault="003D2A80">
      <w:pPr>
        <w:ind w:left="200"/>
      </w:pPr>
      <w:r>
        <w:t>ФИО:</w:t>
      </w:r>
      <w:r>
        <w:rPr>
          <w:rStyle w:val="Subst"/>
          <w:bCs/>
          <w:iCs/>
        </w:rPr>
        <w:t xml:space="preserve"> Ткачук Владимир Михайлович</w:t>
      </w:r>
    </w:p>
    <w:p w:rsidR="003D2A80" w:rsidRDefault="003D2A80">
      <w:pPr>
        <w:ind w:left="200"/>
      </w:pPr>
      <w:r>
        <w:rPr>
          <w:rStyle w:val="Subst"/>
          <w:bCs/>
          <w:iCs/>
        </w:rPr>
        <w:t>Независимый член совета директоров</w:t>
      </w:r>
    </w:p>
    <w:p w:rsidR="003D2A80" w:rsidRDefault="003D2A80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1956</w:t>
      </w:r>
    </w:p>
    <w:p w:rsidR="003D2A80" w:rsidRDefault="003D2A80">
      <w:pPr>
        <w:pStyle w:val="ThinDelim"/>
      </w:pPr>
    </w:p>
    <w:p w:rsidR="003D2A80" w:rsidRDefault="003D2A80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3D2A80" w:rsidRDefault="003D2A80">
      <w:pPr>
        <w:ind w:left="200"/>
      </w:pPr>
      <w:r>
        <w:t xml:space="preserve">Все должности, занимаемые данным лицом в эмитенте и других организациях за последние 5 лет и в </w:t>
      </w:r>
      <w:r>
        <w:lastRenderedPageBreak/>
        <w:t>настоящее время в хронологическом порядке, в том числе по совместительству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Должность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ООО "Керамзит"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Директор</w:t>
            </w:r>
          </w:p>
        </w:tc>
      </w:tr>
    </w:tbl>
    <w:p w:rsidR="003D2A80" w:rsidRDefault="003D2A80"/>
    <w:p w:rsidR="003D2A80" w:rsidRDefault="003D2A80">
      <w:pPr>
        <w:pStyle w:val="ThinDelim"/>
      </w:pPr>
    </w:p>
    <w:p w:rsidR="003D2A80" w:rsidRDefault="003D2A80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D2A80" w:rsidRDefault="003D2A80">
      <w:pPr>
        <w:pStyle w:val="ThinDelim"/>
      </w:pPr>
    </w:p>
    <w:p w:rsidR="003D2A80" w:rsidRDefault="003D2A80">
      <w:pPr>
        <w:pStyle w:val="ThinDelim"/>
      </w:pPr>
    </w:p>
    <w:p w:rsidR="003D2A80" w:rsidRDefault="003D2A80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D2A80" w:rsidRDefault="003D2A80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3D2A80" w:rsidRDefault="003D2A80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D2A80" w:rsidRDefault="003D2A80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D2A80" w:rsidRDefault="003D2A80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D2A80" w:rsidRDefault="003D2A80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D2A80" w:rsidRDefault="003D2A80">
      <w:pPr>
        <w:ind w:left="200"/>
      </w:pPr>
    </w:p>
    <w:p w:rsidR="003D2A80" w:rsidRDefault="003D2A80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 Юрий Владимирович</w:t>
      </w:r>
    </w:p>
    <w:p w:rsidR="003D2A80" w:rsidRDefault="003D2A80">
      <w:pPr>
        <w:ind w:left="200"/>
      </w:pPr>
      <w:r>
        <w:rPr>
          <w:rStyle w:val="Subst"/>
          <w:bCs/>
          <w:iCs/>
        </w:rPr>
        <w:t>Независимый член совета директоров</w:t>
      </w:r>
    </w:p>
    <w:p w:rsidR="003D2A80" w:rsidRDefault="003D2A80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1977</w:t>
      </w:r>
    </w:p>
    <w:p w:rsidR="003D2A80" w:rsidRDefault="003D2A80">
      <w:pPr>
        <w:pStyle w:val="ThinDelim"/>
      </w:pPr>
    </w:p>
    <w:p w:rsidR="003D2A80" w:rsidRDefault="003D2A80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 обазование</w:t>
      </w:r>
    </w:p>
    <w:p w:rsidR="003D2A80" w:rsidRDefault="003D2A80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Должность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13.10.2011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индивидуальный предприниматель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/>
    <w:p w:rsidR="003D2A80" w:rsidRDefault="003D2A80">
      <w:pPr>
        <w:pStyle w:val="ThinDelim"/>
      </w:pPr>
    </w:p>
    <w:p w:rsidR="003D2A80" w:rsidRDefault="003D2A80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D2A80" w:rsidRDefault="003D2A80">
      <w:pPr>
        <w:pStyle w:val="ThinDelim"/>
      </w:pPr>
    </w:p>
    <w:p w:rsidR="003D2A80" w:rsidRDefault="003D2A80">
      <w:pPr>
        <w:pStyle w:val="ThinDelim"/>
      </w:pPr>
    </w:p>
    <w:p w:rsidR="003D2A80" w:rsidRDefault="003D2A80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D2A80" w:rsidRDefault="003D2A80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3D2A80" w:rsidRDefault="003D2A80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D2A80" w:rsidRDefault="003D2A80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D2A80" w:rsidRDefault="003D2A80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D2A80" w:rsidRDefault="003D2A80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D2A80" w:rsidRDefault="003D2A80">
      <w:pPr>
        <w:ind w:left="200"/>
      </w:pPr>
    </w:p>
    <w:p w:rsidR="003D2A80" w:rsidRDefault="003D2A80">
      <w:pPr>
        <w:ind w:left="200"/>
      </w:pPr>
      <w:r>
        <w:t>ФИО:</w:t>
      </w:r>
      <w:r>
        <w:rPr>
          <w:rStyle w:val="Subst"/>
          <w:bCs/>
          <w:iCs/>
        </w:rPr>
        <w:t xml:space="preserve"> Лебедев Олег Евгеньевич</w:t>
      </w:r>
    </w:p>
    <w:p w:rsidR="003D2A80" w:rsidRDefault="003D2A80">
      <w:pPr>
        <w:ind w:left="200"/>
      </w:pPr>
    </w:p>
    <w:p w:rsidR="003D2A80" w:rsidRDefault="003D2A80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1968</w:t>
      </w:r>
    </w:p>
    <w:p w:rsidR="003D2A80" w:rsidRDefault="003D2A80">
      <w:pPr>
        <w:pStyle w:val="ThinDelim"/>
      </w:pPr>
    </w:p>
    <w:p w:rsidR="003D2A80" w:rsidRDefault="003D2A80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сведения отсутствуют</w:t>
      </w:r>
    </w:p>
    <w:p w:rsidR="003D2A80" w:rsidRDefault="003D2A80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Должность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сведения отсутствуют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/>
    <w:p w:rsidR="003D2A80" w:rsidRDefault="003D2A80">
      <w:pPr>
        <w:pStyle w:val="ThinDelim"/>
      </w:pPr>
    </w:p>
    <w:p w:rsidR="003D2A80" w:rsidRDefault="003D2A80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D2A80" w:rsidRDefault="003D2A80">
      <w:pPr>
        <w:pStyle w:val="ThinDelim"/>
      </w:pPr>
    </w:p>
    <w:p w:rsidR="003D2A80" w:rsidRDefault="003D2A80">
      <w:pPr>
        <w:pStyle w:val="ThinDelim"/>
      </w:pPr>
    </w:p>
    <w:p w:rsidR="003D2A80" w:rsidRDefault="003D2A80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D2A80" w:rsidRDefault="003D2A80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3D2A80" w:rsidRDefault="003D2A80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D2A80" w:rsidRDefault="003D2A80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D2A80" w:rsidRDefault="003D2A80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D2A80" w:rsidRDefault="003D2A80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</w:t>
      </w:r>
      <w:r>
        <w:lastRenderedPageBreak/>
        <w:t>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D2A80" w:rsidRDefault="003D2A80">
      <w:pPr>
        <w:ind w:left="200"/>
      </w:pPr>
    </w:p>
    <w:p w:rsidR="003D2A80" w:rsidRDefault="003D2A80">
      <w:pPr>
        <w:ind w:left="200"/>
      </w:pPr>
    </w:p>
    <w:p w:rsidR="003D2A80" w:rsidRDefault="003D2A80">
      <w:pPr>
        <w:pStyle w:val="2"/>
      </w:pPr>
      <w:r>
        <w:t>5.2.2. Информация о единоличном исполнительном органе эмитента</w:t>
      </w:r>
    </w:p>
    <w:p w:rsidR="003D2A80" w:rsidRDefault="003D2A80">
      <w:pPr>
        <w:ind w:left="200"/>
      </w:pPr>
    </w:p>
    <w:p w:rsidR="003D2A80" w:rsidRDefault="003D2A80">
      <w:pPr>
        <w:ind w:left="200"/>
      </w:pPr>
    </w:p>
    <w:p w:rsidR="003D2A80" w:rsidRDefault="003D2A80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3D2A80" w:rsidRDefault="003D2A80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1947</w:t>
      </w:r>
    </w:p>
    <w:p w:rsidR="003D2A80" w:rsidRDefault="003D2A80">
      <w:pPr>
        <w:pStyle w:val="ThinDelim"/>
      </w:pPr>
    </w:p>
    <w:p w:rsidR="003D2A80" w:rsidRDefault="003D2A80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3D2A80" w:rsidRDefault="003D2A80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Должность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ОАО "ЗЛЗ"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Генеральный директор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/>
    <w:p w:rsidR="003D2A80" w:rsidRDefault="003D2A80">
      <w:pPr>
        <w:pStyle w:val="ThinDelim"/>
      </w:pPr>
    </w:p>
    <w:p w:rsidR="003D2A80" w:rsidRDefault="003D2A80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D2A80" w:rsidRDefault="003D2A80">
      <w:pPr>
        <w:pStyle w:val="ThinDelim"/>
      </w:pPr>
    </w:p>
    <w:p w:rsidR="003D2A80" w:rsidRDefault="003D2A80">
      <w:pPr>
        <w:pStyle w:val="ThinDelim"/>
      </w:pPr>
    </w:p>
    <w:p w:rsidR="003D2A80" w:rsidRDefault="003D2A80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D2A80" w:rsidRDefault="003D2A80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D2A80" w:rsidRDefault="003D2A80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D2A80" w:rsidRDefault="003D2A80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D2A80" w:rsidRDefault="003D2A80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D2A80" w:rsidRDefault="003D2A80">
      <w:pPr>
        <w:ind w:left="200"/>
      </w:pPr>
    </w:p>
    <w:p w:rsidR="003D2A80" w:rsidRDefault="003D2A80">
      <w:pPr>
        <w:pStyle w:val="2"/>
      </w:pPr>
      <w:r>
        <w:t>5.2.3. Состав коллегиального исполнительного органа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3D2A80" w:rsidRDefault="003D2A80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3D2A80" w:rsidRDefault="003D2A80">
      <w:pPr>
        <w:ind w:left="200"/>
      </w:pPr>
      <w:r>
        <w:t xml:space="preserve"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</w:t>
      </w:r>
      <w:r>
        <w:lastRenderedPageBreak/>
        <w:t>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3D2A80" w:rsidRDefault="003D2A80">
      <w:pPr>
        <w:pStyle w:val="SubHeading"/>
        <w:ind w:left="200"/>
      </w:pPr>
      <w:r>
        <w:t>Вознаграждения</w:t>
      </w:r>
    </w:p>
    <w:p w:rsidR="003D2A80" w:rsidRDefault="003D2A80">
      <w:pPr>
        <w:pStyle w:val="SubHeading"/>
        <w:ind w:left="400"/>
      </w:pPr>
      <w:r>
        <w:t>Совет директоров</w:t>
      </w:r>
    </w:p>
    <w:p w:rsidR="003D2A80" w:rsidRDefault="003D2A80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2019, 6 мес.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</w:tbl>
    <w:p w:rsidR="003D2A80" w:rsidRDefault="003D2A80"/>
    <w:p w:rsidR="003D2A80" w:rsidRDefault="003D2A80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  <w:bCs/>
          <w:iCs/>
        </w:rPr>
        <w:t>нет</w:t>
      </w:r>
    </w:p>
    <w:p w:rsidR="003D2A80" w:rsidRDefault="003D2A80">
      <w:pPr>
        <w:pStyle w:val="ThinDelim"/>
      </w:pPr>
    </w:p>
    <w:p w:rsidR="003D2A80" w:rsidRDefault="003D2A80">
      <w:pPr>
        <w:ind w:left="400"/>
      </w:pPr>
    </w:p>
    <w:p w:rsidR="003D2A80" w:rsidRDefault="003D2A80">
      <w:pPr>
        <w:pStyle w:val="SubHeading"/>
        <w:ind w:left="200"/>
      </w:pPr>
      <w:r>
        <w:t>Компенсации</w:t>
      </w:r>
    </w:p>
    <w:p w:rsidR="003D2A80" w:rsidRDefault="003D2A80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2019, 6 мес.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</w:tbl>
    <w:p w:rsidR="003D2A80" w:rsidRDefault="003D2A80"/>
    <w:p w:rsidR="003D2A80" w:rsidRDefault="003D2A80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3D2A80" w:rsidRDefault="003D2A80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Органы контроля за финансово-хозяйственной деятельностью не сформированы</w:t>
      </w:r>
    </w:p>
    <w:p w:rsidR="003D2A80" w:rsidRDefault="003D2A80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3D2A80" w:rsidRDefault="003D2A80">
      <w:pPr>
        <w:pStyle w:val="SubHeading"/>
        <w:ind w:left="200"/>
      </w:pPr>
      <w:r>
        <w:t>Вознаграждения</w:t>
      </w:r>
    </w:p>
    <w:p w:rsidR="003D2A80" w:rsidRDefault="003D2A80">
      <w:pPr>
        <w:ind w:left="400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3D2A80" w:rsidRDefault="003D2A80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3D2A80" w:rsidRDefault="003D2A80">
      <w:pPr>
        <w:ind w:left="400"/>
      </w:pPr>
      <w:r>
        <w:lastRenderedPageBreak/>
        <w:t>Наименование органа контроля за финансово-хозяйственной деятельностью эмитента:</w:t>
      </w:r>
    </w:p>
    <w:p w:rsidR="003D2A80" w:rsidRDefault="003D2A80">
      <w:pPr>
        <w:pStyle w:val="SubHeading"/>
        <w:ind w:left="400"/>
      </w:pPr>
      <w:r>
        <w:t>Вознаграждение за участие в работе органа контроля</w:t>
      </w:r>
    </w:p>
    <w:p w:rsidR="003D2A80" w:rsidRDefault="003D2A80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2019, 6 мес.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</w:tbl>
    <w:p w:rsidR="003D2A80" w:rsidRDefault="003D2A80"/>
    <w:p w:rsidR="003D2A80" w:rsidRDefault="003D2A80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  <w:bCs/>
          <w:iCs/>
        </w:rPr>
        <w:t>нет.</w:t>
      </w:r>
    </w:p>
    <w:p w:rsidR="003D2A80" w:rsidRDefault="003D2A80">
      <w:pPr>
        <w:pStyle w:val="ThinDelim"/>
      </w:pPr>
    </w:p>
    <w:p w:rsidR="003D2A80" w:rsidRDefault="003D2A80">
      <w:pPr>
        <w:ind w:left="400"/>
      </w:pPr>
    </w:p>
    <w:p w:rsidR="003D2A80" w:rsidRDefault="003D2A80">
      <w:pPr>
        <w:pStyle w:val="SubHeading"/>
        <w:ind w:left="200"/>
      </w:pPr>
      <w:r>
        <w:t>Компенсации</w:t>
      </w:r>
    </w:p>
    <w:p w:rsidR="003D2A80" w:rsidRDefault="003D2A80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2019, 6 мес.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</w:tbl>
    <w:p w:rsidR="003D2A80" w:rsidRDefault="003D2A80"/>
    <w:p w:rsidR="003D2A80" w:rsidRDefault="003D2A80">
      <w:pPr>
        <w:ind w:left="4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3D2A80" w:rsidRDefault="003D2A80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3D2A80" w:rsidRDefault="003D2A80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3D2A80" w:rsidRDefault="003D2A80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2019, 6 мес.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0</w:t>
            </w:r>
          </w:p>
        </w:tc>
      </w:tr>
    </w:tbl>
    <w:p w:rsidR="003D2A80" w:rsidRDefault="003D2A80"/>
    <w:p w:rsidR="003D2A80" w:rsidRDefault="003D2A80">
      <w:pPr>
        <w:ind w:left="200"/>
      </w:pPr>
      <w:r>
        <w:rPr>
          <w:rStyle w:val="Subst"/>
          <w:bCs/>
          <w:iCs/>
        </w:rPr>
        <w:t>нет.</w:t>
      </w:r>
    </w:p>
    <w:p w:rsidR="003D2A80" w:rsidRDefault="003D2A80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3D2A80" w:rsidRDefault="003D2A80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3D2A80" w:rsidRDefault="003D2A80">
      <w:pPr>
        <w:pStyle w:val="2"/>
      </w:pPr>
      <w:r>
        <w:t>6.1. Сведения об общем количестве акционеров (участников) эмитента</w:t>
      </w:r>
    </w:p>
    <w:p w:rsidR="003D2A80" w:rsidRDefault="003D2A80">
      <w:r>
        <w:lastRenderedPageBreak/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  <w:bCs/>
          <w:iCs/>
        </w:rPr>
        <w:t xml:space="preserve"> 77</w:t>
      </w:r>
    </w:p>
    <w:p w:rsidR="003D2A80" w:rsidRDefault="003D2A80">
      <w:r>
        <w:t>Общее количество номинальных держателей акций эмитента:</w:t>
      </w:r>
      <w:r>
        <w:rPr>
          <w:rStyle w:val="Subst"/>
          <w:bCs/>
          <w:iCs/>
        </w:rPr>
        <w:t xml:space="preserve"> 0</w:t>
      </w:r>
    </w:p>
    <w:p w:rsidR="003D2A80" w:rsidRDefault="003D2A80">
      <w:pPr>
        <w:pStyle w:val="ThinDelim"/>
      </w:pPr>
    </w:p>
    <w:p w:rsidR="003D2A80" w:rsidRDefault="003D2A80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bCs/>
          <w:iCs/>
        </w:rPr>
        <w:t xml:space="preserve"> 77</w:t>
      </w:r>
    </w:p>
    <w:p w:rsidR="003D2A80" w:rsidRDefault="003D2A80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bCs/>
          <w:iCs/>
        </w:rPr>
        <w:t xml:space="preserve"> 05.05.2017</w:t>
      </w:r>
    </w:p>
    <w:p w:rsidR="003D2A80" w:rsidRDefault="003D2A80">
      <w:r>
        <w:t>Владельцы обыкновенных акций эмитента, которые подлежали включению в такой список:</w:t>
      </w:r>
      <w:r>
        <w:rPr>
          <w:rStyle w:val="Subst"/>
          <w:bCs/>
          <w:iCs/>
        </w:rPr>
        <w:t xml:space="preserve"> 77</w:t>
      </w:r>
    </w:p>
    <w:p w:rsidR="003D2A80" w:rsidRDefault="003D2A80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3D2A80" w:rsidRDefault="003D2A80">
      <w:pPr>
        <w:ind w:left="200"/>
      </w:pPr>
      <w:r>
        <w:rPr>
          <w:rStyle w:val="Subst"/>
          <w:bCs/>
          <w:iCs/>
        </w:rPr>
        <w:t>Собственных акций, находящихся на балансе эмитента нет</w:t>
      </w:r>
    </w:p>
    <w:p w:rsidR="003D2A80" w:rsidRDefault="003D2A80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3D2A80" w:rsidRDefault="003D2A80">
      <w:pPr>
        <w:ind w:left="200"/>
      </w:pPr>
      <w:r>
        <w:rPr>
          <w:rStyle w:val="Subst"/>
          <w:bCs/>
          <w:iCs/>
        </w:rPr>
        <w:t>Акций эмитента, принадлежащих подконтрольным ему организациям нет</w:t>
      </w:r>
    </w:p>
    <w:p w:rsidR="003D2A80" w:rsidRDefault="003D2A80">
      <w:pPr>
        <w:pStyle w:val="2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3D2A80" w:rsidRDefault="003D2A80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3D2A80" w:rsidRDefault="003D2A80">
      <w:pPr>
        <w:ind w:left="200"/>
      </w:pPr>
      <w:r>
        <w:rPr>
          <w:rStyle w:val="Subst"/>
          <w:bCs/>
          <w:iCs/>
        </w:rPr>
        <w:t>1.</w:t>
      </w:r>
    </w:p>
    <w:p w:rsidR="003D2A80" w:rsidRDefault="003D2A80">
      <w:pPr>
        <w:ind w:left="200"/>
      </w:pPr>
    </w:p>
    <w:p w:rsidR="003D2A80" w:rsidRDefault="003D2A80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3D2A80" w:rsidRDefault="003D2A80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31.38%</w:t>
      </w:r>
    </w:p>
    <w:p w:rsidR="003D2A80" w:rsidRDefault="003D2A80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31.38%</w:t>
      </w:r>
    </w:p>
    <w:p w:rsidR="003D2A80" w:rsidRDefault="003D2A80">
      <w:pPr>
        <w:pStyle w:val="ThinDelim"/>
      </w:pPr>
    </w:p>
    <w:p w:rsidR="003D2A80" w:rsidRDefault="003D2A80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>нет.</w:t>
      </w:r>
    </w:p>
    <w:p w:rsidR="003D2A80" w:rsidRDefault="003D2A80">
      <w:pPr>
        <w:ind w:left="200"/>
      </w:pPr>
    </w:p>
    <w:p w:rsidR="003D2A80" w:rsidRDefault="003D2A80">
      <w:pPr>
        <w:ind w:left="200"/>
      </w:pPr>
      <w:r>
        <w:rPr>
          <w:rStyle w:val="Subst"/>
          <w:bCs/>
          <w:iCs/>
        </w:rPr>
        <w:t>2.</w:t>
      </w:r>
    </w:p>
    <w:p w:rsidR="003D2A80" w:rsidRDefault="003D2A80">
      <w:pPr>
        <w:ind w:left="200"/>
      </w:pPr>
    </w:p>
    <w:p w:rsidR="003D2A80" w:rsidRDefault="003D2A80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 Владимир Владимирович</w:t>
      </w:r>
    </w:p>
    <w:p w:rsidR="003D2A80" w:rsidRDefault="003D2A80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19.5%</w:t>
      </w:r>
    </w:p>
    <w:p w:rsidR="003D2A80" w:rsidRDefault="003D2A80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19.5%</w:t>
      </w:r>
    </w:p>
    <w:p w:rsidR="003D2A80" w:rsidRDefault="003D2A80">
      <w:pPr>
        <w:pStyle w:val="ThinDelim"/>
      </w:pPr>
    </w:p>
    <w:p w:rsidR="003D2A80" w:rsidRDefault="003D2A80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>нет.</w:t>
      </w:r>
    </w:p>
    <w:p w:rsidR="003D2A80" w:rsidRDefault="003D2A80">
      <w:pPr>
        <w:ind w:left="200"/>
      </w:pPr>
    </w:p>
    <w:p w:rsidR="003D2A80" w:rsidRDefault="003D2A80">
      <w:pPr>
        <w:ind w:left="200"/>
      </w:pPr>
      <w:r>
        <w:rPr>
          <w:rStyle w:val="Subst"/>
          <w:bCs/>
          <w:iCs/>
        </w:rPr>
        <w:t>3.</w:t>
      </w:r>
    </w:p>
    <w:p w:rsidR="003D2A80" w:rsidRDefault="003D2A80">
      <w:pPr>
        <w:ind w:left="200"/>
      </w:pPr>
    </w:p>
    <w:p w:rsidR="003D2A80" w:rsidRDefault="003D2A80">
      <w:pPr>
        <w:ind w:left="200"/>
      </w:pPr>
      <w:r>
        <w:t>ФИО:</w:t>
      </w:r>
      <w:r>
        <w:rPr>
          <w:rStyle w:val="Subst"/>
          <w:bCs/>
          <w:iCs/>
        </w:rPr>
        <w:t xml:space="preserve"> Исупов Максим Валерьевич</w:t>
      </w:r>
    </w:p>
    <w:p w:rsidR="003D2A80" w:rsidRDefault="003D2A80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40.66%</w:t>
      </w:r>
    </w:p>
    <w:p w:rsidR="003D2A80" w:rsidRDefault="003D2A80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40.66%</w:t>
      </w:r>
    </w:p>
    <w:p w:rsidR="003D2A80" w:rsidRDefault="003D2A80">
      <w:pPr>
        <w:pStyle w:val="ThinDelim"/>
      </w:pPr>
    </w:p>
    <w:p w:rsidR="003D2A80" w:rsidRDefault="003D2A80">
      <w:pPr>
        <w:ind w:left="200"/>
      </w:pPr>
      <w:r>
        <w:lastRenderedPageBreak/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>нет.</w:t>
      </w:r>
    </w:p>
    <w:p w:rsidR="003D2A80" w:rsidRDefault="003D2A80">
      <w:pPr>
        <w:ind w:left="200"/>
      </w:pPr>
    </w:p>
    <w:p w:rsidR="003D2A80" w:rsidRDefault="003D2A80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3D2A80" w:rsidRDefault="003D2A80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3D2A80" w:rsidRDefault="003D2A80">
      <w:pPr>
        <w:ind w:left="400"/>
      </w:pPr>
      <w:r>
        <w:rPr>
          <w:rStyle w:val="Subst"/>
          <w:bCs/>
          <w:iCs/>
        </w:rPr>
        <w:t>Указанных лиц нет</w:t>
      </w:r>
    </w:p>
    <w:p w:rsidR="003D2A80" w:rsidRDefault="003D2A80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3D2A80" w:rsidRDefault="003D2A80">
      <w:pPr>
        <w:ind w:left="400"/>
      </w:pPr>
      <w:r>
        <w:rPr>
          <w:rStyle w:val="Subst"/>
          <w:bCs/>
          <w:iCs/>
        </w:rPr>
        <w:t>Указанных лиц нет</w:t>
      </w:r>
    </w:p>
    <w:p w:rsidR="003D2A80" w:rsidRDefault="003D2A80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3D2A80" w:rsidRDefault="003D2A80">
      <w:pPr>
        <w:ind w:left="400"/>
      </w:pPr>
      <w:r>
        <w:rPr>
          <w:rStyle w:val="Subst"/>
          <w:bCs/>
          <w:iCs/>
        </w:rPr>
        <w:t>Указанное право не предусмотрено</w:t>
      </w:r>
    </w:p>
    <w:p w:rsidR="003D2A80" w:rsidRDefault="003D2A80">
      <w:pPr>
        <w:pStyle w:val="2"/>
      </w:pPr>
      <w:r>
        <w:t>6.4. Сведения об ограничениях на участие в уставном капитале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Ограничений на участие в уставном капитале эмитента нет</w:t>
      </w:r>
    </w:p>
    <w:p w:rsidR="003D2A80" w:rsidRDefault="003D2A80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3D2A80" w:rsidRDefault="003D2A80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3D2A80" w:rsidRDefault="003D2A80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10.05.2005</w:t>
      </w:r>
    </w:p>
    <w:p w:rsidR="003D2A80" w:rsidRDefault="003D2A80">
      <w:pPr>
        <w:pStyle w:val="SubHeading"/>
        <w:ind w:left="200"/>
      </w:pPr>
      <w:r>
        <w:t>Список акционеров (участников)</w:t>
      </w:r>
    </w:p>
    <w:p w:rsidR="003D2A80" w:rsidRDefault="003D2A80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"SAPOR INVEST INC."</w:t>
      </w:r>
    </w:p>
    <w:p w:rsidR="003D2A80" w:rsidRDefault="003D2A80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"SAPOR INVEST INC."</w:t>
      </w:r>
    </w:p>
    <w:p w:rsidR="003D2A80" w:rsidRDefault="003D2A80">
      <w:pPr>
        <w:ind w:left="400"/>
      </w:pPr>
      <w:r>
        <w:t>Место нахождения: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19.97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19.97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Бельмас Николай Иванович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14.81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14.81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Царевский Вадим Владимирович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8.48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8.48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Парамонова Лариса Петровна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6.38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6.38</w:t>
      </w:r>
    </w:p>
    <w:p w:rsidR="003D2A80" w:rsidRDefault="003D2A80">
      <w:pPr>
        <w:ind w:left="400"/>
      </w:pPr>
    </w:p>
    <w:p w:rsidR="003D2A80" w:rsidRDefault="003D2A80">
      <w:pPr>
        <w:ind w:left="200"/>
      </w:pPr>
    </w:p>
    <w:p w:rsidR="003D2A80" w:rsidRDefault="003D2A80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14.03.2006</w:t>
      </w:r>
    </w:p>
    <w:p w:rsidR="003D2A80" w:rsidRDefault="003D2A80">
      <w:pPr>
        <w:pStyle w:val="SubHeading"/>
        <w:ind w:left="200"/>
      </w:pPr>
      <w:r>
        <w:t>Список акционеров (участников)</w:t>
      </w:r>
    </w:p>
    <w:p w:rsidR="003D2A80" w:rsidRDefault="003D2A80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"SAPOR INVEST INC."</w:t>
      </w:r>
    </w:p>
    <w:p w:rsidR="003D2A80" w:rsidRDefault="003D2A80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"SAPOR INVEST INC."</w:t>
      </w:r>
    </w:p>
    <w:p w:rsidR="003D2A80" w:rsidRDefault="003D2A80">
      <w:pPr>
        <w:ind w:left="400"/>
      </w:pPr>
      <w:r>
        <w:t>Место нахождения: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19.97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19.97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Бельмас Николай Иванович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14.81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14.81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Царевский Вадим Владимирович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8.48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8.48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Парамонова Лариса Петровна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6.38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6.38</w:t>
      </w:r>
    </w:p>
    <w:p w:rsidR="003D2A80" w:rsidRDefault="003D2A80">
      <w:pPr>
        <w:ind w:left="400"/>
      </w:pPr>
    </w:p>
    <w:p w:rsidR="003D2A80" w:rsidRDefault="003D2A80">
      <w:pPr>
        <w:ind w:left="200"/>
      </w:pPr>
    </w:p>
    <w:p w:rsidR="003D2A80" w:rsidRDefault="003D2A80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25.05.2007</w:t>
      </w:r>
    </w:p>
    <w:p w:rsidR="003D2A80" w:rsidRDefault="003D2A80">
      <w:pPr>
        <w:pStyle w:val="SubHeading"/>
        <w:ind w:left="200"/>
      </w:pPr>
      <w:r>
        <w:t>Список акционеров (участников)</w:t>
      </w: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19.81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19.81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3D2A80" w:rsidRDefault="003D2A80">
      <w:pPr>
        <w:ind w:left="400"/>
      </w:pPr>
      <w:r>
        <w:lastRenderedPageBreak/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Полин Валерий Васильевич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Полина Марина Юрьевна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5.29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5.29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Царевский Вадим Владимирович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8.48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8.48</w:t>
      </w:r>
    </w:p>
    <w:p w:rsidR="003D2A80" w:rsidRDefault="003D2A80">
      <w:pPr>
        <w:ind w:left="400"/>
      </w:pPr>
    </w:p>
    <w:p w:rsidR="003D2A80" w:rsidRDefault="003D2A80">
      <w:pPr>
        <w:ind w:left="200"/>
      </w:pPr>
    </w:p>
    <w:p w:rsidR="003D2A80" w:rsidRDefault="003D2A80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06.05.2008</w:t>
      </w:r>
    </w:p>
    <w:p w:rsidR="003D2A80" w:rsidRDefault="003D2A80">
      <w:pPr>
        <w:pStyle w:val="SubHeading"/>
        <w:ind w:left="200"/>
      </w:pPr>
      <w:r>
        <w:t>Список акционеров (участников)</w:t>
      </w: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19.81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19.81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Полин Валерий Васильевич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Полина Марина Юрьевна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5.29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5.29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Царевский Вадим Владимирович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8.48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8.48</w:t>
      </w:r>
    </w:p>
    <w:p w:rsidR="003D2A80" w:rsidRDefault="003D2A80">
      <w:pPr>
        <w:ind w:left="400"/>
      </w:pPr>
    </w:p>
    <w:p w:rsidR="003D2A80" w:rsidRDefault="003D2A80">
      <w:pPr>
        <w:ind w:left="200"/>
      </w:pPr>
    </w:p>
    <w:p w:rsidR="003D2A80" w:rsidRDefault="003D2A80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25.06.2009</w:t>
      </w:r>
    </w:p>
    <w:p w:rsidR="003D2A80" w:rsidRDefault="003D2A80">
      <w:pPr>
        <w:pStyle w:val="SubHeading"/>
        <w:ind w:left="200"/>
      </w:pPr>
      <w:r>
        <w:lastRenderedPageBreak/>
        <w:t>Список акционеров (участников)</w:t>
      </w: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19.81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19.81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29.86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29.86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Полин Валерий Васильевич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3D2A80" w:rsidRDefault="003D2A80">
      <w:pPr>
        <w:ind w:left="400"/>
      </w:pPr>
    </w:p>
    <w:p w:rsidR="003D2A80" w:rsidRDefault="003D2A80">
      <w:pPr>
        <w:ind w:left="400"/>
      </w:pPr>
      <w:r>
        <w:t>ФИО:</w:t>
      </w:r>
      <w:r>
        <w:rPr>
          <w:rStyle w:val="Subst"/>
          <w:bCs/>
          <w:iCs/>
        </w:rPr>
        <w:t xml:space="preserve"> Полина Марина Юрьевна</w:t>
      </w:r>
    </w:p>
    <w:p w:rsidR="003D2A80" w:rsidRDefault="003D2A80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5.29</w:t>
      </w:r>
    </w:p>
    <w:p w:rsidR="003D2A80" w:rsidRDefault="003D2A80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5.29</w:t>
      </w:r>
    </w:p>
    <w:p w:rsidR="003D2A80" w:rsidRDefault="003D2A80">
      <w:pPr>
        <w:ind w:left="400"/>
      </w:pPr>
    </w:p>
    <w:p w:rsidR="003D2A80" w:rsidRDefault="003D2A80">
      <w:pPr>
        <w:ind w:left="200"/>
      </w:pPr>
    </w:p>
    <w:p w:rsidR="003D2A80" w:rsidRDefault="003D2A80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3D2A80" w:rsidRDefault="003D2A80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3D2A80" w:rsidRDefault="003D2A80">
      <w:pPr>
        <w:ind w:left="200"/>
      </w:pPr>
      <w:r>
        <w:rPr>
          <w:rStyle w:val="Subst"/>
          <w:bCs/>
          <w:iCs/>
        </w:rPr>
        <w:t>Указанных сделок не совершалось</w:t>
      </w:r>
    </w:p>
    <w:p w:rsidR="003D2A80" w:rsidRDefault="003D2A80">
      <w:pPr>
        <w:pStyle w:val="2"/>
      </w:pPr>
      <w:r>
        <w:t>6.7. Сведения о размере дебиторской задолженности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3D2A80" w:rsidRDefault="003D2A80">
      <w:pPr>
        <w:pStyle w:val="2"/>
      </w:pPr>
      <w:r>
        <w:t>7.1. Годовая бухгалтерская(финансовая) отчетность эмитента</w:t>
      </w:r>
    </w:p>
    <w:p w:rsidR="003D2A80" w:rsidRDefault="003D2A80"/>
    <w:p w:rsidR="003D2A80" w:rsidRDefault="003D2A80">
      <w:r>
        <w:t>Не указывается в данном отчетном квартале</w:t>
      </w:r>
    </w:p>
    <w:p w:rsidR="003D2A80" w:rsidRDefault="003D2A80">
      <w:pPr>
        <w:pStyle w:val="2"/>
      </w:pPr>
      <w:r>
        <w:t>7.2. Промежуточная бухгалтерская (финансовая) отчетность эмитента</w:t>
      </w:r>
    </w:p>
    <w:p w:rsidR="003D2A80" w:rsidRDefault="003D2A80"/>
    <w:p w:rsidR="003D2A80" w:rsidRDefault="003D2A80">
      <w:pPr>
        <w:pStyle w:val="SubHeading"/>
      </w:pPr>
    </w:p>
    <w:p w:rsidR="003D2A80" w:rsidRDefault="003D2A80">
      <w:pPr>
        <w:pStyle w:val="Headingbalance"/>
      </w:pPr>
      <w:r>
        <w:t>Бухгалтерский баланс</w:t>
      </w:r>
    </w:p>
    <w:p w:rsidR="003D2A80" w:rsidRDefault="003D2A80">
      <w:pPr>
        <w:jc w:val="center"/>
        <w:rPr>
          <w:b/>
          <w:bCs/>
        </w:rPr>
      </w:pPr>
      <w:r>
        <w:rPr>
          <w:b/>
          <w:bCs/>
        </w:rPr>
        <w:t>на 30.06.2019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Коды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0710001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30.06.2019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Организация:</w:t>
            </w:r>
            <w:r w:rsidRPr="00126E49">
              <w:rPr>
                <w:rFonts w:eastAsiaTheme="minorEastAsia"/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05017838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6168000026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Вид деятельности:</w:t>
            </w:r>
            <w:r w:rsidRPr="00126E49">
              <w:rPr>
                <w:rFonts w:eastAsiaTheme="minorEastAsia"/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68.20.2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126E49">
              <w:rPr>
                <w:rFonts w:eastAsiaTheme="minorEastAsia"/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60 / 16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Единица измерения:</w:t>
            </w:r>
            <w:r w:rsidRPr="00126E49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384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Местонахождение (адрес):</w:t>
            </w:r>
            <w:r w:rsidRPr="00126E49">
              <w:rPr>
                <w:rFonts w:eastAsiaTheme="minorEastAsia"/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 30.06.2019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31.12.2018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 31.12.2017 г.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165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165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38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1 864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189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2 502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827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268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2 654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983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433</w:t>
            </w:r>
          </w:p>
        </w:tc>
      </w:tr>
    </w:tbl>
    <w:p w:rsidR="003D2A80" w:rsidRDefault="003D2A80"/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 30.06.2019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31.12.2018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 31.12.2017 г.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2 333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757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114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2 345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770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306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306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2 654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983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433</w:t>
            </w:r>
          </w:p>
        </w:tc>
      </w:tr>
    </w:tbl>
    <w:p w:rsidR="003D2A80" w:rsidRDefault="003D2A80"/>
    <w:p w:rsidR="003D2A80" w:rsidRDefault="003D2A80">
      <w:pPr>
        <w:ind w:left="200"/>
      </w:pPr>
    </w:p>
    <w:p w:rsidR="003D2A80" w:rsidRDefault="003D2A80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3D2A80" w:rsidRDefault="003D2A80">
      <w:pPr>
        <w:jc w:val="center"/>
        <w:rPr>
          <w:b/>
          <w:bCs/>
        </w:rPr>
      </w:pPr>
      <w:r>
        <w:rPr>
          <w:b/>
          <w:bCs/>
        </w:rPr>
        <w:t>за Январь - Июнь 2019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Коды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0710002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30.06.2019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Организация:</w:t>
            </w:r>
            <w:r w:rsidRPr="00126E49">
              <w:rPr>
                <w:rFonts w:eastAsiaTheme="minorEastAsia"/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05017838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6168000026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Вид деятельности:</w:t>
            </w:r>
            <w:r w:rsidRPr="00126E49">
              <w:rPr>
                <w:rFonts w:eastAsiaTheme="minorEastAsia"/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68.20.2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126E49">
              <w:rPr>
                <w:rFonts w:eastAsiaTheme="minorEastAsia"/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60 / 16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Единица измерения:</w:t>
            </w:r>
            <w:r w:rsidRPr="00126E49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384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Местонахождение (адрес):</w:t>
            </w:r>
            <w:r w:rsidRPr="00126E49">
              <w:rPr>
                <w:rFonts w:eastAsiaTheme="minorEastAsia"/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 xml:space="preserve"> За  6 мес.2019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 xml:space="preserve"> За  6 мес.2018 г.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5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1 812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2 682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1 812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2 682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-289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-1 630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1 523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1 052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-5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-4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1 518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1 048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-151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-67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1 367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981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1 367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981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/>
    <w:p w:rsidR="003D2A80" w:rsidRDefault="003D2A80">
      <w:pPr>
        <w:ind w:left="200"/>
      </w:pPr>
    </w:p>
    <w:p w:rsidR="003D2A80" w:rsidRDefault="003D2A80">
      <w:pPr>
        <w:pStyle w:val="Headingbalance"/>
      </w:pPr>
      <w:r>
        <w:br w:type="page"/>
      </w:r>
      <w:r>
        <w:lastRenderedPageBreak/>
        <w:t>Отчет об изменениях капитала</w:t>
      </w:r>
    </w:p>
    <w:p w:rsidR="003D2A80" w:rsidRDefault="003D2A80">
      <w:pPr>
        <w:jc w:val="center"/>
        <w:rPr>
          <w:b/>
          <w:bCs/>
        </w:rPr>
      </w:pPr>
      <w:r>
        <w:rPr>
          <w:b/>
          <w:bCs/>
        </w:rPr>
        <w:t>за Январь - Июнь 2019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Коды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0710003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30.06.2019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Организация:</w:t>
            </w:r>
            <w:r w:rsidRPr="00126E49">
              <w:rPr>
                <w:rFonts w:eastAsiaTheme="minorEastAsia"/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05017838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6168000026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Вид деятельности:</w:t>
            </w:r>
            <w:r w:rsidRPr="00126E49">
              <w:rPr>
                <w:rFonts w:eastAsiaTheme="minorEastAsia"/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68.20.2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126E49">
              <w:rPr>
                <w:rFonts w:eastAsiaTheme="minorEastAsia"/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60 / 16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Единица измерения:</w:t>
            </w:r>
            <w:r w:rsidRPr="00126E49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384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Местонахождение (адрес):</w:t>
            </w:r>
            <w:r w:rsidRPr="00126E49">
              <w:rPr>
                <w:rFonts w:eastAsiaTheme="minorEastAsia"/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1. Движение капитала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Собственные акции, выкупленные у 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Резервный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Итого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8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 xml:space="preserve"> 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852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852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lastRenderedPageBreak/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757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769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Величина капитала на 31 декабря отчетного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966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978</w:t>
            </w:r>
          </w:p>
        </w:tc>
      </w:tr>
    </w:tbl>
    <w:p w:rsidR="003D2A80" w:rsidRDefault="003D2A80"/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 xml:space="preserve">Изменения капитала за </w:t>
            </w:r>
            <w:r w:rsidRPr="00126E49">
              <w:rPr>
                <w:rFonts w:eastAsiaTheme="minorEastAsia"/>
              </w:rPr>
              <w:lastRenderedPageBreak/>
              <w:t>2017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31.12.2016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31.12.2017 г.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852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979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852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979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114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852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966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/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12"/>
        <w:gridCol w:w="820"/>
        <w:gridCol w:w="1460"/>
        <w:gridCol w:w="1460"/>
        <w:gridCol w:w="150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Справки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31.12.2018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31.12.2017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31.12.2016 г.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5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2 345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979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126</w:t>
            </w:r>
          </w:p>
        </w:tc>
      </w:tr>
    </w:tbl>
    <w:p w:rsidR="003D2A80" w:rsidRDefault="003D2A80"/>
    <w:p w:rsidR="003D2A80" w:rsidRDefault="003D2A80">
      <w:pPr>
        <w:ind w:left="200"/>
      </w:pPr>
    </w:p>
    <w:p w:rsidR="003D2A80" w:rsidRDefault="003D2A80">
      <w:pPr>
        <w:pStyle w:val="Headingbalance"/>
      </w:pPr>
      <w:r>
        <w:br w:type="page"/>
      </w:r>
      <w:r>
        <w:lastRenderedPageBreak/>
        <w:t>Отчет о движении денежных средств</w:t>
      </w:r>
    </w:p>
    <w:p w:rsidR="003D2A80" w:rsidRDefault="003D2A80">
      <w:pPr>
        <w:jc w:val="center"/>
        <w:rPr>
          <w:b/>
          <w:bCs/>
        </w:rPr>
      </w:pPr>
      <w:r>
        <w:rPr>
          <w:b/>
          <w:bCs/>
        </w:rPr>
        <w:t>за Январь - Июнь 2019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Коды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0710004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30.06.2019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Организация:</w:t>
            </w:r>
            <w:r w:rsidRPr="00126E49">
              <w:rPr>
                <w:rFonts w:eastAsiaTheme="minorEastAsia"/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05017838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6168000026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Вид деятельности:</w:t>
            </w:r>
            <w:r w:rsidRPr="00126E49">
              <w:rPr>
                <w:rFonts w:eastAsiaTheme="minorEastAsia"/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68.20.2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126E49">
              <w:rPr>
                <w:rFonts w:eastAsiaTheme="minorEastAsia"/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60 / 16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Единица измерения:</w:t>
            </w:r>
            <w:r w:rsidRPr="00126E49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384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Местонахождение (адрес):</w:t>
            </w:r>
            <w:r w:rsidRPr="00126E49">
              <w:rPr>
                <w:rFonts w:eastAsiaTheme="minorEastAsia"/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 xml:space="preserve"> За  6 мес.2019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 xml:space="preserve"> За  6 мес.2018 г.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1 552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1 987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1 522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1 987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-1 318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-1 577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-1 127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-1 391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-191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-186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204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от продажи внеоборотных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lastRenderedPageBreak/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204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410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397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452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/>
    <w:p w:rsidR="003D2A80" w:rsidRDefault="003D2A80">
      <w:pPr>
        <w:ind w:left="200"/>
      </w:pPr>
    </w:p>
    <w:p w:rsidR="003D2A80" w:rsidRDefault="003D2A80">
      <w:pPr>
        <w:pStyle w:val="Headingbalance"/>
      </w:pPr>
      <w:r>
        <w:br w:type="page"/>
      </w:r>
      <w:r>
        <w:lastRenderedPageBreak/>
        <w:t>Приложение к бухгалтерскому балансу</w:t>
      </w:r>
    </w:p>
    <w:p w:rsidR="003D2A80" w:rsidRDefault="003D2A80">
      <w:pPr>
        <w:ind w:left="200"/>
      </w:pPr>
    </w:p>
    <w:p w:rsidR="003D2A80" w:rsidRDefault="003D2A80">
      <w:pPr>
        <w:pStyle w:val="Headingbalance"/>
      </w:pPr>
      <w:r>
        <w:br w:type="page"/>
      </w:r>
      <w:r>
        <w:lastRenderedPageBreak/>
        <w:t>Отчет о целевом использовании средств</w:t>
      </w:r>
    </w:p>
    <w:p w:rsidR="003D2A80" w:rsidRDefault="003D2A80">
      <w:pPr>
        <w:jc w:val="center"/>
        <w:rPr>
          <w:b/>
          <w:bCs/>
        </w:rPr>
      </w:pPr>
      <w:r>
        <w:rPr>
          <w:b/>
          <w:bCs/>
        </w:rPr>
        <w:t>за Январь - Июнь 2019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Коды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0710006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30.06.2019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Организация:</w:t>
            </w:r>
            <w:r w:rsidRPr="00126E49">
              <w:rPr>
                <w:rFonts w:eastAsiaTheme="minorEastAsia"/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05017838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6168000026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Вид деятельности:</w:t>
            </w:r>
            <w:r w:rsidRPr="00126E49">
              <w:rPr>
                <w:rFonts w:eastAsiaTheme="minorEastAsia"/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68.20.2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126E49">
              <w:rPr>
                <w:rFonts w:eastAsiaTheme="minorEastAsia"/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60 / 16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Единица измерения:</w:t>
            </w:r>
            <w:r w:rsidRPr="00126E49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jc w:val="right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  <w:b/>
                <w:bCs/>
              </w:rPr>
              <w:t>384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  <w:b/>
                <w:bCs/>
              </w:rPr>
            </w:pPr>
            <w:r w:rsidRPr="00126E49">
              <w:rPr>
                <w:rFonts w:eastAsiaTheme="minorEastAsia"/>
              </w:rPr>
              <w:t>Местонахождение (адрес):</w:t>
            </w:r>
            <w:r w:rsidRPr="00126E49">
              <w:rPr>
                <w:rFonts w:eastAsiaTheme="minorEastAsia"/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 xml:space="preserve"> За  6 мес.2019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 xml:space="preserve"> За  6 мес.2018 г.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4</w:t>
            </w: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Остаток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Вступительные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Членские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Целевые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Добровольные имущественные взносы и 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Прибыль от предпринимательской деятельности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Всего 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Расходы на целевые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социальная и благотворительная 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проведение конференций, совещаний, семинаров и т.п.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иные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Расходы на содержание аппарата 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расходы, связанные с оплатой труда (включая начисления)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выплаты, не связанные с оплатой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расходы на служебные командировки и деловые 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ремонт основных средств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Приобретение основных средств, инвентаря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Всего 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  <w:tr w:rsidR="003D2A80" w:rsidRPr="00126E49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Остаток средств на конец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jc w:val="center"/>
              <w:rPr>
                <w:rFonts w:eastAsiaTheme="minorEastAsia"/>
              </w:rPr>
            </w:pPr>
            <w:r w:rsidRPr="00126E49">
              <w:rPr>
                <w:rFonts w:eastAsiaTheme="minorEastAsia"/>
              </w:rP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2A80" w:rsidRPr="00126E49" w:rsidRDefault="003D2A80">
            <w:pPr>
              <w:rPr>
                <w:rFonts w:eastAsiaTheme="minorEastAsia"/>
              </w:rPr>
            </w:pPr>
          </w:p>
        </w:tc>
      </w:tr>
    </w:tbl>
    <w:p w:rsidR="003D2A80" w:rsidRDefault="003D2A80"/>
    <w:p w:rsidR="003D2A80" w:rsidRDefault="003D2A80">
      <w:pPr>
        <w:ind w:left="200"/>
      </w:pPr>
    </w:p>
    <w:p w:rsidR="003D2A80" w:rsidRDefault="003D2A80">
      <w:pPr>
        <w:pStyle w:val="SubHeading"/>
      </w:pPr>
      <w:r>
        <w:br w:type="page"/>
      </w:r>
      <w:r>
        <w:lastRenderedPageBreak/>
        <w:t>Информация, сопутствующая бухгалтерской отчетности</w:t>
      </w:r>
    </w:p>
    <w:p w:rsidR="003D2A80" w:rsidRDefault="003D2A80">
      <w:pPr>
        <w:ind w:left="200"/>
      </w:pPr>
    </w:p>
    <w:p w:rsidR="003D2A80" w:rsidRDefault="003D2A80">
      <w:pPr>
        <w:pStyle w:val="Headingbalance"/>
      </w:pPr>
      <w:r>
        <w:t>Аудиторское заключение</w:t>
      </w:r>
    </w:p>
    <w:p w:rsidR="003D2A80" w:rsidRDefault="003D2A80">
      <w:pPr>
        <w:ind w:left="200"/>
      </w:pPr>
      <w:r>
        <w:rPr>
          <w:rStyle w:val="Subst"/>
          <w:bCs/>
          <w:iCs/>
        </w:rPr>
        <w:t>Аудиторское заключение не требуется.</w:t>
      </w:r>
    </w:p>
    <w:p w:rsidR="003D2A80" w:rsidRDefault="003D2A80"/>
    <w:p w:rsidR="003D2A80" w:rsidRDefault="003D2A80">
      <w:pPr>
        <w:pStyle w:val="2"/>
      </w:pPr>
      <w:r>
        <w:t>7.3. Консолидированная финансовая отчетность эмитента</w:t>
      </w:r>
    </w:p>
    <w:p w:rsidR="003D2A80" w:rsidRDefault="003D2A80"/>
    <w:p w:rsidR="003D2A80" w:rsidRDefault="003D2A80">
      <w:r>
        <w:rPr>
          <w:rStyle w:val="Subst"/>
          <w:bCs/>
          <w:iCs/>
        </w:rPr>
        <w:t>Годовая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1-й квартал, в связи с чем не включается в состав отчета за 2-й квартал</w:t>
      </w:r>
    </w:p>
    <w:p w:rsidR="003D2A80" w:rsidRDefault="003D2A80">
      <w:r>
        <w:rPr>
          <w:rStyle w:val="Subst"/>
          <w:bCs/>
          <w:iCs/>
        </w:rPr>
        <w:t>Эмитент не составляет консолидированную финансовую отчетность</w:t>
      </w:r>
    </w:p>
    <w:p w:rsidR="003D2A80" w:rsidRDefault="003D2A80">
      <w:r>
        <w:t>Основание, в силу которого эмитент не обязан составлять консолидированную финансовую отчетность:</w:t>
      </w:r>
      <w:r>
        <w:br/>
      </w:r>
    </w:p>
    <w:p w:rsidR="003D2A80" w:rsidRDefault="003D2A80">
      <w:r>
        <w:rPr>
          <w:rStyle w:val="Subst"/>
          <w:bCs/>
          <w:iCs/>
        </w:rPr>
        <w:t>нет.</w:t>
      </w:r>
    </w:p>
    <w:p w:rsidR="003D2A80" w:rsidRDefault="003D2A80">
      <w:pPr>
        <w:pStyle w:val="2"/>
      </w:pPr>
      <w:r>
        <w:t>7.4. Сведения об учетной политике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3D2A80" w:rsidRDefault="003D2A80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D2A80" w:rsidRDefault="003D2A80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3D2A80" w:rsidRDefault="003D2A80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3D2A80" w:rsidRDefault="003D2A80">
      <w:pPr>
        <w:ind w:left="400"/>
      </w:pPr>
      <w:r>
        <w:rPr>
          <w:rStyle w:val="Subst"/>
          <w:bCs/>
          <w:iCs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3D2A80" w:rsidRDefault="003D2A80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3D2A80" w:rsidRDefault="003D2A80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3D2A80" w:rsidRDefault="003D2A80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3D2A80" w:rsidRDefault="003D2A80">
      <w:pPr>
        <w:pStyle w:val="2"/>
      </w:pPr>
      <w:r>
        <w:t>8.1. Дополнительные сведения об эмитенте</w:t>
      </w:r>
    </w:p>
    <w:p w:rsidR="003D2A80" w:rsidRDefault="003D2A80">
      <w:pPr>
        <w:pStyle w:val="2"/>
      </w:pPr>
      <w:r>
        <w:t>8.1.1. Сведения о размере, структуре уставного капитала эмитента</w:t>
      </w:r>
    </w:p>
    <w:p w:rsidR="003D2A80" w:rsidRDefault="003D2A80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  <w:bCs/>
          <w:iCs/>
        </w:rPr>
        <w:t xml:space="preserve"> 12 469</w:t>
      </w:r>
    </w:p>
    <w:p w:rsidR="003D2A80" w:rsidRDefault="003D2A80">
      <w:pPr>
        <w:pStyle w:val="SubHeading"/>
        <w:ind w:left="200"/>
      </w:pPr>
      <w:r>
        <w:t>Обыкновенные акции</w:t>
      </w:r>
    </w:p>
    <w:p w:rsidR="003D2A80" w:rsidRDefault="003D2A80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12 469</w:t>
      </w:r>
    </w:p>
    <w:p w:rsidR="003D2A80" w:rsidRDefault="003D2A80">
      <w:pPr>
        <w:ind w:left="400"/>
      </w:pPr>
      <w:r>
        <w:lastRenderedPageBreak/>
        <w:t>Размер доли в УК, %:</w:t>
      </w:r>
      <w:r>
        <w:rPr>
          <w:rStyle w:val="Subst"/>
          <w:bCs/>
          <w:iCs/>
        </w:rPr>
        <w:t xml:space="preserve"> 100</w:t>
      </w:r>
    </w:p>
    <w:p w:rsidR="003D2A80" w:rsidRDefault="003D2A80">
      <w:pPr>
        <w:pStyle w:val="SubHeading"/>
        <w:ind w:left="200"/>
      </w:pPr>
      <w:r>
        <w:t>Привилегированные</w:t>
      </w:r>
    </w:p>
    <w:p w:rsidR="003D2A80" w:rsidRDefault="003D2A80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1</w:t>
      </w:r>
    </w:p>
    <w:p w:rsidR="003D2A80" w:rsidRDefault="003D2A80">
      <w:pPr>
        <w:ind w:left="400"/>
      </w:pPr>
      <w:r>
        <w:t>Размер доли в УК, %:</w:t>
      </w:r>
      <w:r>
        <w:rPr>
          <w:rStyle w:val="Subst"/>
          <w:bCs/>
          <w:iCs/>
        </w:rPr>
        <w:t xml:space="preserve"> 0.00802</w:t>
      </w:r>
    </w:p>
    <w:p w:rsidR="003D2A80" w:rsidRDefault="003D2A80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</w:p>
    <w:p w:rsidR="003D2A80" w:rsidRDefault="003D2A80">
      <w:pPr>
        <w:ind w:left="200"/>
      </w:pPr>
      <w:r>
        <w:rPr>
          <w:rStyle w:val="Subst"/>
          <w:bCs/>
          <w:iCs/>
        </w:rPr>
        <w:t>Организовано обращение акций эмитента за пределами Российской Федерации посредством обращения депозитарных ценных бумаг (ценных бумаг иностранного эмитента, удостоверяющих права в отношении указанных акций российского эмитента)</w:t>
      </w:r>
    </w:p>
    <w:p w:rsidR="003D2A80" w:rsidRDefault="003D2A80">
      <w:pPr>
        <w:pStyle w:val="SubHeading"/>
        <w:ind w:left="200"/>
      </w:pPr>
      <w:r>
        <w:t>Категории (типы) акций, обращение которых организовано за пределами Российской Федерации</w:t>
      </w:r>
    </w:p>
    <w:p w:rsidR="003D2A80" w:rsidRDefault="003D2A80">
      <w:pPr>
        <w:pStyle w:val="2"/>
      </w:pPr>
      <w:r>
        <w:t>8.1.2. Сведения об изменении размера уставного капитала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Изменений размера УК за данный период не было</w:t>
      </w:r>
    </w:p>
    <w:p w:rsidR="003D2A80" w:rsidRDefault="003D2A80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8.1.5. Сведения о существенных сделках, совершенных эмитентом</w:t>
      </w:r>
    </w:p>
    <w:p w:rsidR="003D2A80" w:rsidRDefault="003D2A80">
      <w:pPr>
        <w:ind w:left="200"/>
      </w:pPr>
      <w:r>
        <w:rPr>
          <w:rStyle w:val="Subst"/>
          <w:bCs/>
          <w:iCs/>
        </w:rPr>
        <w:t>Указанные сделки в течение данного периода не совершались</w:t>
      </w:r>
    </w:p>
    <w:p w:rsidR="003D2A80" w:rsidRDefault="003D2A80">
      <w:pPr>
        <w:pStyle w:val="2"/>
      </w:pPr>
      <w:r>
        <w:t>8.1.6. Сведения о кредитных рейтингах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8.2. Сведения о каждой категории (типе) акций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3D2A80" w:rsidRDefault="003D2A80">
      <w:pPr>
        <w:pStyle w:val="2"/>
      </w:pPr>
      <w:r>
        <w:t>8.3.1. Сведения о выпусках, все ценные бумаги которых погашены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8.3.2. Сведения о выпусках, ценные бумаги которых не являются погашенными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3D2A80" w:rsidRDefault="003D2A80">
      <w:pPr>
        <w:ind w:left="200"/>
      </w:pPr>
      <w:r>
        <w:rPr>
          <w:rStyle w:val="Subst"/>
          <w:bCs/>
          <w:iCs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3D2A80" w:rsidRDefault="003D2A80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3D2A80" w:rsidRDefault="003D2A80">
      <w:pPr>
        <w:ind w:left="200"/>
      </w:pPr>
      <w:r>
        <w:rPr>
          <w:rStyle w:val="Subst"/>
          <w:bCs/>
          <w:iCs/>
        </w:rPr>
        <w:t>Эмитент не размещал облигации с ипотечным покрытием, обязательства по которым еще не исполнены</w:t>
      </w:r>
    </w:p>
    <w:p w:rsidR="003D2A80" w:rsidRDefault="003D2A80">
      <w:pPr>
        <w:pStyle w:val="2"/>
      </w:pPr>
      <w:r>
        <w:lastRenderedPageBreak/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3D2A80" w:rsidRDefault="003D2A80">
      <w:pPr>
        <w:pStyle w:val="2"/>
      </w:pPr>
      <w:r>
        <w:t>8.4.2.1. 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3D2A80" w:rsidRDefault="003D2A80">
      <w:pPr>
        <w:ind w:left="200"/>
      </w:pPr>
      <w:r>
        <w:rPr>
          <w:rStyle w:val="Subst"/>
          <w:bCs/>
          <w:iCs/>
        </w:rPr>
        <w:t>нет.</w:t>
      </w:r>
    </w:p>
    <w:p w:rsidR="003D2A80" w:rsidRDefault="003D2A80">
      <w:pPr>
        <w:pStyle w:val="2"/>
      </w:pPr>
      <w:r>
        <w:t>8.4.2.2. Сведения о страховании риска убытков, связанных с неисполнением обязательств по находящимся в залоге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3D2A80" w:rsidRDefault="003D2A80">
      <w:pPr>
        <w:ind w:left="200"/>
      </w:pPr>
      <w:r>
        <w:rPr>
          <w:rStyle w:val="Subst"/>
          <w:bCs/>
          <w:iCs/>
        </w:rPr>
        <w:t>нет.</w:t>
      </w:r>
    </w:p>
    <w:p w:rsidR="003D2A80" w:rsidRDefault="003D2A80">
      <w:pPr>
        <w:pStyle w:val="2"/>
      </w:pPr>
      <w:r>
        <w:t>8.4.2.3. Сведения об организациях, обслуживающих находящиеся в залоге денежные требования</w:t>
      </w:r>
    </w:p>
    <w:p w:rsidR="003D2A80" w:rsidRDefault="003D2A80">
      <w:pPr>
        <w:ind w:left="200"/>
      </w:pPr>
      <w:r>
        <w:rPr>
          <w:rStyle w:val="Subst"/>
          <w:bCs/>
          <w:iCs/>
        </w:rPr>
        <w:t>нет.</w:t>
      </w:r>
    </w:p>
    <w:p w:rsidR="003D2A80" w:rsidRDefault="003D2A80">
      <w:pPr>
        <w:pStyle w:val="2"/>
      </w:pPr>
      <w:r>
        <w:t>8.4.2.4. 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3D2A80" w:rsidRDefault="003D2A80">
      <w:pPr>
        <w:ind w:left="200"/>
      </w:pPr>
      <w:r>
        <w:rPr>
          <w:rStyle w:val="Subst"/>
          <w:bCs/>
          <w:iCs/>
        </w:rPr>
        <w:t>нет.</w:t>
      </w:r>
    </w:p>
    <w:p w:rsidR="003D2A80" w:rsidRDefault="003D2A80">
      <w:pPr>
        <w:pStyle w:val="2"/>
      </w:pPr>
      <w:r>
        <w:t>8.4.2.5. 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3D2A80" w:rsidRDefault="003D2A80">
      <w:pPr>
        <w:ind w:left="200"/>
      </w:pPr>
      <w:r>
        <w:rPr>
          <w:rStyle w:val="Subst"/>
          <w:bCs/>
          <w:iCs/>
        </w:rPr>
        <w:t>нет.</w:t>
      </w:r>
    </w:p>
    <w:p w:rsidR="003D2A80" w:rsidRDefault="003D2A80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ThinDelim"/>
      </w:pPr>
    </w:p>
    <w:p w:rsidR="003D2A80" w:rsidRDefault="003D2A80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3D2A80" w:rsidRDefault="003D2A80">
      <w:pPr>
        <w:pStyle w:val="2"/>
      </w:pPr>
      <w:r>
        <w:t>8.7.1. Сведения об объявленных и выплаченных дивидендах по акциям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8.7.2. Сведения о начисленных и выплаченных доходах по облигациям эмитента</w:t>
      </w:r>
    </w:p>
    <w:p w:rsidR="003D2A80" w:rsidRDefault="003D2A8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D2A80" w:rsidRDefault="003D2A80">
      <w:pPr>
        <w:pStyle w:val="2"/>
      </w:pPr>
      <w:r>
        <w:t>8.8. Иные сведения</w:t>
      </w:r>
    </w:p>
    <w:p w:rsidR="003D2A80" w:rsidRDefault="003D2A80">
      <w:pPr>
        <w:ind w:left="200"/>
      </w:pPr>
      <w:r>
        <w:rPr>
          <w:rStyle w:val="Subst"/>
          <w:bCs/>
          <w:iCs/>
        </w:rPr>
        <w:t>нет.</w:t>
      </w:r>
    </w:p>
    <w:p w:rsidR="003D2A80" w:rsidRDefault="003D2A80">
      <w:pPr>
        <w:pStyle w:val="2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3D2A80" w:rsidRDefault="003D2A80">
      <w:pPr>
        <w:ind w:left="200"/>
      </w:pPr>
      <w:r>
        <w:rPr>
          <w:rStyle w:val="Subst"/>
          <w:bCs/>
          <w:iCs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3D2A8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49" w:rsidRDefault="00126E49">
      <w:pPr>
        <w:spacing w:before="0" w:after="0"/>
      </w:pPr>
      <w:r>
        <w:separator/>
      </w:r>
    </w:p>
  </w:endnote>
  <w:endnote w:type="continuationSeparator" w:id="0">
    <w:p w:rsidR="00126E49" w:rsidRDefault="00126E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80" w:rsidRDefault="003D2A80">
    <w:pPr>
      <w:framePr w:wrap="auto" w:hAnchor="text" w:xAlign="right"/>
      <w:spacing w:before="0" w:after="0"/>
    </w:pPr>
    <w:fldSimple w:instr="PAGE">
      <w:r w:rsidR="00C463A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49" w:rsidRDefault="00126E49">
      <w:pPr>
        <w:spacing w:before="0" w:after="0"/>
      </w:pPr>
      <w:r>
        <w:separator/>
      </w:r>
    </w:p>
  </w:footnote>
  <w:footnote w:type="continuationSeparator" w:id="0">
    <w:p w:rsidR="00126E49" w:rsidRDefault="00126E4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EB"/>
    <w:rsid w:val="00092CEB"/>
    <w:rsid w:val="00126E49"/>
    <w:rsid w:val="003D2A80"/>
    <w:rsid w:val="00C463A7"/>
    <w:rsid w:val="00E8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10360</Words>
  <Characters>59056</Characters>
  <Application>Microsoft Office Word</Application>
  <DocSecurity>0</DocSecurity>
  <Lines>492</Lines>
  <Paragraphs>138</Paragraphs>
  <ScaleCrop>false</ScaleCrop>
  <Company>Krokoz™</Company>
  <LinksUpToDate>false</LinksUpToDate>
  <CharactersWithSpaces>69278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TOSHIBA</cp:lastModifiedBy>
  <cp:revision>2</cp:revision>
  <dcterms:created xsi:type="dcterms:W3CDTF">2019-08-12T12:53:00Z</dcterms:created>
  <dcterms:modified xsi:type="dcterms:W3CDTF">2019-08-12T12:53:00Z</dcterms:modified>
</cp:coreProperties>
</file>