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907F3" w:rsidRPr="000907F3" w:rsidTr="000907F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980"/>
            </w:tblGrid>
            <w:tr w:rsidR="000907F3" w:rsidRPr="000907F3">
              <w:trPr>
                <w:gridAfter w:val="1"/>
                <w:wAfter w:w="4980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7F3" w:rsidRPr="000907F3" w:rsidRDefault="000907F3" w:rsidP="00090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07F3" w:rsidRPr="000907F3">
              <w:trPr>
                <w:trHeight w:val="76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7F3" w:rsidRPr="000907F3" w:rsidRDefault="000907F3" w:rsidP="00090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0"/>
                  </w:tblGrid>
                  <w:tr w:rsidR="000907F3" w:rsidRPr="000907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«УТВЕРЖДЕНО»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Решением  общего  собрания 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акционеров  ОАО  «Прибой»,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протокол  № 20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«23» июня 2010 г.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  общего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собрания  акционеров ОАО «Прибой»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 Ю.К. Людаев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«Предварительно УТВЕРЖДЕНО»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Решением  совета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директоров ОАО «Прибой»,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протокол  № 8-17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«13» мая 2010 года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совета директоров ОАО «Прибой»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</w:t>
                        </w:r>
                        <w:r w:rsidRPr="000907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Ю.К.Людаев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 Ю.К. Людаев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907F3" w:rsidRPr="000907F3" w:rsidRDefault="000907F3" w:rsidP="000907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7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907F3" w:rsidRPr="000907F3" w:rsidRDefault="000907F3" w:rsidP="00090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907F3" w:rsidRPr="000907F3" w:rsidRDefault="000907F3" w:rsidP="0009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содержащиеся в настоящем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годовом отчете подтверждены 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заключением ревизионной комиссии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«Прибой» от «___» __________ 2010 г.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ревизионной комиссии: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  Голубева О.П. 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2010 года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Годовой отчет</w:t>
            </w:r>
          </w:p>
          <w:p w:rsidR="000907F3" w:rsidRPr="000907F3" w:rsidRDefault="000907F3" w:rsidP="000907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Открытого акционерного общества «Прибой»</w:t>
            </w:r>
          </w:p>
          <w:p w:rsidR="000907F3" w:rsidRPr="000907F3" w:rsidRDefault="000907F3" w:rsidP="000907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 2009 год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Положение ОАО «Прибой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отрасли. 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«Прибой» (ОАО «Прибой») занимается разработкой и производством сетей, систем, комплексов и средств радиосвязи и радиопротиводействия, мощных радиопередающих станций, автоматизированных комплексов для систем связи и радиопротиводействия, средств адаптивной и многоканальной связи и по отраслевой принадлежности относится к компетенции Департамента радиоэлектронной промышленностей Министерства промышленности и торговли Российской федерации. 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радиоэлектронной промышленности Минпромторга РФ (далее по тексту – Департа-мент) является правопреемником Управления радиоэлектронной промышленности и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 управ-ления (РЭК) Федерального агентства по промышленности (Роспрома) Министерства промышленно-сти и энергетики Российской федерации, Российского агентства по системам управления (РАСУ), Министерства радиопромышленности СССР, Министерства электронной промышленности СССР и Министерства промышленности средств связи СССР. 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Краткие итоги отчетного 2009 года по отрасли в целом: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На финансово-экономической деятельности предприятий и организаций радиоэлектронного комплекса сказались последствия общего экономического спада и показатели прироста продукции 2009 года хуже результатов 2008года.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промышленного производства в целом по Департаменту за 2009 год на 2,2% превысил уровень предыдущего года. Объем научно-технической продукции увеличился на 0,1% в том числе объем научно-исследовательских и опытно-конструкторских работ уменьшился на 5,9%. 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 специального назначения вырос на 5,7%.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гражданской продукции радиоэлектронного комплекса по сравнению с 2008 годом уменьшился на 8,9%.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Выработка на одного работающего в промышленном производстве составила 596 тыс. руб., в науке достигла 867 тыс. руб.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Общий объем экспорта по Департаменту в 2009 году снизился на 6,6%. Экспортные поставки осуществлялись 148 предприятиями в страны дальнего и ближнего зарубежья. В то же время подписан ряд крупных контрактов. Портфель заказов на ближайшие годы оценивается не менее, чем в 2 млрд.долларов.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Объем прибыли, полученной прибыльными предприятиями составил почти 14,6 млрд.руб и вырос на 1,4% от уровня прошлого года. К сожалению, убытки убыточных предприятий выросли гораздо больше – на 16,2% и составили 2,8 млрд.руб.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работающего выросла на 11,5% и составила в промышленности 15,1 тыс.руб., в науке – 24,2 тыс.руб.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Продолжалось выполнение плана мероприятий по реализации «Стратегии развития электронной промышленности России на период до 2025 года».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Вместе с тем остаются нерешенными следующие проблемы: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Недостаточна активность предприятий в освоении современной конкурентоспособной гражданской инновационной продукции для завоевания соответствующих ниш внутреннего рынка, в особенности, в части реализации национальных проектов.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Не выполнено несколько контрольных отраслевых показателей на 2009 год, установленных решением предыдущего расширенного совещания руководителей предприятий отрасли.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Недостаточное внимание уделяется работам по обеспечению необходимого качества эксплуатации, ремонту и модернизации военной техники, экспортируемой в рамках военно-технического сотрудничества.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Неритмично финансирование работ как оборонного, так и гражданского назначения, затягиваются конкурсные процедуры и процедуры сдачи-приемки этапов НИОКР и работ в целом.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Остается крайне низким уровень обновления активной части фондов, при высоком физическом износе последних, что в значительной мере снижает качество продукции предприятий, эффективность проводимых НИОКР, а также внедрение их результатов в промышленное производство.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Устанавливаются следующие контрольные отраслевые показатели на 2010 год в  %  к 2009 году: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Общий объем промышленной продукции 103,4%, в том числе: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10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Объем промышленной специальной продукции 104,9%.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10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Объем промышленной гражданской продукции 99,5%.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Объем научно-технической продукции 98,0%, в том числе: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2.1 Объем НИОКР  90,0%.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Объем выработки на одного работающего 109,4%, в том числе: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10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Выработка в промышленности 109,1%.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10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Выработка в науке и научном обслуживании 109,6%.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Рост среднемесячной заработной платы 111,5%, в том числе: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10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Зарплаты в промышленности 111,6%.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left="10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Зарплаты в науке и научном обслуживании 111,4%.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Приоритетные направления деятельности ОАО «Прибой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Разработка и производство аналоговых, гибридных и цифровых передающих и антенно-фидерных устройств  различного назначения (от СНЧ до ТВ) и широкого диапазона мощностей (от 1 вт. до 2 мВт.).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Разработка и производство автоматизированных систем и комплексов связи для подводных лодок и береговых объектов.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Оказание услуг по монтажу, пуско-наладочным работам, гарантийному и постгарантийному обслуживанию поставляемой продукции.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ремонтно-восстановительных работ и модернизации поставляемой продукции в процессе эксплуатации.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Отчёт совета директоров ОАО «Прибой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результатах развития общества в 2009 году по приоритетным направлениям его деятельности.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2009 году предприятие работало над целым рядом изделий, как гражданской  продукции, так и техники военного назначения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К гражданской продукции в основном можно отнести изделия передающей аппаратуры: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телевидения, радиовещания и АФУ.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Так же в 2009 году ОАО «Прибой» около 90 % своих производственных мощностей затратило на производство изделий специальной техники направленной на выполнение Государственного оборонного заказа. Это целый ряд передающей аппаратуры  мощностью до 100 кВт: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передатчики типа ПП и ПТ от 100 до 1000 Вт для нужд железной дороги, гражданской авиации и геологической разведки;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передатчики ПП и ПТ мощностью от 500 до 1000 Вт и комплексы адаптивной связи «Пирс» для поставок в страны ближнего зарубежья – Казахстан и Белоруссию;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передатчики  типа «Напалм» для ВМФ;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передатчики  «Компас» для ВМФ, а так же в интересах ВС РФ;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передатчики типа «Сердолик» для нужд специализированных ведомств;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передатчики типа «Бриолит» в интересах ВС;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одностоечные коротковолновые радиопередающие устройства мощностью 5 кВт для установки на стационарные радиоцентры различных заказчиков;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автоматизированные комплексы связи для ВМФ;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контейнерные посадочные комплексы для оснащения мест посадок вертолетов  на производственных площадках предприятий нефтегазового добывающего комплекса, предприятий, осуществляющих разведку и добычу природных ресурсов и для других специальных нужд;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управляемый статический преобразователь УСП-100/100-230, который по сравнению с применяемыми динамическими преобразователями, не имеют трущихся механических частей, не требуют дополнительного обслуживания, бесшумны, обладают более высокой надежностью и сроком службы;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импульсные модуляторы «Ионит» - предназначены для питания радиочастотных и СВЧ импульсных генераторных ламп (клистронов, магнетронов), накачки импульсных лазеров;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автоматизированный широкополосный КВ радиопередатчик "Сердолик ПРД-5";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мощный коротковолновый автоматизированный передатчик "Серенада".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Создан хороший производственный задел по изготовлению мощных радиопередающих устройств нового поколения с водяным охлаждением «Водопад» и «Серенада», готовящимся на замену устаревающим РПДУ «Сердолик».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Проведена подготовка производства и начато изготовление мощного радиопередающего комплекса СНЧ диапазона «Чтение».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Проведена постановка на серийное производство, проводилось изготовление и квалификационные испытания мобильного передающего комплекса КВ радиосвязи на автомобильном шасси «П15/АР-23».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 связи с необходимостью резкого увеличения объемов передающей техники, особенно большой мощности, в 2009 году проводилась работа по организации кооперации с родственными предприятиями ведомства – ЗАО «Завод им. Козицкого г.Санкт-Петербург, ОАО «Радий» г.Касли Челябинской обл., ОАО «Завод радиоаппаратуры «СЭЛТ» г. Екатеринбург.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Проводилось планомерное переоснащение производства современным высокопроизводительным оборудованием.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продукции за 2009 год составила 984 млн. 242 тыс.руб., что в процентном отношении к 2008 году составляет 107,5%.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Основные показатели, достигнутые в 2009 году в целом по предприятию в сравнении с 2008 годом:</w:t>
            </w:r>
          </w:p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2"/>
              <w:gridCol w:w="567"/>
              <w:gridCol w:w="4712"/>
              <w:gridCol w:w="1134"/>
              <w:gridCol w:w="1134"/>
              <w:gridCol w:w="1134"/>
              <w:gridCol w:w="850"/>
            </w:tblGrid>
            <w:tr w:rsidR="000907F3" w:rsidRPr="000907F3">
              <w:tc>
                <w:tcPr>
                  <w:tcW w:w="3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2009 год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2008 год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изм.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%*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5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Основные показатели деятельности предприятия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1.1.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Общий объем выполненных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1230 154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1145 475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7,4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1.2.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 собственных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865 063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812 578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6,5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527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Выработка на одного работающего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2.1.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общему объему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13,6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2.2.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объему собственных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1 758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1 563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12,5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527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Финансовые результаты за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3.1.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Прибыль от реализации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60 970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95 623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-36,2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527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Среднесписочная численность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4.1.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Основных производственных подразделений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-6,4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4.2.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Вспомогательных подразделений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-3,4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4.3.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-5,4</w:t>
                  </w:r>
                </w:p>
              </w:tc>
            </w:tr>
            <w:tr w:rsidR="000907F3" w:rsidRPr="000907F3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527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Средняя заработная плата на одного человека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907F3" w:rsidRPr="000907F3">
              <w:trPr>
                <w:trHeight w:val="322"/>
              </w:trPr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5.1.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итогам года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25 584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22 487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руб./мес.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13,8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*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превышение показателей 2009 года по отношению к показателям 2008 года в процентах.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Перспективы развития ОАО «Прибой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Перспективы развития ОАО «Прибой»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Союза. Это передающие устройства, которым суждено придти на замену устаревшей техники, которую ОАО «Прибой» поставляло в прежние годы, а именно: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цифровые передатчики различной мощности для телевидения и радиовещания;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твердотельные унифицированные связные радиопередатчики для широкого круга заказчиков различных ведомств и ближайшего зарубежья;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передающие устройства типа «ПИРС» для гражданской авиации, министерства путей сообщения и других различных силовых ведомств;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мегаваттные радиопередающие устройства СНЧ и СДВ диапазонов;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мощные коротковолновые шкафные радиопередатчики с воздушным и водяным охлаждением типа «Водопад», «Серенада» для перевооружения коротковолновых радиоцентров различных силовых ведомств;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- автоматизированные комплексы связи нового поколения для ВМФ.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Основным направлением развития ОАО «Прибой» является наращивание возобновленного после длительного перерыва производства мощной радиопередающей техники, в которой пока нет серьезного конкурентного противостояния.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Значительный прирост объемов производства планируется получить за счет кооперации с родственными предприятиями.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Планируется увеличение объемов собственного производства не менее, чем на 20%</w:t>
            </w:r>
            <w:r w:rsidRPr="000907F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 год.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Отчёт о выплате объявленных (начисленных) дивидендов по акциям акционерного общества.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Совет директоров ОАО «Прибой» и исполнительный орган управления обществом считают объявление дивидендов нецелесообразным в связи с серьезными финансовыми вложениями в развитие производства.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статьями 42, 43 Федерального закона «Об акционерных обществах» дивиденды за отчётный период не устанавливались и не выплачивались.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Описание основных факторов риска, связанных с деятельностью общества.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К основным факторам риска, связанным с деятельностью Общества следует отнести следующие: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Возможные изменения структуры, объемов рынка и конкурентной обстановки;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Возможные кадровые потери основных специалистов и менеджеров;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Возможные банкротства обслуживающих банков;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Стихийные бедствия и форс-мажорные обстоятельства.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Каждый из этих факторов следует рассмотреть более внимательно: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Symbol" w:eastAsia="Times New Roman" w:hAnsi="Symbol" w:cs="Times New Roman"/>
                <w:lang w:eastAsia="ru-RU"/>
              </w:rPr>
              <w:t>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структуры, объемов рынка и конкурентной обстановки.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Резкие изменения структуры и объемов рынка представляются маловероятными. Наблюдается устойчивая тенденция по постепенному увеличению спроса на более мощную аппаратуру, что положительно для ОАО «Прибой».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Зарубежным конкурентам, создающим и производящим мощные радиопередающие устройства, до настоящего времени закрепиться на отечественном рынке не удавалось, поскольку предлагаемая ими аппаратура существенно более дорогая по сравнению с отечественной. Изменение ценовой политики зарубежных конкурентов при ограниченности отечественного рынка представляется сомнительным.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Symbol" w:eastAsia="Times New Roman" w:hAnsi="Symbol" w:cs="Times New Roman"/>
                <w:lang w:eastAsia="ru-RU"/>
              </w:rPr>
              <w:t>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Кадровые потери основных специалистов и менеджеров.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 xml:space="preserve">В условиях значительного сокращения численности научно-производственного и управленческого персонала, каждый из сотрудников практически в одиночку закрывает целое направление работ, и потеря каждого становится достаточно болезненной. 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Для уменьшения вероятности потери сотрудников принимаются следующие меры: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Доведение уровня получаемой заработной платы специалиста до конкурентоспособного уровня;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Привлечение молодых специалистов ВУЗов и планомерная работа с ними по воспитанию смены;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Повышение технической заинтересованности сотрудников перспективными поисковыми работами;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Улучшение бытовых условий сотрудников предприятия – питание, медицинское обеспечение и т.д.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Symbol" w:eastAsia="Times New Roman" w:hAnsi="Symbol" w:cs="Times New Roman"/>
                <w:lang w:eastAsia="ru-RU"/>
              </w:rPr>
              <w:t>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Банкротства обслуживающих банков.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Для повышения жизнеспособности предприятия в случае банкротства обслуживающего банка Общество имеет несколько текущих счетов в различных банках.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Кроме того, в сложных условиях постоянного дефицита оборотных средств, предприятие не имеет накопительных счетов и работает в условиях небольших денежных остатков на счетах.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 целом, возможные потери от банкротства обслуживающего банка представляются не очень серьезными.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0907F3" w:rsidRPr="000907F3" w:rsidRDefault="000907F3" w:rsidP="000907F3">
            <w:pPr>
              <w:keepNext/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Symbol" w:eastAsia="Times New Roman" w:hAnsi="Symbol" w:cs="Times New Roman"/>
                <w:lang w:eastAsia="ru-RU"/>
              </w:rPr>
              <w:t></w:t>
            </w:r>
            <w:r w:rsidRPr="000907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Стихийные бедствия и форс-мажорные обстоятельства.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Во всех договорах по основной деятельности предусматривается снижение ответственности предприятия при наличии форс-мажорных обстоятельств.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 отчётном 2009 году ОАО «Прибой» не было совершено сделок, признанных в соответствии с ФЗ «Об акционерных обществах» или уставом общества крупной сделкой.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8. Перечень совершенных обществом в отчетном году сделок, признаваемых в соответствии с Федеральным законом "Об акционерных обществах" сделками, в совершении которых имеется заинтересованность, с указанием по каждой сделке заинтересованного лица 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(лиц), существенных условий и органа управления общества, принявшего решение о ее одобрении.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 отчетном 2009 году ОАО «Прибой» были совершена следующая сделка, в совершении которой  имеется заинтересованность (Протокол .№1-17 заседания Совета директоров от 22 июня 2009 года):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Принято решение о совершении сделки с заинтересованностью по оформлению Дополнительного соглашения к договору от 01.12.2004г. № 1/04 по продлению срока действия договора по передаче полномочий единоличного исполнительного органа управляющей организации по 30 июня 2010 г.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 xml:space="preserve">Принятое решение признается сделкой с заинтересованностью, поскольку три члена Совета директоров ОАО «Прибой» Житомирский С.М., Павлов Г.Г. и Творогов А.Д., одновременно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являются участниками ООО «Корпорация «ТИРА».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Поэтому, в соответствии с пунктами 3 и 4 статьи 83 федерального закона «Об акционерных обществах» решение может быть принято большинством голосов независимых директоров, не заинтересованных в ее совершении.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года.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На годовом Общем собрании акционеров ОАО «Прибой» 27 июня 2008 года совет директоров был избран в следующем составе: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9700" w:type="dxa"/>
              <w:tblInd w:w="1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760"/>
              <w:gridCol w:w="3780"/>
              <w:gridCol w:w="1600"/>
            </w:tblGrid>
            <w:tr w:rsidR="000907F3" w:rsidRPr="000907F3">
              <w:tc>
                <w:tcPr>
                  <w:tcW w:w="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п/п</w:t>
                  </w:r>
                </w:p>
              </w:tc>
              <w:tc>
                <w:tcPr>
                  <w:tcW w:w="3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Ф.И.О.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члена совета директоров</w:t>
                  </w:r>
                </w:p>
              </w:tc>
              <w:tc>
                <w:tcPr>
                  <w:tcW w:w="3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Краткие биографические данные члена совета директоров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Доля в УК 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(в %)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Елисеев Андрей Геннадьевич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Родился в 1964 г. в г. Ленинград.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Образование высшее, закончил  ЛЭТИ.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Начальник производства ОАО «Прибой»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Житомирский Савелий Маркович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  в 1949 г. в г. Донецке.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высшее, закончил Ленинградский электротехнический институт связи им. М.А.Бонч-Бруевича.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Управляющий ООО «Корпорация «ТИРА», которое осуществляет полномочия единоличного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исполнительного органа ОАО «Прибой».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18,29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Людаев Юрий Константинович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 в 1937 г. в г. Москве.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высшее, закончил  Уральский Политехнический институт им. С.М.Кирова.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Советник генерального директора ОАО «РИМР».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Павлов Геннадий Геннадьевич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 в 1961 г. в г. Ленинграде.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Образование высшее, закончил Санкт-Петербургскую Академию </w:t>
                  </w: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государственной службы.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ОАО «Прибой».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18,25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Творогов Арсений Дмитриевич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 в 1947 г. в г. Ленинграде.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высшее, завод-ВТУЗ (филиал ЛЭИС им. М.А.Бонч-Бруевича,  Ленинградский финансово-экономический институт им. Н.А.Вознесенского)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ООО «ТИРА»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18,25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 Евгений Арсеньевич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 в 1937 г.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Ведущий  специалист ОАО «Прибой»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Токмаков Борис Николаевич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 в 1955 г.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Начальник цеха ОАО «Прибой»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в составе совета директоров общества, имевших место в отчетном году: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На годовом Общем собрании акционеров ОАО «Прибой» 11 июня 2009 года Совет директоров был избран в следующем составе:</w:t>
            </w:r>
          </w:p>
          <w:tbl>
            <w:tblPr>
              <w:tblW w:w="9700" w:type="dxa"/>
              <w:tblInd w:w="1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760"/>
              <w:gridCol w:w="3780"/>
              <w:gridCol w:w="1600"/>
            </w:tblGrid>
            <w:tr w:rsidR="000907F3" w:rsidRPr="000907F3">
              <w:tc>
                <w:tcPr>
                  <w:tcW w:w="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п/п</w:t>
                  </w:r>
                </w:p>
              </w:tc>
              <w:tc>
                <w:tcPr>
                  <w:tcW w:w="3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Ф.И.О.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члена совета директоров</w:t>
                  </w:r>
                </w:p>
              </w:tc>
              <w:tc>
                <w:tcPr>
                  <w:tcW w:w="3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Краткие биографические данные члена совета директоров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Доля в УК 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(в %)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Житомирский Савелий Маркович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  в 1949 г. в г. Донецке.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высшее, закончил Ленинградский электротехнический институт связи им. М.А.Бонч-Бруевича.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Управляющий ООО «Корпорация «ТИРА», которое осуществляет полномочия единоличного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исполнительного органа ОАО «Прибой».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18,29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Павлов Геннадий Геннадьевич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 в 1961 г. в г. Ленинграде.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высшее, закончил Санкт-Петербургскую Академию государственной службы.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Заместитель директора по развитию ОАО «Прибой».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18,25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Творогов Арсений Дмитриевич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 в 1947 г. в г. Ленинграде.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высшее, завод-ВТУЗ (филиал ЛЭИС им. М.А.Бонч-Бруевича,  Ленинградский финансово-экономический институт им. Н.А.Вознесенского)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ООО «ТИРА»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18,25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Елисеев Андрей Геннадьевич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Родился в 1964 г. в г. Ленинград.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Образование высшее, закончил  ЛЭТИ.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Начальник производства ОАО «Прибой»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 Евгений Арсеньевич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Родился в 1937 г.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Ведущий специалист ОАО «Прибой»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Людаев Юрий Константинович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Родился в 1937 г. в г. Москве.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высшее, закончил  Уральский Политехнический институт им. С.М.Кирова.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Советник генерального директора ОАО «РИМР».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907F3" w:rsidRPr="000907F3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Токмаков Борис Николаевич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Родился в 1955 г.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Начальник цеха ОАО «Прибой»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Сведения об управляющей организации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С 1 декабря 2004 года в соответствии с решением годового общего собрания акционеров от 26 июня 2004 года полномочия единоличного исполнительного органа ОАО «Прибой» переданы по договору № 1/04 управляющей организации – ООО «Корпорация «ТИРА».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«Корпорация «ТИРА» зарегистрировано 16.02.2004 ИМНС РФ по Василеостровскому району Санкт-Петербурга (ИНН-7801257681).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ООО «Корпорация «ТИРА» не владела акциями ОАО «Прибой» в течение отчетного года.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Уставом ОАО «Прибой»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не предусмотрено формирование коллегиального исполнительного органа общества.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 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 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 соответствии с п.2 ст. 64 ФЗ «Об акционерных обществах» по решению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решением общего собрания акционеров.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Общим собранием акционеров ОАО «Прибой» в отчетном периоде не было принято решение о выплате вознаграждений и компенсаций членам Совета директоров либо единоличному исполнительному органу.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Размер и порядок выплаты вознаграждения Управляющей организации установлен договором  от 01 декабря 2004 года № 1/04.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Сведения о соблюдение Обществом Кодекса корпоративного поведения.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Распоряжением Федеральной комиссии по рынку ценных бумаг от 4 апреля 2002 г. №421/р акционерным обществам, созданным на территории Российской Федерации, рекомендовано следовать положениям Кодекса корпоративного поведения.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В соответствии с Распоряжением Федеральной комиссии по рынку ценных бумаг от 30 апреля 2003г. №03-849/р «О методических рекомендациях по составу и форме представления сведений о соблюдении Кодекса корпоративного поведения в годовых отчетах акционерных обществ» при оценке соблюдения акционерным обществом конкретного положения Кодекса корпоративного поведения следует исходить из требований действующих на момент составления годового отчета устава и внутренних документов акционерного общества, и практики корпоративного поведения акционерного общества, имевшей место в течение года, за который составляется годовой отчет акционерного общества.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10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556"/>
              <w:gridCol w:w="2055"/>
              <w:gridCol w:w="1957"/>
            </w:tblGrid>
            <w:tr w:rsidR="000907F3" w:rsidRPr="000907F3">
              <w:trPr>
                <w:trHeight w:val="36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ло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же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ние Ко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дек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са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кор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по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ра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тив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но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го по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ве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де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ния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блю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да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ет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ся или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не со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блю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да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ет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ся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ме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ча</w:t>
                  </w: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softHyphen/>
                    <w:t>ние</w:t>
                  </w:r>
                </w:p>
              </w:tc>
            </w:tr>
            <w:tr w:rsidR="000907F3" w:rsidRPr="000907F3">
              <w:trPr>
                <w:trHeight w:val="2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</w:p>
              </w:tc>
            </w:tr>
            <w:tr w:rsidR="000907F3" w:rsidRPr="000907F3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собрание акционеров</w:t>
                  </w:r>
                </w:p>
              </w:tc>
            </w:tr>
            <w:tr w:rsidR="000907F3" w:rsidRPr="000907F3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right="-17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 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5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484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средств связи, в том числе посредством сети Интернет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 в форме, предусмотренной ФЗ «Об акционерных обществах»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9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 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3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комиссии и аудитора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Указанные лица традиционно присутствуют на общем собрании акционеров</w:t>
                  </w:r>
                </w:p>
              </w:tc>
            </w:tr>
            <w:tr w:rsidR="000907F3" w:rsidRPr="000907F3">
              <w:trPr>
                <w:trHeight w:val="120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утверждении аудитора акционерного общества 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Указанные лица традиционно присутствуют на общем собрании акционеров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10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556"/>
              <w:gridCol w:w="2055"/>
              <w:gridCol w:w="1957"/>
            </w:tblGrid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процедуры регистрации участников общего собрания акционеров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907F3" w:rsidRPr="000907F3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 директоров</w:t>
                  </w:r>
                </w:p>
              </w:tc>
            </w:tr>
            <w:tr w:rsidR="000907F3" w:rsidRPr="000907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Указанный план рассматривается на заседании совета директоров Общества в рабочем порядке</w:t>
                  </w:r>
                </w:p>
              </w:tc>
            </w:tr>
            <w:tr w:rsidR="000907F3" w:rsidRPr="000907F3">
              <w:trPr>
                <w:trHeight w:val="4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Наличие утвержденной советом директоров процедуры управления рисками в акционерном обществе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п. 9.2.9 устава</w:t>
                  </w:r>
                </w:p>
              </w:tc>
            </w:tr>
            <w:tr w:rsidR="000907F3" w:rsidRPr="000907F3">
              <w:trPr>
                <w:trHeight w:val="1141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п. 9.2.10. устава</w:t>
                  </w:r>
                </w:p>
              </w:tc>
            </w:tr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п. 9.2.10 устава</w:t>
                  </w:r>
                </w:p>
              </w:tc>
            </w:tr>
            <w:tr w:rsidR="000907F3" w:rsidRPr="000907F3">
              <w:trPr>
                <w:trHeight w:val="15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составе совета директоров Общества есть 3 независимых директора</w:t>
                  </w:r>
                </w:p>
              </w:tc>
            </w:tr>
            <w:tr w:rsidR="000907F3" w:rsidRPr="000907F3">
              <w:trPr>
                <w:trHeight w:val="53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      </w:r>
                </w:p>
              </w:tc>
              <w:tc>
                <w:tcPr>
                  <w:tcW w:w="4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Обществом не запрашивается</w:t>
                  </w:r>
                </w:p>
              </w:tc>
            </w:tr>
            <w:tr w:rsidR="000907F3" w:rsidRPr="000907F3">
              <w:trPr>
                <w:trHeight w:val="12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10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556"/>
              <w:gridCol w:w="2055"/>
              <w:gridCol w:w="1957"/>
            </w:tblGrid>
            <w:tr w:rsidR="000907F3" w:rsidRPr="000907F3">
              <w:trPr>
                <w:trHeight w:val="60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требования об избрании совета директоров кумулятивным голосованием</w:t>
                  </w:r>
                </w:p>
              </w:tc>
              <w:tc>
                <w:tcPr>
                  <w:tcW w:w="40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Выборы членов совета директоров Общества осуществляются кумулятивным голосованием в соответствии с ФЗ «Об акционерных </w:t>
                  </w: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обществах»</w:t>
                  </w:r>
                </w:p>
              </w:tc>
            </w:tr>
            <w:tr w:rsidR="000907F3" w:rsidRPr="000907F3">
              <w:trPr>
                <w:trHeight w:val="626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907F3" w:rsidRPr="000907F3">
              <w:trPr>
                <w:trHeight w:val="18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общества, членами совета директоров    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. 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. 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порядка проведения заседаний совета директоров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411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6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непредоставление такой информации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заседаниях совета директоров Общества периодически заслушиваются отчеты о выполненных работах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 директоров Общества не разделен на комитеты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10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556"/>
              <w:gridCol w:w="2055"/>
              <w:gridCol w:w="1957"/>
            </w:tblGrid>
            <w:tr w:rsidR="000907F3" w:rsidRPr="000907F3">
              <w:trPr>
                <w:trHeight w:val="108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4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составе комитета по аудиту только независимых и неисполнительных директоров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4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Осуществление руководства комитетом по аудиту независимым директором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706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руководства комитетом по кадрам и вознаграждениям независимым директором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составе комитета по кадрам и вознаграждениям должностных лиц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составе комитета по урегулированию корпоративных конфликтов должностных лиц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347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руководства комитетом по урегулированию корпоративных конфликтов независимым директором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Исполнительные органы</w:t>
                  </w:r>
                </w:p>
              </w:tc>
            </w:tr>
            <w:tr w:rsidR="000907F3" w:rsidRPr="000907F3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коллегиального исполнительного органа (правления)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предусмотрено уставом Общества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10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556"/>
              <w:gridCol w:w="2055"/>
              <w:gridCol w:w="1957"/>
            </w:tblGrid>
            <w:tr w:rsidR="000907F3" w:rsidRPr="000907F3">
              <w:trPr>
                <w:trHeight w:val="168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2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907F3" w:rsidRPr="000907F3">
              <w:trPr>
                <w:trHeight w:val="36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Обществом не запрашивается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907F3" w:rsidRPr="000907F3">
              <w:trPr>
                <w:trHeight w:val="413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8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или внутренних документах акционерного общества критериев отбора управляющей организации (управляющего)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Отсутствуют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tbl>
            <w:tblPr>
              <w:tblW w:w="10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556"/>
              <w:gridCol w:w="2055"/>
              <w:gridCol w:w="1957"/>
            </w:tblGrid>
            <w:tr w:rsidR="000907F3" w:rsidRPr="000907F3">
              <w:trPr>
                <w:trHeight w:val="60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Представление исполнительными органами акционерного общества ежемесячных отчетов о своей работе совету директоров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Отчеты предоставляются ежеквартально по запросу совета директоров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Ежеквартальные отчеты предусмотрены Договором Общества с управляющей организацией</w:t>
                  </w:r>
                </w:p>
              </w:tc>
            </w:tr>
            <w:tr w:rsidR="000907F3" w:rsidRPr="000907F3">
              <w:trPr>
                <w:trHeight w:val="13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Ответственность установлена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 Общества с управляющей организацией</w:t>
                  </w:r>
                </w:p>
              </w:tc>
            </w:tr>
            <w:tr w:rsidR="000907F3" w:rsidRPr="000907F3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Секретарь общества</w:t>
                  </w:r>
                </w:p>
              </w:tc>
            </w:tr>
            <w:tr w:rsidR="000907F3" w:rsidRPr="000907F3">
              <w:trPr>
                <w:trHeight w:val="14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Функции секретаря общества выполняет председатель совета директоров Общества</w:t>
                  </w:r>
                </w:p>
              </w:tc>
            </w:tr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4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Наличие в уставе акционерного общества требований к кандидатуре секретаря общества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Существенные корпоративные действия</w:t>
                  </w:r>
                </w:p>
              </w:tc>
            </w:tr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или внутренних документах акционерного общества требования об одобрении крупной сделки до ее совершения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Есть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п.9.2.15 устава</w:t>
                  </w:r>
                </w:p>
              </w:tc>
            </w:tr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Обязательное привлечение независимого оценщика для оценки рыночной стоимости имущества, являющегося предметом крупной сделки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Привлекается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31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10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556"/>
              <w:gridCol w:w="2055"/>
              <w:gridCol w:w="1957"/>
            </w:tblGrid>
            <w:tr w:rsidR="000907F3" w:rsidRPr="000907F3">
              <w:trPr>
                <w:trHeight w:val="132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907F3" w:rsidRPr="000907F3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Раскрытие информации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 и приказами федерального органа исполнительной власти по рынку ценных бумаг</w:t>
                  </w:r>
                </w:p>
              </w:tc>
            </w:tr>
            <w:tr w:rsidR="000907F3" w:rsidRPr="000907F3">
              <w:trPr>
                <w:trHeight w:val="706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Есть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Обществом заключено соглашение о размещении информации на веб-сайте</w:t>
                  </w:r>
                </w:p>
              </w:tc>
            </w:tr>
            <w:tr w:rsidR="000907F3" w:rsidRPr="000907F3">
              <w:trPr>
                <w:trHeight w:val="22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 и приказами федерального органа исполнительной власти по рынку ценных бумаг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10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556"/>
              <w:gridCol w:w="2055"/>
              <w:gridCol w:w="1957"/>
            </w:tblGrid>
            <w:tr w:rsidR="000907F3" w:rsidRPr="000907F3">
              <w:trPr>
                <w:trHeight w:val="180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5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Контроль за финансово-хозяйственной деятельностью</w:t>
                  </w:r>
                </w:p>
              </w:tc>
            </w:tr>
            <w:tr w:rsidR="000907F3" w:rsidRPr="000907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утвержденных советом директоров процедур внутреннего контроля за финансово-хозяйственной деятельностью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66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Указанные функции в Обществе выполняет ревизионная комиссия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22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      </w: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15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6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65" w:lineRule="atLeast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операции, а также ответственности должностных лиц и работников акционерного общества за их непредставление в указанный срок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65" w:lineRule="atLeast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1182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– совету директоров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120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72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во внутренних документах акционерного общества порядка согласования нестандартной операции с советом директоров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9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74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907F3" w:rsidRPr="000907F3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комитетом по аудиту оценки аудиторского заключения до представления его акционерам на общем собрании акционеров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Дивиденды</w:t>
                  </w:r>
                </w:p>
              </w:tc>
            </w:tr>
            <w:tr w:rsidR="000907F3" w:rsidRPr="000907F3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76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  <w:tr w:rsidR="000907F3" w:rsidRPr="000907F3">
              <w:trPr>
                <w:trHeight w:val="15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</w:p>
              </w:tc>
            </w:tr>
            <w:tr w:rsidR="000907F3" w:rsidRPr="000907F3">
              <w:trPr>
                <w:trHeight w:val="16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78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907F3" w:rsidRPr="000907F3" w:rsidRDefault="000907F3" w:rsidP="000907F3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7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руководствуется ФЗ «Об акционерных обществах»</w:t>
                  </w:r>
                </w:p>
              </w:tc>
            </w:tr>
          </w:tbl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 </w:t>
            </w:r>
            <w:r w:rsidRPr="00090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 Иная информация, предусмотренная уставом общества или иными внутренними документами общества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Иная информация, подлежащая включению в годовой отчёт о деятельности общества, уставом общества и иными внутренними документами не предусмотрена.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Директор                                                            ________________ /Л.В.Меличев/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Главный бухгалтер                                             ________________ /В.С. Голубева/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lang w:eastAsia="ru-RU"/>
              </w:rPr>
              <w:t>«___» ____________ 2010 года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0907F3" w:rsidRPr="000907F3" w:rsidRDefault="000907F3" w:rsidP="00090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32D3" w:rsidRDefault="004D32D3"/>
    <w:sectPr w:rsidR="004D32D3" w:rsidSect="004D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07F3"/>
    <w:rsid w:val="0000042E"/>
    <w:rsid w:val="00000A65"/>
    <w:rsid w:val="00004177"/>
    <w:rsid w:val="00005C47"/>
    <w:rsid w:val="00007159"/>
    <w:rsid w:val="000123CC"/>
    <w:rsid w:val="0001439B"/>
    <w:rsid w:val="000163B9"/>
    <w:rsid w:val="00020222"/>
    <w:rsid w:val="00021258"/>
    <w:rsid w:val="000241FF"/>
    <w:rsid w:val="00025394"/>
    <w:rsid w:val="00031F4F"/>
    <w:rsid w:val="00034BE1"/>
    <w:rsid w:val="00040218"/>
    <w:rsid w:val="000405AF"/>
    <w:rsid w:val="000408ED"/>
    <w:rsid w:val="00044CD8"/>
    <w:rsid w:val="0005723C"/>
    <w:rsid w:val="00057C1A"/>
    <w:rsid w:val="00063BA3"/>
    <w:rsid w:val="00063E2B"/>
    <w:rsid w:val="00064390"/>
    <w:rsid w:val="000646E4"/>
    <w:rsid w:val="00065360"/>
    <w:rsid w:val="00066276"/>
    <w:rsid w:val="00071CFA"/>
    <w:rsid w:val="00073EB5"/>
    <w:rsid w:val="00076BB5"/>
    <w:rsid w:val="000828CE"/>
    <w:rsid w:val="000863FD"/>
    <w:rsid w:val="00087755"/>
    <w:rsid w:val="000901B3"/>
    <w:rsid w:val="000901C8"/>
    <w:rsid w:val="000907F3"/>
    <w:rsid w:val="00096297"/>
    <w:rsid w:val="00096C99"/>
    <w:rsid w:val="00096FC0"/>
    <w:rsid w:val="000A0CBF"/>
    <w:rsid w:val="000A53FF"/>
    <w:rsid w:val="000B09E2"/>
    <w:rsid w:val="000B21A8"/>
    <w:rsid w:val="000B6720"/>
    <w:rsid w:val="000B7604"/>
    <w:rsid w:val="000C011C"/>
    <w:rsid w:val="000C2F65"/>
    <w:rsid w:val="000C4583"/>
    <w:rsid w:val="000C491D"/>
    <w:rsid w:val="000D68EA"/>
    <w:rsid w:val="000D761F"/>
    <w:rsid w:val="000E2219"/>
    <w:rsid w:val="000E4040"/>
    <w:rsid w:val="000E4D9C"/>
    <w:rsid w:val="000E56E3"/>
    <w:rsid w:val="000E604C"/>
    <w:rsid w:val="000F15D8"/>
    <w:rsid w:val="000F19E4"/>
    <w:rsid w:val="000F2AE0"/>
    <w:rsid w:val="000F3AE8"/>
    <w:rsid w:val="000F76BD"/>
    <w:rsid w:val="000F79F2"/>
    <w:rsid w:val="00100BCA"/>
    <w:rsid w:val="00102FD4"/>
    <w:rsid w:val="00103589"/>
    <w:rsid w:val="001045AF"/>
    <w:rsid w:val="0010761A"/>
    <w:rsid w:val="001129F7"/>
    <w:rsid w:val="0011329D"/>
    <w:rsid w:val="00114BCC"/>
    <w:rsid w:val="00115366"/>
    <w:rsid w:val="00115E23"/>
    <w:rsid w:val="001161A4"/>
    <w:rsid w:val="001232B6"/>
    <w:rsid w:val="0012643D"/>
    <w:rsid w:val="00130B57"/>
    <w:rsid w:val="00132676"/>
    <w:rsid w:val="00135194"/>
    <w:rsid w:val="0013699C"/>
    <w:rsid w:val="001370EF"/>
    <w:rsid w:val="001449A0"/>
    <w:rsid w:val="00145CBA"/>
    <w:rsid w:val="00145DFA"/>
    <w:rsid w:val="0014732B"/>
    <w:rsid w:val="00155852"/>
    <w:rsid w:val="00155CE0"/>
    <w:rsid w:val="00157A90"/>
    <w:rsid w:val="001671FE"/>
    <w:rsid w:val="00171A26"/>
    <w:rsid w:val="00171DAB"/>
    <w:rsid w:val="001720A5"/>
    <w:rsid w:val="001775AF"/>
    <w:rsid w:val="00180429"/>
    <w:rsid w:val="001829F2"/>
    <w:rsid w:val="00184E95"/>
    <w:rsid w:val="0019311C"/>
    <w:rsid w:val="00196232"/>
    <w:rsid w:val="00196B11"/>
    <w:rsid w:val="001A424C"/>
    <w:rsid w:val="001A4622"/>
    <w:rsid w:val="001A724C"/>
    <w:rsid w:val="001B1A96"/>
    <w:rsid w:val="001B2C1A"/>
    <w:rsid w:val="001B4C6A"/>
    <w:rsid w:val="001B5BE0"/>
    <w:rsid w:val="001B7755"/>
    <w:rsid w:val="001B79B2"/>
    <w:rsid w:val="001C3C4E"/>
    <w:rsid w:val="001D5A23"/>
    <w:rsid w:val="001D64CC"/>
    <w:rsid w:val="001D6BAC"/>
    <w:rsid w:val="001E4B7E"/>
    <w:rsid w:val="001E6816"/>
    <w:rsid w:val="001F1059"/>
    <w:rsid w:val="001F5969"/>
    <w:rsid w:val="001F6842"/>
    <w:rsid w:val="00200148"/>
    <w:rsid w:val="002001CF"/>
    <w:rsid w:val="00203812"/>
    <w:rsid w:val="0020384E"/>
    <w:rsid w:val="00205E25"/>
    <w:rsid w:val="00212723"/>
    <w:rsid w:val="0021419C"/>
    <w:rsid w:val="002170E0"/>
    <w:rsid w:val="00217123"/>
    <w:rsid w:val="002175AC"/>
    <w:rsid w:val="002176A8"/>
    <w:rsid w:val="00221E96"/>
    <w:rsid w:val="00222A00"/>
    <w:rsid w:val="002235D4"/>
    <w:rsid w:val="00230135"/>
    <w:rsid w:val="00231580"/>
    <w:rsid w:val="00232656"/>
    <w:rsid w:val="0023401E"/>
    <w:rsid w:val="00234707"/>
    <w:rsid w:val="00236485"/>
    <w:rsid w:val="002372AF"/>
    <w:rsid w:val="00240A50"/>
    <w:rsid w:val="002414AF"/>
    <w:rsid w:val="00242108"/>
    <w:rsid w:val="00243281"/>
    <w:rsid w:val="0024718B"/>
    <w:rsid w:val="0025168B"/>
    <w:rsid w:val="00253FBC"/>
    <w:rsid w:val="0025739C"/>
    <w:rsid w:val="00261D28"/>
    <w:rsid w:val="00263B71"/>
    <w:rsid w:val="0026439B"/>
    <w:rsid w:val="002648D3"/>
    <w:rsid w:val="002706B4"/>
    <w:rsid w:val="002736DE"/>
    <w:rsid w:val="00275467"/>
    <w:rsid w:val="00275979"/>
    <w:rsid w:val="00275D85"/>
    <w:rsid w:val="00276416"/>
    <w:rsid w:val="00276CC6"/>
    <w:rsid w:val="002771F9"/>
    <w:rsid w:val="00280686"/>
    <w:rsid w:val="0028450A"/>
    <w:rsid w:val="00284AD5"/>
    <w:rsid w:val="0028725C"/>
    <w:rsid w:val="00297246"/>
    <w:rsid w:val="002977CC"/>
    <w:rsid w:val="002A0708"/>
    <w:rsid w:val="002A1973"/>
    <w:rsid w:val="002A1D2A"/>
    <w:rsid w:val="002A254B"/>
    <w:rsid w:val="002A6110"/>
    <w:rsid w:val="002A7A3C"/>
    <w:rsid w:val="002B22A9"/>
    <w:rsid w:val="002B2960"/>
    <w:rsid w:val="002B4429"/>
    <w:rsid w:val="002C61B0"/>
    <w:rsid w:val="002C633D"/>
    <w:rsid w:val="002D0AD3"/>
    <w:rsid w:val="002D148D"/>
    <w:rsid w:val="002D6449"/>
    <w:rsid w:val="002E5CB1"/>
    <w:rsid w:val="002E6CAF"/>
    <w:rsid w:val="002F066C"/>
    <w:rsid w:val="002F1934"/>
    <w:rsid w:val="002F1AB8"/>
    <w:rsid w:val="002F2FFC"/>
    <w:rsid w:val="002F3FB0"/>
    <w:rsid w:val="00303BDF"/>
    <w:rsid w:val="0030780A"/>
    <w:rsid w:val="00310F49"/>
    <w:rsid w:val="003138BA"/>
    <w:rsid w:val="00317987"/>
    <w:rsid w:val="003301C1"/>
    <w:rsid w:val="0033062C"/>
    <w:rsid w:val="00331E8E"/>
    <w:rsid w:val="00336DB6"/>
    <w:rsid w:val="00337E20"/>
    <w:rsid w:val="0034102C"/>
    <w:rsid w:val="00345AFF"/>
    <w:rsid w:val="003467FA"/>
    <w:rsid w:val="00346A21"/>
    <w:rsid w:val="003502BC"/>
    <w:rsid w:val="003510B1"/>
    <w:rsid w:val="00352BFF"/>
    <w:rsid w:val="00355719"/>
    <w:rsid w:val="003563E3"/>
    <w:rsid w:val="00356DF8"/>
    <w:rsid w:val="00360179"/>
    <w:rsid w:val="00363EDE"/>
    <w:rsid w:val="00365794"/>
    <w:rsid w:val="00365EEC"/>
    <w:rsid w:val="00366A1A"/>
    <w:rsid w:val="00367B24"/>
    <w:rsid w:val="003747D0"/>
    <w:rsid w:val="003777A2"/>
    <w:rsid w:val="00384A39"/>
    <w:rsid w:val="00385BB6"/>
    <w:rsid w:val="00393D99"/>
    <w:rsid w:val="00394C92"/>
    <w:rsid w:val="00395343"/>
    <w:rsid w:val="003A1B56"/>
    <w:rsid w:val="003A2A6B"/>
    <w:rsid w:val="003A776E"/>
    <w:rsid w:val="003B0790"/>
    <w:rsid w:val="003B0D0A"/>
    <w:rsid w:val="003B3103"/>
    <w:rsid w:val="003B49C7"/>
    <w:rsid w:val="003B50B5"/>
    <w:rsid w:val="003B75EB"/>
    <w:rsid w:val="003C0115"/>
    <w:rsid w:val="003C2C0E"/>
    <w:rsid w:val="003C7F66"/>
    <w:rsid w:val="003D0764"/>
    <w:rsid w:val="003D1B1F"/>
    <w:rsid w:val="003D1DDD"/>
    <w:rsid w:val="003D62DE"/>
    <w:rsid w:val="003E0A4F"/>
    <w:rsid w:val="003E2F70"/>
    <w:rsid w:val="003E4F7D"/>
    <w:rsid w:val="003E55AC"/>
    <w:rsid w:val="003E59E9"/>
    <w:rsid w:val="003E7934"/>
    <w:rsid w:val="003E7AF8"/>
    <w:rsid w:val="003F22A0"/>
    <w:rsid w:val="003F2B99"/>
    <w:rsid w:val="003F4D7F"/>
    <w:rsid w:val="003F4F85"/>
    <w:rsid w:val="003F65B0"/>
    <w:rsid w:val="003F67C0"/>
    <w:rsid w:val="003F6942"/>
    <w:rsid w:val="00400DB5"/>
    <w:rsid w:val="00403551"/>
    <w:rsid w:val="0040581C"/>
    <w:rsid w:val="0041052A"/>
    <w:rsid w:val="00417A9D"/>
    <w:rsid w:val="0042064C"/>
    <w:rsid w:val="00421275"/>
    <w:rsid w:val="00421B76"/>
    <w:rsid w:val="00421D52"/>
    <w:rsid w:val="00423D74"/>
    <w:rsid w:val="00424E80"/>
    <w:rsid w:val="00426092"/>
    <w:rsid w:val="0043015C"/>
    <w:rsid w:val="00430930"/>
    <w:rsid w:val="00431702"/>
    <w:rsid w:val="00432733"/>
    <w:rsid w:val="004329D5"/>
    <w:rsid w:val="004354E7"/>
    <w:rsid w:val="00435AE1"/>
    <w:rsid w:val="00437FAD"/>
    <w:rsid w:val="004409AE"/>
    <w:rsid w:val="004421AA"/>
    <w:rsid w:val="00442C4E"/>
    <w:rsid w:val="00450EFB"/>
    <w:rsid w:val="0045172A"/>
    <w:rsid w:val="00456539"/>
    <w:rsid w:val="0045751B"/>
    <w:rsid w:val="00462507"/>
    <w:rsid w:val="004639A6"/>
    <w:rsid w:val="00465D93"/>
    <w:rsid w:val="004671D0"/>
    <w:rsid w:val="00467EA5"/>
    <w:rsid w:val="0047412C"/>
    <w:rsid w:val="00475952"/>
    <w:rsid w:val="00480A21"/>
    <w:rsid w:val="00480FFF"/>
    <w:rsid w:val="0048184D"/>
    <w:rsid w:val="004838F4"/>
    <w:rsid w:val="00491C40"/>
    <w:rsid w:val="004921B8"/>
    <w:rsid w:val="00494FAD"/>
    <w:rsid w:val="00495473"/>
    <w:rsid w:val="004A0856"/>
    <w:rsid w:val="004A111A"/>
    <w:rsid w:val="004A4A82"/>
    <w:rsid w:val="004A7067"/>
    <w:rsid w:val="004B0E98"/>
    <w:rsid w:val="004B1EDE"/>
    <w:rsid w:val="004B21C4"/>
    <w:rsid w:val="004B5376"/>
    <w:rsid w:val="004B657B"/>
    <w:rsid w:val="004C4AE4"/>
    <w:rsid w:val="004C65B3"/>
    <w:rsid w:val="004D0898"/>
    <w:rsid w:val="004D1359"/>
    <w:rsid w:val="004D32D3"/>
    <w:rsid w:val="004D7B16"/>
    <w:rsid w:val="004D7DF6"/>
    <w:rsid w:val="004E4C10"/>
    <w:rsid w:val="004E58DE"/>
    <w:rsid w:val="004E6CD7"/>
    <w:rsid w:val="004E7DDB"/>
    <w:rsid w:val="004F03AF"/>
    <w:rsid w:val="004F202B"/>
    <w:rsid w:val="004F2CAD"/>
    <w:rsid w:val="004F31D7"/>
    <w:rsid w:val="004F5285"/>
    <w:rsid w:val="004F5A64"/>
    <w:rsid w:val="004F60FB"/>
    <w:rsid w:val="004F6CC4"/>
    <w:rsid w:val="005034E0"/>
    <w:rsid w:val="00506C6D"/>
    <w:rsid w:val="005078F9"/>
    <w:rsid w:val="00507A3F"/>
    <w:rsid w:val="005133DD"/>
    <w:rsid w:val="00514CFB"/>
    <w:rsid w:val="0051677F"/>
    <w:rsid w:val="005178FF"/>
    <w:rsid w:val="005201E4"/>
    <w:rsid w:val="00520ADF"/>
    <w:rsid w:val="00523491"/>
    <w:rsid w:val="00525CB4"/>
    <w:rsid w:val="00526EED"/>
    <w:rsid w:val="0052718E"/>
    <w:rsid w:val="00527CDD"/>
    <w:rsid w:val="0053082A"/>
    <w:rsid w:val="00530AB6"/>
    <w:rsid w:val="0053160F"/>
    <w:rsid w:val="00532FB2"/>
    <w:rsid w:val="00537642"/>
    <w:rsid w:val="00543CCE"/>
    <w:rsid w:val="00550D3E"/>
    <w:rsid w:val="00552595"/>
    <w:rsid w:val="005562F3"/>
    <w:rsid w:val="00560158"/>
    <w:rsid w:val="00567938"/>
    <w:rsid w:val="00570074"/>
    <w:rsid w:val="00570EC1"/>
    <w:rsid w:val="00572FB5"/>
    <w:rsid w:val="005801B9"/>
    <w:rsid w:val="005830CA"/>
    <w:rsid w:val="0058430D"/>
    <w:rsid w:val="00590C5C"/>
    <w:rsid w:val="00591CA0"/>
    <w:rsid w:val="0059361F"/>
    <w:rsid w:val="00593792"/>
    <w:rsid w:val="00594579"/>
    <w:rsid w:val="0059507B"/>
    <w:rsid w:val="00597282"/>
    <w:rsid w:val="005A51F0"/>
    <w:rsid w:val="005A595E"/>
    <w:rsid w:val="005B65B3"/>
    <w:rsid w:val="005B7255"/>
    <w:rsid w:val="005C223F"/>
    <w:rsid w:val="005C2CFF"/>
    <w:rsid w:val="005C466E"/>
    <w:rsid w:val="005D10C8"/>
    <w:rsid w:val="005D221D"/>
    <w:rsid w:val="005D2FCB"/>
    <w:rsid w:val="005D453C"/>
    <w:rsid w:val="005D73E3"/>
    <w:rsid w:val="005E1748"/>
    <w:rsid w:val="005E2691"/>
    <w:rsid w:val="005E3F46"/>
    <w:rsid w:val="005E53BA"/>
    <w:rsid w:val="005E5871"/>
    <w:rsid w:val="005E5931"/>
    <w:rsid w:val="005E667C"/>
    <w:rsid w:val="005E6CF0"/>
    <w:rsid w:val="005F44FD"/>
    <w:rsid w:val="00600464"/>
    <w:rsid w:val="006004AC"/>
    <w:rsid w:val="00610629"/>
    <w:rsid w:val="00612FAF"/>
    <w:rsid w:val="00632117"/>
    <w:rsid w:val="00635777"/>
    <w:rsid w:val="00637310"/>
    <w:rsid w:val="00640146"/>
    <w:rsid w:val="0064027F"/>
    <w:rsid w:val="00641D59"/>
    <w:rsid w:val="006464D0"/>
    <w:rsid w:val="00647BBC"/>
    <w:rsid w:val="0065164C"/>
    <w:rsid w:val="006540BE"/>
    <w:rsid w:val="0065524C"/>
    <w:rsid w:val="006558DF"/>
    <w:rsid w:val="006600B6"/>
    <w:rsid w:val="00662EBC"/>
    <w:rsid w:val="006638C6"/>
    <w:rsid w:val="00665E7F"/>
    <w:rsid w:val="00680B1E"/>
    <w:rsid w:val="006817FB"/>
    <w:rsid w:val="006820E2"/>
    <w:rsid w:val="00692491"/>
    <w:rsid w:val="006978FE"/>
    <w:rsid w:val="006A205B"/>
    <w:rsid w:val="006A308F"/>
    <w:rsid w:val="006A4F9A"/>
    <w:rsid w:val="006A5E6D"/>
    <w:rsid w:val="006B040E"/>
    <w:rsid w:val="006B0F22"/>
    <w:rsid w:val="006B1AC7"/>
    <w:rsid w:val="006B4398"/>
    <w:rsid w:val="006B533D"/>
    <w:rsid w:val="006B5802"/>
    <w:rsid w:val="006D115E"/>
    <w:rsid w:val="006D5187"/>
    <w:rsid w:val="006E07F9"/>
    <w:rsid w:val="006E1E73"/>
    <w:rsid w:val="006E5625"/>
    <w:rsid w:val="006F19DC"/>
    <w:rsid w:val="006F1EC9"/>
    <w:rsid w:val="006F2EB7"/>
    <w:rsid w:val="006F3080"/>
    <w:rsid w:val="006F3D96"/>
    <w:rsid w:val="006F4DCD"/>
    <w:rsid w:val="007009B8"/>
    <w:rsid w:val="00701DA2"/>
    <w:rsid w:val="007048AC"/>
    <w:rsid w:val="00705D24"/>
    <w:rsid w:val="00706E1D"/>
    <w:rsid w:val="007107CC"/>
    <w:rsid w:val="0071313F"/>
    <w:rsid w:val="0072154E"/>
    <w:rsid w:val="00721864"/>
    <w:rsid w:val="00722485"/>
    <w:rsid w:val="00726548"/>
    <w:rsid w:val="00730E03"/>
    <w:rsid w:val="007329C5"/>
    <w:rsid w:val="007344EE"/>
    <w:rsid w:val="007348FD"/>
    <w:rsid w:val="00734E7F"/>
    <w:rsid w:val="00736055"/>
    <w:rsid w:val="007436E3"/>
    <w:rsid w:val="00745B36"/>
    <w:rsid w:val="007502DC"/>
    <w:rsid w:val="00751ADE"/>
    <w:rsid w:val="00752E3E"/>
    <w:rsid w:val="007551A9"/>
    <w:rsid w:val="00757EF5"/>
    <w:rsid w:val="00765920"/>
    <w:rsid w:val="0076651F"/>
    <w:rsid w:val="00766F86"/>
    <w:rsid w:val="007713F4"/>
    <w:rsid w:val="00771D5C"/>
    <w:rsid w:val="00772E7B"/>
    <w:rsid w:val="0077419D"/>
    <w:rsid w:val="007755D2"/>
    <w:rsid w:val="0078223E"/>
    <w:rsid w:val="007862B0"/>
    <w:rsid w:val="007A00A0"/>
    <w:rsid w:val="007A0A78"/>
    <w:rsid w:val="007A11EF"/>
    <w:rsid w:val="007A5A43"/>
    <w:rsid w:val="007B2B7D"/>
    <w:rsid w:val="007B31F9"/>
    <w:rsid w:val="007C1BB6"/>
    <w:rsid w:val="007C6CAD"/>
    <w:rsid w:val="007C70FB"/>
    <w:rsid w:val="007C7479"/>
    <w:rsid w:val="007D4F9B"/>
    <w:rsid w:val="007D51FF"/>
    <w:rsid w:val="007D70F8"/>
    <w:rsid w:val="007E1CB8"/>
    <w:rsid w:val="007E404A"/>
    <w:rsid w:val="007E7C7C"/>
    <w:rsid w:val="007F12E0"/>
    <w:rsid w:val="007F4066"/>
    <w:rsid w:val="007F57CA"/>
    <w:rsid w:val="00801698"/>
    <w:rsid w:val="008030D0"/>
    <w:rsid w:val="00803B3B"/>
    <w:rsid w:val="00807FCE"/>
    <w:rsid w:val="00810D9B"/>
    <w:rsid w:val="0081615D"/>
    <w:rsid w:val="00820F2D"/>
    <w:rsid w:val="008216C3"/>
    <w:rsid w:val="00821995"/>
    <w:rsid w:val="00823F4E"/>
    <w:rsid w:val="008252BE"/>
    <w:rsid w:val="00827B50"/>
    <w:rsid w:val="00830AB9"/>
    <w:rsid w:val="00833857"/>
    <w:rsid w:val="00834CCF"/>
    <w:rsid w:val="0083639E"/>
    <w:rsid w:val="00836821"/>
    <w:rsid w:val="00840FA6"/>
    <w:rsid w:val="00847792"/>
    <w:rsid w:val="008573FF"/>
    <w:rsid w:val="00857DCB"/>
    <w:rsid w:val="00863D53"/>
    <w:rsid w:val="008648CE"/>
    <w:rsid w:val="008659D8"/>
    <w:rsid w:val="00872396"/>
    <w:rsid w:val="00874320"/>
    <w:rsid w:val="00875255"/>
    <w:rsid w:val="00882A79"/>
    <w:rsid w:val="00887984"/>
    <w:rsid w:val="00890EFC"/>
    <w:rsid w:val="00894D8E"/>
    <w:rsid w:val="00894E11"/>
    <w:rsid w:val="008A7E7F"/>
    <w:rsid w:val="008B012C"/>
    <w:rsid w:val="008B2713"/>
    <w:rsid w:val="008B36A3"/>
    <w:rsid w:val="008B486B"/>
    <w:rsid w:val="008B5256"/>
    <w:rsid w:val="008B5819"/>
    <w:rsid w:val="008B6148"/>
    <w:rsid w:val="008B7E8E"/>
    <w:rsid w:val="008C121D"/>
    <w:rsid w:val="008C303B"/>
    <w:rsid w:val="008C56DA"/>
    <w:rsid w:val="008C61FA"/>
    <w:rsid w:val="008D0B55"/>
    <w:rsid w:val="008D5304"/>
    <w:rsid w:val="008D658F"/>
    <w:rsid w:val="008E1E70"/>
    <w:rsid w:val="008E2B62"/>
    <w:rsid w:val="008E3094"/>
    <w:rsid w:val="008E414D"/>
    <w:rsid w:val="008E76CE"/>
    <w:rsid w:val="008E7AF7"/>
    <w:rsid w:val="008F119E"/>
    <w:rsid w:val="008F35B5"/>
    <w:rsid w:val="008F5F1C"/>
    <w:rsid w:val="008F79B1"/>
    <w:rsid w:val="00901B61"/>
    <w:rsid w:val="00904122"/>
    <w:rsid w:val="0090517E"/>
    <w:rsid w:val="0090594B"/>
    <w:rsid w:val="00907EC2"/>
    <w:rsid w:val="00914AFD"/>
    <w:rsid w:val="00920A94"/>
    <w:rsid w:val="00922CA2"/>
    <w:rsid w:val="00926E62"/>
    <w:rsid w:val="0093430B"/>
    <w:rsid w:val="009379FC"/>
    <w:rsid w:val="00940354"/>
    <w:rsid w:val="00942046"/>
    <w:rsid w:val="0094233E"/>
    <w:rsid w:val="00943D67"/>
    <w:rsid w:val="009446E0"/>
    <w:rsid w:val="00946352"/>
    <w:rsid w:val="009479F3"/>
    <w:rsid w:val="009503F7"/>
    <w:rsid w:val="00955C17"/>
    <w:rsid w:val="009573C2"/>
    <w:rsid w:val="00960054"/>
    <w:rsid w:val="00962AF0"/>
    <w:rsid w:val="00966377"/>
    <w:rsid w:val="009667D8"/>
    <w:rsid w:val="00971397"/>
    <w:rsid w:val="009713CB"/>
    <w:rsid w:val="00972565"/>
    <w:rsid w:val="00973E65"/>
    <w:rsid w:val="00975272"/>
    <w:rsid w:val="00977AF8"/>
    <w:rsid w:val="00984E6E"/>
    <w:rsid w:val="00985A1F"/>
    <w:rsid w:val="00986A06"/>
    <w:rsid w:val="0098755D"/>
    <w:rsid w:val="009879AA"/>
    <w:rsid w:val="009907A4"/>
    <w:rsid w:val="00992685"/>
    <w:rsid w:val="009931AA"/>
    <w:rsid w:val="00993BE3"/>
    <w:rsid w:val="00996963"/>
    <w:rsid w:val="009A002E"/>
    <w:rsid w:val="009A4649"/>
    <w:rsid w:val="009A6B66"/>
    <w:rsid w:val="009B0DEA"/>
    <w:rsid w:val="009B2D0E"/>
    <w:rsid w:val="009B3F27"/>
    <w:rsid w:val="009C254C"/>
    <w:rsid w:val="009C30D5"/>
    <w:rsid w:val="009C4045"/>
    <w:rsid w:val="009C55EF"/>
    <w:rsid w:val="009C5A1E"/>
    <w:rsid w:val="009D2556"/>
    <w:rsid w:val="009D48AC"/>
    <w:rsid w:val="009D5EDC"/>
    <w:rsid w:val="009D6875"/>
    <w:rsid w:val="009E1B66"/>
    <w:rsid w:val="009E64F9"/>
    <w:rsid w:val="009E7FAD"/>
    <w:rsid w:val="009F1A77"/>
    <w:rsid w:val="009F3173"/>
    <w:rsid w:val="009F4A04"/>
    <w:rsid w:val="009F6401"/>
    <w:rsid w:val="00A00406"/>
    <w:rsid w:val="00A01035"/>
    <w:rsid w:val="00A05804"/>
    <w:rsid w:val="00A06FD0"/>
    <w:rsid w:val="00A0721C"/>
    <w:rsid w:val="00A1060F"/>
    <w:rsid w:val="00A10EF8"/>
    <w:rsid w:val="00A14749"/>
    <w:rsid w:val="00A15BC2"/>
    <w:rsid w:val="00A17655"/>
    <w:rsid w:val="00A234A8"/>
    <w:rsid w:val="00A24195"/>
    <w:rsid w:val="00A2480B"/>
    <w:rsid w:val="00A35409"/>
    <w:rsid w:val="00A35B9F"/>
    <w:rsid w:val="00A361CE"/>
    <w:rsid w:val="00A3695B"/>
    <w:rsid w:val="00A37EB0"/>
    <w:rsid w:val="00A4032C"/>
    <w:rsid w:val="00A412E1"/>
    <w:rsid w:val="00A42874"/>
    <w:rsid w:val="00A43084"/>
    <w:rsid w:val="00A4335D"/>
    <w:rsid w:val="00A43A8D"/>
    <w:rsid w:val="00A45CCB"/>
    <w:rsid w:val="00A46735"/>
    <w:rsid w:val="00A5138A"/>
    <w:rsid w:val="00A55945"/>
    <w:rsid w:val="00A55E96"/>
    <w:rsid w:val="00A561B4"/>
    <w:rsid w:val="00A6196F"/>
    <w:rsid w:val="00A61ABE"/>
    <w:rsid w:val="00A647B3"/>
    <w:rsid w:val="00A671AB"/>
    <w:rsid w:val="00A73145"/>
    <w:rsid w:val="00A75D4D"/>
    <w:rsid w:val="00A76E16"/>
    <w:rsid w:val="00A80492"/>
    <w:rsid w:val="00A8693D"/>
    <w:rsid w:val="00AA0657"/>
    <w:rsid w:val="00AA1744"/>
    <w:rsid w:val="00AA52E8"/>
    <w:rsid w:val="00AB2F14"/>
    <w:rsid w:val="00AB54AC"/>
    <w:rsid w:val="00AB66CF"/>
    <w:rsid w:val="00AB6B60"/>
    <w:rsid w:val="00AB6EC8"/>
    <w:rsid w:val="00AB784D"/>
    <w:rsid w:val="00AC4409"/>
    <w:rsid w:val="00AC6372"/>
    <w:rsid w:val="00AC74B6"/>
    <w:rsid w:val="00AD00F5"/>
    <w:rsid w:val="00AD0AA7"/>
    <w:rsid w:val="00AD119D"/>
    <w:rsid w:val="00AD2134"/>
    <w:rsid w:val="00AD3A5B"/>
    <w:rsid w:val="00AD5160"/>
    <w:rsid w:val="00AE36D8"/>
    <w:rsid w:val="00AE73CF"/>
    <w:rsid w:val="00AF0E2E"/>
    <w:rsid w:val="00AF40A9"/>
    <w:rsid w:val="00AF7CCB"/>
    <w:rsid w:val="00B00684"/>
    <w:rsid w:val="00B02A92"/>
    <w:rsid w:val="00B03835"/>
    <w:rsid w:val="00B06C32"/>
    <w:rsid w:val="00B10C31"/>
    <w:rsid w:val="00B11E8E"/>
    <w:rsid w:val="00B12118"/>
    <w:rsid w:val="00B1347B"/>
    <w:rsid w:val="00B1643F"/>
    <w:rsid w:val="00B227D3"/>
    <w:rsid w:val="00B244D7"/>
    <w:rsid w:val="00B2537F"/>
    <w:rsid w:val="00B2787A"/>
    <w:rsid w:val="00B30A4C"/>
    <w:rsid w:val="00B43E1C"/>
    <w:rsid w:val="00B44491"/>
    <w:rsid w:val="00B573F9"/>
    <w:rsid w:val="00B57E06"/>
    <w:rsid w:val="00B60D99"/>
    <w:rsid w:val="00B61FE9"/>
    <w:rsid w:val="00B62C5E"/>
    <w:rsid w:val="00B65090"/>
    <w:rsid w:val="00B65A1F"/>
    <w:rsid w:val="00B668C9"/>
    <w:rsid w:val="00B676FE"/>
    <w:rsid w:val="00B7015E"/>
    <w:rsid w:val="00B71E19"/>
    <w:rsid w:val="00B75D80"/>
    <w:rsid w:val="00B839A1"/>
    <w:rsid w:val="00B8525A"/>
    <w:rsid w:val="00B93460"/>
    <w:rsid w:val="00B94B90"/>
    <w:rsid w:val="00BA50D0"/>
    <w:rsid w:val="00BA6202"/>
    <w:rsid w:val="00BB0B1B"/>
    <w:rsid w:val="00BB560C"/>
    <w:rsid w:val="00BB7861"/>
    <w:rsid w:val="00BC0B96"/>
    <w:rsid w:val="00BC0D08"/>
    <w:rsid w:val="00BC0F08"/>
    <w:rsid w:val="00BC1282"/>
    <w:rsid w:val="00BC2144"/>
    <w:rsid w:val="00BC333B"/>
    <w:rsid w:val="00BC446F"/>
    <w:rsid w:val="00BC5333"/>
    <w:rsid w:val="00BC547A"/>
    <w:rsid w:val="00BC58A9"/>
    <w:rsid w:val="00BC5B38"/>
    <w:rsid w:val="00BD000A"/>
    <w:rsid w:val="00BD043F"/>
    <w:rsid w:val="00BD1D08"/>
    <w:rsid w:val="00BD21C6"/>
    <w:rsid w:val="00BD23B0"/>
    <w:rsid w:val="00BD279B"/>
    <w:rsid w:val="00BD2A67"/>
    <w:rsid w:val="00BD5F8B"/>
    <w:rsid w:val="00BD6E1D"/>
    <w:rsid w:val="00BE4D02"/>
    <w:rsid w:val="00BE6932"/>
    <w:rsid w:val="00BE6D4F"/>
    <w:rsid w:val="00BE7632"/>
    <w:rsid w:val="00BF0CF8"/>
    <w:rsid w:val="00BF0F74"/>
    <w:rsid w:val="00BF45C9"/>
    <w:rsid w:val="00BF69D4"/>
    <w:rsid w:val="00C002B7"/>
    <w:rsid w:val="00C00E89"/>
    <w:rsid w:val="00C01588"/>
    <w:rsid w:val="00C01E51"/>
    <w:rsid w:val="00C02617"/>
    <w:rsid w:val="00C037C8"/>
    <w:rsid w:val="00C05777"/>
    <w:rsid w:val="00C06D63"/>
    <w:rsid w:val="00C12661"/>
    <w:rsid w:val="00C12E2F"/>
    <w:rsid w:val="00C13A19"/>
    <w:rsid w:val="00C16028"/>
    <w:rsid w:val="00C208C0"/>
    <w:rsid w:val="00C22088"/>
    <w:rsid w:val="00C22535"/>
    <w:rsid w:val="00C31CB9"/>
    <w:rsid w:val="00C324F9"/>
    <w:rsid w:val="00C341C2"/>
    <w:rsid w:val="00C367A4"/>
    <w:rsid w:val="00C42644"/>
    <w:rsid w:val="00C43B2F"/>
    <w:rsid w:val="00C44040"/>
    <w:rsid w:val="00C50A20"/>
    <w:rsid w:val="00C57650"/>
    <w:rsid w:val="00C57CA7"/>
    <w:rsid w:val="00C617F4"/>
    <w:rsid w:val="00C61E9F"/>
    <w:rsid w:val="00C62129"/>
    <w:rsid w:val="00C71F69"/>
    <w:rsid w:val="00C72D2B"/>
    <w:rsid w:val="00C72FB5"/>
    <w:rsid w:val="00C73316"/>
    <w:rsid w:val="00C742E7"/>
    <w:rsid w:val="00C778A5"/>
    <w:rsid w:val="00C80802"/>
    <w:rsid w:val="00C81DF4"/>
    <w:rsid w:val="00C8223A"/>
    <w:rsid w:val="00C90A1D"/>
    <w:rsid w:val="00C90B01"/>
    <w:rsid w:val="00C9131D"/>
    <w:rsid w:val="00C94282"/>
    <w:rsid w:val="00C9641D"/>
    <w:rsid w:val="00C96B4D"/>
    <w:rsid w:val="00CA7758"/>
    <w:rsid w:val="00CB5403"/>
    <w:rsid w:val="00CB6884"/>
    <w:rsid w:val="00CB6A90"/>
    <w:rsid w:val="00CB7905"/>
    <w:rsid w:val="00CB7C68"/>
    <w:rsid w:val="00CC052B"/>
    <w:rsid w:val="00CC5091"/>
    <w:rsid w:val="00CC5597"/>
    <w:rsid w:val="00CC6F44"/>
    <w:rsid w:val="00CD1E84"/>
    <w:rsid w:val="00CD21DF"/>
    <w:rsid w:val="00CD67E6"/>
    <w:rsid w:val="00CD76FD"/>
    <w:rsid w:val="00CE02EC"/>
    <w:rsid w:val="00CE08B0"/>
    <w:rsid w:val="00CE189A"/>
    <w:rsid w:val="00CE2BBD"/>
    <w:rsid w:val="00CE3F8C"/>
    <w:rsid w:val="00CE7B93"/>
    <w:rsid w:val="00CF045D"/>
    <w:rsid w:val="00CF05C6"/>
    <w:rsid w:val="00CF11DF"/>
    <w:rsid w:val="00CF35A1"/>
    <w:rsid w:val="00CF41EB"/>
    <w:rsid w:val="00D0523D"/>
    <w:rsid w:val="00D06212"/>
    <w:rsid w:val="00D10042"/>
    <w:rsid w:val="00D1282E"/>
    <w:rsid w:val="00D16551"/>
    <w:rsid w:val="00D20327"/>
    <w:rsid w:val="00D20F5E"/>
    <w:rsid w:val="00D21E49"/>
    <w:rsid w:val="00D256D0"/>
    <w:rsid w:val="00D3195A"/>
    <w:rsid w:val="00D339B5"/>
    <w:rsid w:val="00D35AD0"/>
    <w:rsid w:val="00D36A86"/>
    <w:rsid w:val="00D37D2A"/>
    <w:rsid w:val="00D4042A"/>
    <w:rsid w:val="00D42470"/>
    <w:rsid w:val="00D43636"/>
    <w:rsid w:val="00D45693"/>
    <w:rsid w:val="00D45F84"/>
    <w:rsid w:val="00D50677"/>
    <w:rsid w:val="00D5111D"/>
    <w:rsid w:val="00D55FC5"/>
    <w:rsid w:val="00D61F61"/>
    <w:rsid w:val="00D65A61"/>
    <w:rsid w:val="00D72912"/>
    <w:rsid w:val="00D80867"/>
    <w:rsid w:val="00D822BF"/>
    <w:rsid w:val="00D8304B"/>
    <w:rsid w:val="00D83A96"/>
    <w:rsid w:val="00D9245A"/>
    <w:rsid w:val="00D95054"/>
    <w:rsid w:val="00D9647A"/>
    <w:rsid w:val="00DA618D"/>
    <w:rsid w:val="00DB0E2B"/>
    <w:rsid w:val="00DB32DC"/>
    <w:rsid w:val="00DB3EEF"/>
    <w:rsid w:val="00DB56C7"/>
    <w:rsid w:val="00DB7ACB"/>
    <w:rsid w:val="00DC64FF"/>
    <w:rsid w:val="00DC66F1"/>
    <w:rsid w:val="00DC68A4"/>
    <w:rsid w:val="00DD3593"/>
    <w:rsid w:val="00DE1864"/>
    <w:rsid w:val="00DE1ACB"/>
    <w:rsid w:val="00DE51C4"/>
    <w:rsid w:val="00DE6ECF"/>
    <w:rsid w:val="00DF4439"/>
    <w:rsid w:val="00E01591"/>
    <w:rsid w:val="00E049C9"/>
    <w:rsid w:val="00E04AF1"/>
    <w:rsid w:val="00E118A7"/>
    <w:rsid w:val="00E11CBF"/>
    <w:rsid w:val="00E156E2"/>
    <w:rsid w:val="00E15E6A"/>
    <w:rsid w:val="00E16FC6"/>
    <w:rsid w:val="00E23376"/>
    <w:rsid w:val="00E26800"/>
    <w:rsid w:val="00E30966"/>
    <w:rsid w:val="00E32EFF"/>
    <w:rsid w:val="00E339E3"/>
    <w:rsid w:val="00E35135"/>
    <w:rsid w:val="00E401A5"/>
    <w:rsid w:val="00E40F96"/>
    <w:rsid w:val="00E41093"/>
    <w:rsid w:val="00E420BE"/>
    <w:rsid w:val="00E42367"/>
    <w:rsid w:val="00E43E2A"/>
    <w:rsid w:val="00E461C8"/>
    <w:rsid w:val="00E467C2"/>
    <w:rsid w:val="00E50577"/>
    <w:rsid w:val="00E5654C"/>
    <w:rsid w:val="00E62DB2"/>
    <w:rsid w:val="00E634BB"/>
    <w:rsid w:val="00E71EEC"/>
    <w:rsid w:val="00E72D0F"/>
    <w:rsid w:val="00E73488"/>
    <w:rsid w:val="00E74246"/>
    <w:rsid w:val="00E7451C"/>
    <w:rsid w:val="00E833F1"/>
    <w:rsid w:val="00E856E4"/>
    <w:rsid w:val="00E860A8"/>
    <w:rsid w:val="00E86AC5"/>
    <w:rsid w:val="00E8704C"/>
    <w:rsid w:val="00E90EAE"/>
    <w:rsid w:val="00E92A66"/>
    <w:rsid w:val="00E949C5"/>
    <w:rsid w:val="00E94BBF"/>
    <w:rsid w:val="00E960CA"/>
    <w:rsid w:val="00E97699"/>
    <w:rsid w:val="00EA40EE"/>
    <w:rsid w:val="00EA7F7F"/>
    <w:rsid w:val="00EB735C"/>
    <w:rsid w:val="00EB75AF"/>
    <w:rsid w:val="00EB7FB1"/>
    <w:rsid w:val="00EC2DF3"/>
    <w:rsid w:val="00EC2F60"/>
    <w:rsid w:val="00EC642C"/>
    <w:rsid w:val="00ED3764"/>
    <w:rsid w:val="00ED3AD0"/>
    <w:rsid w:val="00ED764F"/>
    <w:rsid w:val="00EE1DBF"/>
    <w:rsid w:val="00EE25C5"/>
    <w:rsid w:val="00EE26AD"/>
    <w:rsid w:val="00EE5C79"/>
    <w:rsid w:val="00EE72C0"/>
    <w:rsid w:val="00EF0EAB"/>
    <w:rsid w:val="00EF3457"/>
    <w:rsid w:val="00EF524D"/>
    <w:rsid w:val="00F0579C"/>
    <w:rsid w:val="00F06993"/>
    <w:rsid w:val="00F072E9"/>
    <w:rsid w:val="00F11007"/>
    <w:rsid w:val="00F14802"/>
    <w:rsid w:val="00F15429"/>
    <w:rsid w:val="00F165A2"/>
    <w:rsid w:val="00F16A8A"/>
    <w:rsid w:val="00F205D2"/>
    <w:rsid w:val="00F216BB"/>
    <w:rsid w:val="00F22394"/>
    <w:rsid w:val="00F27E2C"/>
    <w:rsid w:val="00F33F30"/>
    <w:rsid w:val="00F340F6"/>
    <w:rsid w:val="00F36367"/>
    <w:rsid w:val="00F4015C"/>
    <w:rsid w:val="00F42C5D"/>
    <w:rsid w:val="00F45028"/>
    <w:rsid w:val="00F45F0A"/>
    <w:rsid w:val="00F477C1"/>
    <w:rsid w:val="00F50BBF"/>
    <w:rsid w:val="00F56FE0"/>
    <w:rsid w:val="00F57503"/>
    <w:rsid w:val="00F6236E"/>
    <w:rsid w:val="00F6543A"/>
    <w:rsid w:val="00F65C97"/>
    <w:rsid w:val="00F66FE6"/>
    <w:rsid w:val="00F7424E"/>
    <w:rsid w:val="00F764F9"/>
    <w:rsid w:val="00F7708C"/>
    <w:rsid w:val="00F816C7"/>
    <w:rsid w:val="00F8427E"/>
    <w:rsid w:val="00F84286"/>
    <w:rsid w:val="00F937C1"/>
    <w:rsid w:val="00F9382F"/>
    <w:rsid w:val="00F957C9"/>
    <w:rsid w:val="00FA3902"/>
    <w:rsid w:val="00FC2B5C"/>
    <w:rsid w:val="00FC3C40"/>
    <w:rsid w:val="00FC45BC"/>
    <w:rsid w:val="00FC50B0"/>
    <w:rsid w:val="00FC6B77"/>
    <w:rsid w:val="00FC6C3D"/>
    <w:rsid w:val="00FD018F"/>
    <w:rsid w:val="00FD1217"/>
    <w:rsid w:val="00FD4ED0"/>
    <w:rsid w:val="00FD5724"/>
    <w:rsid w:val="00FE37B2"/>
    <w:rsid w:val="00FE508D"/>
    <w:rsid w:val="00FF021D"/>
    <w:rsid w:val="00FF1079"/>
    <w:rsid w:val="00FF2E68"/>
    <w:rsid w:val="00FF43F6"/>
    <w:rsid w:val="00FF5D0D"/>
    <w:rsid w:val="00FF5E70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D3"/>
  </w:style>
  <w:style w:type="paragraph" w:styleId="3">
    <w:name w:val="heading 3"/>
    <w:basedOn w:val="a"/>
    <w:link w:val="30"/>
    <w:uiPriority w:val="9"/>
    <w:qFormat/>
    <w:rsid w:val="00090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907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907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0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07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09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90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6649</Words>
  <Characters>37901</Characters>
  <Application>Microsoft Office Word</Application>
  <DocSecurity>0</DocSecurity>
  <Lines>315</Lines>
  <Paragraphs>88</Paragraphs>
  <ScaleCrop>false</ScaleCrop>
  <Company>ООО Альянс МРП</Company>
  <LinksUpToDate>false</LinksUpToDate>
  <CharactersWithSpaces>44462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1</cp:revision>
  <dcterms:created xsi:type="dcterms:W3CDTF">2012-08-31T07:04:00Z</dcterms:created>
  <dcterms:modified xsi:type="dcterms:W3CDTF">2012-08-31T07:05:00Z</dcterms:modified>
</cp:coreProperties>
</file>