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0A" w:rsidRDefault="0069610A" w:rsidP="002060B1">
      <w:pPr>
        <w:spacing w:after="0" w:line="259" w:lineRule="auto"/>
        <w:ind w:left="0" w:right="4670" w:firstLine="0"/>
        <w:jc w:val="left"/>
      </w:pPr>
    </w:p>
    <w:tbl>
      <w:tblPr>
        <w:tblpPr w:leftFromText="180" w:rightFromText="180" w:vertAnchor="text" w:horzAnchor="margin" w:tblpY="132"/>
        <w:tblW w:w="10548" w:type="dxa"/>
        <w:tblLook w:val="04A0" w:firstRow="1" w:lastRow="0" w:firstColumn="1" w:lastColumn="0" w:noHBand="0" w:noVBand="1"/>
      </w:tblPr>
      <w:tblGrid>
        <w:gridCol w:w="5148"/>
        <w:gridCol w:w="5400"/>
      </w:tblGrid>
      <w:tr w:rsidR="00E12B8F" w:rsidRPr="00E12B8F" w:rsidTr="00E12B8F">
        <w:trPr>
          <w:trHeight w:val="1080"/>
        </w:trPr>
        <w:tc>
          <w:tcPr>
            <w:tcW w:w="5148" w:type="dxa"/>
          </w:tcPr>
          <w:p w:rsidR="00E12B8F" w:rsidRPr="00E12B8F" w:rsidRDefault="00E12B8F" w:rsidP="00E12B8F">
            <w:pPr>
              <w:widowControl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E12B8F">
              <w:rPr>
                <w:color w:val="auto"/>
                <w:szCs w:val="24"/>
              </w:rPr>
              <w:t>ПРЕДВАРИТЕЛЬНО УТВЕРЖДЕН:</w:t>
            </w:r>
          </w:p>
          <w:p w:rsidR="00E12B8F" w:rsidRPr="00E12B8F" w:rsidRDefault="00E12B8F" w:rsidP="00E12B8F">
            <w:pPr>
              <w:widowControl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E12B8F" w:rsidRPr="00E12B8F" w:rsidRDefault="00E12B8F" w:rsidP="00E12B8F">
            <w:pPr>
              <w:widowControl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E12B8F">
              <w:rPr>
                <w:color w:val="auto"/>
                <w:szCs w:val="24"/>
              </w:rPr>
              <w:t xml:space="preserve">Решением Совета директоров </w:t>
            </w:r>
          </w:p>
          <w:p w:rsidR="00E12B8F" w:rsidRPr="00E12B8F" w:rsidRDefault="007F2F3B" w:rsidP="00E12B8F">
            <w:pPr>
              <w:widowControl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АО «</w:t>
            </w:r>
            <w:r w:rsidR="00E12B8F" w:rsidRPr="00E12B8F">
              <w:rPr>
                <w:color w:val="auto"/>
                <w:szCs w:val="24"/>
              </w:rPr>
              <w:t>ННК-</w:t>
            </w:r>
            <w:r>
              <w:rPr>
                <w:color w:val="auto"/>
                <w:szCs w:val="24"/>
              </w:rPr>
              <w:t>Хабаровский НПЗ»</w:t>
            </w:r>
            <w:r w:rsidR="00E12B8F" w:rsidRPr="00E12B8F">
              <w:rPr>
                <w:color w:val="auto"/>
                <w:szCs w:val="24"/>
              </w:rPr>
              <w:t xml:space="preserve"> </w:t>
            </w:r>
          </w:p>
          <w:p w:rsidR="00E12B8F" w:rsidRPr="00E12B8F" w:rsidRDefault="00E12B8F" w:rsidP="007F2F3B">
            <w:pPr>
              <w:widowControl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E12B8F">
              <w:rPr>
                <w:color w:val="auto"/>
                <w:szCs w:val="24"/>
              </w:rPr>
              <w:t>протокол №</w:t>
            </w:r>
            <w:r w:rsidR="007F2F3B">
              <w:rPr>
                <w:color w:val="auto"/>
                <w:szCs w:val="24"/>
              </w:rPr>
              <w:t xml:space="preserve"> 48</w:t>
            </w:r>
            <w:r w:rsidRPr="00E12B8F">
              <w:rPr>
                <w:color w:val="auto"/>
                <w:szCs w:val="24"/>
              </w:rPr>
              <w:t xml:space="preserve"> (</w:t>
            </w:r>
            <w:r w:rsidR="007F2F3B">
              <w:rPr>
                <w:color w:val="auto"/>
                <w:szCs w:val="24"/>
              </w:rPr>
              <w:t>482</w:t>
            </w:r>
            <w:r w:rsidRPr="00E12B8F">
              <w:rPr>
                <w:color w:val="auto"/>
                <w:szCs w:val="24"/>
              </w:rPr>
              <w:t xml:space="preserve">) от </w:t>
            </w:r>
            <w:r w:rsidR="007F2F3B">
              <w:rPr>
                <w:color w:val="auto"/>
                <w:szCs w:val="24"/>
              </w:rPr>
              <w:t>18</w:t>
            </w:r>
            <w:r w:rsidRPr="00E12B8F">
              <w:rPr>
                <w:color w:val="auto"/>
                <w:szCs w:val="24"/>
              </w:rPr>
              <w:t>.05.2016 г.</w:t>
            </w:r>
          </w:p>
        </w:tc>
        <w:tc>
          <w:tcPr>
            <w:tcW w:w="5400" w:type="dxa"/>
          </w:tcPr>
          <w:p w:rsidR="00E12B8F" w:rsidRPr="00E12B8F" w:rsidRDefault="00E12B8F" w:rsidP="00E12B8F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12B8F">
              <w:rPr>
                <w:color w:val="auto"/>
                <w:szCs w:val="24"/>
              </w:rPr>
              <w:t>УТВЕРЖДЕН:</w:t>
            </w:r>
          </w:p>
          <w:p w:rsidR="00E12B8F" w:rsidRPr="00E12B8F" w:rsidRDefault="00E12B8F" w:rsidP="00E12B8F">
            <w:pPr>
              <w:widowControl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E12B8F" w:rsidRPr="00E12B8F" w:rsidRDefault="00E12B8F" w:rsidP="00E12B8F">
            <w:pPr>
              <w:widowControl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E12B8F">
              <w:rPr>
                <w:color w:val="auto"/>
                <w:szCs w:val="24"/>
              </w:rPr>
              <w:t xml:space="preserve">Решением Годового общего собрания </w:t>
            </w:r>
          </w:p>
          <w:p w:rsidR="00E12B8F" w:rsidRPr="00E12B8F" w:rsidRDefault="00E12B8F" w:rsidP="007F2F3B">
            <w:pPr>
              <w:widowControl w:val="0"/>
              <w:spacing w:after="0" w:line="240" w:lineRule="auto"/>
              <w:ind w:left="0" w:right="801" w:firstLine="0"/>
              <w:rPr>
                <w:color w:val="auto"/>
                <w:szCs w:val="24"/>
              </w:rPr>
            </w:pPr>
            <w:r w:rsidRPr="00E12B8F">
              <w:rPr>
                <w:color w:val="auto"/>
                <w:szCs w:val="24"/>
              </w:rPr>
              <w:t xml:space="preserve">акционеров АО </w:t>
            </w:r>
            <w:r w:rsidR="007F2F3B">
              <w:rPr>
                <w:color w:val="auto"/>
                <w:szCs w:val="24"/>
              </w:rPr>
              <w:t>«</w:t>
            </w:r>
            <w:r w:rsidRPr="00E12B8F">
              <w:rPr>
                <w:color w:val="auto"/>
                <w:szCs w:val="24"/>
              </w:rPr>
              <w:t>ННК-</w:t>
            </w:r>
            <w:r w:rsidR="007F2F3B">
              <w:rPr>
                <w:color w:val="auto"/>
                <w:szCs w:val="24"/>
              </w:rPr>
              <w:t>Хабаровский НПЗ»</w:t>
            </w:r>
            <w:r w:rsidRPr="00E12B8F">
              <w:rPr>
                <w:color w:val="auto"/>
                <w:szCs w:val="24"/>
              </w:rPr>
              <w:t xml:space="preserve"> протокол № </w:t>
            </w:r>
            <w:r w:rsidR="007F2F3B">
              <w:rPr>
                <w:color w:val="auto"/>
                <w:szCs w:val="24"/>
              </w:rPr>
              <w:t>54</w:t>
            </w:r>
            <w:r w:rsidRPr="00E12B8F">
              <w:rPr>
                <w:color w:val="auto"/>
                <w:szCs w:val="24"/>
              </w:rPr>
              <w:t xml:space="preserve"> от 24 июня 2016 г.</w:t>
            </w:r>
          </w:p>
          <w:p w:rsidR="00E12B8F" w:rsidRPr="00E12B8F" w:rsidRDefault="00E12B8F" w:rsidP="00E12B8F">
            <w:pPr>
              <w:widowControl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</w:tbl>
    <w:p w:rsidR="0069610A" w:rsidRDefault="0069610A" w:rsidP="00E12B8F">
      <w:pPr>
        <w:spacing w:after="41"/>
        <w:ind w:left="0" w:firstLine="0"/>
        <w:jc w:val="left"/>
        <w:rPr>
          <w:b/>
        </w:rPr>
      </w:pPr>
    </w:p>
    <w:p w:rsidR="0069610A" w:rsidRDefault="0069610A" w:rsidP="0069610A">
      <w:pPr>
        <w:spacing w:after="4" w:line="256" w:lineRule="auto"/>
        <w:ind w:left="575" w:firstLine="0"/>
        <w:jc w:val="center"/>
      </w:pPr>
      <w:r>
        <w:t xml:space="preserve"> </w:t>
      </w:r>
    </w:p>
    <w:p w:rsidR="0069610A" w:rsidRDefault="005D341C" w:rsidP="0060546E">
      <w:pPr>
        <w:framePr w:hSpace="180" w:wrap="around" w:vAnchor="text" w:hAnchor="margin" w:y="132"/>
        <w:ind w:left="0" w:firstLine="0"/>
      </w:pPr>
      <w:r>
        <w:t xml:space="preserve">     </w:t>
      </w:r>
    </w:p>
    <w:p w:rsidR="0069610A" w:rsidRDefault="0069610A" w:rsidP="0069610A">
      <w:pPr>
        <w:spacing w:after="0" w:line="261" w:lineRule="auto"/>
        <w:ind w:left="358" w:right="9639" w:firstLine="0"/>
        <w:jc w:val="left"/>
      </w:pPr>
      <w:r>
        <w:t xml:space="preserve">  </w:t>
      </w:r>
    </w:p>
    <w:p w:rsidR="00E67BF2" w:rsidRDefault="00E67BF2">
      <w:pPr>
        <w:spacing w:after="0" w:line="263" w:lineRule="auto"/>
        <w:ind w:left="358" w:right="9639" w:firstLine="0"/>
        <w:jc w:val="left"/>
      </w:pPr>
    </w:p>
    <w:p w:rsidR="00E67BF2" w:rsidRDefault="00743085">
      <w:pPr>
        <w:spacing w:after="0" w:line="263" w:lineRule="auto"/>
        <w:ind w:left="358" w:right="9639" w:firstLine="0"/>
        <w:jc w:val="left"/>
      </w:pPr>
      <w:r>
        <w:t xml:space="preserve">  </w:t>
      </w:r>
    </w:p>
    <w:p w:rsidR="00E67BF2" w:rsidRDefault="00743085">
      <w:pPr>
        <w:spacing w:after="188" w:line="263" w:lineRule="auto"/>
        <w:ind w:left="358" w:right="9639" w:firstLine="0"/>
        <w:jc w:val="left"/>
      </w:pPr>
      <w:r>
        <w:t xml:space="preserve">  </w:t>
      </w:r>
    </w:p>
    <w:p w:rsidR="00B9686F" w:rsidRDefault="00B9686F">
      <w:pPr>
        <w:spacing w:after="188" w:line="263" w:lineRule="auto"/>
        <w:ind w:left="358" w:right="9639" w:firstLine="0"/>
        <w:jc w:val="left"/>
      </w:pPr>
    </w:p>
    <w:p w:rsidR="00B9686F" w:rsidRDefault="00B9686F">
      <w:pPr>
        <w:spacing w:after="188" w:line="263" w:lineRule="auto"/>
        <w:ind w:left="358" w:right="9639" w:firstLine="0"/>
        <w:jc w:val="left"/>
      </w:pPr>
    </w:p>
    <w:p w:rsidR="002060B1" w:rsidRDefault="002060B1">
      <w:pPr>
        <w:spacing w:after="188" w:line="263" w:lineRule="auto"/>
        <w:ind w:left="358" w:right="9639" w:firstLine="0"/>
        <w:jc w:val="left"/>
      </w:pPr>
    </w:p>
    <w:p w:rsidR="006E7D84" w:rsidRDefault="006E7D84" w:rsidP="00857611">
      <w:pPr>
        <w:spacing w:after="188" w:line="263" w:lineRule="auto"/>
        <w:ind w:left="358" w:right="9639" w:firstLine="0"/>
        <w:jc w:val="center"/>
      </w:pPr>
    </w:p>
    <w:p w:rsidR="00E67BF2" w:rsidRPr="00857611" w:rsidRDefault="00743085" w:rsidP="00857611">
      <w:pPr>
        <w:spacing w:after="82" w:line="276" w:lineRule="auto"/>
        <w:ind w:left="0" w:right="5"/>
        <w:jc w:val="center"/>
        <w:rPr>
          <w:sz w:val="36"/>
          <w:szCs w:val="36"/>
        </w:rPr>
      </w:pPr>
      <w:r w:rsidRPr="00857611">
        <w:rPr>
          <w:b/>
          <w:sz w:val="36"/>
          <w:szCs w:val="36"/>
        </w:rPr>
        <w:t>ГОДОВОЙ ОТЧЕТ</w:t>
      </w:r>
    </w:p>
    <w:p w:rsidR="00857611" w:rsidRPr="00857611" w:rsidRDefault="00B9686F" w:rsidP="00857611">
      <w:pPr>
        <w:tabs>
          <w:tab w:val="center" w:pos="1134"/>
        </w:tabs>
        <w:spacing w:after="3" w:line="276" w:lineRule="auto"/>
        <w:ind w:left="0"/>
        <w:jc w:val="center"/>
        <w:rPr>
          <w:b/>
          <w:sz w:val="30"/>
          <w:szCs w:val="30"/>
        </w:rPr>
      </w:pPr>
      <w:r w:rsidRPr="00857611">
        <w:rPr>
          <w:b/>
          <w:sz w:val="30"/>
          <w:szCs w:val="30"/>
        </w:rPr>
        <w:t>А</w:t>
      </w:r>
      <w:r w:rsidR="00857611" w:rsidRPr="00857611">
        <w:rPr>
          <w:b/>
          <w:sz w:val="30"/>
          <w:szCs w:val="30"/>
        </w:rPr>
        <w:t xml:space="preserve">КЦИОНЕРНОГО </w:t>
      </w:r>
      <w:r w:rsidRPr="00857611">
        <w:rPr>
          <w:b/>
          <w:sz w:val="30"/>
          <w:szCs w:val="30"/>
        </w:rPr>
        <w:t>О</w:t>
      </w:r>
      <w:r w:rsidR="00857611" w:rsidRPr="00857611">
        <w:rPr>
          <w:b/>
          <w:sz w:val="30"/>
          <w:szCs w:val="30"/>
        </w:rPr>
        <w:t>БЩЕСТВА</w:t>
      </w:r>
    </w:p>
    <w:p w:rsidR="00E67BF2" w:rsidRPr="00857611" w:rsidRDefault="00B9686F" w:rsidP="00857611">
      <w:pPr>
        <w:spacing w:after="3" w:line="276" w:lineRule="auto"/>
        <w:ind w:left="0"/>
        <w:jc w:val="center"/>
        <w:rPr>
          <w:sz w:val="30"/>
          <w:szCs w:val="30"/>
        </w:rPr>
      </w:pPr>
      <w:r w:rsidRPr="00857611">
        <w:rPr>
          <w:b/>
          <w:sz w:val="30"/>
          <w:szCs w:val="30"/>
        </w:rPr>
        <w:t xml:space="preserve">«ННК </w:t>
      </w:r>
      <w:r w:rsidR="004D2ED0" w:rsidRPr="00857611">
        <w:rPr>
          <w:b/>
          <w:sz w:val="30"/>
          <w:szCs w:val="30"/>
        </w:rPr>
        <w:t>–</w:t>
      </w:r>
      <w:r w:rsidRPr="00857611">
        <w:rPr>
          <w:b/>
          <w:sz w:val="30"/>
          <w:szCs w:val="30"/>
        </w:rPr>
        <w:t xml:space="preserve"> </w:t>
      </w:r>
      <w:r w:rsidR="00857611" w:rsidRPr="00857611">
        <w:rPr>
          <w:b/>
          <w:sz w:val="30"/>
          <w:szCs w:val="30"/>
        </w:rPr>
        <w:t>ХАБАРОВСКИЙ</w:t>
      </w:r>
      <w:r w:rsidR="004D2ED0" w:rsidRPr="00857611">
        <w:rPr>
          <w:b/>
          <w:sz w:val="30"/>
          <w:szCs w:val="30"/>
        </w:rPr>
        <w:t xml:space="preserve"> </w:t>
      </w:r>
      <w:r w:rsidR="00857611" w:rsidRPr="00857611">
        <w:rPr>
          <w:b/>
          <w:sz w:val="30"/>
          <w:szCs w:val="30"/>
        </w:rPr>
        <w:t>НЕФТЕПЕРЕРАБАТЫВАЮЩИЙ ЗАВОД</w:t>
      </w:r>
      <w:r w:rsidRPr="00857611">
        <w:rPr>
          <w:b/>
          <w:sz w:val="30"/>
          <w:szCs w:val="30"/>
        </w:rPr>
        <w:t>»</w:t>
      </w:r>
    </w:p>
    <w:p w:rsidR="00E67BF2" w:rsidRPr="0037281C" w:rsidRDefault="00E67BF2" w:rsidP="00857611">
      <w:pPr>
        <w:spacing w:after="45" w:line="259" w:lineRule="auto"/>
        <w:ind w:left="0" w:firstLine="0"/>
        <w:rPr>
          <w:sz w:val="16"/>
          <w:szCs w:val="16"/>
        </w:rPr>
      </w:pPr>
    </w:p>
    <w:p w:rsidR="00E67BF2" w:rsidRDefault="00743085" w:rsidP="00AE3D40">
      <w:pPr>
        <w:spacing w:after="0" w:line="259" w:lineRule="auto"/>
        <w:ind w:left="0"/>
        <w:jc w:val="center"/>
      </w:pPr>
      <w:r>
        <w:rPr>
          <w:b/>
          <w:sz w:val="36"/>
        </w:rPr>
        <w:t xml:space="preserve">за </w:t>
      </w:r>
      <w:r w:rsidR="00856396">
        <w:rPr>
          <w:b/>
          <w:sz w:val="36"/>
        </w:rPr>
        <w:t>2015</w:t>
      </w:r>
      <w:r>
        <w:rPr>
          <w:b/>
          <w:sz w:val="36"/>
        </w:rPr>
        <w:t xml:space="preserve"> год</w:t>
      </w:r>
    </w:p>
    <w:p w:rsidR="00E67BF2" w:rsidRDefault="00E67BF2" w:rsidP="00AE3D40">
      <w:pPr>
        <w:spacing w:after="2" w:line="259" w:lineRule="auto"/>
        <w:ind w:left="0" w:firstLine="0"/>
        <w:jc w:val="center"/>
      </w:pPr>
    </w:p>
    <w:p w:rsidR="00E67BF2" w:rsidRDefault="00743085">
      <w:pPr>
        <w:spacing w:after="0" w:line="263" w:lineRule="auto"/>
        <w:ind w:left="1066" w:right="8932" w:firstLine="0"/>
        <w:jc w:val="left"/>
      </w:pPr>
      <w:r>
        <w:t xml:space="preserve">  </w:t>
      </w:r>
    </w:p>
    <w:p w:rsidR="00E67BF2" w:rsidRDefault="00743085">
      <w:pPr>
        <w:spacing w:after="2" w:line="259" w:lineRule="auto"/>
        <w:ind w:left="1066" w:firstLine="0"/>
        <w:jc w:val="left"/>
      </w:pPr>
      <w:r>
        <w:t xml:space="preserve"> </w:t>
      </w:r>
    </w:p>
    <w:p w:rsidR="00E67BF2" w:rsidRDefault="00743085">
      <w:pPr>
        <w:spacing w:after="74" w:line="259" w:lineRule="auto"/>
        <w:ind w:left="358" w:firstLine="0"/>
        <w:jc w:val="left"/>
      </w:pPr>
      <w:r>
        <w:t xml:space="preserve"> </w:t>
      </w:r>
    </w:p>
    <w:p w:rsidR="00711359" w:rsidRPr="00711359" w:rsidRDefault="00711359">
      <w:pPr>
        <w:spacing w:after="2" w:line="259" w:lineRule="auto"/>
        <w:ind w:left="421" w:firstLine="0"/>
        <w:jc w:val="center"/>
        <w:rPr>
          <w:sz w:val="28"/>
        </w:rPr>
      </w:pPr>
    </w:p>
    <w:p w:rsidR="00E67BF2" w:rsidRDefault="00743085">
      <w:pPr>
        <w:spacing w:after="2" w:line="259" w:lineRule="auto"/>
        <w:ind w:left="421" w:firstLine="0"/>
        <w:jc w:val="center"/>
      </w:pPr>
      <w:r>
        <w:rPr>
          <w:sz w:val="28"/>
        </w:rPr>
        <w:t xml:space="preserve"> </w:t>
      </w:r>
    </w:p>
    <w:p w:rsidR="00AE3D40" w:rsidRDefault="00AE3D40">
      <w:pPr>
        <w:spacing w:after="58" w:line="259" w:lineRule="auto"/>
        <w:ind w:left="421" w:firstLine="0"/>
        <w:jc w:val="center"/>
        <w:rPr>
          <w:sz w:val="28"/>
        </w:rPr>
      </w:pPr>
    </w:p>
    <w:p w:rsidR="00AE3D40" w:rsidRDefault="00AE3D40">
      <w:pPr>
        <w:spacing w:after="58" w:line="259" w:lineRule="auto"/>
        <w:ind w:left="421" w:firstLine="0"/>
        <w:jc w:val="center"/>
        <w:rPr>
          <w:sz w:val="28"/>
        </w:rPr>
      </w:pPr>
    </w:p>
    <w:p w:rsidR="00AE3D40" w:rsidRDefault="00AE3D40">
      <w:pPr>
        <w:spacing w:after="58" w:line="259" w:lineRule="auto"/>
        <w:ind w:left="421" w:firstLine="0"/>
        <w:jc w:val="center"/>
        <w:rPr>
          <w:sz w:val="28"/>
        </w:rPr>
      </w:pPr>
    </w:p>
    <w:p w:rsidR="00E67BF2" w:rsidRDefault="00743085">
      <w:pPr>
        <w:spacing w:after="58" w:line="259" w:lineRule="auto"/>
        <w:ind w:left="421" w:firstLine="0"/>
        <w:jc w:val="center"/>
      </w:pPr>
      <w:r>
        <w:rPr>
          <w:sz w:val="28"/>
        </w:rPr>
        <w:t xml:space="preserve"> </w:t>
      </w:r>
    </w:p>
    <w:p w:rsidR="00B9686F" w:rsidRDefault="00743085">
      <w:pPr>
        <w:spacing w:after="57" w:line="259" w:lineRule="auto"/>
        <w:ind w:left="353"/>
        <w:jc w:val="left"/>
        <w:rPr>
          <w:sz w:val="28"/>
        </w:rPr>
      </w:pPr>
      <w:r>
        <w:rPr>
          <w:sz w:val="28"/>
        </w:rPr>
        <w:t>Генеральный директор</w:t>
      </w:r>
    </w:p>
    <w:p w:rsidR="00DB78BF" w:rsidRDefault="00B9686F">
      <w:pPr>
        <w:spacing w:after="57" w:line="259" w:lineRule="auto"/>
        <w:ind w:left="353"/>
        <w:jc w:val="left"/>
        <w:rPr>
          <w:sz w:val="28"/>
        </w:rPr>
      </w:pPr>
      <w:r>
        <w:rPr>
          <w:sz w:val="28"/>
        </w:rPr>
        <w:t xml:space="preserve">АО «ННК </w:t>
      </w:r>
      <w:r w:rsidR="004D2ED0">
        <w:rPr>
          <w:sz w:val="28"/>
        </w:rPr>
        <w:t>–</w:t>
      </w:r>
      <w:r>
        <w:rPr>
          <w:sz w:val="28"/>
        </w:rPr>
        <w:t xml:space="preserve"> </w:t>
      </w:r>
      <w:r w:rsidR="004D2ED0">
        <w:rPr>
          <w:sz w:val="28"/>
        </w:rPr>
        <w:t>Хабаровский НПЗ</w:t>
      </w:r>
      <w:r>
        <w:rPr>
          <w:sz w:val="28"/>
        </w:rPr>
        <w:t>»</w:t>
      </w:r>
      <w:r w:rsidR="003C4A2E">
        <w:rPr>
          <w:sz w:val="28"/>
        </w:rPr>
        <w:tab/>
      </w:r>
      <w:r w:rsidR="003C4A2E">
        <w:rPr>
          <w:sz w:val="28"/>
        </w:rPr>
        <w:tab/>
      </w:r>
      <w:r w:rsidR="003C4A2E">
        <w:rPr>
          <w:sz w:val="28"/>
        </w:rPr>
        <w:tab/>
      </w:r>
      <w:r w:rsidR="003C4A2E">
        <w:rPr>
          <w:sz w:val="28"/>
        </w:rPr>
        <w:tab/>
      </w:r>
      <w:r w:rsidR="003C4A2E">
        <w:rPr>
          <w:sz w:val="28"/>
        </w:rPr>
        <w:tab/>
      </w:r>
      <w:r w:rsidR="003C4A2E">
        <w:rPr>
          <w:sz w:val="28"/>
        </w:rPr>
        <w:tab/>
      </w:r>
      <w:r w:rsidR="003075F7">
        <w:rPr>
          <w:sz w:val="28"/>
        </w:rPr>
        <w:t>С.Н. Скуридин</w:t>
      </w:r>
    </w:p>
    <w:p w:rsidR="00E12B8F" w:rsidRPr="007F2F3B" w:rsidRDefault="00E12B8F" w:rsidP="00E12B8F">
      <w:pPr>
        <w:autoSpaceDE w:val="0"/>
        <w:autoSpaceDN w:val="0"/>
        <w:rPr>
          <w:color w:val="auto"/>
          <w:szCs w:val="24"/>
        </w:rPr>
      </w:pPr>
      <w:r w:rsidRPr="007F2F3B">
        <w:rPr>
          <w:szCs w:val="24"/>
        </w:rPr>
        <w:t>Дата «____» мая 2016 г</w:t>
      </w:r>
      <w:r w:rsidR="007F2F3B" w:rsidRPr="007F2F3B">
        <w:rPr>
          <w:szCs w:val="24"/>
        </w:rPr>
        <w:t>ода</w:t>
      </w:r>
    </w:p>
    <w:p w:rsidR="00DB78BF" w:rsidRDefault="00DB78BF">
      <w:pPr>
        <w:spacing w:after="57" w:line="259" w:lineRule="auto"/>
        <w:ind w:left="353"/>
        <w:jc w:val="left"/>
        <w:rPr>
          <w:sz w:val="40"/>
          <w:szCs w:val="40"/>
        </w:rPr>
      </w:pPr>
    </w:p>
    <w:p w:rsidR="00B9686F" w:rsidRDefault="00DB78BF">
      <w:pPr>
        <w:spacing w:after="57" w:line="259" w:lineRule="auto"/>
        <w:ind w:left="353"/>
        <w:jc w:val="left"/>
        <w:rPr>
          <w:sz w:val="28"/>
        </w:rPr>
      </w:pPr>
      <w:r w:rsidRPr="002C6185">
        <w:rPr>
          <w:sz w:val="28"/>
        </w:rPr>
        <w:t>Главный бухгалтер</w:t>
      </w:r>
    </w:p>
    <w:p w:rsidR="00E67BF2" w:rsidRDefault="00B9686F">
      <w:pPr>
        <w:spacing w:after="57" w:line="259" w:lineRule="auto"/>
        <w:ind w:left="353"/>
        <w:jc w:val="left"/>
        <w:rPr>
          <w:sz w:val="28"/>
        </w:rPr>
      </w:pPr>
      <w:r>
        <w:rPr>
          <w:sz w:val="28"/>
        </w:rPr>
        <w:t xml:space="preserve">АО «ННК </w:t>
      </w:r>
      <w:r w:rsidR="004D2ED0">
        <w:rPr>
          <w:sz w:val="28"/>
        </w:rPr>
        <w:t>–</w:t>
      </w:r>
      <w:r>
        <w:rPr>
          <w:sz w:val="28"/>
        </w:rPr>
        <w:t xml:space="preserve"> </w:t>
      </w:r>
      <w:r w:rsidR="004D2ED0">
        <w:rPr>
          <w:sz w:val="28"/>
        </w:rPr>
        <w:t>Хабаровский НПЗ</w:t>
      </w:r>
      <w:r>
        <w:rPr>
          <w:sz w:val="28"/>
        </w:rPr>
        <w:t>»</w:t>
      </w:r>
      <w:r w:rsidR="00743085">
        <w:rPr>
          <w:sz w:val="28"/>
        </w:rPr>
        <w:t xml:space="preserve"> </w:t>
      </w:r>
      <w:r w:rsidR="003C4A2E">
        <w:rPr>
          <w:sz w:val="28"/>
        </w:rPr>
        <w:tab/>
      </w:r>
      <w:r w:rsidR="003C4A2E">
        <w:rPr>
          <w:sz w:val="28"/>
        </w:rPr>
        <w:tab/>
      </w:r>
      <w:r w:rsidR="003C4A2E">
        <w:rPr>
          <w:sz w:val="28"/>
        </w:rPr>
        <w:tab/>
      </w:r>
      <w:r w:rsidR="003C4A2E">
        <w:rPr>
          <w:sz w:val="28"/>
        </w:rPr>
        <w:tab/>
      </w:r>
      <w:r w:rsidR="003C4A2E">
        <w:rPr>
          <w:sz w:val="28"/>
        </w:rPr>
        <w:tab/>
      </w:r>
      <w:r w:rsidR="003C4A2E">
        <w:rPr>
          <w:sz w:val="28"/>
        </w:rPr>
        <w:tab/>
      </w:r>
      <w:r w:rsidR="004D2ED0">
        <w:rPr>
          <w:sz w:val="28"/>
        </w:rPr>
        <w:t>Н.С. Степанова</w:t>
      </w:r>
    </w:p>
    <w:p w:rsidR="00E12B8F" w:rsidRPr="007F2F3B" w:rsidRDefault="00E12B8F" w:rsidP="00E12B8F">
      <w:pPr>
        <w:autoSpaceDE w:val="0"/>
        <w:autoSpaceDN w:val="0"/>
        <w:rPr>
          <w:color w:val="auto"/>
          <w:szCs w:val="24"/>
        </w:rPr>
      </w:pPr>
      <w:r w:rsidRPr="007F2F3B">
        <w:rPr>
          <w:szCs w:val="24"/>
        </w:rPr>
        <w:t>Дата «____»</w:t>
      </w:r>
      <w:r w:rsidR="007F2F3B" w:rsidRPr="007F2F3B">
        <w:rPr>
          <w:szCs w:val="24"/>
        </w:rPr>
        <w:t xml:space="preserve"> мая 2016 года</w:t>
      </w:r>
      <w:bookmarkStart w:id="0" w:name="_GoBack"/>
      <w:bookmarkEnd w:id="0"/>
    </w:p>
    <w:p w:rsidR="0088431F" w:rsidRDefault="0088431F">
      <w:pPr>
        <w:spacing w:after="57" w:line="259" w:lineRule="auto"/>
        <w:ind w:left="353"/>
        <w:jc w:val="left"/>
        <w:rPr>
          <w:sz w:val="28"/>
        </w:rPr>
      </w:pPr>
    </w:p>
    <w:p w:rsidR="005118D6" w:rsidRDefault="005118D6" w:rsidP="0037281C">
      <w:pPr>
        <w:tabs>
          <w:tab w:val="center" w:pos="1972"/>
          <w:tab w:val="center" w:pos="8259"/>
        </w:tabs>
        <w:spacing w:after="9" w:line="259" w:lineRule="auto"/>
        <w:ind w:left="0" w:firstLine="0"/>
        <w:jc w:val="left"/>
        <w:rPr>
          <w:b/>
          <w:spacing w:val="6"/>
        </w:rPr>
      </w:pPr>
      <w:bookmarkStart w:id="1" w:name="_Toc284340399"/>
      <w:r w:rsidRPr="00B1520A">
        <w:rPr>
          <w:b/>
          <w:spacing w:val="6"/>
        </w:rPr>
        <w:lastRenderedPageBreak/>
        <w:t>СОДЕРЖАНИЕ</w:t>
      </w:r>
      <w:bookmarkEnd w:id="1"/>
    </w:p>
    <w:p w:rsidR="0037281C" w:rsidRPr="0037281C" w:rsidRDefault="0037281C" w:rsidP="0037281C">
      <w:pPr>
        <w:tabs>
          <w:tab w:val="center" w:pos="1972"/>
          <w:tab w:val="center" w:pos="8259"/>
        </w:tabs>
        <w:spacing w:after="9" w:line="259" w:lineRule="auto"/>
        <w:ind w:left="0" w:firstLine="0"/>
        <w:jc w:val="left"/>
        <w:rPr>
          <w:b/>
          <w:spacing w:val="6"/>
          <w:sz w:val="16"/>
          <w:szCs w:val="16"/>
        </w:rPr>
      </w:pPr>
    </w:p>
    <w:p w:rsidR="005118D6" w:rsidRDefault="00A53FCF" w:rsidP="0088431F">
      <w:pPr>
        <w:pStyle w:val="11"/>
        <w:rPr>
          <w:b w:val="0"/>
          <w:szCs w:val="24"/>
        </w:rPr>
      </w:pPr>
      <w:r w:rsidRPr="00183D5A">
        <w:rPr>
          <w:spacing w:val="6"/>
        </w:rPr>
        <w:fldChar w:fldCharType="begin"/>
      </w:r>
      <w:r w:rsidR="005118D6" w:rsidRPr="00183D5A">
        <w:rPr>
          <w:spacing w:val="6"/>
        </w:rPr>
        <w:instrText xml:space="preserve"> TOC \o "1-3" \h \z \u </w:instrText>
      </w:r>
      <w:r w:rsidRPr="00183D5A">
        <w:rPr>
          <w:spacing w:val="6"/>
        </w:rPr>
        <w:fldChar w:fldCharType="separate"/>
      </w:r>
      <w:hyperlink w:anchor="_Toc284340400" w:history="1">
        <w:r w:rsidR="0037281C">
          <w:rPr>
            <w:rStyle w:val="a4"/>
          </w:rPr>
          <w:t>1.</w:t>
        </w:r>
        <w:r w:rsidR="005118D6" w:rsidRPr="004703E3">
          <w:rPr>
            <w:rStyle w:val="a4"/>
          </w:rPr>
          <w:t>Основные данные об Обществе.</w:t>
        </w:r>
        <w:r w:rsidR="005118D6">
          <w:rPr>
            <w:webHidden/>
          </w:rPr>
          <w:tab/>
        </w:r>
      </w:hyperlink>
      <w:r w:rsidR="00107D8D">
        <w:t>3</w:t>
      </w:r>
    </w:p>
    <w:p w:rsidR="005118D6" w:rsidRDefault="006336D4" w:rsidP="0088431F">
      <w:pPr>
        <w:pStyle w:val="11"/>
        <w:rPr>
          <w:b w:val="0"/>
          <w:szCs w:val="24"/>
        </w:rPr>
      </w:pPr>
      <w:hyperlink w:anchor="_Toc284340403" w:history="1">
        <w:r w:rsidR="0037281C">
          <w:rPr>
            <w:rStyle w:val="a4"/>
            <w:iCs/>
          </w:rPr>
          <w:t>2.</w:t>
        </w:r>
        <w:r w:rsidR="004854A6">
          <w:rPr>
            <w:rStyle w:val="a4"/>
            <w:iCs/>
          </w:rPr>
          <w:t>Сведения о п</w:t>
        </w:r>
        <w:r w:rsidR="004854A6">
          <w:rPr>
            <w:rStyle w:val="a4"/>
          </w:rPr>
          <w:t>оложении</w:t>
        </w:r>
        <w:r w:rsidR="003075F7">
          <w:rPr>
            <w:rStyle w:val="a4"/>
          </w:rPr>
          <w:t xml:space="preserve"> О</w:t>
        </w:r>
        <w:r w:rsidR="005118D6" w:rsidRPr="004703E3">
          <w:rPr>
            <w:rStyle w:val="a4"/>
          </w:rPr>
          <w:t>бщества в отрасли</w:t>
        </w:r>
        <w:r w:rsidR="005118D6">
          <w:rPr>
            <w:webHidden/>
          </w:rPr>
          <w:tab/>
        </w:r>
      </w:hyperlink>
      <w:r w:rsidR="00107D8D">
        <w:t>3</w:t>
      </w:r>
    </w:p>
    <w:p w:rsidR="005118D6" w:rsidRDefault="006336D4" w:rsidP="0088431F">
      <w:pPr>
        <w:pStyle w:val="11"/>
        <w:rPr>
          <w:b w:val="0"/>
          <w:szCs w:val="24"/>
        </w:rPr>
      </w:pPr>
      <w:hyperlink w:anchor="_Toc284340404" w:history="1">
        <w:r w:rsidR="0037281C">
          <w:rPr>
            <w:rStyle w:val="a4"/>
          </w:rPr>
          <w:t>3.</w:t>
        </w:r>
        <w:r w:rsidR="005118D6" w:rsidRPr="004703E3">
          <w:rPr>
            <w:rStyle w:val="a4"/>
          </w:rPr>
          <w:t>Приоритетные направления деятельности Общества</w:t>
        </w:r>
        <w:r w:rsidR="005118D6">
          <w:rPr>
            <w:webHidden/>
          </w:rPr>
          <w:tab/>
        </w:r>
      </w:hyperlink>
      <w:r w:rsidR="00107D8D">
        <w:t>4</w:t>
      </w:r>
    </w:p>
    <w:p w:rsidR="005118D6" w:rsidRPr="005502A1" w:rsidRDefault="006336D4" w:rsidP="0088431F">
      <w:pPr>
        <w:pStyle w:val="11"/>
        <w:rPr>
          <w:b w:val="0"/>
          <w:szCs w:val="24"/>
        </w:rPr>
      </w:pPr>
      <w:hyperlink w:anchor="_Toc284340407" w:history="1">
        <w:r w:rsidR="0037281C">
          <w:rPr>
            <w:rStyle w:val="a4"/>
          </w:rPr>
          <w:t>4.О</w:t>
        </w:r>
        <w:r w:rsidR="005118D6" w:rsidRPr="004703E3">
          <w:rPr>
            <w:rStyle w:val="a4"/>
          </w:rPr>
          <w:t>тчет</w:t>
        </w:r>
        <w:r w:rsidR="00A87514">
          <w:rPr>
            <w:rStyle w:val="a4"/>
          </w:rPr>
          <w:t xml:space="preserve"> Совета директоров  </w:t>
        </w:r>
        <w:r w:rsidR="003075F7">
          <w:rPr>
            <w:rStyle w:val="a4"/>
          </w:rPr>
          <w:t>О</w:t>
        </w:r>
        <w:r w:rsidR="005118D6" w:rsidRPr="004703E3">
          <w:rPr>
            <w:rStyle w:val="a4"/>
          </w:rPr>
          <w:t xml:space="preserve">бщества о результатах развития </w:t>
        </w:r>
        <w:r w:rsidR="003075F7">
          <w:rPr>
            <w:rStyle w:val="a4"/>
          </w:rPr>
          <w:t>О</w:t>
        </w:r>
        <w:r w:rsidR="005118D6" w:rsidRPr="004703E3">
          <w:rPr>
            <w:rStyle w:val="a4"/>
          </w:rPr>
          <w:t>бщества по приоритетным направлениям его деятельности</w:t>
        </w:r>
        <w:r w:rsidR="005118D6">
          <w:rPr>
            <w:webHidden/>
          </w:rPr>
          <w:tab/>
        </w:r>
      </w:hyperlink>
      <w:r w:rsidR="00107D8D">
        <w:t>4</w:t>
      </w:r>
    </w:p>
    <w:p w:rsidR="005118D6" w:rsidRDefault="006336D4" w:rsidP="0088431F">
      <w:pPr>
        <w:pStyle w:val="11"/>
        <w:rPr>
          <w:b w:val="0"/>
          <w:szCs w:val="24"/>
        </w:rPr>
      </w:pPr>
      <w:hyperlink w:anchor="_Toc284340414" w:history="1">
        <w:r w:rsidR="005118D6" w:rsidRPr="004703E3">
          <w:rPr>
            <w:rStyle w:val="a4"/>
          </w:rPr>
          <w:t>5.Информация об объеме каждого из использованных акционерным обществом в отчетном году видов энергетических ресурсов в натуральном выражении и в денежном выражении</w:t>
        </w:r>
        <w:r w:rsidR="005118D6">
          <w:rPr>
            <w:webHidden/>
          </w:rPr>
          <w:tab/>
        </w:r>
      </w:hyperlink>
      <w:r w:rsidR="00107D8D">
        <w:t>5</w:t>
      </w:r>
    </w:p>
    <w:p w:rsidR="005118D6" w:rsidRDefault="006336D4" w:rsidP="0088431F">
      <w:pPr>
        <w:pStyle w:val="11"/>
        <w:rPr>
          <w:b w:val="0"/>
          <w:szCs w:val="24"/>
        </w:rPr>
      </w:pPr>
      <w:hyperlink w:anchor="_Toc284340415" w:history="1">
        <w:r w:rsidR="005118D6" w:rsidRPr="004703E3">
          <w:rPr>
            <w:rStyle w:val="a4"/>
          </w:rPr>
          <w:t xml:space="preserve">6.Перспективы развития </w:t>
        </w:r>
        <w:r w:rsidR="003075F7">
          <w:rPr>
            <w:rStyle w:val="a4"/>
          </w:rPr>
          <w:t>О</w:t>
        </w:r>
        <w:r w:rsidR="005118D6" w:rsidRPr="004703E3">
          <w:rPr>
            <w:rStyle w:val="a4"/>
          </w:rPr>
          <w:t>бщества.</w:t>
        </w:r>
        <w:r w:rsidR="005118D6">
          <w:rPr>
            <w:webHidden/>
          </w:rPr>
          <w:tab/>
        </w:r>
      </w:hyperlink>
      <w:r w:rsidR="00107D8D">
        <w:t>5</w:t>
      </w:r>
    </w:p>
    <w:p w:rsidR="005118D6" w:rsidRDefault="006336D4" w:rsidP="0088431F">
      <w:pPr>
        <w:pStyle w:val="11"/>
        <w:rPr>
          <w:b w:val="0"/>
          <w:szCs w:val="24"/>
        </w:rPr>
      </w:pPr>
      <w:hyperlink w:anchor="_Toc284340416" w:history="1">
        <w:r w:rsidR="005118D6" w:rsidRPr="004703E3">
          <w:rPr>
            <w:rStyle w:val="a4"/>
          </w:rPr>
          <w:t xml:space="preserve">7.Отчет о выплате объявленных (начисленных) дивидендов по акциям </w:t>
        </w:r>
        <w:r w:rsidR="003075F7">
          <w:rPr>
            <w:rStyle w:val="a4"/>
          </w:rPr>
          <w:t>Общества</w:t>
        </w:r>
        <w:r w:rsidR="005118D6">
          <w:rPr>
            <w:webHidden/>
          </w:rPr>
          <w:tab/>
        </w:r>
      </w:hyperlink>
      <w:r w:rsidR="00D51CB9">
        <w:t>5</w:t>
      </w:r>
    </w:p>
    <w:p w:rsidR="005118D6" w:rsidRDefault="006336D4" w:rsidP="0088431F">
      <w:pPr>
        <w:pStyle w:val="11"/>
        <w:rPr>
          <w:b w:val="0"/>
          <w:szCs w:val="24"/>
        </w:rPr>
      </w:pPr>
      <w:hyperlink w:anchor="_Toc284340417" w:history="1">
        <w:r w:rsidR="005118D6" w:rsidRPr="004703E3">
          <w:rPr>
            <w:rStyle w:val="a4"/>
          </w:rPr>
          <w:t>8.Описание основных факторов ри</w:t>
        </w:r>
        <w:r w:rsidR="00D3143E">
          <w:rPr>
            <w:rStyle w:val="a4"/>
          </w:rPr>
          <w:t xml:space="preserve">ска, связанных с деятельностью </w:t>
        </w:r>
        <w:r w:rsidR="003075F7">
          <w:rPr>
            <w:rStyle w:val="a4"/>
          </w:rPr>
          <w:t>Общества</w:t>
        </w:r>
        <w:r w:rsidR="005118D6">
          <w:rPr>
            <w:webHidden/>
          </w:rPr>
          <w:tab/>
        </w:r>
      </w:hyperlink>
      <w:r w:rsidR="00D51CB9">
        <w:t>5</w:t>
      </w:r>
    </w:p>
    <w:p w:rsidR="005118D6" w:rsidRDefault="006336D4" w:rsidP="0088431F">
      <w:pPr>
        <w:pStyle w:val="11"/>
        <w:rPr>
          <w:b w:val="0"/>
          <w:szCs w:val="24"/>
        </w:rPr>
      </w:pPr>
      <w:hyperlink w:anchor="_Toc284340418" w:history="1">
        <w:r w:rsidR="005118D6" w:rsidRPr="004703E3">
          <w:rPr>
            <w:rStyle w:val="a4"/>
          </w:rPr>
          <w:t>9.Перечень совершенных обществом в отчетном году сделок, пр</w:t>
        </w:r>
        <w:r w:rsidR="00A010EC">
          <w:rPr>
            <w:rStyle w:val="a4"/>
          </w:rPr>
          <w:t xml:space="preserve">изнаваемых в соответствии с ФЗ «Об акционерных </w:t>
        </w:r>
        <w:r w:rsidR="003075F7">
          <w:rPr>
            <w:rStyle w:val="a4"/>
          </w:rPr>
          <w:t>Общества</w:t>
        </w:r>
        <w:r w:rsidR="00A010EC">
          <w:rPr>
            <w:rStyle w:val="a4"/>
          </w:rPr>
          <w:t>х»</w:t>
        </w:r>
        <w:r w:rsidR="005118D6" w:rsidRPr="004703E3">
          <w:rPr>
            <w:rStyle w:val="a4"/>
          </w:rPr>
          <w:t xml:space="preserve"> крупными сделками, а также иных сделок, на совер</w:t>
        </w:r>
        <w:r w:rsidR="0099020E">
          <w:rPr>
            <w:rStyle w:val="a4"/>
          </w:rPr>
          <w:t>шение которых в соответствии с у</w:t>
        </w:r>
        <w:r w:rsidR="005F7473">
          <w:rPr>
            <w:rStyle w:val="a4"/>
          </w:rPr>
          <w:t xml:space="preserve">ставом </w:t>
        </w:r>
        <w:r w:rsidR="003075F7">
          <w:rPr>
            <w:rStyle w:val="a4"/>
          </w:rPr>
          <w:t>Общества</w:t>
        </w:r>
        <w:r w:rsidR="005118D6" w:rsidRPr="004703E3">
          <w:rPr>
            <w:rStyle w:val="a4"/>
          </w:rPr>
          <w:t xml:space="preserve"> распространяется порядок одобрения крупных сделок, с указанием по каждой сделке ее существенн</w:t>
        </w:r>
        <w:r w:rsidR="005F7473">
          <w:rPr>
            <w:rStyle w:val="a4"/>
          </w:rPr>
          <w:t xml:space="preserve">ых условий и органа управления </w:t>
        </w:r>
        <w:r w:rsidR="003075F7">
          <w:rPr>
            <w:rStyle w:val="a4"/>
          </w:rPr>
          <w:t>Общества</w:t>
        </w:r>
        <w:r w:rsidR="005118D6" w:rsidRPr="004703E3">
          <w:rPr>
            <w:rStyle w:val="a4"/>
          </w:rPr>
          <w:t>, принявшего решение о ее одобрении</w:t>
        </w:r>
        <w:r w:rsidR="005118D6">
          <w:rPr>
            <w:webHidden/>
          </w:rPr>
          <w:tab/>
        </w:r>
      </w:hyperlink>
      <w:r w:rsidR="00D51CB9">
        <w:t>8</w:t>
      </w:r>
    </w:p>
    <w:p w:rsidR="005118D6" w:rsidRDefault="006336D4" w:rsidP="0088431F">
      <w:pPr>
        <w:pStyle w:val="11"/>
        <w:rPr>
          <w:b w:val="0"/>
          <w:szCs w:val="24"/>
        </w:rPr>
      </w:pPr>
      <w:hyperlink w:anchor="_Toc284340419" w:history="1">
        <w:r w:rsidR="005F7473">
          <w:rPr>
            <w:rStyle w:val="a4"/>
          </w:rPr>
          <w:t>10.Перечень совершенных О</w:t>
        </w:r>
        <w:r w:rsidR="005118D6" w:rsidRPr="004703E3">
          <w:rPr>
            <w:rStyle w:val="a4"/>
          </w:rPr>
          <w:t>бществом в отчетном году сделок, пр</w:t>
        </w:r>
        <w:r w:rsidR="00A010EC">
          <w:rPr>
            <w:rStyle w:val="a4"/>
          </w:rPr>
          <w:t xml:space="preserve">изнаваемых в соответствии с ФЗ «Об акционерных </w:t>
        </w:r>
        <w:r w:rsidR="003075F7">
          <w:rPr>
            <w:rStyle w:val="a4"/>
          </w:rPr>
          <w:t>Общества</w:t>
        </w:r>
        <w:r w:rsidR="00A010EC">
          <w:rPr>
            <w:rStyle w:val="a4"/>
          </w:rPr>
          <w:t>х»</w:t>
        </w:r>
        <w:r w:rsidR="005118D6" w:rsidRPr="004703E3">
          <w:rPr>
            <w:rStyle w:val="a4"/>
          </w:rPr>
          <w:t xml:space="preserve"> сделка</w:t>
        </w:r>
        <w:r w:rsidR="00A010EC">
          <w:rPr>
            <w:rStyle w:val="a4"/>
          </w:rPr>
          <w:t>ми, в совершении которых имелась</w:t>
        </w:r>
        <w:r w:rsidR="005118D6" w:rsidRPr="004703E3">
          <w:rPr>
            <w:rStyle w:val="a4"/>
          </w:rPr>
          <w:t xml:space="preserve"> заинтересованность</w:t>
        </w:r>
        <w:r w:rsidR="00A010EC">
          <w:rPr>
            <w:rStyle w:val="a4"/>
          </w:rPr>
          <w:t xml:space="preserve"> и необходимость одобрения которых уполномоченным органом управления </w:t>
        </w:r>
        <w:r w:rsidR="003075F7">
          <w:rPr>
            <w:rStyle w:val="a4"/>
          </w:rPr>
          <w:t>Общества</w:t>
        </w:r>
        <w:r w:rsidR="00A010EC">
          <w:rPr>
            <w:rStyle w:val="a4"/>
          </w:rPr>
          <w:t xml:space="preserve"> предусмотрена главой </w:t>
        </w:r>
        <w:r w:rsidR="00A010EC">
          <w:rPr>
            <w:rStyle w:val="a4"/>
            <w:lang w:val="en-US"/>
          </w:rPr>
          <w:t>XI</w:t>
        </w:r>
        <w:r w:rsidR="00A010EC">
          <w:rPr>
            <w:rStyle w:val="a4"/>
          </w:rPr>
          <w:t xml:space="preserve"> ФЗ «Об акционерных </w:t>
        </w:r>
        <w:r w:rsidR="003075F7">
          <w:rPr>
            <w:rStyle w:val="a4"/>
          </w:rPr>
          <w:t>Общества</w:t>
        </w:r>
        <w:r w:rsidR="00A010EC">
          <w:rPr>
            <w:rStyle w:val="a4"/>
          </w:rPr>
          <w:t>х»</w:t>
        </w:r>
        <w:r w:rsidR="005118D6" w:rsidRPr="004703E3">
          <w:rPr>
            <w:rStyle w:val="a4"/>
          </w:rPr>
          <w:t xml:space="preserve">, с указанием по каждой сделке заинтересованного лица (лиц), </w:t>
        </w:r>
        <w:r w:rsidR="005F7473" w:rsidRPr="005F7473">
          <w:rPr>
            <w:szCs w:val="24"/>
          </w:rPr>
          <w:t>основания (оснований) признания лица (лиц) заинтересованным (заинтересованными) в ее совершении,</w:t>
        </w:r>
        <w:r w:rsidR="005F7473" w:rsidRPr="004703E3">
          <w:rPr>
            <w:rStyle w:val="a4"/>
          </w:rPr>
          <w:t xml:space="preserve"> </w:t>
        </w:r>
        <w:r w:rsidR="005118D6" w:rsidRPr="004703E3">
          <w:rPr>
            <w:rStyle w:val="a4"/>
          </w:rPr>
          <w:t xml:space="preserve">существенных условий и органа управления </w:t>
        </w:r>
        <w:r w:rsidR="003075F7">
          <w:rPr>
            <w:rStyle w:val="a4"/>
          </w:rPr>
          <w:t>Общества</w:t>
        </w:r>
        <w:r w:rsidR="005118D6" w:rsidRPr="004703E3">
          <w:rPr>
            <w:rStyle w:val="a4"/>
          </w:rPr>
          <w:t>, принявшего решение о ее одобрении</w:t>
        </w:r>
        <w:r w:rsidR="005118D6">
          <w:rPr>
            <w:webHidden/>
          </w:rPr>
          <w:tab/>
        </w:r>
      </w:hyperlink>
      <w:r w:rsidR="00D51CB9">
        <w:t>8</w:t>
      </w:r>
    </w:p>
    <w:p w:rsidR="005118D6" w:rsidRDefault="006336D4" w:rsidP="0088431F">
      <w:pPr>
        <w:pStyle w:val="11"/>
        <w:rPr>
          <w:b w:val="0"/>
          <w:szCs w:val="24"/>
        </w:rPr>
      </w:pPr>
      <w:hyperlink w:anchor="_Toc284340420" w:history="1">
        <w:r w:rsidR="005118D6" w:rsidRPr="004703E3">
          <w:rPr>
            <w:rStyle w:val="a4"/>
          </w:rPr>
          <w:t xml:space="preserve">11.Состав совета директоров </w:t>
        </w:r>
        <w:r w:rsidR="003075F7">
          <w:rPr>
            <w:rStyle w:val="a4"/>
          </w:rPr>
          <w:t>Общества</w:t>
        </w:r>
        <w:r w:rsidR="005118D6" w:rsidRPr="004703E3">
          <w:rPr>
            <w:rStyle w:val="a4"/>
          </w:rPr>
          <w:t xml:space="preserve">, включая информацию об изменениях в составе совета директоров </w:t>
        </w:r>
        <w:r w:rsidR="003075F7">
          <w:rPr>
            <w:rStyle w:val="a4"/>
          </w:rPr>
          <w:t>Общества</w:t>
        </w:r>
        <w:r w:rsidR="005118D6" w:rsidRPr="004703E3">
          <w:rPr>
            <w:rStyle w:val="a4"/>
          </w:rPr>
          <w:t xml:space="preserve">, </w:t>
        </w:r>
        <w:r w:rsidR="00B16647">
          <w:rPr>
            <w:rStyle w:val="a4"/>
          </w:rPr>
          <w:t xml:space="preserve">имевших место в отчетном году, и сведения о членах совета директоров </w:t>
        </w:r>
        <w:r w:rsidR="003075F7">
          <w:rPr>
            <w:rStyle w:val="a4"/>
          </w:rPr>
          <w:t>Общества</w:t>
        </w:r>
        <w:r w:rsidR="00B16647">
          <w:rPr>
            <w:rStyle w:val="a4"/>
          </w:rPr>
          <w:t xml:space="preserve">, </w:t>
        </w:r>
        <w:r w:rsidR="005118D6" w:rsidRPr="004703E3">
          <w:rPr>
            <w:rStyle w:val="a4"/>
          </w:rPr>
          <w:t>в том числе их к</w:t>
        </w:r>
        <w:r w:rsidR="00B16647">
          <w:rPr>
            <w:rStyle w:val="a4"/>
          </w:rPr>
          <w:t xml:space="preserve">раткие биографические данные, доля их участия в уставном капитале </w:t>
        </w:r>
        <w:r w:rsidR="003075F7">
          <w:rPr>
            <w:rStyle w:val="a4"/>
          </w:rPr>
          <w:t>Общества</w:t>
        </w:r>
        <w:r w:rsidR="00B16647">
          <w:rPr>
            <w:rStyle w:val="a4"/>
          </w:rPr>
          <w:t xml:space="preserve"> и доля принадлежащих им обыкновенных акций </w:t>
        </w:r>
        <w:r w:rsidR="003075F7">
          <w:rPr>
            <w:rStyle w:val="a4"/>
          </w:rPr>
          <w:t>Общества</w:t>
        </w:r>
        <w:r w:rsidR="005118D6">
          <w:rPr>
            <w:webHidden/>
          </w:rPr>
          <w:tab/>
        </w:r>
      </w:hyperlink>
      <w:r w:rsidR="00D51CB9">
        <w:t>10</w:t>
      </w:r>
    </w:p>
    <w:p w:rsidR="005118D6" w:rsidRDefault="006336D4" w:rsidP="0088431F">
      <w:pPr>
        <w:pStyle w:val="11"/>
        <w:rPr>
          <w:b w:val="0"/>
          <w:szCs w:val="24"/>
        </w:rPr>
      </w:pPr>
      <w:hyperlink w:anchor="_Toc284340421" w:history="1">
        <w:r w:rsidR="005118D6" w:rsidRPr="004703E3">
          <w:rPr>
            <w:rStyle w:val="a4"/>
          </w:rPr>
          <w:t xml:space="preserve">12.Сведения о лице, занимающем должность единоличного исполнительного органа </w:t>
        </w:r>
        <w:r w:rsidR="003075F7">
          <w:rPr>
            <w:rStyle w:val="a4"/>
          </w:rPr>
          <w:t>Общества</w:t>
        </w:r>
        <w:r w:rsidR="002F4919">
          <w:rPr>
            <w:rStyle w:val="a4"/>
          </w:rPr>
          <w:t xml:space="preserve">, </w:t>
        </w:r>
        <w:r w:rsidR="005118D6" w:rsidRPr="004703E3">
          <w:rPr>
            <w:rStyle w:val="a4"/>
          </w:rPr>
          <w:t>в том числе краткие биографические данные</w:t>
        </w:r>
        <w:r w:rsidR="002F4919">
          <w:rPr>
            <w:rStyle w:val="a4"/>
          </w:rPr>
          <w:t xml:space="preserve">, доля участия в уставном капитале </w:t>
        </w:r>
        <w:r w:rsidR="003075F7">
          <w:rPr>
            <w:rStyle w:val="a4"/>
          </w:rPr>
          <w:t>Общества</w:t>
        </w:r>
        <w:r w:rsidR="002F4919">
          <w:rPr>
            <w:rStyle w:val="a4"/>
          </w:rPr>
          <w:t xml:space="preserve"> и доля принадлежащих ему обыкновенных акций </w:t>
        </w:r>
        <w:r w:rsidR="003075F7">
          <w:rPr>
            <w:rStyle w:val="a4"/>
          </w:rPr>
          <w:t>Общества</w:t>
        </w:r>
        <w:r w:rsidR="005118D6">
          <w:rPr>
            <w:webHidden/>
          </w:rPr>
          <w:tab/>
        </w:r>
      </w:hyperlink>
      <w:r w:rsidR="00D51CB9">
        <w:t>13</w:t>
      </w:r>
    </w:p>
    <w:p w:rsidR="005118D6" w:rsidRPr="00D573B9" w:rsidRDefault="006336D4" w:rsidP="0088431F">
      <w:pPr>
        <w:pStyle w:val="11"/>
        <w:rPr>
          <w:bCs/>
          <w:color w:val="0000FF"/>
          <w:u w:val="single"/>
        </w:rPr>
      </w:pPr>
      <w:hyperlink w:anchor="_Toc284340426" w:history="1">
        <w:r w:rsidR="005118D6" w:rsidRPr="00F33092">
          <w:rPr>
            <w:rStyle w:val="a4"/>
          </w:rPr>
          <w:t>13.</w:t>
        </w:r>
        <w:r w:rsidR="00F33092">
          <w:rPr>
            <w:rStyle w:val="a4"/>
            <w:bCs/>
          </w:rPr>
          <w:t>О</w:t>
        </w:r>
        <w:r w:rsidR="00F33092" w:rsidRPr="00F33092">
          <w:rPr>
            <w:rStyle w:val="a4"/>
            <w:bCs/>
          </w:rPr>
          <w:t xml:space="preserve">сновные положения политики </w:t>
        </w:r>
        <w:r w:rsidR="003075F7">
          <w:rPr>
            <w:rStyle w:val="a4"/>
            <w:bCs/>
          </w:rPr>
          <w:t>Общества</w:t>
        </w:r>
        <w:r w:rsidR="00F33092" w:rsidRPr="00F33092">
          <w:rPr>
            <w:rStyle w:val="a4"/>
            <w:bCs/>
          </w:rPr>
          <w:t xml:space="preserve"> в области вознаграждения и (или) компенсации расходов, а также сведения по каждому из органов управления акционерного </w:t>
        </w:r>
        <w:r w:rsidR="003075F7">
          <w:rPr>
            <w:rStyle w:val="a4"/>
            <w:bCs/>
          </w:rPr>
          <w:t>Общества</w:t>
        </w:r>
        <w:r w:rsidR="00F33092" w:rsidRPr="00F33092">
          <w:rPr>
            <w:rStyle w:val="a4"/>
            <w:bCs/>
          </w:rPr>
          <w:t xml:space="preserve"> (за исключением физического лица, занимавшего должность единоличного исполнительного органа у</w:t>
        </w:r>
        <w:r w:rsidR="00F33092">
          <w:rPr>
            <w:rStyle w:val="a4"/>
            <w:bCs/>
          </w:rPr>
          <w:t xml:space="preserve">правления </w:t>
        </w:r>
        <w:r w:rsidR="003075F7">
          <w:rPr>
            <w:rStyle w:val="a4"/>
            <w:bCs/>
          </w:rPr>
          <w:t>Общества</w:t>
        </w:r>
        <w:r w:rsidR="00F33092" w:rsidRPr="00F33092">
          <w:rPr>
            <w:rStyle w:val="a4"/>
            <w:bCs/>
          </w:rPr>
          <w:t>) с указанием ра</w:t>
        </w:r>
        <w:r w:rsidR="00D573B9">
          <w:rPr>
            <w:rStyle w:val="a4"/>
            <w:bCs/>
          </w:rPr>
          <w:t xml:space="preserve">змера всех видов вознаграждения, которые были выплачены обществом в течение отчетного года, и с указанием размера расходов, связанных с исполнением функций членов органов управления </w:t>
        </w:r>
        <w:r w:rsidR="003075F7">
          <w:rPr>
            <w:rStyle w:val="a4"/>
            <w:bCs/>
          </w:rPr>
          <w:t>Общества</w:t>
        </w:r>
        <w:r w:rsidR="00D573B9">
          <w:rPr>
            <w:rStyle w:val="a4"/>
            <w:bCs/>
          </w:rPr>
          <w:t>, компенсированных обществом в течение отчетного года</w:t>
        </w:r>
        <w:r w:rsidR="005118D6" w:rsidRPr="00F33092">
          <w:rPr>
            <w:rStyle w:val="a4"/>
            <w:webHidden/>
          </w:rPr>
          <w:tab/>
        </w:r>
      </w:hyperlink>
      <w:r w:rsidR="00107D8D">
        <w:t>1</w:t>
      </w:r>
      <w:r w:rsidR="00A55795">
        <w:t>4</w:t>
      </w:r>
    </w:p>
    <w:p w:rsidR="005118D6" w:rsidRDefault="006336D4" w:rsidP="0088431F">
      <w:pPr>
        <w:pStyle w:val="11"/>
        <w:rPr>
          <w:b w:val="0"/>
          <w:szCs w:val="24"/>
        </w:rPr>
      </w:pPr>
      <w:hyperlink w:anchor="_Toc284340427" w:history="1">
        <w:r w:rsidR="005118D6" w:rsidRPr="004703E3">
          <w:rPr>
            <w:rStyle w:val="a4"/>
          </w:rPr>
          <w:t xml:space="preserve">14.Сведения о соблюдении обществом </w:t>
        </w:r>
        <w:r w:rsidR="003351B1">
          <w:rPr>
            <w:rStyle w:val="a4"/>
          </w:rPr>
          <w:t>принципов и рекомендаций Кодекса корпоративного управления, рекомендованного к применению Банком России</w:t>
        </w:r>
        <w:r w:rsidR="005118D6">
          <w:rPr>
            <w:webHidden/>
          </w:rPr>
          <w:tab/>
        </w:r>
      </w:hyperlink>
      <w:r w:rsidR="00E20300">
        <w:t>1</w:t>
      </w:r>
      <w:r w:rsidR="009445C0">
        <w:t>4</w:t>
      </w:r>
    </w:p>
    <w:p w:rsidR="005118D6" w:rsidRDefault="006336D4" w:rsidP="0088431F">
      <w:pPr>
        <w:pStyle w:val="11"/>
        <w:rPr>
          <w:b w:val="0"/>
          <w:szCs w:val="24"/>
        </w:rPr>
      </w:pPr>
      <w:hyperlink w:anchor="_Toc284340435" w:history="1">
        <w:r w:rsidR="005118D6" w:rsidRPr="004703E3">
          <w:rPr>
            <w:rStyle w:val="a4"/>
          </w:rPr>
          <w:t xml:space="preserve">15.Иная информация, предусмотренная уставом или внутренним документом </w:t>
        </w:r>
        <w:r w:rsidR="003075F7">
          <w:rPr>
            <w:rStyle w:val="a4"/>
          </w:rPr>
          <w:t>Общества</w:t>
        </w:r>
        <w:r w:rsidR="005118D6" w:rsidRPr="004703E3">
          <w:rPr>
            <w:rStyle w:val="a4"/>
          </w:rPr>
          <w:t>.</w:t>
        </w:r>
        <w:r w:rsidR="005118D6">
          <w:rPr>
            <w:webHidden/>
          </w:rPr>
          <w:tab/>
        </w:r>
      </w:hyperlink>
      <w:r w:rsidR="00A55795">
        <w:t>1</w:t>
      </w:r>
      <w:r w:rsidR="009445C0">
        <w:t>5</w:t>
      </w:r>
    </w:p>
    <w:p w:rsidR="00E67BF2" w:rsidRPr="0088431F" w:rsidRDefault="00A53FCF" w:rsidP="0088431F">
      <w:pPr>
        <w:ind w:left="0" w:right="-149" w:firstLine="0"/>
        <w:rPr>
          <w:b/>
        </w:rPr>
      </w:pPr>
      <w:r w:rsidRPr="00183D5A">
        <w:rPr>
          <w:spacing w:val="6"/>
        </w:rPr>
        <w:fldChar w:fldCharType="end"/>
      </w:r>
      <w:r w:rsidR="0088431F" w:rsidRPr="0088431F">
        <w:rPr>
          <w:b/>
          <w:spacing w:val="6"/>
        </w:rPr>
        <w:t>16.</w:t>
      </w:r>
      <w:r w:rsidR="0088431F">
        <w:rPr>
          <w:b/>
          <w:spacing w:val="6"/>
        </w:rPr>
        <w:t>Сведения о состоянии чистых активов Общества…………………………………….......1</w:t>
      </w:r>
      <w:r w:rsidR="009445C0">
        <w:rPr>
          <w:b/>
          <w:spacing w:val="6"/>
        </w:rPr>
        <w:t>5</w:t>
      </w:r>
    </w:p>
    <w:p w:rsidR="00743085" w:rsidRDefault="00743085">
      <w:pPr>
        <w:pStyle w:val="1"/>
        <w:tabs>
          <w:tab w:val="center" w:pos="2465"/>
          <w:tab w:val="center" w:pos="5534"/>
        </w:tabs>
        <w:ind w:left="0" w:firstLine="0"/>
        <w:jc w:val="left"/>
        <w:rPr>
          <w:rFonts w:ascii="Calibri" w:eastAsia="Calibri" w:hAnsi="Calibri" w:cs="Calibri"/>
          <w:b w:val="0"/>
          <w:sz w:val="22"/>
        </w:rPr>
      </w:pPr>
    </w:p>
    <w:p w:rsidR="00743085" w:rsidRDefault="00743085" w:rsidP="00743085">
      <w:pPr>
        <w:rPr>
          <w:rFonts w:eastAsia="Calibri"/>
        </w:rPr>
      </w:pPr>
    </w:p>
    <w:p w:rsidR="00743085" w:rsidRDefault="00743085" w:rsidP="00743085">
      <w:pPr>
        <w:rPr>
          <w:rFonts w:eastAsia="Calibri"/>
        </w:rPr>
      </w:pPr>
    </w:p>
    <w:p w:rsidR="00743085" w:rsidRDefault="00743085" w:rsidP="00743085">
      <w:pPr>
        <w:rPr>
          <w:rFonts w:eastAsia="Calibri"/>
        </w:rPr>
      </w:pPr>
    </w:p>
    <w:p w:rsidR="00743085" w:rsidRDefault="00743085" w:rsidP="00743085">
      <w:pPr>
        <w:rPr>
          <w:rFonts w:eastAsia="Calibri"/>
        </w:rPr>
      </w:pPr>
    </w:p>
    <w:p w:rsidR="00743085" w:rsidRDefault="00743085" w:rsidP="00743085">
      <w:pPr>
        <w:rPr>
          <w:rFonts w:eastAsia="Calibri"/>
        </w:rPr>
      </w:pPr>
    </w:p>
    <w:p w:rsidR="00C377F6" w:rsidRDefault="00C377F6" w:rsidP="00743085">
      <w:pPr>
        <w:rPr>
          <w:rFonts w:eastAsia="Calibri"/>
        </w:rPr>
      </w:pPr>
    </w:p>
    <w:p w:rsidR="00C377F6" w:rsidRDefault="00C377F6" w:rsidP="00743085">
      <w:pPr>
        <w:rPr>
          <w:rFonts w:eastAsia="Calibri"/>
        </w:rPr>
      </w:pPr>
    </w:p>
    <w:p w:rsidR="00234B99" w:rsidRDefault="00234B99" w:rsidP="00743085">
      <w:pPr>
        <w:rPr>
          <w:rFonts w:eastAsia="Calibri"/>
        </w:rPr>
      </w:pPr>
    </w:p>
    <w:p w:rsidR="00C377F6" w:rsidRDefault="00C377F6" w:rsidP="00743085">
      <w:pPr>
        <w:rPr>
          <w:rFonts w:eastAsia="Calibri"/>
        </w:rPr>
      </w:pPr>
    </w:p>
    <w:p w:rsidR="00C377F6" w:rsidRDefault="00C377F6" w:rsidP="00743085">
      <w:pPr>
        <w:rPr>
          <w:rFonts w:eastAsia="Calibri"/>
        </w:rPr>
      </w:pPr>
    </w:p>
    <w:p w:rsidR="00743085" w:rsidRPr="00A7231D" w:rsidRDefault="005118D6" w:rsidP="00A7231D">
      <w:pPr>
        <w:pStyle w:val="a3"/>
        <w:numPr>
          <w:ilvl w:val="0"/>
          <w:numId w:val="8"/>
        </w:numPr>
        <w:jc w:val="center"/>
        <w:rPr>
          <w:rFonts w:eastAsia="Calibri"/>
          <w:b/>
        </w:rPr>
      </w:pPr>
      <w:r w:rsidRPr="00A7231D">
        <w:rPr>
          <w:rFonts w:eastAsia="Calibri"/>
          <w:b/>
        </w:rPr>
        <w:lastRenderedPageBreak/>
        <w:t xml:space="preserve"> Основные данные об Обществе</w:t>
      </w:r>
    </w:p>
    <w:p w:rsidR="00E67BF2" w:rsidRPr="00D4478C" w:rsidRDefault="00E67BF2" w:rsidP="00A7231D">
      <w:pPr>
        <w:spacing w:after="31" w:line="276" w:lineRule="auto"/>
        <w:ind w:left="358" w:firstLine="0"/>
        <w:jc w:val="left"/>
        <w:rPr>
          <w:sz w:val="10"/>
          <w:szCs w:val="10"/>
        </w:rPr>
      </w:pPr>
    </w:p>
    <w:p w:rsidR="00AE3D40" w:rsidRPr="00AE3D40" w:rsidRDefault="0062635E" w:rsidP="0016713B">
      <w:pPr>
        <w:pStyle w:val="a3"/>
        <w:spacing w:line="276" w:lineRule="auto"/>
        <w:ind w:left="0" w:firstLine="0"/>
        <w:rPr>
          <w:b/>
        </w:rPr>
      </w:pPr>
      <w:r>
        <w:rPr>
          <w:b/>
        </w:rPr>
        <w:t>1.1.</w:t>
      </w:r>
      <w:r w:rsidR="00743085" w:rsidRPr="00AE3D40">
        <w:rPr>
          <w:b/>
        </w:rPr>
        <w:t>Полное фирменное наименование</w:t>
      </w:r>
      <w:r w:rsidR="002657B9" w:rsidRPr="00AE3D40">
        <w:rPr>
          <w:b/>
        </w:rPr>
        <w:t xml:space="preserve"> </w:t>
      </w:r>
      <w:r w:rsidR="00B2609D">
        <w:rPr>
          <w:b/>
        </w:rPr>
        <w:t>О</w:t>
      </w:r>
      <w:r w:rsidR="002657B9" w:rsidRPr="00AE3D40">
        <w:rPr>
          <w:b/>
        </w:rPr>
        <w:t>бщества на русском языке</w:t>
      </w:r>
      <w:r w:rsidR="00743085" w:rsidRPr="00AE3D40">
        <w:rPr>
          <w:b/>
        </w:rPr>
        <w:t xml:space="preserve">: </w:t>
      </w:r>
    </w:p>
    <w:p w:rsidR="00E67BF2" w:rsidRDefault="006A7B97" w:rsidP="0016713B">
      <w:pPr>
        <w:pStyle w:val="a3"/>
        <w:spacing w:line="276" w:lineRule="auto"/>
        <w:ind w:left="0" w:firstLine="0"/>
      </w:pPr>
      <w:r>
        <w:t>Акционерное общество «ННК</w:t>
      </w:r>
      <w:r w:rsidR="005739B2">
        <w:t xml:space="preserve"> </w:t>
      </w:r>
      <w:r w:rsidR="0062635E">
        <w:t>-</w:t>
      </w:r>
      <w:r w:rsidR="005739B2">
        <w:t xml:space="preserve"> </w:t>
      </w:r>
      <w:r>
        <w:t>Хабаровский нефтеперерабатывающий завод</w:t>
      </w:r>
      <w:r w:rsidR="000E1440">
        <w:t>».</w:t>
      </w:r>
    </w:p>
    <w:p w:rsidR="00AE3D40" w:rsidRPr="000351E6" w:rsidRDefault="00AE3D40" w:rsidP="0016713B">
      <w:pPr>
        <w:pStyle w:val="a3"/>
        <w:spacing w:line="276" w:lineRule="auto"/>
        <w:ind w:left="0" w:firstLine="0"/>
        <w:rPr>
          <w:sz w:val="20"/>
          <w:szCs w:val="20"/>
        </w:rPr>
      </w:pPr>
    </w:p>
    <w:p w:rsidR="00AE3D40" w:rsidRPr="00AE3D40" w:rsidRDefault="0062635E" w:rsidP="0016713B">
      <w:pPr>
        <w:pStyle w:val="a3"/>
        <w:spacing w:line="276" w:lineRule="auto"/>
        <w:ind w:left="0" w:right="-8" w:firstLine="0"/>
        <w:rPr>
          <w:b/>
        </w:rPr>
      </w:pPr>
      <w:r>
        <w:rPr>
          <w:b/>
        </w:rPr>
        <w:t>1.2.</w:t>
      </w:r>
      <w:r w:rsidR="00743085" w:rsidRPr="00AE3D40">
        <w:rPr>
          <w:b/>
        </w:rPr>
        <w:t>Сокращенное фирменное наименование</w:t>
      </w:r>
      <w:r w:rsidR="00B2609D">
        <w:rPr>
          <w:b/>
        </w:rPr>
        <w:t xml:space="preserve"> </w:t>
      </w:r>
      <w:r w:rsidR="003075F7">
        <w:rPr>
          <w:b/>
        </w:rPr>
        <w:t>Общества</w:t>
      </w:r>
      <w:r w:rsidR="002657B9" w:rsidRPr="00AE3D40">
        <w:rPr>
          <w:b/>
        </w:rPr>
        <w:t xml:space="preserve"> на русском языке</w:t>
      </w:r>
      <w:r w:rsidR="00743085" w:rsidRPr="00AE3D40">
        <w:rPr>
          <w:b/>
        </w:rPr>
        <w:t xml:space="preserve">: </w:t>
      </w:r>
    </w:p>
    <w:p w:rsidR="00E67BF2" w:rsidRDefault="005739B2" w:rsidP="0016713B">
      <w:pPr>
        <w:pStyle w:val="a3"/>
        <w:spacing w:line="276" w:lineRule="auto"/>
        <w:ind w:left="0" w:right="-8" w:firstLine="0"/>
      </w:pPr>
      <w:r>
        <w:t>АО «ННК - Хабаровский НПЗ».</w:t>
      </w:r>
    </w:p>
    <w:p w:rsidR="00AE3D40" w:rsidRPr="000351E6" w:rsidRDefault="00AE3D40" w:rsidP="0016713B">
      <w:pPr>
        <w:pStyle w:val="a3"/>
        <w:spacing w:line="276" w:lineRule="auto"/>
        <w:ind w:left="0" w:right="-8" w:firstLine="0"/>
        <w:rPr>
          <w:sz w:val="20"/>
          <w:szCs w:val="20"/>
        </w:rPr>
      </w:pPr>
    </w:p>
    <w:p w:rsidR="00AE3D40" w:rsidRPr="00AE3D40" w:rsidRDefault="001403F1" w:rsidP="0016713B">
      <w:pPr>
        <w:spacing w:after="26" w:line="276" w:lineRule="auto"/>
        <w:ind w:left="0"/>
        <w:rPr>
          <w:b/>
        </w:rPr>
      </w:pPr>
      <w:r>
        <w:rPr>
          <w:b/>
        </w:rPr>
        <w:t>1.3.</w:t>
      </w:r>
      <w:r w:rsidR="00743085" w:rsidRPr="00AE3D40">
        <w:rPr>
          <w:b/>
        </w:rPr>
        <w:t xml:space="preserve">Полное фирменное наименование </w:t>
      </w:r>
      <w:r w:rsidR="003075F7">
        <w:rPr>
          <w:b/>
        </w:rPr>
        <w:t>Общества</w:t>
      </w:r>
      <w:r w:rsidR="00160149" w:rsidRPr="00AE3D40">
        <w:rPr>
          <w:b/>
        </w:rPr>
        <w:t xml:space="preserve"> </w:t>
      </w:r>
      <w:r w:rsidR="00743085" w:rsidRPr="00AE3D40">
        <w:rPr>
          <w:b/>
        </w:rPr>
        <w:t>на английском языке:</w:t>
      </w:r>
      <w:r w:rsidR="005739B2" w:rsidRPr="00AE3D40">
        <w:rPr>
          <w:b/>
        </w:rPr>
        <w:t xml:space="preserve"> </w:t>
      </w:r>
    </w:p>
    <w:p w:rsidR="00E67BF2" w:rsidRPr="00FB103C" w:rsidRDefault="005739B2" w:rsidP="0016713B">
      <w:pPr>
        <w:spacing w:after="26" w:line="276" w:lineRule="auto"/>
        <w:ind w:left="0"/>
        <w:rPr>
          <w:lang w:val="en-US"/>
        </w:rPr>
      </w:pPr>
      <w:r w:rsidRPr="007632E7">
        <w:rPr>
          <w:lang w:val="en-US"/>
        </w:rPr>
        <w:t>Joint</w:t>
      </w:r>
      <w:r w:rsidRPr="00AE3D40">
        <w:rPr>
          <w:lang w:val="en-US"/>
        </w:rPr>
        <w:t xml:space="preserve"> </w:t>
      </w:r>
      <w:r w:rsidRPr="007632E7">
        <w:rPr>
          <w:lang w:val="en-US"/>
        </w:rPr>
        <w:t>Stock</w:t>
      </w:r>
      <w:r w:rsidRPr="00AE3D40">
        <w:rPr>
          <w:lang w:val="en-US"/>
        </w:rPr>
        <w:t xml:space="preserve"> </w:t>
      </w:r>
      <w:r w:rsidRPr="007632E7">
        <w:rPr>
          <w:lang w:val="en-US"/>
        </w:rPr>
        <w:t>Company</w:t>
      </w:r>
      <w:r w:rsidR="00B2609D">
        <w:rPr>
          <w:lang w:val="en-US"/>
        </w:rPr>
        <w:t xml:space="preserve"> </w:t>
      </w:r>
      <w:r>
        <w:rPr>
          <w:lang w:val="en-US"/>
        </w:rPr>
        <w:t>NNK</w:t>
      </w:r>
      <w:r w:rsidRPr="00AE3D40">
        <w:rPr>
          <w:lang w:val="en-US"/>
        </w:rPr>
        <w:t xml:space="preserve"> - </w:t>
      </w:r>
      <w:r w:rsidRPr="005739B2">
        <w:rPr>
          <w:lang w:val="en-US"/>
        </w:rPr>
        <w:t>Khabarovsk</w:t>
      </w:r>
      <w:r w:rsidRPr="00AE3D40">
        <w:rPr>
          <w:lang w:val="en-US"/>
        </w:rPr>
        <w:t xml:space="preserve"> </w:t>
      </w:r>
      <w:r w:rsidRPr="005739B2">
        <w:rPr>
          <w:lang w:val="en-US"/>
        </w:rPr>
        <w:t>Oil</w:t>
      </w:r>
      <w:r w:rsidRPr="00AE3D40">
        <w:rPr>
          <w:lang w:val="en-US"/>
        </w:rPr>
        <w:t xml:space="preserve"> </w:t>
      </w:r>
      <w:r w:rsidRPr="005739B2">
        <w:rPr>
          <w:lang w:val="en-US"/>
        </w:rPr>
        <w:t>Refinery</w:t>
      </w:r>
      <w:r w:rsidRPr="00AE3D40">
        <w:rPr>
          <w:lang w:val="en-US"/>
        </w:rPr>
        <w:t>.</w:t>
      </w:r>
    </w:p>
    <w:p w:rsidR="00AE3D40" w:rsidRPr="00FB103C" w:rsidRDefault="00AE3D40" w:rsidP="0016713B">
      <w:pPr>
        <w:spacing w:after="26" w:line="276" w:lineRule="auto"/>
        <w:ind w:left="0"/>
        <w:rPr>
          <w:sz w:val="20"/>
          <w:szCs w:val="20"/>
          <w:lang w:val="en-US"/>
        </w:rPr>
      </w:pPr>
    </w:p>
    <w:p w:rsidR="00AE3D40" w:rsidRDefault="001403F1" w:rsidP="0016713B">
      <w:pPr>
        <w:spacing w:line="276" w:lineRule="auto"/>
        <w:ind w:left="0" w:firstLine="0"/>
      </w:pPr>
      <w:r>
        <w:rPr>
          <w:b/>
        </w:rPr>
        <w:t>1.4.</w:t>
      </w:r>
      <w:r w:rsidR="00743085" w:rsidRPr="00AE3D40">
        <w:rPr>
          <w:b/>
        </w:rPr>
        <w:t xml:space="preserve">Сокращенное фирменное наименование </w:t>
      </w:r>
      <w:r w:rsidR="003075F7">
        <w:rPr>
          <w:b/>
        </w:rPr>
        <w:t>Общества</w:t>
      </w:r>
      <w:r w:rsidR="00160149" w:rsidRPr="00AE3D40">
        <w:rPr>
          <w:b/>
        </w:rPr>
        <w:t xml:space="preserve"> </w:t>
      </w:r>
      <w:r w:rsidR="00743085" w:rsidRPr="00AE3D40">
        <w:rPr>
          <w:b/>
        </w:rPr>
        <w:t>на английском языке:</w:t>
      </w:r>
      <w:r w:rsidR="00743085" w:rsidRPr="00A32955">
        <w:t xml:space="preserve"> </w:t>
      </w:r>
    </w:p>
    <w:p w:rsidR="00E67BF2" w:rsidRPr="00AE3D40" w:rsidRDefault="005739B2" w:rsidP="0016713B">
      <w:pPr>
        <w:spacing w:line="276" w:lineRule="auto"/>
        <w:ind w:left="0" w:firstLine="0"/>
        <w:rPr>
          <w:lang w:val="en-US"/>
        </w:rPr>
      </w:pPr>
      <w:r w:rsidRPr="00A46308">
        <w:rPr>
          <w:lang w:val="en-US"/>
        </w:rPr>
        <w:t>JSC</w:t>
      </w:r>
      <w:r w:rsidRPr="00AE3D40">
        <w:rPr>
          <w:lang w:val="en-US"/>
        </w:rPr>
        <w:t xml:space="preserve"> </w:t>
      </w:r>
      <w:r w:rsidRPr="00A46308">
        <w:rPr>
          <w:lang w:val="en-US"/>
        </w:rPr>
        <w:t>NNK</w:t>
      </w:r>
      <w:r w:rsidR="00B2609D">
        <w:rPr>
          <w:lang w:val="en-US"/>
        </w:rPr>
        <w:t xml:space="preserve"> - </w:t>
      </w:r>
      <w:r w:rsidRPr="00A46308">
        <w:rPr>
          <w:lang w:val="en-US"/>
        </w:rPr>
        <w:t>Khabarovsk</w:t>
      </w:r>
      <w:r w:rsidRPr="00AE3D40">
        <w:rPr>
          <w:lang w:val="en-US"/>
        </w:rPr>
        <w:t xml:space="preserve"> </w:t>
      </w:r>
      <w:r w:rsidRPr="00A46308">
        <w:rPr>
          <w:lang w:val="en-US"/>
        </w:rPr>
        <w:t>Oil</w:t>
      </w:r>
      <w:r w:rsidRPr="00AE3D40">
        <w:rPr>
          <w:lang w:val="en-US"/>
        </w:rPr>
        <w:t xml:space="preserve"> </w:t>
      </w:r>
      <w:r w:rsidRPr="00A46308">
        <w:rPr>
          <w:lang w:val="en-US"/>
        </w:rPr>
        <w:t>Refinery</w:t>
      </w:r>
      <w:r w:rsidRPr="00AE3D40">
        <w:rPr>
          <w:lang w:val="en-US"/>
        </w:rPr>
        <w:t>.</w:t>
      </w:r>
    </w:p>
    <w:p w:rsidR="00AE3D40" w:rsidRPr="000351E6" w:rsidRDefault="00AE3D40" w:rsidP="0016713B">
      <w:pPr>
        <w:spacing w:line="276" w:lineRule="auto"/>
        <w:ind w:left="0" w:firstLine="0"/>
        <w:rPr>
          <w:sz w:val="20"/>
          <w:szCs w:val="20"/>
          <w:lang w:val="en-US"/>
        </w:rPr>
      </w:pPr>
    </w:p>
    <w:p w:rsidR="00006AAC" w:rsidRPr="003300BA" w:rsidRDefault="001403F1" w:rsidP="0016713B">
      <w:pPr>
        <w:spacing w:line="276" w:lineRule="auto"/>
        <w:ind w:left="0" w:firstLine="0"/>
        <w:jc w:val="left"/>
      </w:pPr>
      <w:r>
        <w:rPr>
          <w:b/>
        </w:rPr>
        <w:t>1.5</w:t>
      </w:r>
      <w:r w:rsidR="00D759EB">
        <w:rPr>
          <w:b/>
        </w:rPr>
        <w:t>.</w:t>
      </w:r>
      <w:r w:rsidR="003300BA" w:rsidRPr="000351E6">
        <w:rPr>
          <w:b/>
        </w:rPr>
        <w:t>М</w:t>
      </w:r>
      <w:r w:rsidR="00006AAC" w:rsidRPr="000351E6">
        <w:rPr>
          <w:b/>
          <w:color w:val="auto"/>
        </w:rPr>
        <w:t>есто нахождения</w:t>
      </w:r>
      <w:r w:rsidR="00AE3D40" w:rsidRPr="000351E6">
        <w:rPr>
          <w:b/>
          <w:color w:val="auto"/>
        </w:rPr>
        <w:t>, почтовый адрес, контактные телефоны и адрес электронной почты:</w:t>
      </w:r>
      <w:r w:rsidR="00006AAC" w:rsidRPr="00A46308">
        <w:rPr>
          <w:color w:val="auto"/>
        </w:rPr>
        <w:t xml:space="preserve">   </w:t>
      </w:r>
      <w:r w:rsidR="003E57DB" w:rsidRPr="00A46308">
        <w:rPr>
          <w:color w:val="auto"/>
        </w:rPr>
        <w:t xml:space="preserve">             </w:t>
      </w:r>
      <w:r w:rsidR="003300BA" w:rsidRPr="00A46308">
        <w:rPr>
          <w:color w:val="auto"/>
        </w:rPr>
        <w:t xml:space="preserve"> </w:t>
      </w:r>
      <w:r w:rsidR="000351E6">
        <w:t>М</w:t>
      </w:r>
      <w:r w:rsidR="000351E6" w:rsidRPr="00A46308">
        <w:rPr>
          <w:color w:val="auto"/>
        </w:rPr>
        <w:t>есто нахождения</w:t>
      </w:r>
      <w:r w:rsidR="000351E6">
        <w:rPr>
          <w:color w:val="auto"/>
        </w:rPr>
        <w:t xml:space="preserve">: </w:t>
      </w:r>
      <w:r w:rsidR="00006AAC" w:rsidRPr="00A46308">
        <w:rPr>
          <w:bCs/>
          <w:color w:val="auto"/>
        </w:rPr>
        <w:t>680011, г. Хабаровск, ул. Металлистов, 17</w:t>
      </w:r>
      <w:r w:rsidR="00D32438">
        <w:rPr>
          <w:bCs/>
          <w:color w:val="auto"/>
        </w:rPr>
        <w:t>.</w:t>
      </w:r>
    </w:p>
    <w:p w:rsidR="0016713B" w:rsidRDefault="003300BA" w:rsidP="0016713B">
      <w:pPr>
        <w:widowControl w:val="0"/>
        <w:spacing w:line="276" w:lineRule="auto"/>
        <w:ind w:left="0" w:firstLine="0"/>
        <w:rPr>
          <w:bCs/>
          <w:color w:val="auto"/>
        </w:rPr>
      </w:pPr>
      <w:r w:rsidRPr="00A46308">
        <w:rPr>
          <w:bCs/>
          <w:color w:val="auto"/>
        </w:rPr>
        <w:t>П</w:t>
      </w:r>
      <w:r w:rsidR="00006AAC" w:rsidRPr="00A46308">
        <w:rPr>
          <w:bCs/>
          <w:color w:val="auto"/>
        </w:rPr>
        <w:t>очтовый адрес:</w:t>
      </w:r>
      <w:r w:rsidR="000351E6">
        <w:rPr>
          <w:bCs/>
          <w:color w:val="auto"/>
        </w:rPr>
        <w:t xml:space="preserve"> </w:t>
      </w:r>
      <w:r w:rsidR="00006AAC" w:rsidRPr="00A46308">
        <w:rPr>
          <w:bCs/>
          <w:color w:val="auto"/>
        </w:rPr>
        <w:t>680011, г. Хабаровск, ул. Металлистов, 17</w:t>
      </w:r>
      <w:r w:rsidR="00D32438">
        <w:rPr>
          <w:bCs/>
          <w:color w:val="auto"/>
        </w:rPr>
        <w:t>.</w:t>
      </w:r>
    </w:p>
    <w:p w:rsidR="0016713B" w:rsidRDefault="003300BA" w:rsidP="0016713B">
      <w:pPr>
        <w:widowControl w:val="0"/>
        <w:spacing w:line="276" w:lineRule="auto"/>
        <w:ind w:left="0" w:firstLine="0"/>
        <w:rPr>
          <w:bCs/>
        </w:rPr>
      </w:pPr>
      <w:r>
        <w:rPr>
          <w:bCs/>
        </w:rPr>
        <w:t>К</w:t>
      </w:r>
      <w:r w:rsidR="0006765F" w:rsidRPr="001642AF">
        <w:rPr>
          <w:bCs/>
        </w:rPr>
        <w:t>онтактные телефоны:</w:t>
      </w:r>
      <w:r w:rsidR="000351E6">
        <w:rPr>
          <w:bCs/>
        </w:rPr>
        <w:t xml:space="preserve"> </w:t>
      </w:r>
      <w:r w:rsidR="0006765F" w:rsidRPr="001642AF">
        <w:rPr>
          <w:bCs/>
        </w:rPr>
        <w:t>(4212) 79-58-48, 79-57-25</w:t>
      </w:r>
      <w:r w:rsidR="00D32438">
        <w:rPr>
          <w:bCs/>
        </w:rPr>
        <w:t>.</w:t>
      </w:r>
    </w:p>
    <w:p w:rsidR="0006765F" w:rsidRDefault="003300BA" w:rsidP="0016713B">
      <w:pPr>
        <w:widowControl w:val="0"/>
        <w:spacing w:line="276" w:lineRule="auto"/>
        <w:ind w:left="0" w:firstLine="0"/>
        <w:rPr>
          <w:sz w:val="20"/>
          <w:szCs w:val="20"/>
        </w:rPr>
      </w:pPr>
      <w:r>
        <w:rPr>
          <w:bCs/>
        </w:rPr>
        <w:t>А</w:t>
      </w:r>
      <w:r w:rsidR="0006765F">
        <w:rPr>
          <w:bCs/>
        </w:rPr>
        <w:t>дрес электронной почты</w:t>
      </w:r>
      <w:r w:rsidR="0006765F" w:rsidRPr="001642AF">
        <w:rPr>
          <w:bCs/>
          <w:lang w:val="de-DE"/>
        </w:rPr>
        <w:t>:</w:t>
      </w:r>
      <w:r w:rsidR="000351E6">
        <w:rPr>
          <w:bCs/>
        </w:rPr>
        <w:t xml:space="preserve"> </w:t>
      </w:r>
      <w:hyperlink r:id="rId8" w:history="1">
        <w:r w:rsidR="0006765F" w:rsidRPr="003E57DB">
          <w:rPr>
            <w:rStyle w:val="a4"/>
            <w:color w:val="auto"/>
            <w:u w:val="none"/>
            <w:lang w:val="en-US"/>
          </w:rPr>
          <w:t>Secretary</w:t>
        </w:r>
      </w:hyperlink>
      <w:hyperlink r:id="rId9" w:history="1">
        <w:r w:rsidR="0006765F" w:rsidRPr="003E57DB">
          <w:rPr>
            <w:rStyle w:val="a4"/>
            <w:color w:val="auto"/>
            <w:u w:val="none"/>
          </w:rPr>
          <w:t>@</w:t>
        </w:r>
      </w:hyperlink>
      <w:hyperlink r:id="rId10" w:history="1">
        <w:r w:rsidR="0006765F" w:rsidRPr="003E57DB">
          <w:rPr>
            <w:rStyle w:val="a4"/>
            <w:color w:val="auto"/>
            <w:u w:val="none"/>
            <w:lang w:val="en-US"/>
          </w:rPr>
          <w:t>oil</w:t>
        </w:r>
      </w:hyperlink>
      <w:hyperlink r:id="rId11" w:history="1">
        <w:r w:rsidR="0006765F" w:rsidRPr="003E57DB">
          <w:rPr>
            <w:rStyle w:val="a4"/>
            <w:color w:val="auto"/>
            <w:u w:val="none"/>
          </w:rPr>
          <w:t>.</w:t>
        </w:r>
      </w:hyperlink>
      <w:hyperlink r:id="rId12" w:history="1">
        <w:r w:rsidR="0006765F" w:rsidRPr="003E57DB">
          <w:rPr>
            <w:rStyle w:val="a4"/>
            <w:color w:val="auto"/>
            <w:u w:val="none"/>
            <w:lang w:val="en-US"/>
          </w:rPr>
          <w:t>khv</w:t>
        </w:r>
      </w:hyperlink>
      <w:hyperlink r:id="rId13" w:history="1">
        <w:r w:rsidR="0006765F" w:rsidRPr="003E57DB">
          <w:rPr>
            <w:rStyle w:val="a4"/>
            <w:color w:val="auto"/>
            <w:u w:val="none"/>
          </w:rPr>
          <w:t>.</w:t>
        </w:r>
        <w:proofErr w:type="spellStart"/>
      </w:hyperlink>
      <w:hyperlink r:id="rId14" w:history="1">
        <w:r w:rsidR="0006765F" w:rsidRPr="003E57DB">
          <w:rPr>
            <w:rStyle w:val="a4"/>
            <w:color w:val="auto"/>
            <w:u w:val="none"/>
          </w:rPr>
          <w:t>ru</w:t>
        </w:r>
        <w:proofErr w:type="spellEnd"/>
      </w:hyperlink>
      <w:r w:rsidR="00D32438">
        <w:rPr>
          <w:rStyle w:val="a4"/>
          <w:color w:val="auto"/>
          <w:u w:val="none"/>
        </w:rPr>
        <w:t>.</w:t>
      </w:r>
    </w:p>
    <w:p w:rsidR="000351E6" w:rsidRPr="000351E6" w:rsidRDefault="000351E6" w:rsidP="0016713B">
      <w:pPr>
        <w:widowControl w:val="0"/>
        <w:spacing w:line="276" w:lineRule="auto"/>
        <w:ind w:left="0" w:firstLine="0"/>
        <w:rPr>
          <w:bCs/>
          <w:color w:val="auto"/>
          <w:sz w:val="20"/>
          <w:szCs w:val="20"/>
        </w:rPr>
      </w:pPr>
    </w:p>
    <w:p w:rsidR="002A091E" w:rsidRPr="000351E6" w:rsidRDefault="00494598" w:rsidP="0016713B">
      <w:pPr>
        <w:tabs>
          <w:tab w:val="left" w:pos="142"/>
        </w:tabs>
        <w:spacing w:line="276" w:lineRule="auto"/>
        <w:ind w:left="0" w:firstLine="0"/>
        <w:rPr>
          <w:rStyle w:val="Subst0"/>
          <w:b w:val="0"/>
          <w:bCs/>
          <w:i w:val="0"/>
          <w:iCs/>
        </w:rPr>
      </w:pPr>
      <w:r>
        <w:rPr>
          <w:b/>
        </w:rPr>
        <w:t>1.6.</w:t>
      </w:r>
      <w:r w:rsidR="000351E6" w:rsidRPr="000351E6">
        <w:rPr>
          <w:b/>
        </w:rPr>
        <w:t>Сведения о государственной регистрации:</w:t>
      </w:r>
    </w:p>
    <w:p w:rsidR="00E67BF2" w:rsidRDefault="006E6800" w:rsidP="006E6800">
      <w:pPr>
        <w:pStyle w:val="a3"/>
        <w:spacing w:line="276" w:lineRule="auto"/>
        <w:ind w:left="0" w:right="-8" w:firstLine="0"/>
        <w:rPr>
          <w:rStyle w:val="Subst0"/>
          <w:b w:val="0"/>
          <w:bCs/>
          <w:i w:val="0"/>
          <w:iCs/>
        </w:rPr>
      </w:pPr>
      <w:r>
        <w:t>АО «ННК - Хабаровский НПЗ»</w:t>
      </w:r>
      <w:r w:rsidR="002A091E" w:rsidRPr="003300BA">
        <w:rPr>
          <w:rStyle w:val="Subst0"/>
          <w:b w:val="0"/>
          <w:bCs/>
          <w:i w:val="0"/>
          <w:iCs/>
        </w:rPr>
        <w:t xml:space="preserve"> зарегистрировано 27.09.1993г. постановлением № 429 Администрации Кировского района г. Хабаровска</w:t>
      </w:r>
      <w:r w:rsidR="00FF0AF8">
        <w:rPr>
          <w:rStyle w:val="Subst0"/>
          <w:b w:val="0"/>
          <w:bCs/>
          <w:i w:val="0"/>
          <w:iCs/>
        </w:rPr>
        <w:t xml:space="preserve"> (свидетельство № 01588 серии КР)</w:t>
      </w:r>
      <w:r w:rsidR="006A4F85">
        <w:rPr>
          <w:rStyle w:val="Subst0"/>
          <w:b w:val="0"/>
          <w:bCs/>
          <w:i w:val="0"/>
          <w:iCs/>
        </w:rPr>
        <w:t>.</w:t>
      </w:r>
    </w:p>
    <w:p w:rsidR="006E6800" w:rsidRPr="0069677D" w:rsidRDefault="006E6800" w:rsidP="0016713B">
      <w:pPr>
        <w:spacing w:line="276" w:lineRule="auto"/>
        <w:ind w:left="0" w:firstLine="0"/>
        <w:jc w:val="left"/>
        <w:rPr>
          <w:sz w:val="20"/>
          <w:szCs w:val="20"/>
        </w:rPr>
      </w:pPr>
    </w:p>
    <w:p w:rsidR="0069677D" w:rsidRDefault="00494598" w:rsidP="0069677D">
      <w:pPr>
        <w:spacing w:line="276" w:lineRule="auto"/>
        <w:ind w:left="0" w:firstLine="0"/>
        <w:rPr>
          <w:b/>
        </w:rPr>
      </w:pPr>
      <w:r>
        <w:rPr>
          <w:b/>
        </w:rPr>
        <w:t>1.7.</w:t>
      </w:r>
      <w:r w:rsidR="0069677D" w:rsidRPr="0069677D">
        <w:rPr>
          <w:b/>
        </w:rPr>
        <w:t xml:space="preserve">Сведения о внесении записи в Единый государственный реестр юридических лиц о </w:t>
      </w:r>
      <w:r w:rsidR="0069677D">
        <w:rPr>
          <w:b/>
        </w:rPr>
        <w:t xml:space="preserve">юридическом </w:t>
      </w:r>
      <w:r w:rsidR="00204F1B">
        <w:rPr>
          <w:b/>
        </w:rPr>
        <w:t>лице, зарегистрированном до 1 июля 2002 года:</w:t>
      </w:r>
    </w:p>
    <w:p w:rsidR="00204F1B" w:rsidRDefault="00F54FD5" w:rsidP="0069677D">
      <w:pPr>
        <w:spacing w:line="276" w:lineRule="auto"/>
        <w:ind w:left="0" w:firstLine="0"/>
      </w:pPr>
      <w:r w:rsidRPr="00F54FD5">
        <w:t xml:space="preserve">Основной государственный регистрационный </w:t>
      </w:r>
      <w:r>
        <w:t>номер юридического лица: 1022701129032.</w:t>
      </w:r>
    </w:p>
    <w:p w:rsidR="00F54FD5" w:rsidRPr="00F54FD5" w:rsidRDefault="00B2609D" w:rsidP="0069677D">
      <w:pPr>
        <w:spacing w:line="276" w:lineRule="auto"/>
        <w:ind w:left="0" w:firstLine="0"/>
      </w:pPr>
      <w:r>
        <w:t xml:space="preserve">Дата внесения записи в ЕГРЮЛ: </w:t>
      </w:r>
      <w:r w:rsidR="00D57453">
        <w:t>14.10.2002</w:t>
      </w:r>
      <w:r>
        <w:t xml:space="preserve"> </w:t>
      </w:r>
      <w:r w:rsidR="00D57453">
        <w:t>г.</w:t>
      </w:r>
      <w:r>
        <w:t xml:space="preserve">, запись внесена </w:t>
      </w:r>
      <w:r w:rsidR="00413073">
        <w:t>Инспекцией Министерства по налогам и сборам России по Кировскому району г.</w:t>
      </w:r>
      <w:r w:rsidR="00D32438">
        <w:t xml:space="preserve"> </w:t>
      </w:r>
      <w:r w:rsidR="00413073">
        <w:t>Хабаровска.</w:t>
      </w:r>
    </w:p>
    <w:p w:rsidR="00204F1B" w:rsidRPr="00D57453" w:rsidRDefault="00204F1B" w:rsidP="0069677D">
      <w:pPr>
        <w:spacing w:line="276" w:lineRule="auto"/>
        <w:ind w:left="0" w:firstLine="0"/>
        <w:rPr>
          <w:b/>
          <w:sz w:val="20"/>
          <w:szCs w:val="20"/>
        </w:rPr>
      </w:pPr>
    </w:p>
    <w:p w:rsidR="00FF4B8A" w:rsidRPr="00FF4B8A" w:rsidRDefault="008462FC" w:rsidP="0016713B">
      <w:pPr>
        <w:spacing w:line="276" w:lineRule="auto"/>
        <w:ind w:left="0" w:firstLine="0"/>
        <w:jc w:val="left"/>
        <w:rPr>
          <w:b/>
        </w:rPr>
      </w:pPr>
      <w:r>
        <w:rPr>
          <w:b/>
        </w:rPr>
        <w:t>1.8.Основные цели</w:t>
      </w:r>
      <w:r w:rsidR="00FF4B8A" w:rsidRPr="00FF4B8A">
        <w:rPr>
          <w:b/>
        </w:rPr>
        <w:t xml:space="preserve"> создания </w:t>
      </w:r>
      <w:r w:rsidR="003075F7">
        <w:rPr>
          <w:b/>
        </w:rPr>
        <w:t>Общества</w:t>
      </w:r>
      <w:r w:rsidR="00FF4B8A" w:rsidRPr="00FF4B8A">
        <w:rPr>
          <w:b/>
        </w:rPr>
        <w:t>:</w:t>
      </w:r>
    </w:p>
    <w:p w:rsidR="00C377F6" w:rsidRDefault="00C377F6" w:rsidP="00C377F6">
      <w:pPr>
        <w:spacing w:line="276" w:lineRule="auto"/>
        <w:ind w:left="0" w:firstLine="0"/>
        <w:jc w:val="left"/>
      </w:pPr>
      <w:r>
        <w:t>Основной целью создания Общества является извлечение прибыли.</w:t>
      </w:r>
    </w:p>
    <w:p w:rsidR="00D57453" w:rsidRPr="00D57453" w:rsidRDefault="00D57453" w:rsidP="0016713B">
      <w:pPr>
        <w:spacing w:line="276" w:lineRule="auto"/>
        <w:ind w:left="0" w:firstLine="0"/>
        <w:jc w:val="left"/>
        <w:rPr>
          <w:sz w:val="20"/>
          <w:szCs w:val="20"/>
        </w:rPr>
      </w:pPr>
    </w:p>
    <w:p w:rsidR="00D57453" w:rsidRPr="00D57453" w:rsidRDefault="008462FC" w:rsidP="0016713B">
      <w:pPr>
        <w:spacing w:line="276" w:lineRule="auto"/>
        <w:ind w:left="0" w:firstLine="0"/>
        <w:rPr>
          <w:b/>
        </w:rPr>
      </w:pPr>
      <w:r>
        <w:rPr>
          <w:b/>
        </w:rPr>
        <w:t>1.9.</w:t>
      </w:r>
      <w:r w:rsidR="00D57453" w:rsidRPr="00D57453">
        <w:rPr>
          <w:b/>
        </w:rPr>
        <w:t>Размер уставного капитала:</w:t>
      </w:r>
    </w:p>
    <w:p w:rsidR="00160149" w:rsidRDefault="00082A32" w:rsidP="0016713B">
      <w:pPr>
        <w:spacing w:line="276" w:lineRule="auto"/>
        <w:ind w:left="0" w:firstLine="0"/>
        <w:rPr>
          <w:rStyle w:val="Subst0"/>
          <w:b w:val="0"/>
          <w:bCs/>
          <w:i w:val="0"/>
          <w:iCs/>
        </w:rPr>
      </w:pPr>
      <w:r>
        <w:t xml:space="preserve">Уставный капитал </w:t>
      </w:r>
      <w:r w:rsidR="003075F7">
        <w:t>Общества</w:t>
      </w:r>
      <w:r>
        <w:t xml:space="preserve"> составляет </w:t>
      </w:r>
      <w:r w:rsidR="00C13AFF" w:rsidRPr="00307D9C">
        <w:rPr>
          <w:rStyle w:val="Subst0"/>
          <w:b w:val="0"/>
          <w:bCs/>
          <w:i w:val="0"/>
          <w:iCs/>
        </w:rPr>
        <w:t>833</w:t>
      </w:r>
      <w:r w:rsidR="00B2609D">
        <w:rPr>
          <w:rStyle w:val="Subst0"/>
          <w:b w:val="0"/>
          <w:bCs/>
          <w:i w:val="0"/>
          <w:iCs/>
        </w:rPr>
        <w:t> </w:t>
      </w:r>
      <w:r w:rsidR="009D3C43" w:rsidRPr="00307D9C">
        <w:rPr>
          <w:rStyle w:val="Subst0"/>
          <w:b w:val="0"/>
          <w:bCs/>
          <w:i w:val="0"/>
          <w:iCs/>
        </w:rPr>
        <w:t>109</w:t>
      </w:r>
      <w:r w:rsidR="00B2609D">
        <w:rPr>
          <w:rStyle w:val="Subst0"/>
          <w:b w:val="0"/>
          <w:bCs/>
          <w:i w:val="0"/>
          <w:iCs/>
        </w:rPr>
        <w:t xml:space="preserve"> </w:t>
      </w:r>
      <w:r w:rsidR="009D3C43" w:rsidRPr="00307D9C">
        <w:rPr>
          <w:rStyle w:val="Subst0"/>
          <w:b w:val="0"/>
          <w:bCs/>
          <w:i w:val="0"/>
          <w:iCs/>
        </w:rPr>
        <w:t>(Восемьсот тридцать три тысячи сто</w:t>
      </w:r>
      <w:r w:rsidRPr="00307D9C">
        <w:rPr>
          <w:rStyle w:val="Subst0"/>
          <w:b w:val="0"/>
          <w:bCs/>
          <w:i w:val="0"/>
          <w:iCs/>
        </w:rPr>
        <w:t xml:space="preserve"> </w:t>
      </w:r>
      <w:r w:rsidR="009D3C43" w:rsidRPr="00307D9C">
        <w:rPr>
          <w:rStyle w:val="Subst0"/>
          <w:b w:val="0"/>
          <w:bCs/>
          <w:i w:val="0"/>
          <w:iCs/>
        </w:rPr>
        <w:t xml:space="preserve">девять) </w:t>
      </w:r>
      <w:r w:rsidR="00C13AFF" w:rsidRPr="00307D9C">
        <w:rPr>
          <w:rStyle w:val="Subst0"/>
          <w:b w:val="0"/>
          <w:bCs/>
          <w:i w:val="0"/>
          <w:iCs/>
        </w:rPr>
        <w:t>руб</w:t>
      </w:r>
      <w:r w:rsidR="009D3C43" w:rsidRPr="00307D9C">
        <w:rPr>
          <w:rStyle w:val="Subst0"/>
          <w:b w:val="0"/>
          <w:bCs/>
          <w:i w:val="0"/>
          <w:iCs/>
        </w:rPr>
        <w:t>лей.</w:t>
      </w:r>
    </w:p>
    <w:p w:rsidR="00D57453" w:rsidRPr="00D57453" w:rsidRDefault="00D57453" w:rsidP="0016713B">
      <w:pPr>
        <w:spacing w:line="276" w:lineRule="auto"/>
        <w:ind w:left="0" w:firstLine="0"/>
        <w:rPr>
          <w:sz w:val="20"/>
          <w:szCs w:val="20"/>
        </w:rPr>
      </w:pPr>
    </w:p>
    <w:p w:rsidR="00160149" w:rsidRPr="00A32955" w:rsidRDefault="008462FC" w:rsidP="0016713B">
      <w:pPr>
        <w:spacing w:line="276" w:lineRule="auto"/>
        <w:ind w:left="0" w:firstLine="0"/>
      </w:pPr>
      <w:r w:rsidRPr="008462FC">
        <w:rPr>
          <w:b/>
        </w:rPr>
        <w:t>1.10.</w:t>
      </w:r>
      <w:r w:rsidR="00160149" w:rsidRPr="008462FC">
        <w:rPr>
          <w:b/>
        </w:rPr>
        <w:t>Вся информация, затрагивающая финанс</w:t>
      </w:r>
      <w:r w:rsidR="00B2609D" w:rsidRPr="008462FC">
        <w:rPr>
          <w:b/>
        </w:rPr>
        <w:t xml:space="preserve">ово-хозяйственную деятельность </w:t>
      </w:r>
      <w:r w:rsidR="003075F7" w:rsidRPr="008462FC">
        <w:rPr>
          <w:b/>
        </w:rPr>
        <w:t>Общества</w:t>
      </w:r>
      <w:r w:rsidR="00160149" w:rsidRPr="008462FC">
        <w:rPr>
          <w:b/>
        </w:rPr>
        <w:t>, в соответствии с действующим законодательством публикуется на странице в сети Интернет</w:t>
      </w:r>
      <w:r w:rsidR="00160149">
        <w:t>:</w:t>
      </w:r>
      <w:r w:rsidR="00160149" w:rsidRPr="00160149">
        <w:t xml:space="preserve"> </w:t>
      </w:r>
      <w:r w:rsidR="00160149">
        <w:t xml:space="preserve"> </w:t>
      </w:r>
      <w:hyperlink r:id="rId15" w:history="1">
        <w:r w:rsidR="003E57DB" w:rsidRPr="003E57DB">
          <w:rPr>
            <w:rStyle w:val="a4"/>
            <w:color w:val="auto"/>
            <w:u w:val="none"/>
            <w:lang w:val="en-US"/>
          </w:rPr>
          <w:t>http</w:t>
        </w:r>
        <w:r w:rsidR="003E57DB" w:rsidRPr="003E57DB">
          <w:rPr>
            <w:rStyle w:val="a4"/>
            <w:color w:val="auto"/>
            <w:u w:val="none"/>
          </w:rPr>
          <w:t>://</w:t>
        </w:r>
        <w:r w:rsidR="003E57DB" w:rsidRPr="003E57DB">
          <w:rPr>
            <w:rStyle w:val="a4"/>
            <w:color w:val="auto"/>
            <w:u w:val="none"/>
            <w:lang w:val="en-US"/>
          </w:rPr>
          <w:t>www</w:t>
        </w:r>
        <w:r w:rsidR="003E57DB" w:rsidRPr="003E57DB">
          <w:rPr>
            <w:rStyle w:val="a4"/>
            <w:color w:val="auto"/>
            <w:u w:val="none"/>
          </w:rPr>
          <w:t>.</w:t>
        </w:r>
        <w:r w:rsidR="003E57DB" w:rsidRPr="003E57DB">
          <w:rPr>
            <w:rStyle w:val="a4"/>
            <w:color w:val="auto"/>
            <w:u w:val="none"/>
            <w:lang w:val="en-US"/>
          </w:rPr>
          <w:t>disclosure</w:t>
        </w:r>
        <w:r w:rsidR="003E57DB" w:rsidRPr="003E57DB">
          <w:rPr>
            <w:rStyle w:val="a4"/>
            <w:color w:val="auto"/>
            <w:u w:val="none"/>
          </w:rPr>
          <w:t>.</w:t>
        </w:r>
        <w:proofErr w:type="spellStart"/>
        <w:r w:rsidR="003E57DB" w:rsidRPr="003E57DB">
          <w:rPr>
            <w:rStyle w:val="a4"/>
            <w:color w:val="auto"/>
            <w:u w:val="none"/>
            <w:lang w:val="en-US"/>
          </w:rPr>
          <w:t>ru</w:t>
        </w:r>
        <w:proofErr w:type="spellEnd"/>
        <w:r w:rsidR="003E57DB" w:rsidRPr="003E57DB">
          <w:rPr>
            <w:rStyle w:val="a4"/>
            <w:color w:val="auto"/>
            <w:u w:val="none"/>
          </w:rPr>
          <w:t>/</w:t>
        </w:r>
        <w:r w:rsidR="003E57DB" w:rsidRPr="003E57DB">
          <w:rPr>
            <w:rStyle w:val="a4"/>
            <w:color w:val="auto"/>
            <w:u w:val="none"/>
            <w:lang w:val="en-US"/>
          </w:rPr>
          <w:t>issuer</w:t>
        </w:r>
        <w:r w:rsidR="003E57DB" w:rsidRPr="003E57DB">
          <w:rPr>
            <w:rStyle w:val="a4"/>
            <w:color w:val="auto"/>
            <w:u w:val="none"/>
          </w:rPr>
          <w:t>/2722010040/</w:t>
        </w:r>
        <w:r w:rsidR="003E57DB" w:rsidRPr="003E57DB">
          <w:rPr>
            <w:rStyle w:val="a4"/>
            <w:color w:val="auto"/>
            <w:u w:val="none"/>
            <w:lang w:val="en-US"/>
          </w:rPr>
          <w:t>index</w:t>
        </w:r>
        <w:r w:rsidR="003E57DB" w:rsidRPr="003E57DB">
          <w:rPr>
            <w:rStyle w:val="a4"/>
            <w:color w:val="auto"/>
            <w:u w:val="none"/>
          </w:rPr>
          <w:t>.</w:t>
        </w:r>
        <w:proofErr w:type="spellStart"/>
        <w:r w:rsidR="003E57DB" w:rsidRPr="003E57DB">
          <w:rPr>
            <w:rStyle w:val="a4"/>
            <w:color w:val="auto"/>
            <w:u w:val="none"/>
            <w:lang w:val="en-US"/>
          </w:rPr>
          <w:t>shtml</w:t>
        </w:r>
        <w:proofErr w:type="spellEnd"/>
      </w:hyperlink>
      <w:r w:rsidR="003E57DB">
        <w:rPr>
          <w:color w:val="auto"/>
        </w:rPr>
        <w:t>.</w:t>
      </w:r>
    </w:p>
    <w:p w:rsidR="00A7231D" w:rsidRPr="00307D9C" w:rsidRDefault="00307D9C" w:rsidP="00307D9C">
      <w:pPr>
        <w:widowControl w:val="0"/>
        <w:tabs>
          <w:tab w:val="left" w:pos="3179"/>
        </w:tabs>
        <w:ind w:firstLine="567"/>
        <w:rPr>
          <w:color w:val="auto"/>
          <w:szCs w:val="24"/>
        </w:rPr>
      </w:pPr>
      <w:r>
        <w:rPr>
          <w:color w:val="auto"/>
        </w:rPr>
        <w:tab/>
      </w:r>
    </w:p>
    <w:p w:rsidR="00E67BF2" w:rsidRDefault="004854A6" w:rsidP="006E5E54">
      <w:pPr>
        <w:pStyle w:val="a3"/>
        <w:numPr>
          <w:ilvl w:val="0"/>
          <w:numId w:val="8"/>
        </w:numPr>
        <w:spacing w:after="66" w:line="276" w:lineRule="auto"/>
        <w:jc w:val="center"/>
        <w:rPr>
          <w:b/>
        </w:rPr>
      </w:pPr>
      <w:r w:rsidRPr="002F2EB7">
        <w:rPr>
          <w:b/>
        </w:rPr>
        <w:t>Сведения о положении</w:t>
      </w:r>
      <w:r w:rsidR="00EC267A" w:rsidRPr="002F2EB7">
        <w:rPr>
          <w:b/>
        </w:rPr>
        <w:t xml:space="preserve"> </w:t>
      </w:r>
      <w:r w:rsidR="003075F7" w:rsidRPr="002F2EB7">
        <w:rPr>
          <w:b/>
        </w:rPr>
        <w:t>Общества</w:t>
      </w:r>
      <w:r w:rsidR="005118D6" w:rsidRPr="002F2EB7">
        <w:rPr>
          <w:b/>
        </w:rPr>
        <w:t xml:space="preserve"> в отрасли</w:t>
      </w:r>
      <w:r w:rsidR="00A32955" w:rsidRPr="002F2EB7">
        <w:rPr>
          <w:b/>
        </w:rPr>
        <w:t>.</w:t>
      </w:r>
    </w:p>
    <w:p w:rsidR="00F33A95" w:rsidRPr="00D4478C" w:rsidRDefault="00F33A95" w:rsidP="00F33A95">
      <w:pPr>
        <w:pStyle w:val="a3"/>
        <w:spacing w:after="66" w:line="276" w:lineRule="auto"/>
        <w:ind w:left="718" w:firstLine="0"/>
        <w:rPr>
          <w:b/>
          <w:sz w:val="10"/>
          <w:szCs w:val="10"/>
        </w:rPr>
      </w:pPr>
    </w:p>
    <w:p w:rsidR="00F33A95" w:rsidRPr="00F33A95" w:rsidRDefault="00F33A95" w:rsidP="00F33A95">
      <w:pPr>
        <w:pStyle w:val="a7"/>
        <w:tabs>
          <w:tab w:val="left" w:pos="0"/>
        </w:tabs>
        <w:spacing w:after="0" w:line="276" w:lineRule="auto"/>
        <w:ind w:firstLine="567"/>
        <w:jc w:val="both"/>
        <w:rPr>
          <w:rStyle w:val="FontStyle11"/>
          <w:spacing w:val="4"/>
          <w:sz w:val="24"/>
        </w:rPr>
      </w:pPr>
      <w:r w:rsidRPr="00F33A95">
        <w:rPr>
          <w:rStyle w:val="FontStyle12"/>
          <w:spacing w:val="4"/>
          <w:sz w:val="24"/>
        </w:rPr>
        <w:t>Объем переработки нефти АО «ННК-Хабаровский НПЗ» в 2015 году составил 4 238,8 тыс. тонн (95,2 % по отношению к 2014 году).</w:t>
      </w:r>
    </w:p>
    <w:p w:rsidR="00F33A95" w:rsidRPr="00F33A95" w:rsidRDefault="00F33A95" w:rsidP="00F33A95">
      <w:pPr>
        <w:tabs>
          <w:tab w:val="left" w:pos="0"/>
        </w:tabs>
        <w:spacing w:line="276" w:lineRule="auto"/>
        <w:ind w:left="0" w:firstLine="567"/>
        <w:rPr>
          <w:rStyle w:val="FontStyle12"/>
          <w:spacing w:val="4"/>
          <w:sz w:val="24"/>
          <w:szCs w:val="24"/>
        </w:rPr>
      </w:pPr>
      <w:r w:rsidRPr="00F33A95">
        <w:rPr>
          <w:rStyle w:val="FontStyle12"/>
          <w:spacing w:val="4"/>
          <w:sz w:val="24"/>
          <w:szCs w:val="24"/>
        </w:rPr>
        <w:t>Производство бензина в 2015 году увеличилось до 838 218,119 тонн (103,9 % по отношению к 2014 году).</w:t>
      </w:r>
    </w:p>
    <w:p w:rsidR="00F33A95" w:rsidRPr="00F33A95" w:rsidRDefault="00F33A95" w:rsidP="00F33A95">
      <w:pPr>
        <w:tabs>
          <w:tab w:val="left" w:pos="0"/>
        </w:tabs>
        <w:spacing w:line="276" w:lineRule="auto"/>
        <w:ind w:left="0" w:firstLine="567"/>
        <w:rPr>
          <w:rStyle w:val="FontStyle12"/>
          <w:spacing w:val="4"/>
          <w:sz w:val="24"/>
          <w:szCs w:val="24"/>
        </w:rPr>
      </w:pPr>
      <w:r w:rsidRPr="00F33A95">
        <w:rPr>
          <w:rStyle w:val="FontStyle12"/>
          <w:spacing w:val="4"/>
          <w:sz w:val="24"/>
          <w:szCs w:val="24"/>
        </w:rPr>
        <w:t>Производство дизельного топлива составило 805 457,571 тонн (110% по отношению к 2014 году).</w:t>
      </w:r>
    </w:p>
    <w:p w:rsidR="00F33A95" w:rsidRPr="00F33A95" w:rsidRDefault="00F33A95" w:rsidP="00F33A95">
      <w:pPr>
        <w:tabs>
          <w:tab w:val="left" w:pos="0"/>
        </w:tabs>
        <w:spacing w:line="276" w:lineRule="auto"/>
        <w:ind w:left="0" w:firstLine="567"/>
        <w:rPr>
          <w:rStyle w:val="FontStyle12"/>
          <w:spacing w:val="4"/>
          <w:sz w:val="24"/>
          <w:szCs w:val="24"/>
        </w:rPr>
      </w:pPr>
      <w:r w:rsidRPr="00F33A95">
        <w:rPr>
          <w:rStyle w:val="FontStyle12"/>
          <w:spacing w:val="4"/>
          <w:sz w:val="24"/>
          <w:szCs w:val="24"/>
        </w:rPr>
        <w:lastRenderedPageBreak/>
        <w:t xml:space="preserve">Увеличение выработки бензинов и дизельного топлива произошло за счет ввода в эксплуатацию в 2014 году нового комплекса </w:t>
      </w:r>
      <w:proofErr w:type="spellStart"/>
      <w:r w:rsidRPr="00F33A95">
        <w:rPr>
          <w:rStyle w:val="FontStyle12"/>
          <w:spacing w:val="4"/>
          <w:sz w:val="24"/>
          <w:szCs w:val="24"/>
        </w:rPr>
        <w:t>гидрогенизационных</w:t>
      </w:r>
      <w:proofErr w:type="spellEnd"/>
      <w:r w:rsidRPr="00F33A95">
        <w:rPr>
          <w:rStyle w:val="FontStyle12"/>
          <w:spacing w:val="4"/>
          <w:sz w:val="24"/>
          <w:szCs w:val="24"/>
        </w:rPr>
        <w:t xml:space="preserve"> процессов.</w:t>
      </w:r>
    </w:p>
    <w:p w:rsidR="00F33A95" w:rsidRPr="00F33A95" w:rsidRDefault="00F33A95" w:rsidP="00F33A95">
      <w:pPr>
        <w:pStyle w:val="a7"/>
        <w:tabs>
          <w:tab w:val="left" w:pos="0"/>
        </w:tabs>
        <w:spacing w:after="0" w:line="276" w:lineRule="auto"/>
        <w:ind w:firstLine="567"/>
        <w:jc w:val="both"/>
        <w:rPr>
          <w:rStyle w:val="FontStyle12"/>
          <w:spacing w:val="4"/>
          <w:sz w:val="24"/>
        </w:rPr>
      </w:pPr>
      <w:r w:rsidRPr="00F33A95">
        <w:rPr>
          <w:rStyle w:val="FontStyle12"/>
          <w:spacing w:val="4"/>
          <w:sz w:val="24"/>
        </w:rPr>
        <w:t xml:space="preserve">Глубина переработки нефти в 2015 году составила </w:t>
      </w:r>
      <w:r w:rsidRPr="00F33A95">
        <w:t>75</w:t>
      </w:r>
      <w:r w:rsidRPr="00F33A95">
        <w:rPr>
          <w:rStyle w:val="FontStyle12"/>
          <w:spacing w:val="4"/>
          <w:sz w:val="24"/>
        </w:rPr>
        <w:t xml:space="preserve">% на обессоленную нефть. </w:t>
      </w:r>
    </w:p>
    <w:p w:rsidR="00F33A95" w:rsidRPr="00F33A95" w:rsidRDefault="00F33A95" w:rsidP="00F33A95">
      <w:pPr>
        <w:tabs>
          <w:tab w:val="left" w:pos="0"/>
        </w:tabs>
        <w:spacing w:after="23" w:line="276" w:lineRule="auto"/>
        <w:ind w:left="0" w:firstLine="0"/>
        <w:rPr>
          <w:szCs w:val="24"/>
        </w:rPr>
      </w:pPr>
      <w:r>
        <w:rPr>
          <w:szCs w:val="24"/>
        </w:rPr>
        <w:t xml:space="preserve">         </w:t>
      </w:r>
      <w:r w:rsidRPr="00F33A95">
        <w:rPr>
          <w:szCs w:val="24"/>
        </w:rPr>
        <w:t>Безвозвратные потери нефти и нефтепродуктов составили 1,2 %.</w:t>
      </w:r>
    </w:p>
    <w:p w:rsidR="00E67BF2" w:rsidRPr="005118D6" w:rsidRDefault="00E67BF2" w:rsidP="006E5E54">
      <w:pPr>
        <w:spacing w:after="66" w:line="276" w:lineRule="auto"/>
        <w:ind w:left="426" w:firstLine="0"/>
        <w:jc w:val="left"/>
        <w:rPr>
          <w:szCs w:val="24"/>
        </w:rPr>
      </w:pPr>
    </w:p>
    <w:p w:rsidR="00E67BF2" w:rsidRDefault="005118D6" w:rsidP="00A32955">
      <w:pPr>
        <w:pStyle w:val="1"/>
        <w:tabs>
          <w:tab w:val="center" w:pos="627"/>
          <w:tab w:val="right" w:pos="10058"/>
        </w:tabs>
        <w:spacing w:after="12" w:line="24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18D6">
        <w:rPr>
          <w:rFonts w:ascii="Times New Roman" w:hAnsi="Times New Roman" w:cs="Times New Roman"/>
          <w:sz w:val="24"/>
          <w:szCs w:val="24"/>
        </w:rPr>
        <w:t xml:space="preserve">3. Приоритетные направления деятельности </w:t>
      </w:r>
      <w:r w:rsidR="003075F7">
        <w:rPr>
          <w:rFonts w:ascii="Times New Roman" w:hAnsi="Times New Roman" w:cs="Times New Roman"/>
          <w:sz w:val="24"/>
          <w:szCs w:val="24"/>
        </w:rPr>
        <w:t>Общества</w:t>
      </w:r>
      <w:r w:rsidR="00A32955">
        <w:rPr>
          <w:rFonts w:ascii="Times New Roman" w:hAnsi="Times New Roman" w:cs="Times New Roman"/>
          <w:sz w:val="24"/>
          <w:szCs w:val="24"/>
        </w:rPr>
        <w:t>.</w:t>
      </w:r>
    </w:p>
    <w:p w:rsidR="00F33A95" w:rsidRPr="00D4478C" w:rsidRDefault="00F33A95" w:rsidP="00F33A95">
      <w:pPr>
        <w:rPr>
          <w:sz w:val="10"/>
          <w:szCs w:val="10"/>
        </w:rPr>
      </w:pPr>
    </w:p>
    <w:p w:rsidR="00F33A95" w:rsidRPr="0072262C" w:rsidRDefault="00F33A95" w:rsidP="00F33A95">
      <w:pPr>
        <w:spacing w:line="276" w:lineRule="auto"/>
        <w:ind w:left="-10" w:firstLine="577"/>
        <w:rPr>
          <w:szCs w:val="24"/>
        </w:rPr>
      </w:pPr>
      <w:r w:rsidRPr="0072262C">
        <w:rPr>
          <w:szCs w:val="24"/>
        </w:rPr>
        <w:t>Переработка нефти для производства нефтяных топлив является основным видом деятельности Акционерного общества «ННК - Хабаровский нефтеперерабатывающий завод».</w:t>
      </w:r>
    </w:p>
    <w:p w:rsidR="00F33A95" w:rsidRPr="0072262C" w:rsidRDefault="00F33A95" w:rsidP="00F33A95">
      <w:pPr>
        <w:spacing w:line="276" w:lineRule="auto"/>
        <w:ind w:left="0" w:firstLine="567"/>
        <w:rPr>
          <w:rStyle w:val="FontStyle12"/>
          <w:sz w:val="24"/>
          <w:szCs w:val="24"/>
        </w:rPr>
      </w:pPr>
      <w:r w:rsidRPr="0072262C">
        <w:rPr>
          <w:rStyle w:val="FontStyle12"/>
          <w:sz w:val="24"/>
          <w:szCs w:val="24"/>
        </w:rPr>
        <w:t>Приоритетные направления деятельности АО «ННК-Хабаровский НПЗ»:</w:t>
      </w:r>
    </w:p>
    <w:p w:rsidR="00F33A95" w:rsidRPr="0072262C" w:rsidRDefault="00F33A95" w:rsidP="00F33A95">
      <w:pPr>
        <w:numPr>
          <w:ilvl w:val="0"/>
          <w:numId w:val="9"/>
        </w:numPr>
        <w:tabs>
          <w:tab w:val="clear" w:pos="644"/>
          <w:tab w:val="num" w:pos="0"/>
        </w:tabs>
        <w:spacing w:before="120" w:after="0" w:line="276" w:lineRule="auto"/>
        <w:ind w:left="567" w:hanging="567"/>
        <w:rPr>
          <w:szCs w:val="24"/>
        </w:rPr>
      </w:pPr>
      <w:r w:rsidRPr="0072262C">
        <w:rPr>
          <w:rStyle w:val="FontStyle12"/>
          <w:sz w:val="24"/>
          <w:szCs w:val="24"/>
        </w:rPr>
        <w:t>дальнейшее увеличение доли высокооктановых бензинов в общем объёме производства автомобильных бензинов;</w:t>
      </w:r>
    </w:p>
    <w:p w:rsidR="00F33A95" w:rsidRPr="0072262C" w:rsidRDefault="00F33A95" w:rsidP="00F33A95">
      <w:pPr>
        <w:numPr>
          <w:ilvl w:val="0"/>
          <w:numId w:val="9"/>
        </w:numPr>
        <w:tabs>
          <w:tab w:val="clear" w:pos="644"/>
          <w:tab w:val="num" w:pos="567"/>
        </w:tabs>
        <w:spacing w:after="0" w:line="276" w:lineRule="auto"/>
        <w:ind w:left="567" w:hanging="567"/>
        <w:rPr>
          <w:szCs w:val="24"/>
        </w:rPr>
      </w:pPr>
      <w:r w:rsidRPr="0072262C">
        <w:rPr>
          <w:szCs w:val="24"/>
        </w:rPr>
        <w:t>увеличение глубины переработки нефти с увеличением объёма производства дизельного и судового топлива;</w:t>
      </w:r>
    </w:p>
    <w:p w:rsidR="00F33A95" w:rsidRPr="0072262C" w:rsidRDefault="00F33A95" w:rsidP="00F33A95">
      <w:pPr>
        <w:numPr>
          <w:ilvl w:val="0"/>
          <w:numId w:val="9"/>
        </w:numPr>
        <w:tabs>
          <w:tab w:val="clear" w:pos="644"/>
          <w:tab w:val="num" w:pos="567"/>
        </w:tabs>
        <w:spacing w:after="0" w:line="276" w:lineRule="auto"/>
        <w:ind w:left="567" w:hanging="567"/>
        <w:rPr>
          <w:szCs w:val="24"/>
        </w:rPr>
      </w:pPr>
      <w:r w:rsidRPr="0072262C">
        <w:rPr>
          <w:szCs w:val="24"/>
        </w:rPr>
        <w:t>увеличение доли малосернистого дизельного топлива в общем объёме производств</w:t>
      </w:r>
      <w:r w:rsidR="001E6D56">
        <w:rPr>
          <w:szCs w:val="24"/>
        </w:rPr>
        <w:t>а</w:t>
      </w:r>
      <w:r w:rsidRPr="0072262C">
        <w:rPr>
          <w:szCs w:val="24"/>
        </w:rPr>
        <w:t xml:space="preserve"> дизельного топлива за счёт более рационального использования возможностей технологической схемы и квалифицированного ведения технологического режима;</w:t>
      </w:r>
    </w:p>
    <w:p w:rsidR="00F33A95" w:rsidRPr="0072262C" w:rsidRDefault="00F33A95" w:rsidP="00F33A95">
      <w:pPr>
        <w:numPr>
          <w:ilvl w:val="0"/>
          <w:numId w:val="9"/>
        </w:numPr>
        <w:tabs>
          <w:tab w:val="clear" w:pos="644"/>
          <w:tab w:val="left" w:pos="0"/>
          <w:tab w:val="num" w:pos="567"/>
        </w:tabs>
        <w:spacing w:after="0" w:line="276" w:lineRule="auto"/>
        <w:ind w:left="567" w:hanging="567"/>
        <w:rPr>
          <w:szCs w:val="24"/>
        </w:rPr>
      </w:pPr>
      <w:r w:rsidRPr="0072262C">
        <w:rPr>
          <w:szCs w:val="24"/>
        </w:rPr>
        <w:t>обеспечение охраны труда;</w:t>
      </w:r>
    </w:p>
    <w:p w:rsidR="00F33A95" w:rsidRPr="0072262C" w:rsidRDefault="00F33A95" w:rsidP="00F33A95">
      <w:pPr>
        <w:numPr>
          <w:ilvl w:val="0"/>
          <w:numId w:val="9"/>
        </w:numPr>
        <w:tabs>
          <w:tab w:val="clear" w:pos="644"/>
          <w:tab w:val="left" w:pos="0"/>
          <w:tab w:val="num" w:pos="567"/>
        </w:tabs>
        <w:spacing w:after="0" w:line="276" w:lineRule="auto"/>
        <w:ind w:left="567" w:hanging="567"/>
        <w:rPr>
          <w:szCs w:val="24"/>
        </w:rPr>
      </w:pPr>
      <w:r w:rsidRPr="0072262C">
        <w:rPr>
          <w:szCs w:val="24"/>
        </w:rPr>
        <w:t>обеспечение экологической безопасности технологических процессов.</w:t>
      </w:r>
    </w:p>
    <w:p w:rsidR="009B655D" w:rsidRPr="00C262B6" w:rsidRDefault="009B655D" w:rsidP="00280ABE">
      <w:pPr>
        <w:spacing w:line="276" w:lineRule="auto"/>
        <w:rPr>
          <w:szCs w:val="24"/>
        </w:rPr>
      </w:pPr>
    </w:p>
    <w:p w:rsidR="00AA15F6" w:rsidRDefault="005118D6" w:rsidP="00AA15F6">
      <w:pPr>
        <w:jc w:val="center"/>
        <w:rPr>
          <w:b/>
        </w:rPr>
      </w:pPr>
      <w:r w:rsidRPr="005118D6">
        <w:rPr>
          <w:b/>
        </w:rPr>
        <w:t>4. Отчет</w:t>
      </w:r>
      <w:r>
        <w:rPr>
          <w:b/>
        </w:rPr>
        <w:t xml:space="preserve"> Совета директоров </w:t>
      </w:r>
      <w:r w:rsidR="00B31D7C">
        <w:rPr>
          <w:b/>
        </w:rPr>
        <w:t>О</w:t>
      </w:r>
      <w:r w:rsidR="00EC267A">
        <w:rPr>
          <w:b/>
        </w:rPr>
        <w:t>бщества о результатах развития О</w:t>
      </w:r>
      <w:r w:rsidRPr="005118D6">
        <w:rPr>
          <w:b/>
        </w:rPr>
        <w:t xml:space="preserve">бщества </w:t>
      </w:r>
    </w:p>
    <w:p w:rsidR="00E67BF2" w:rsidRDefault="005118D6" w:rsidP="00AA15F6">
      <w:pPr>
        <w:jc w:val="center"/>
        <w:rPr>
          <w:b/>
        </w:rPr>
      </w:pPr>
      <w:r w:rsidRPr="005118D6">
        <w:rPr>
          <w:b/>
        </w:rPr>
        <w:t>по приоритетным направлениям его деятельности</w:t>
      </w:r>
      <w:r w:rsidR="004D2105">
        <w:rPr>
          <w:b/>
        </w:rPr>
        <w:t>.</w:t>
      </w:r>
    </w:p>
    <w:p w:rsidR="00D759EB" w:rsidRPr="00D4478C" w:rsidRDefault="00D759EB" w:rsidP="00D759EB">
      <w:pPr>
        <w:ind w:firstLine="709"/>
        <w:rPr>
          <w:color w:val="FF0000"/>
          <w:sz w:val="10"/>
          <w:szCs w:val="10"/>
        </w:rPr>
      </w:pPr>
    </w:p>
    <w:p w:rsidR="00D759EB" w:rsidRDefault="00D759EB" w:rsidP="002F2EB7">
      <w:pPr>
        <w:spacing w:line="276" w:lineRule="auto"/>
        <w:ind w:left="0" w:firstLine="567"/>
        <w:rPr>
          <w:iCs/>
        </w:rPr>
      </w:pPr>
      <w:r>
        <w:rPr>
          <w:iCs/>
        </w:rPr>
        <w:t xml:space="preserve">В 2015 году завершено подключение </w:t>
      </w:r>
      <w:r w:rsidR="001E6D56">
        <w:rPr>
          <w:iCs/>
        </w:rPr>
        <w:t>О</w:t>
      </w:r>
      <w:r>
        <w:rPr>
          <w:iCs/>
        </w:rPr>
        <w:t>бщества к Трубопроводной Системе «Восточная Сибирь – Тихий океан» (ТС ВСТО).</w:t>
      </w:r>
    </w:p>
    <w:p w:rsidR="00D759EB" w:rsidRDefault="00D759EB" w:rsidP="002F2EB7">
      <w:pPr>
        <w:spacing w:line="276" w:lineRule="auto"/>
        <w:ind w:left="0" w:firstLine="567"/>
        <w:rPr>
          <w:iCs/>
        </w:rPr>
      </w:pPr>
      <w:r>
        <w:rPr>
          <w:iCs/>
        </w:rPr>
        <w:t>Подключение к ТС ВСТО позволило повысить надежность поставки нефти,</w:t>
      </w:r>
      <w:r w:rsidR="002F2EB7">
        <w:rPr>
          <w:iCs/>
        </w:rPr>
        <w:t xml:space="preserve"> </w:t>
      </w:r>
      <w:proofErr w:type="gramStart"/>
      <w:r w:rsidR="002F2EB7">
        <w:rPr>
          <w:iCs/>
        </w:rPr>
        <w:t xml:space="preserve">снизить  </w:t>
      </w:r>
      <w:r>
        <w:rPr>
          <w:iCs/>
        </w:rPr>
        <w:t>транспортные</w:t>
      </w:r>
      <w:proofErr w:type="gramEnd"/>
      <w:r>
        <w:rPr>
          <w:iCs/>
        </w:rPr>
        <w:t xml:space="preserve"> расходы, установить новые возможности логистики по поставке сырья и получить дополнительные возможности для железной дороги по отгрузке нефтепродуктов.</w:t>
      </w:r>
    </w:p>
    <w:p w:rsidR="00D759EB" w:rsidRDefault="00D759EB" w:rsidP="002F2EB7">
      <w:pPr>
        <w:spacing w:line="276" w:lineRule="auto"/>
        <w:ind w:left="0" w:firstLine="567"/>
        <w:rPr>
          <w:iCs/>
        </w:rPr>
      </w:pPr>
      <w:r>
        <w:rPr>
          <w:iCs/>
        </w:rPr>
        <w:t>Для решения проблемы</w:t>
      </w:r>
      <w:r w:rsidR="00036EBB">
        <w:rPr>
          <w:iCs/>
        </w:rPr>
        <w:t>,</w:t>
      </w:r>
      <w:r>
        <w:rPr>
          <w:iCs/>
        </w:rPr>
        <w:t xml:space="preserve"> связанной с переходом на нефть ВСТО – снижения содержания сернистых в бензиновых фракциях, реконструирован блок гидроочистки установки каталитического </w:t>
      </w:r>
      <w:proofErr w:type="spellStart"/>
      <w:r>
        <w:rPr>
          <w:iCs/>
        </w:rPr>
        <w:t>риформинга</w:t>
      </w:r>
      <w:proofErr w:type="spellEnd"/>
      <w:r>
        <w:rPr>
          <w:iCs/>
        </w:rPr>
        <w:t>.</w:t>
      </w:r>
    </w:p>
    <w:p w:rsidR="00D759EB" w:rsidRDefault="00D759EB" w:rsidP="002F2EB7">
      <w:pPr>
        <w:spacing w:line="276" w:lineRule="auto"/>
        <w:ind w:left="0" w:firstLine="567"/>
        <w:rPr>
          <w:iCs/>
        </w:rPr>
      </w:pPr>
      <w:r>
        <w:rPr>
          <w:iCs/>
        </w:rPr>
        <w:t xml:space="preserve">Для обеспечения сырьем Комплекса </w:t>
      </w:r>
      <w:proofErr w:type="spellStart"/>
      <w:r>
        <w:rPr>
          <w:iCs/>
        </w:rPr>
        <w:t>гидрогенизационных</w:t>
      </w:r>
      <w:proofErr w:type="spellEnd"/>
      <w:r>
        <w:rPr>
          <w:iCs/>
        </w:rPr>
        <w:t xml:space="preserve"> процессов и увеличения глубины нефтепереработки нефти, завершено строительство вакуумного блока на битумной установке.</w:t>
      </w:r>
    </w:p>
    <w:p w:rsidR="00D759EB" w:rsidRDefault="00D759EB" w:rsidP="002F2EB7">
      <w:pPr>
        <w:spacing w:line="276" w:lineRule="auto"/>
        <w:ind w:left="0" w:firstLine="567"/>
        <w:rPr>
          <w:iCs/>
        </w:rPr>
      </w:pPr>
      <w:r>
        <w:rPr>
          <w:iCs/>
        </w:rPr>
        <w:t xml:space="preserve">Реконструирована эстакада налива светлых для сокращения времени налива нефтепродуктов </w:t>
      </w:r>
      <w:proofErr w:type="gramStart"/>
      <w:r>
        <w:rPr>
          <w:iCs/>
        </w:rPr>
        <w:t xml:space="preserve">в  </w:t>
      </w:r>
      <w:proofErr w:type="spellStart"/>
      <w:r>
        <w:rPr>
          <w:iCs/>
        </w:rPr>
        <w:t>вагоноцистерны</w:t>
      </w:r>
      <w:proofErr w:type="spellEnd"/>
      <w:proofErr w:type="gramEnd"/>
      <w:r>
        <w:rPr>
          <w:iCs/>
        </w:rPr>
        <w:t>.</w:t>
      </w:r>
    </w:p>
    <w:p w:rsidR="00D759EB" w:rsidRDefault="00D759EB" w:rsidP="002F2EB7">
      <w:pPr>
        <w:spacing w:line="276" w:lineRule="auto"/>
        <w:ind w:left="0" w:firstLine="567"/>
        <w:rPr>
          <w:iCs/>
        </w:rPr>
      </w:pPr>
      <w:r>
        <w:rPr>
          <w:iCs/>
        </w:rPr>
        <w:t xml:space="preserve">В течение года выполнялись мероприятия по поддержанию достигнутых технико-экономических показателей, повышению </w:t>
      </w:r>
      <w:proofErr w:type="spellStart"/>
      <w:r>
        <w:rPr>
          <w:iCs/>
        </w:rPr>
        <w:t>энергоэффективности</w:t>
      </w:r>
      <w:proofErr w:type="spellEnd"/>
      <w:r>
        <w:rPr>
          <w:iCs/>
        </w:rPr>
        <w:t xml:space="preserve"> и по приведению производства в соответствие с требованиями действующих норм и правил. </w:t>
      </w:r>
    </w:p>
    <w:p w:rsidR="00EC267A" w:rsidRPr="00453130" w:rsidRDefault="00EC267A" w:rsidP="005B03BF">
      <w:pPr>
        <w:spacing w:line="276" w:lineRule="auto"/>
        <w:rPr>
          <w:b/>
          <w:szCs w:val="24"/>
        </w:rPr>
      </w:pPr>
    </w:p>
    <w:p w:rsidR="00AA15F6" w:rsidRPr="00544148" w:rsidRDefault="004D2105" w:rsidP="00AA15F6">
      <w:pPr>
        <w:jc w:val="center"/>
        <w:rPr>
          <w:b/>
        </w:rPr>
      </w:pPr>
      <w:r w:rsidRPr="00544148">
        <w:rPr>
          <w:b/>
        </w:rPr>
        <w:t xml:space="preserve">5. Информация об объеме каждого из использованных акционерным обществом </w:t>
      </w:r>
    </w:p>
    <w:p w:rsidR="00AA15F6" w:rsidRPr="00544148" w:rsidRDefault="004D2105" w:rsidP="00AA15F6">
      <w:pPr>
        <w:jc w:val="center"/>
        <w:rPr>
          <w:b/>
        </w:rPr>
      </w:pPr>
      <w:r w:rsidRPr="00544148">
        <w:rPr>
          <w:b/>
        </w:rPr>
        <w:t xml:space="preserve">в отчетном году видов энергетических ресурсов </w:t>
      </w:r>
    </w:p>
    <w:p w:rsidR="004D2105" w:rsidRDefault="004D2105" w:rsidP="00AA15F6">
      <w:pPr>
        <w:jc w:val="center"/>
        <w:rPr>
          <w:b/>
        </w:rPr>
      </w:pPr>
      <w:r w:rsidRPr="00544148">
        <w:rPr>
          <w:b/>
        </w:rPr>
        <w:t>в натуральном выражении и в денежном выражении.</w:t>
      </w:r>
    </w:p>
    <w:p w:rsidR="00CE735C" w:rsidRPr="00CE735C" w:rsidRDefault="00CE735C" w:rsidP="00AA15F6">
      <w:pPr>
        <w:jc w:val="center"/>
        <w:rPr>
          <w:b/>
          <w:sz w:val="10"/>
          <w:szCs w:val="10"/>
        </w:rPr>
      </w:pPr>
    </w:p>
    <w:p w:rsidR="00AA15F6" w:rsidRPr="00D4478C" w:rsidRDefault="00AA15F6" w:rsidP="00AA15F6">
      <w:pPr>
        <w:jc w:val="center"/>
        <w:rPr>
          <w:b/>
          <w:sz w:val="10"/>
          <w:szCs w:val="10"/>
          <w:highlight w:val="lightGray"/>
        </w:rPr>
      </w:pPr>
    </w:p>
    <w:tbl>
      <w:tblPr>
        <w:tblStyle w:val="a5"/>
        <w:tblW w:w="0" w:type="auto"/>
        <w:tblInd w:w="368" w:type="dxa"/>
        <w:tblLook w:val="04A0" w:firstRow="1" w:lastRow="0" w:firstColumn="1" w:lastColumn="0" w:noHBand="0" w:noVBand="1"/>
      </w:tblPr>
      <w:tblGrid>
        <w:gridCol w:w="3029"/>
        <w:gridCol w:w="1854"/>
        <w:gridCol w:w="2398"/>
        <w:gridCol w:w="2524"/>
      </w:tblGrid>
      <w:tr w:rsidR="00544148" w:rsidTr="009638C8">
        <w:tc>
          <w:tcPr>
            <w:tcW w:w="3029" w:type="dxa"/>
          </w:tcPr>
          <w:p w:rsidR="00544148" w:rsidRPr="002148F4" w:rsidRDefault="00544148" w:rsidP="0054414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48F4">
              <w:rPr>
                <w:b/>
                <w:sz w:val="20"/>
                <w:szCs w:val="20"/>
              </w:rPr>
              <w:t>Вид энергетического ресурса</w:t>
            </w:r>
          </w:p>
        </w:tc>
        <w:tc>
          <w:tcPr>
            <w:tcW w:w="1854" w:type="dxa"/>
          </w:tcPr>
          <w:p w:rsidR="00544148" w:rsidRPr="002148F4" w:rsidRDefault="00544148" w:rsidP="0054414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48F4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398" w:type="dxa"/>
          </w:tcPr>
          <w:p w:rsidR="00544148" w:rsidRPr="002148F4" w:rsidRDefault="00544148" w:rsidP="0054414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48F4">
              <w:rPr>
                <w:b/>
                <w:sz w:val="20"/>
                <w:szCs w:val="20"/>
              </w:rPr>
              <w:t>Объем потребления энергетического ресурса в натуральном выражении</w:t>
            </w:r>
          </w:p>
        </w:tc>
        <w:tc>
          <w:tcPr>
            <w:tcW w:w="2524" w:type="dxa"/>
          </w:tcPr>
          <w:p w:rsidR="00544148" w:rsidRDefault="00544148" w:rsidP="0054414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48F4">
              <w:rPr>
                <w:b/>
                <w:sz w:val="20"/>
                <w:szCs w:val="20"/>
              </w:rPr>
              <w:t>Объем потребления энергетического ресурса в денежном выражении</w:t>
            </w:r>
            <w:r w:rsidR="00885D31">
              <w:rPr>
                <w:b/>
                <w:sz w:val="20"/>
                <w:szCs w:val="20"/>
              </w:rPr>
              <w:t xml:space="preserve"> (без НДС)</w:t>
            </w:r>
            <w:r>
              <w:rPr>
                <w:b/>
                <w:sz w:val="20"/>
                <w:szCs w:val="20"/>
              </w:rPr>
              <w:t>,</w:t>
            </w:r>
          </w:p>
          <w:p w:rsidR="00544148" w:rsidRPr="002148F4" w:rsidRDefault="00544148" w:rsidP="0054414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тыс.руб.</w:t>
            </w:r>
          </w:p>
        </w:tc>
      </w:tr>
      <w:tr w:rsidR="00544148" w:rsidRPr="00544148" w:rsidTr="009638C8">
        <w:trPr>
          <w:trHeight w:val="337"/>
        </w:trPr>
        <w:tc>
          <w:tcPr>
            <w:tcW w:w="3029" w:type="dxa"/>
          </w:tcPr>
          <w:p w:rsidR="00544148" w:rsidRDefault="00544148" w:rsidP="00544148">
            <w:pPr>
              <w:ind w:left="0" w:firstLine="0"/>
              <w:jc w:val="left"/>
              <w:rPr>
                <w:sz w:val="16"/>
                <w:szCs w:val="16"/>
              </w:rPr>
            </w:pPr>
            <w:r w:rsidRPr="00544148">
              <w:t>Электрическая энергия</w:t>
            </w:r>
          </w:p>
          <w:p w:rsidR="00B275D0" w:rsidRPr="00B275D0" w:rsidRDefault="00B275D0" w:rsidP="00544148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544148" w:rsidRPr="00544148" w:rsidRDefault="00544148" w:rsidP="00544148">
            <w:pPr>
              <w:ind w:left="0" w:firstLine="0"/>
              <w:jc w:val="center"/>
            </w:pPr>
            <w:proofErr w:type="spellStart"/>
            <w:r w:rsidRPr="00544148">
              <w:t>тыс.квтч</w:t>
            </w:r>
            <w:proofErr w:type="spellEnd"/>
          </w:p>
        </w:tc>
        <w:tc>
          <w:tcPr>
            <w:tcW w:w="2398" w:type="dxa"/>
          </w:tcPr>
          <w:p w:rsidR="00544148" w:rsidRPr="00544148" w:rsidRDefault="002C72B6" w:rsidP="00544148">
            <w:pPr>
              <w:ind w:left="0" w:firstLine="0"/>
              <w:jc w:val="center"/>
            </w:pPr>
            <w:r>
              <w:t>234 630</w:t>
            </w:r>
          </w:p>
        </w:tc>
        <w:tc>
          <w:tcPr>
            <w:tcW w:w="2524" w:type="dxa"/>
          </w:tcPr>
          <w:p w:rsidR="00544148" w:rsidRPr="00544148" w:rsidRDefault="002C72B6" w:rsidP="00544148">
            <w:pPr>
              <w:ind w:left="0" w:firstLine="0"/>
              <w:jc w:val="center"/>
            </w:pPr>
            <w:r>
              <w:t>482 516,4</w:t>
            </w:r>
          </w:p>
        </w:tc>
      </w:tr>
      <w:tr w:rsidR="00544148" w:rsidRPr="00544148" w:rsidTr="009638C8">
        <w:trPr>
          <w:trHeight w:val="188"/>
        </w:trPr>
        <w:tc>
          <w:tcPr>
            <w:tcW w:w="3029" w:type="dxa"/>
          </w:tcPr>
          <w:p w:rsidR="00544148" w:rsidRDefault="00544148" w:rsidP="00B275D0">
            <w:pPr>
              <w:ind w:left="0" w:firstLine="0"/>
              <w:jc w:val="left"/>
              <w:rPr>
                <w:sz w:val="16"/>
                <w:szCs w:val="16"/>
              </w:rPr>
            </w:pPr>
            <w:r w:rsidRPr="00544148">
              <w:t>Тепловая энергия (покупная)</w:t>
            </w:r>
          </w:p>
          <w:p w:rsidR="00B275D0" w:rsidRPr="00B275D0" w:rsidRDefault="00B275D0" w:rsidP="00B275D0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544148" w:rsidRPr="00544148" w:rsidRDefault="00544148" w:rsidP="00544148">
            <w:pPr>
              <w:ind w:left="0" w:firstLine="0"/>
              <w:jc w:val="center"/>
            </w:pPr>
            <w:r w:rsidRPr="00544148">
              <w:t>Гкал</w:t>
            </w:r>
          </w:p>
        </w:tc>
        <w:tc>
          <w:tcPr>
            <w:tcW w:w="2398" w:type="dxa"/>
          </w:tcPr>
          <w:p w:rsidR="00544148" w:rsidRPr="00544148" w:rsidRDefault="00F265D1" w:rsidP="00544148">
            <w:pPr>
              <w:ind w:left="0" w:firstLine="0"/>
              <w:jc w:val="center"/>
            </w:pPr>
            <w:r>
              <w:t>613</w:t>
            </w:r>
          </w:p>
        </w:tc>
        <w:tc>
          <w:tcPr>
            <w:tcW w:w="2524" w:type="dxa"/>
          </w:tcPr>
          <w:p w:rsidR="00544148" w:rsidRPr="00544148" w:rsidRDefault="00F265D1" w:rsidP="00544148">
            <w:pPr>
              <w:ind w:left="0" w:firstLine="0"/>
              <w:jc w:val="center"/>
            </w:pPr>
            <w:r>
              <w:t>1 332,5</w:t>
            </w:r>
          </w:p>
        </w:tc>
      </w:tr>
      <w:tr w:rsidR="00544148" w:rsidRPr="00544148" w:rsidTr="009638C8">
        <w:trPr>
          <w:trHeight w:val="392"/>
        </w:trPr>
        <w:tc>
          <w:tcPr>
            <w:tcW w:w="3029" w:type="dxa"/>
          </w:tcPr>
          <w:p w:rsidR="00544148" w:rsidRDefault="00544148" w:rsidP="00544148">
            <w:pPr>
              <w:ind w:left="0" w:firstLine="0"/>
              <w:jc w:val="left"/>
              <w:rPr>
                <w:sz w:val="16"/>
                <w:szCs w:val="16"/>
              </w:rPr>
            </w:pPr>
            <w:r w:rsidRPr="00544148">
              <w:t>Газ природный</w:t>
            </w:r>
          </w:p>
          <w:p w:rsidR="00B275D0" w:rsidRPr="00B275D0" w:rsidRDefault="00B275D0" w:rsidP="00544148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:rsidR="00544148" w:rsidRPr="00544148" w:rsidRDefault="00544148" w:rsidP="00544148">
            <w:pPr>
              <w:ind w:left="0" w:firstLine="0"/>
              <w:jc w:val="center"/>
            </w:pPr>
            <w:proofErr w:type="spellStart"/>
            <w:r w:rsidRPr="00544148">
              <w:t>тыс.куб.м</w:t>
            </w:r>
            <w:proofErr w:type="spellEnd"/>
            <w:r w:rsidRPr="00544148">
              <w:t>.</w:t>
            </w:r>
          </w:p>
        </w:tc>
        <w:tc>
          <w:tcPr>
            <w:tcW w:w="2398" w:type="dxa"/>
          </w:tcPr>
          <w:p w:rsidR="00544148" w:rsidRPr="00544148" w:rsidRDefault="00F265D1" w:rsidP="00544148">
            <w:pPr>
              <w:ind w:left="0" w:firstLine="0"/>
              <w:jc w:val="center"/>
            </w:pPr>
            <w:r>
              <w:t>110 651</w:t>
            </w:r>
          </w:p>
        </w:tc>
        <w:tc>
          <w:tcPr>
            <w:tcW w:w="2524" w:type="dxa"/>
          </w:tcPr>
          <w:p w:rsidR="00544148" w:rsidRPr="00544148" w:rsidRDefault="00F265D1" w:rsidP="00544148">
            <w:pPr>
              <w:ind w:left="0" w:firstLine="0"/>
              <w:jc w:val="center"/>
            </w:pPr>
            <w:r>
              <w:t>591 428,6</w:t>
            </w:r>
          </w:p>
        </w:tc>
      </w:tr>
    </w:tbl>
    <w:p w:rsidR="00AA15F6" w:rsidRPr="002376FD" w:rsidRDefault="00AA15F6" w:rsidP="00AA15F6">
      <w:pPr>
        <w:jc w:val="center"/>
        <w:rPr>
          <w:b/>
          <w:szCs w:val="24"/>
        </w:rPr>
      </w:pPr>
    </w:p>
    <w:p w:rsidR="005118D6" w:rsidRDefault="004D2105" w:rsidP="0096665C">
      <w:pPr>
        <w:jc w:val="center"/>
        <w:rPr>
          <w:b/>
        </w:rPr>
      </w:pPr>
      <w:r>
        <w:rPr>
          <w:b/>
        </w:rPr>
        <w:t xml:space="preserve">6. </w:t>
      </w:r>
      <w:r w:rsidR="00446557">
        <w:rPr>
          <w:b/>
        </w:rPr>
        <w:t>Перспективы развития О</w:t>
      </w:r>
      <w:r w:rsidRPr="004D2105">
        <w:rPr>
          <w:b/>
        </w:rPr>
        <w:t>бщества.</w:t>
      </w:r>
    </w:p>
    <w:p w:rsidR="00E82839" w:rsidRPr="00D4478C" w:rsidRDefault="00E82839" w:rsidP="00446557">
      <w:pPr>
        <w:ind w:left="0"/>
        <w:rPr>
          <w:sz w:val="10"/>
          <w:szCs w:val="10"/>
        </w:rPr>
      </w:pPr>
    </w:p>
    <w:p w:rsidR="003644BF" w:rsidRDefault="003644BF" w:rsidP="009B419C">
      <w:pPr>
        <w:spacing w:line="276" w:lineRule="auto"/>
        <w:ind w:left="0" w:firstLine="567"/>
      </w:pPr>
      <w:r>
        <w:rPr>
          <w:bCs/>
        </w:rPr>
        <w:t xml:space="preserve">Перспективы развития </w:t>
      </w:r>
      <w:r w:rsidR="00036EBB">
        <w:rPr>
          <w:bCs/>
        </w:rPr>
        <w:t>О</w:t>
      </w:r>
      <w:r>
        <w:rPr>
          <w:bCs/>
        </w:rPr>
        <w:t>бщества в значительной мере связаны и будут определены в 2016 г. по результатам работы поставки нефти от</w:t>
      </w:r>
      <w:r>
        <w:t xml:space="preserve"> трубопроводной системы «Восточная Сибирь-Тихий океан».</w:t>
      </w:r>
    </w:p>
    <w:p w:rsidR="003644BF" w:rsidRPr="003D464E" w:rsidRDefault="003644BF" w:rsidP="00AE5203">
      <w:pPr>
        <w:spacing w:line="276" w:lineRule="auto"/>
        <w:ind w:left="0" w:firstLine="567"/>
        <w:rPr>
          <w:iCs/>
        </w:rPr>
      </w:pPr>
      <w:r w:rsidRPr="003D464E">
        <w:rPr>
          <w:iCs/>
        </w:rPr>
        <w:t>В планах развития планируются мероприятия по приведению действующего производства и резервуарных парков к требованиям ПБ, повышению эксплуатационной надежности и безопасности.</w:t>
      </w:r>
    </w:p>
    <w:p w:rsidR="003644BF" w:rsidRPr="003D464E" w:rsidRDefault="003644BF" w:rsidP="00AE5203">
      <w:pPr>
        <w:spacing w:line="276" w:lineRule="auto"/>
        <w:ind w:firstLine="199"/>
        <w:rPr>
          <w:iCs/>
        </w:rPr>
      </w:pPr>
      <w:r w:rsidRPr="003D464E">
        <w:rPr>
          <w:iCs/>
        </w:rPr>
        <w:t>В 2016 году замена резервуаров: Р-5 и Р-6.</w:t>
      </w:r>
    </w:p>
    <w:p w:rsidR="003644BF" w:rsidRPr="003D464E" w:rsidRDefault="003644BF" w:rsidP="009638C8">
      <w:pPr>
        <w:spacing w:line="276" w:lineRule="auto"/>
        <w:ind w:left="0" w:firstLine="567"/>
        <w:rPr>
          <w:iCs/>
        </w:rPr>
      </w:pPr>
      <w:r w:rsidRPr="003D464E">
        <w:rPr>
          <w:iCs/>
        </w:rPr>
        <w:t>В 2016 году предусмотрено выполнение ПИР по замене остальных – требуемых замены резервуаров с выполнением СМР с 2016 по 2021 г.</w:t>
      </w:r>
    </w:p>
    <w:p w:rsidR="003644BF" w:rsidRPr="00707A1E" w:rsidRDefault="003644BF" w:rsidP="009638C8">
      <w:pPr>
        <w:spacing w:line="276" w:lineRule="auto"/>
        <w:ind w:firstLine="199"/>
      </w:pPr>
      <w:r w:rsidRPr="003D464E">
        <w:t>Планируется строительство насосной для отгрузки темных нефтепродуктов.</w:t>
      </w:r>
    </w:p>
    <w:p w:rsidR="00E67BF2" w:rsidRPr="002376FD" w:rsidRDefault="00E67BF2" w:rsidP="009638C8">
      <w:pPr>
        <w:spacing w:after="0" w:line="276" w:lineRule="auto"/>
        <w:ind w:left="1066" w:firstLine="0"/>
        <w:jc w:val="left"/>
        <w:rPr>
          <w:b/>
          <w:szCs w:val="24"/>
        </w:rPr>
      </w:pPr>
    </w:p>
    <w:p w:rsidR="00E67BF2" w:rsidRPr="009F770C" w:rsidRDefault="00AF6720" w:rsidP="0096665C">
      <w:pPr>
        <w:spacing w:after="17" w:line="259" w:lineRule="auto"/>
        <w:ind w:left="358" w:firstLine="0"/>
        <w:jc w:val="center"/>
        <w:rPr>
          <w:b/>
        </w:rPr>
      </w:pPr>
      <w:r w:rsidRPr="009F770C">
        <w:rPr>
          <w:b/>
        </w:rPr>
        <w:t xml:space="preserve">7. Отчет о выплате объявленных (начисленных) дивидендов по акциям </w:t>
      </w:r>
      <w:r w:rsidR="001329B8">
        <w:rPr>
          <w:b/>
        </w:rPr>
        <w:t>О</w:t>
      </w:r>
      <w:r w:rsidRPr="009F770C">
        <w:rPr>
          <w:b/>
        </w:rPr>
        <w:t>бщества.</w:t>
      </w:r>
    </w:p>
    <w:p w:rsidR="00AF6720" w:rsidRPr="00D4478C" w:rsidRDefault="00AF6720">
      <w:pPr>
        <w:spacing w:after="17" w:line="259" w:lineRule="auto"/>
        <w:ind w:left="358" w:firstLine="0"/>
        <w:jc w:val="left"/>
        <w:rPr>
          <w:b/>
          <w:sz w:val="10"/>
          <w:szCs w:val="10"/>
        </w:rPr>
      </w:pPr>
    </w:p>
    <w:p w:rsidR="009638C8" w:rsidRDefault="009638C8" w:rsidP="001329B8">
      <w:pPr>
        <w:spacing w:line="276" w:lineRule="auto"/>
        <w:ind w:left="0" w:firstLine="567"/>
        <w:rPr>
          <w:szCs w:val="24"/>
        </w:rPr>
      </w:pPr>
      <w:r w:rsidRPr="009638C8">
        <w:rPr>
          <w:szCs w:val="24"/>
        </w:rPr>
        <w:t>Сведения о выплате</w:t>
      </w:r>
      <w:r w:rsidR="004A3CF0">
        <w:rPr>
          <w:szCs w:val="24"/>
        </w:rPr>
        <w:t xml:space="preserve"> в 2015 году</w:t>
      </w:r>
      <w:r w:rsidRPr="009638C8">
        <w:rPr>
          <w:szCs w:val="24"/>
        </w:rPr>
        <w:t xml:space="preserve"> объявленных Обществом дивидендах по итогам работы за 20</w:t>
      </w:r>
      <w:r w:rsidR="004A3CF0">
        <w:rPr>
          <w:szCs w:val="24"/>
        </w:rPr>
        <w:t>14</w:t>
      </w:r>
      <w:r w:rsidRPr="009638C8">
        <w:rPr>
          <w:szCs w:val="24"/>
        </w:rPr>
        <w:t xml:space="preserve"> год: </w:t>
      </w:r>
    </w:p>
    <w:p w:rsidR="001329B8" w:rsidRPr="009638C8" w:rsidRDefault="001329B8" w:rsidP="001329B8">
      <w:pPr>
        <w:spacing w:line="276" w:lineRule="auto"/>
        <w:ind w:left="0" w:firstLine="0"/>
        <w:rPr>
          <w:szCs w:val="24"/>
        </w:rPr>
      </w:pPr>
      <w:r>
        <w:rPr>
          <w:szCs w:val="24"/>
        </w:rPr>
        <w:t xml:space="preserve">Наименование органа управления эмитента, принявшего решение (объявившего) о выплате дивидендов: </w:t>
      </w:r>
      <w:r w:rsidRPr="00696364">
        <w:rPr>
          <w:b/>
          <w:szCs w:val="24"/>
        </w:rPr>
        <w:t>общее собрание акционеров.</w:t>
      </w:r>
    </w:p>
    <w:p w:rsidR="009638C8" w:rsidRPr="009638C8" w:rsidRDefault="009638C8" w:rsidP="009638C8">
      <w:pPr>
        <w:spacing w:line="276" w:lineRule="auto"/>
        <w:ind w:left="0" w:firstLine="0"/>
        <w:rPr>
          <w:b/>
          <w:szCs w:val="24"/>
        </w:rPr>
      </w:pPr>
      <w:r w:rsidRPr="009638C8">
        <w:rPr>
          <w:szCs w:val="24"/>
        </w:rPr>
        <w:t xml:space="preserve">Общая сумма дивидендов, фактически выплаченных по обыкновенным акциям: </w:t>
      </w:r>
      <w:r w:rsidRPr="009638C8">
        <w:rPr>
          <w:b/>
          <w:szCs w:val="24"/>
        </w:rPr>
        <w:t xml:space="preserve">- </w:t>
      </w:r>
      <w:r w:rsidRPr="009638C8">
        <w:rPr>
          <w:rStyle w:val="SUBST"/>
          <w:b w:val="0"/>
          <w:i w:val="0"/>
          <w:sz w:val="24"/>
          <w:szCs w:val="24"/>
        </w:rPr>
        <w:t>рублей</w:t>
      </w:r>
      <w:r>
        <w:rPr>
          <w:rStyle w:val="SUBST"/>
          <w:b w:val="0"/>
          <w:i w:val="0"/>
          <w:sz w:val="24"/>
          <w:szCs w:val="24"/>
        </w:rPr>
        <w:t>.</w:t>
      </w:r>
    </w:p>
    <w:p w:rsidR="009638C8" w:rsidRPr="009638C8" w:rsidRDefault="009638C8" w:rsidP="009638C8">
      <w:pPr>
        <w:spacing w:line="276" w:lineRule="auto"/>
        <w:ind w:left="0"/>
        <w:rPr>
          <w:rStyle w:val="SUBST"/>
          <w:i w:val="0"/>
          <w:sz w:val="24"/>
          <w:szCs w:val="24"/>
        </w:rPr>
      </w:pPr>
      <w:r w:rsidRPr="009638C8">
        <w:rPr>
          <w:szCs w:val="24"/>
        </w:rPr>
        <w:t xml:space="preserve">Общая сумма дивидендов, фактически выплаченных по привилегированным акциям: 53 621,1 </w:t>
      </w:r>
      <w:r w:rsidRPr="009638C8">
        <w:rPr>
          <w:rStyle w:val="SUBST"/>
          <w:b w:val="0"/>
          <w:i w:val="0"/>
          <w:sz w:val="24"/>
          <w:szCs w:val="24"/>
        </w:rPr>
        <w:t>руб.</w:t>
      </w:r>
    </w:p>
    <w:p w:rsidR="003D464E" w:rsidRPr="0098075C" w:rsidRDefault="003D464E" w:rsidP="00DC7783">
      <w:pPr>
        <w:spacing w:after="17" w:line="259" w:lineRule="auto"/>
        <w:ind w:left="358" w:firstLine="0"/>
        <w:jc w:val="center"/>
        <w:rPr>
          <w:b/>
          <w:szCs w:val="24"/>
        </w:rPr>
      </w:pPr>
    </w:p>
    <w:p w:rsidR="00AF6720" w:rsidRDefault="00AF6720" w:rsidP="00DC7783">
      <w:pPr>
        <w:spacing w:after="17" w:line="259" w:lineRule="auto"/>
        <w:ind w:left="358" w:firstLine="0"/>
        <w:jc w:val="center"/>
        <w:rPr>
          <w:b/>
        </w:rPr>
      </w:pPr>
      <w:r>
        <w:rPr>
          <w:b/>
        </w:rPr>
        <w:t xml:space="preserve">8. </w:t>
      </w:r>
      <w:r w:rsidRPr="00AF6720">
        <w:rPr>
          <w:b/>
        </w:rPr>
        <w:t>Описание основных факторов ри</w:t>
      </w:r>
      <w:r w:rsidR="00D3143E">
        <w:rPr>
          <w:b/>
        </w:rPr>
        <w:t xml:space="preserve">ска, связанных с деятельностью </w:t>
      </w:r>
      <w:r w:rsidR="003075F7">
        <w:rPr>
          <w:b/>
        </w:rPr>
        <w:t>Общества</w:t>
      </w:r>
      <w:r>
        <w:rPr>
          <w:b/>
        </w:rPr>
        <w:t>.</w:t>
      </w:r>
    </w:p>
    <w:p w:rsidR="00EE367C" w:rsidRPr="00D4478C" w:rsidRDefault="00EE367C" w:rsidP="00DC7783">
      <w:pPr>
        <w:spacing w:after="17" w:line="259" w:lineRule="auto"/>
        <w:ind w:left="358" w:firstLine="0"/>
        <w:jc w:val="center"/>
        <w:rPr>
          <w:b/>
          <w:sz w:val="10"/>
          <w:szCs w:val="10"/>
        </w:rPr>
      </w:pPr>
    </w:p>
    <w:p w:rsidR="00785C1B" w:rsidRPr="005C5460" w:rsidRDefault="00785C1B" w:rsidP="005C5460">
      <w:pPr>
        <w:spacing w:line="276" w:lineRule="auto"/>
        <w:ind w:firstLine="199"/>
        <w:rPr>
          <w:b/>
          <w:i/>
          <w:iCs/>
          <w:color w:val="auto"/>
          <w:sz w:val="22"/>
        </w:rPr>
      </w:pPr>
      <w:r w:rsidRPr="005C5460">
        <w:rPr>
          <w:b/>
          <w:i/>
          <w:iCs/>
        </w:rPr>
        <w:t xml:space="preserve">8.1. Экономические факторы риска. </w:t>
      </w:r>
    </w:p>
    <w:p w:rsidR="00785C1B" w:rsidRPr="005C5460" w:rsidRDefault="00036EBB" w:rsidP="005C5460">
      <w:pPr>
        <w:spacing w:line="276" w:lineRule="auto"/>
        <w:ind w:left="0" w:firstLine="567"/>
      </w:pPr>
      <w:r>
        <w:t>Э</w:t>
      </w:r>
      <w:r w:rsidR="00785C1B" w:rsidRPr="005C5460">
        <w:t>кономическ</w:t>
      </w:r>
      <w:r>
        <w:t>ая</w:t>
      </w:r>
      <w:r w:rsidR="00785C1B" w:rsidRPr="005C5460">
        <w:t xml:space="preserve"> ситуаци</w:t>
      </w:r>
      <w:r>
        <w:t>я</w:t>
      </w:r>
      <w:r w:rsidR="00785C1B" w:rsidRPr="005C5460">
        <w:t xml:space="preserve"> в стране, геополитическая обстановка,</w:t>
      </w:r>
      <w:r>
        <w:t xml:space="preserve"> </w:t>
      </w:r>
      <w:r w:rsidR="00785C1B" w:rsidRPr="005C5460">
        <w:t>резкое повышение курса валют</w:t>
      </w:r>
      <w:r>
        <w:t xml:space="preserve"> и иные экономические факторы</w:t>
      </w:r>
      <w:r w:rsidR="00785C1B" w:rsidRPr="005C5460">
        <w:t>,</w:t>
      </w:r>
      <w:r w:rsidR="00CE42EA">
        <w:t xml:space="preserve"> </w:t>
      </w:r>
      <w:r w:rsidR="00785C1B" w:rsidRPr="005C5460">
        <w:t xml:space="preserve">ведут к риску нанесения экономического ущерба предприятию. </w:t>
      </w:r>
    </w:p>
    <w:p w:rsidR="00785C1B" w:rsidRPr="005C5460" w:rsidRDefault="00785C1B" w:rsidP="005C5460">
      <w:pPr>
        <w:spacing w:line="276" w:lineRule="auto"/>
        <w:ind w:left="0" w:firstLine="567"/>
      </w:pPr>
      <w:r w:rsidRPr="005C5460">
        <w:t>В 2013-2015</w:t>
      </w:r>
      <w:r w:rsidR="00CE42EA">
        <w:t xml:space="preserve"> </w:t>
      </w:r>
      <w:r w:rsidRPr="005C5460">
        <w:t xml:space="preserve">гг. на заводе реализованы инвестиционные проекты по строительству комплекса </w:t>
      </w:r>
      <w:proofErr w:type="spellStart"/>
      <w:r w:rsidRPr="005C5460">
        <w:t>гидрогенизационных</w:t>
      </w:r>
      <w:proofErr w:type="spellEnd"/>
      <w:r w:rsidRPr="005C5460">
        <w:t xml:space="preserve"> процессов и подключению Хабаровского НПЗ к трубопроводной системе ВСТО, что позволило перейти на производство более качественных нефтепродуктов, повысить надежность поставок нефти с перспективой увеличения переработки нефти до 6,0 млн.</w:t>
      </w:r>
      <w:r w:rsidR="005F0948">
        <w:t xml:space="preserve"> </w:t>
      </w:r>
      <w:r w:rsidRPr="005C5460">
        <w:t xml:space="preserve">тонн в год. </w:t>
      </w:r>
    </w:p>
    <w:p w:rsidR="00785C1B" w:rsidRPr="005C5460" w:rsidRDefault="00785C1B" w:rsidP="005C5460">
      <w:pPr>
        <w:spacing w:line="276" w:lineRule="auto"/>
        <w:ind w:left="0" w:firstLine="567"/>
      </w:pPr>
      <w:r w:rsidRPr="005C5460">
        <w:t>Для реализации данных проектов были привлечены существенные заемные средства в иностранной валюте.</w:t>
      </w:r>
    </w:p>
    <w:p w:rsidR="00785C1B" w:rsidRPr="005C5460" w:rsidRDefault="00785C1B" w:rsidP="005C5460">
      <w:pPr>
        <w:spacing w:line="276" w:lineRule="auto"/>
        <w:ind w:left="0" w:firstLine="567"/>
      </w:pPr>
      <w:r w:rsidRPr="005C5460">
        <w:t>Изменение макроэкономической ситуации и фискальной нагрузки нефтегазовой отрасли с 01.01.2015</w:t>
      </w:r>
      <w:r w:rsidR="005F0948">
        <w:t xml:space="preserve"> </w:t>
      </w:r>
      <w:r w:rsidRPr="005C5460">
        <w:t>г. повлекло резкое ухудшение экономических показателей и поставило предприятие в тяжелое финансовое положение, существенно затруднившее выполнение обязательств по возврату валютных займов и процентов по ним.</w:t>
      </w:r>
    </w:p>
    <w:p w:rsidR="00785C1B" w:rsidRPr="005C5460" w:rsidRDefault="00785C1B" w:rsidP="005C5460">
      <w:pPr>
        <w:spacing w:line="276" w:lineRule="auto"/>
        <w:ind w:left="0" w:firstLine="567"/>
      </w:pPr>
      <w:r w:rsidRPr="005C5460">
        <w:t>В такой ситуации вероятны сценарии сокращения объемов производства нефтепродуктов, а реализация программ по дальнейшей модернизации и увеличению мощностей по переработке нефти Хабаровского НПЗ становится затруднительной до изменения макроэкономических условий функционирования нефтеперерабатывающей отрасли и повышения уровня её доходности.</w:t>
      </w:r>
    </w:p>
    <w:p w:rsidR="00785C1B" w:rsidRDefault="00785C1B" w:rsidP="005C5460">
      <w:pPr>
        <w:spacing w:line="276" w:lineRule="auto"/>
        <w:ind w:left="0" w:firstLine="567"/>
      </w:pPr>
      <w:r w:rsidRPr="005C5460">
        <w:t>Вышеназванные риски негативно отразятся на экономических показателях предприятия, его ликвидности, платежеспособности и т.д.</w:t>
      </w:r>
    </w:p>
    <w:p w:rsidR="00785C1B" w:rsidRDefault="00785C1B" w:rsidP="00EE367C">
      <w:pPr>
        <w:spacing w:after="23" w:line="276" w:lineRule="auto"/>
        <w:ind w:left="0" w:firstLine="0"/>
        <w:rPr>
          <w:sz w:val="10"/>
          <w:szCs w:val="10"/>
        </w:rPr>
      </w:pPr>
    </w:p>
    <w:p w:rsidR="003B5DAD" w:rsidRPr="00EE367C" w:rsidRDefault="003B5DAD" w:rsidP="000D311E">
      <w:pPr>
        <w:pStyle w:val="1"/>
        <w:ind w:left="0" w:firstLine="567"/>
        <w:jc w:val="both"/>
        <w:rPr>
          <w:rStyle w:val="SUBST"/>
          <w:rFonts w:ascii="Times New Roman" w:hAnsi="Times New Roman" w:cs="Times New Roman"/>
          <w:b/>
          <w:iCs/>
          <w:sz w:val="24"/>
          <w:szCs w:val="24"/>
        </w:rPr>
      </w:pPr>
      <w:r w:rsidRPr="00F304F7">
        <w:rPr>
          <w:rStyle w:val="SUBST"/>
          <w:rFonts w:ascii="Times New Roman" w:hAnsi="Times New Roman" w:cs="Times New Roman"/>
          <w:b/>
          <w:iCs/>
          <w:sz w:val="24"/>
          <w:szCs w:val="24"/>
        </w:rPr>
        <w:t>8.2. Технические факторы риска.</w:t>
      </w:r>
      <w:r w:rsidRPr="00EE367C">
        <w:rPr>
          <w:rStyle w:val="SUBST"/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3A147F" w:rsidRDefault="00D4478C" w:rsidP="00D4478C">
      <w:pPr>
        <w:pStyle w:val="a9"/>
        <w:tabs>
          <w:tab w:val="left" w:pos="10065"/>
        </w:tabs>
        <w:spacing w:after="0" w:line="276" w:lineRule="auto"/>
        <w:ind w:left="0" w:right="-6" w:firstLine="567"/>
        <w:rPr>
          <w:color w:val="auto"/>
          <w:szCs w:val="24"/>
        </w:rPr>
      </w:pPr>
      <w:r w:rsidRPr="00D4478C">
        <w:rPr>
          <w:color w:val="auto"/>
          <w:szCs w:val="24"/>
        </w:rPr>
        <w:t xml:space="preserve">С целью снижения технических рисков на заводе в 2011-2015 гг. выполнялась программа по устранению нарушений обязательных требований промышленной безопасности согласно предписания центрального аппарата </w:t>
      </w:r>
      <w:proofErr w:type="spellStart"/>
      <w:r w:rsidRPr="00D4478C">
        <w:rPr>
          <w:color w:val="auto"/>
          <w:szCs w:val="24"/>
        </w:rPr>
        <w:t>Ростехнадзора</w:t>
      </w:r>
      <w:proofErr w:type="spellEnd"/>
      <w:r w:rsidRPr="00D4478C">
        <w:rPr>
          <w:color w:val="auto"/>
          <w:szCs w:val="24"/>
        </w:rPr>
        <w:t xml:space="preserve"> № 145 </w:t>
      </w:r>
      <w:proofErr w:type="spellStart"/>
      <w:r w:rsidRPr="00D4478C">
        <w:rPr>
          <w:color w:val="auto"/>
          <w:szCs w:val="24"/>
        </w:rPr>
        <w:t>рп</w:t>
      </w:r>
      <w:proofErr w:type="spellEnd"/>
      <w:r w:rsidRPr="00D4478C">
        <w:rPr>
          <w:color w:val="auto"/>
          <w:szCs w:val="24"/>
        </w:rPr>
        <w:t xml:space="preserve">/п от 19.09.2011г.                                           </w:t>
      </w:r>
    </w:p>
    <w:p w:rsidR="00D4478C" w:rsidRPr="00D4478C" w:rsidRDefault="00D4478C" w:rsidP="00D4478C">
      <w:pPr>
        <w:pStyle w:val="a9"/>
        <w:tabs>
          <w:tab w:val="left" w:pos="10065"/>
        </w:tabs>
        <w:spacing w:after="0" w:line="276" w:lineRule="auto"/>
        <w:ind w:left="0" w:right="-6" w:firstLine="567"/>
        <w:rPr>
          <w:color w:val="auto"/>
          <w:szCs w:val="24"/>
        </w:rPr>
      </w:pPr>
      <w:r w:rsidRPr="00D4478C">
        <w:rPr>
          <w:color w:val="auto"/>
          <w:szCs w:val="24"/>
        </w:rPr>
        <w:t>В соответствии с предписанием Федеральной службы по экологическому, технологическому и атомному надзору №145-рп/П от 19 сентября 2011г. по состоянию на 01.01.2016</w:t>
      </w:r>
      <w:r w:rsidR="003A147F">
        <w:rPr>
          <w:color w:val="auto"/>
          <w:szCs w:val="24"/>
        </w:rPr>
        <w:t xml:space="preserve"> </w:t>
      </w:r>
      <w:r w:rsidRPr="00D4478C">
        <w:rPr>
          <w:color w:val="auto"/>
          <w:szCs w:val="24"/>
        </w:rPr>
        <w:t xml:space="preserve">г. из 103 пунктов предписания выполнено 103 или 100 %.                                                                                          </w:t>
      </w:r>
      <w:r w:rsidRPr="00D4478C">
        <w:rPr>
          <w:color w:val="auto"/>
          <w:szCs w:val="24"/>
        </w:rPr>
        <w:tab/>
      </w:r>
    </w:p>
    <w:p w:rsidR="00D4478C" w:rsidRPr="00D4478C" w:rsidRDefault="00D4478C" w:rsidP="00D4478C">
      <w:pPr>
        <w:pStyle w:val="a9"/>
        <w:tabs>
          <w:tab w:val="left" w:pos="10065"/>
        </w:tabs>
        <w:spacing w:after="0" w:line="276" w:lineRule="auto"/>
        <w:ind w:left="0" w:right="-6" w:firstLine="567"/>
        <w:rPr>
          <w:color w:val="auto"/>
          <w:szCs w:val="24"/>
        </w:rPr>
      </w:pPr>
      <w:r w:rsidRPr="00D4478C">
        <w:rPr>
          <w:color w:val="auto"/>
          <w:szCs w:val="24"/>
        </w:rPr>
        <w:t>В 2015 г. в полном объеме завершены работы по устранению следующих нарушений обязательных требований промышленной безопасности:</w:t>
      </w:r>
    </w:p>
    <w:p w:rsidR="00D4478C" w:rsidRPr="00D4478C" w:rsidRDefault="00D4478C" w:rsidP="00D4478C">
      <w:pPr>
        <w:spacing w:line="276" w:lineRule="auto"/>
        <w:ind w:left="0" w:right="-6" w:firstLine="567"/>
        <w:rPr>
          <w:color w:val="auto"/>
          <w:szCs w:val="24"/>
        </w:rPr>
      </w:pPr>
      <w:r w:rsidRPr="00D4478C">
        <w:rPr>
          <w:color w:val="auto"/>
          <w:szCs w:val="24"/>
        </w:rPr>
        <w:t xml:space="preserve">1.На установках ЭЛОУ-АТ, блоке </w:t>
      </w:r>
      <w:proofErr w:type="spellStart"/>
      <w:r w:rsidRPr="00D4478C">
        <w:rPr>
          <w:color w:val="auto"/>
          <w:szCs w:val="24"/>
        </w:rPr>
        <w:t>риформинга</w:t>
      </w:r>
      <w:proofErr w:type="spellEnd"/>
      <w:r w:rsidRPr="00D4478C">
        <w:rPr>
          <w:color w:val="auto"/>
          <w:szCs w:val="24"/>
        </w:rPr>
        <w:t xml:space="preserve"> установки каталитического </w:t>
      </w:r>
      <w:proofErr w:type="spellStart"/>
      <w:r w:rsidRPr="00D4478C">
        <w:rPr>
          <w:color w:val="auto"/>
          <w:szCs w:val="24"/>
        </w:rPr>
        <w:t>риформинга</w:t>
      </w:r>
      <w:proofErr w:type="spellEnd"/>
      <w:r w:rsidRPr="00D4478C">
        <w:rPr>
          <w:color w:val="auto"/>
          <w:szCs w:val="24"/>
        </w:rPr>
        <w:t>, а также на установке №2 ЭЛОУ-АВТ внедрены технические средства обучения (компьютерные тренажеры) для приобретения и отработки практических навыков безопасного выполнения работ, предупреждения аварий и ликвидации их последствий.</w:t>
      </w:r>
    </w:p>
    <w:p w:rsidR="00D4478C" w:rsidRPr="00D4478C" w:rsidRDefault="00D4478C" w:rsidP="00D4478C">
      <w:pPr>
        <w:pStyle w:val="Standard"/>
        <w:spacing w:line="276" w:lineRule="auto"/>
        <w:ind w:right="-6" w:firstLine="567"/>
        <w:jc w:val="both"/>
        <w:rPr>
          <w:sz w:val="24"/>
          <w:szCs w:val="24"/>
        </w:rPr>
      </w:pPr>
      <w:r w:rsidRPr="00D4478C">
        <w:rPr>
          <w:sz w:val="24"/>
          <w:szCs w:val="24"/>
        </w:rPr>
        <w:t xml:space="preserve">2.В резервуарных парках хранения нефти и нефтепродуктов (резервуары Р-46,47,48,49,50,51,52) для контроля загазованности выполнены работы по монтажу средства автоматического, непрерывного газового контроля и анализа с сигнализацией, срабатывающей при достижении предельно допустимых величин и с выдачей сигнала в систему ПАЗ. </w:t>
      </w:r>
    </w:p>
    <w:p w:rsidR="00D4478C" w:rsidRPr="00D4478C" w:rsidRDefault="00D4478C" w:rsidP="00D4478C">
      <w:pPr>
        <w:pStyle w:val="Standard"/>
        <w:spacing w:line="276" w:lineRule="auto"/>
        <w:ind w:right="-6" w:firstLine="567"/>
        <w:jc w:val="both"/>
        <w:rPr>
          <w:sz w:val="24"/>
          <w:szCs w:val="24"/>
        </w:rPr>
      </w:pPr>
      <w:r w:rsidRPr="00D4478C">
        <w:rPr>
          <w:sz w:val="24"/>
          <w:szCs w:val="24"/>
        </w:rPr>
        <w:t xml:space="preserve">3.Резервуары Р-7,46,47,48,50,51,52,62,63,64,104,105,106,107,241,242,243,244 хранения ЛВЖ и ГЖ для освобождения их в аварийных случаях от горючих продуктов оснащены быстродействующей запорной арматурой с дистанционным управлением из мест, безопасных для нахождения персонала в аварийных условиях. </w:t>
      </w:r>
    </w:p>
    <w:p w:rsidR="00D4478C" w:rsidRPr="00D4478C" w:rsidRDefault="00D4478C" w:rsidP="00D4478C">
      <w:pPr>
        <w:spacing w:line="276" w:lineRule="auto"/>
        <w:ind w:left="0" w:right="-6" w:firstLine="567"/>
        <w:rPr>
          <w:color w:val="auto"/>
          <w:szCs w:val="24"/>
        </w:rPr>
      </w:pPr>
      <w:r w:rsidRPr="00D4478C">
        <w:rPr>
          <w:color w:val="auto"/>
          <w:szCs w:val="24"/>
        </w:rPr>
        <w:t>Кроме того, в 2015 году выполнены следующие основные мероприятия по обеспечению промышленной безопасности опасных производственных объектов завода:</w:t>
      </w:r>
    </w:p>
    <w:p w:rsidR="00D4478C" w:rsidRPr="00D4478C" w:rsidRDefault="00D4478C" w:rsidP="00D4478C">
      <w:pPr>
        <w:pStyle w:val="a3"/>
        <w:spacing w:line="276" w:lineRule="auto"/>
        <w:ind w:left="0" w:right="-6" w:firstLine="567"/>
        <w:rPr>
          <w:color w:val="auto"/>
          <w:szCs w:val="24"/>
        </w:rPr>
      </w:pPr>
      <w:r>
        <w:rPr>
          <w:color w:val="auto"/>
          <w:szCs w:val="24"/>
        </w:rPr>
        <w:t>1.</w:t>
      </w:r>
      <w:r w:rsidRPr="00D4478C">
        <w:rPr>
          <w:color w:val="auto"/>
          <w:szCs w:val="24"/>
        </w:rPr>
        <w:t>Произведено разделение газоуловительной системы эстакады налива светлых нефтепродуктов, введена в работу вторая свеча рассеивания.</w:t>
      </w:r>
    </w:p>
    <w:p w:rsidR="00D4478C" w:rsidRPr="00D4478C" w:rsidRDefault="00D4478C" w:rsidP="00D4478C">
      <w:pPr>
        <w:pStyle w:val="a3"/>
        <w:spacing w:line="276" w:lineRule="auto"/>
        <w:ind w:left="0" w:right="-6" w:firstLine="567"/>
        <w:rPr>
          <w:color w:val="auto"/>
          <w:szCs w:val="24"/>
        </w:rPr>
      </w:pPr>
      <w:r>
        <w:rPr>
          <w:color w:val="auto"/>
          <w:szCs w:val="24"/>
        </w:rPr>
        <w:t>2.</w:t>
      </w:r>
      <w:r w:rsidRPr="00D4478C">
        <w:rPr>
          <w:color w:val="auto"/>
          <w:szCs w:val="24"/>
        </w:rPr>
        <w:t xml:space="preserve">Произведена замена центробежного насоса для нагнетания ЛВЖ и ГЖ емкости СБ-1 с сальниковым уплотнением вала на насос с </w:t>
      </w:r>
      <w:proofErr w:type="spellStart"/>
      <w:r w:rsidRPr="00D4478C">
        <w:rPr>
          <w:color w:val="auto"/>
          <w:szCs w:val="24"/>
        </w:rPr>
        <w:t>двухторцовым</w:t>
      </w:r>
      <w:proofErr w:type="spellEnd"/>
      <w:r w:rsidRPr="00D4478C">
        <w:rPr>
          <w:color w:val="auto"/>
          <w:szCs w:val="24"/>
        </w:rPr>
        <w:t xml:space="preserve"> уплотнением.</w:t>
      </w:r>
    </w:p>
    <w:p w:rsidR="00D4478C" w:rsidRPr="00D4478C" w:rsidRDefault="00D4478C" w:rsidP="00D4478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right="-6" w:firstLine="0"/>
        <w:textAlignment w:val="baseline"/>
        <w:rPr>
          <w:bCs/>
          <w:color w:val="auto"/>
          <w:szCs w:val="24"/>
        </w:rPr>
      </w:pPr>
      <w:r>
        <w:rPr>
          <w:rStyle w:val="SUBST"/>
          <w:b w:val="0"/>
          <w:i w:val="0"/>
          <w:iCs/>
          <w:color w:val="auto"/>
          <w:sz w:val="24"/>
          <w:szCs w:val="24"/>
        </w:rPr>
        <w:tab/>
      </w:r>
      <w:r w:rsidRPr="00D4478C">
        <w:rPr>
          <w:rStyle w:val="SUBST"/>
          <w:b w:val="0"/>
          <w:i w:val="0"/>
          <w:iCs/>
          <w:color w:val="auto"/>
          <w:sz w:val="24"/>
          <w:szCs w:val="24"/>
        </w:rPr>
        <w:t xml:space="preserve">     3.Пересмотрен и актуализирован ряд общезаводских инструкций</w:t>
      </w:r>
      <w:r w:rsidR="003A147F">
        <w:rPr>
          <w:rStyle w:val="SUBST"/>
          <w:b w:val="0"/>
          <w:i w:val="0"/>
          <w:iCs/>
          <w:color w:val="auto"/>
          <w:sz w:val="24"/>
          <w:szCs w:val="24"/>
        </w:rPr>
        <w:t>,</w:t>
      </w:r>
      <w:r w:rsidRPr="00D4478C">
        <w:rPr>
          <w:rStyle w:val="SUBST"/>
          <w:b w:val="0"/>
          <w:i w:val="0"/>
          <w:iCs/>
          <w:color w:val="auto"/>
          <w:sz w:val="24"/>
          <w:szCs w:val="24"/>
        </w:rPr>
        <w:t xml:space="preserve"> касающихся охраны труда и промышленной безопасности.</w:t>
      </w:r>
    </w:p>
    <w:p w:rsidR="00D4478C" w:rsidRPr="00D4478C" w:rsidRDefault="00D4478C" w:rsidP="00D4478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right="-6" w:firstLine="0"/>
        <w:textAlignment w:val="baseline"/>
        <w:rPr>
          <w:bCs/>
          <w:color w:val="auto"/>
          <w:szCs w:val="24"/>
        </w:rPr>
      </w:pPr>
      <w:r>
        <w:rPr>
          <w:bCs/>
          <w:color w:val="auto"/>
          <w:szCs w:val="24"/>
        </w:rPr>
        <w:tab/>
        <w:t xml:space="preserve">     4.</w:t>
      </w:r>
      <w:r w:rsidRPr="00D4478C">
        <w:rPr>
          <w:bCs/>
          <w:color w:val="auto"/>
          <w:szCs w:val="24"/>
        </w:rPr>
        <w:t>ПКО завода выполнен проект площадок обслуживания задвижек на факельной установке.</w:t>
      </w:r>
    </w:p>
    <w:p w:rsidR="00D4478C" w:rsidRPr="00D4478C" w:rsidRDefault="00D4478C" w:rsidP="00D4478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right="-6" w:firstLine="0"/>
        <w:textAlignment w:val="baseline"/>
        <w:rPr>
          <w:bCs/>
          <w:color w:val="auto"/>
          <w:szCs w:val="24"/>
        </w:rPr>
      </w:pPr>
      <w:r>
        <w:rPr>
          <w:bCs/>
          <w:color w:val="auto"/>
          <w:szCs w:val="24"/>
        </w:rPr>
        <w:tab/>
        <w:t xml:space="preserve">     5.</w:t>
      </w:r>
      <w:r w:rsidRPr="00D4478C">
        <w:rPr>
          <w:bCs/>
          <w:color w:val="auto"/>
          <w:szCs w:val="24"/>
        </w:rPr>
        <w:t>Для опасного производственного объекта 2 класса «Площадка цеха № 5» разработан план мероприятий по локализации и ликвидации последствий аварий.</w:t>
      </w:r>
    </w:p>
    <w:p w:rsidR="00D4478C" w:rsidRPr="00D4478C" w:rsidRDefault="00D4478C" w:rsidP="00D4478C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right="-6" w:firstLine="0"/>
        <w:textAlignment w:val="baseline"/>
        <w:rPr>
          <w:bCs/>
          <w:color w:val="auto"/>
          <w:szCs w:val="24"/>
        </w:rPr>
      </w:pPr>
      <w:r>
        <w:rPr>
          <w:bCs/>
          <w:color w:val="auto"/>
          <w:szCs w:val="24"/>
        </w:rPr>
        <w:tab/>
      </w:r>
      <w:r>
        <w:rPr>
          <w:bCs/>
          <w:color w:val="auto"/>
          <w:szCs w:val="24"/>
        </w:rPr>
        <w:tab/>
        <w:t>6.</w:t>
      </w:r>
      <w:r w:rsidRPr="00D4478C">
        <w:rPr>
          <w:bCs/>
          <w:color w:val="auto"/>
          <w:szCs w:val="24"/>
        </w:rPr>
        <w:t>Разработана новая Декларация промышленной безопасности для опасных производственных объектов завода.</w:t>
      </w:r>
    </w:p>
    <w:p w:rsidR="000D282B" w:rsidRPr="00D4478C" w:rsidRDefault="000D282B" w:rsidP="003B5DAD">
      <w:pPr>
        <w:pStyle w:val="1"/>
        <w:spacing w:line="276" w:lineRule="auto"/>
        <w:ind w:left="0" w:firstLine="708"/>
        <w:jc w:val="both"/>
        <w:rPr>
          <w:rStyle w:val="SUBST"/>
          <w:rFonts w:ascii="Times New Roman" w:hAnsi="Times New Roman" w:cs="Times New Roman"/>
          <w:b/>
          <w:iCs/>
          <w:sz w:val="10"/>
          <w:szCs w:val="10"/>
        </w:rPr>
      </w:pPr>
    </w:p>
    <w:p w:rsidR="003B5DAD" w:rsidRPr="003B5DAD" w:rsidRDefault="005A7563" w:rsidP="000D311E">
      <w:pPr>
        <w:pStyle w:val="1"/>
        <w:spacing w:line="276" w:lineRule="auto"/>
        <w:ind w:firstLine="204"/>
        <w:jc w:val="both"/>
        <w:rPr>
          <w:rStyle w:val="SUBST"/>
          <w:rFonts w:ascii="Times New Roman" w:hAnsi="Times New Roman" w:cs="Times New Roman"/>
          <w:b/>
          <w:iCs/>
          <w:sz w:val="24"/>
          <w:szCs w:val="24"/>
        </w:rPr>
      </w:pPr>
      <w:r w:rsidRPr="000D311E">
        <w:rPr>
          <w:rStyle w:val="SUBST"/>
          <w:rFonts w:ascii="Times New Roman" w:hAnsi="Times New Roman" w:cs="Times New Roman"/>
          <w:b/>
          <w:iCs/>
          <w:sz w:val="24"/>
          <w:szCs w:val="24"/>
        </w:rPr>
        <w:t xml:space="preserve">8.3. Экологические </w:t>
      </w:r>
      <w:r w:rsidR="003B5DAD" w:rsidRPr="000D311E">
        <w:rPr>
          <w:rStyle w:val="SUBST"/>
          <w:rFonts w:ascii="Times New Roman" w:hAnsi="Times New Roman" w:cs="Times New Roman"/>
          <w:b/>
          <w:iCs/>
          <w:sz w:val="24"/>
          <w:szCs w:val="24"/>
        </w:rPr>
        <w:t>факторы риска.</w:t>
      </w:r>
      <w:r w:rsidR="003B5DAD" w:rsidRPr="003B5DAD">
        <w:rPr>
          <w:rStyle w:val="SUBST"/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0D311E" w:rsidRPr="003B5DAD" w:rsidRDefault="000D311E" w:rsidP="000D311E">
      <w:pPr>
        <w:spacing w:line="276" w:lineRule="auto"/>
        <w:ind w:left="0" w:firstLine="567"/>
        <w:rPr>
          <w:szCs w:val="24"/>
        </w:rPr>
      </w:pPr>
      <w:r w:rsidRPr="003B5DAD">
        <w:rPr>
          <w:szCs w:val="24"/>
        </w:rPr>
        <w:t>Экологические риски связаны с опасным производством, в результате которого возможны аварийные ситуации с экологическими последствиями, что может вызвать приостановку производства и снижение прибыли.</w:t>
      </w:r>
    </w:p>
    <w:p w:rsidR="000D311E" w:rsidRPr="003B5DAD" w:rsidRDefault="000D311E" w:rsidP="000D311E">
      <w:pPr>
        <w:spacing w:line="276" w:lineRule="auto"/>
        <w:ind w:left="0" w:firstLine="567"/>
        <w:rPr>
          <w:szCs w:val="24"/>
        </w:rPr>
      </w:pPr>
      <w:r w:rsidRPr="003B5DAD">
        <w:rPr>
          <w:spacing w:val="4"/>
          <w:szCs w:val="24"/>
        </w:rPr>
        <w:t xml:space="preserve">Ежегодное выполнение природоохранных мероприятий позволяет снижать экологические риски, за счет своевременной замены устаревшего оборудования и </w:t>
      </w:r>
      <w:r w:rsidRPr="003B5DAD">
        <w:rPr>
          <w:szCs w:val="24"/>
        </w:rPr>
        <w:t>внедрения передовых технологий.</w:t>
      </w:r>
    </w:p>
    <w:p w:rsidR="000D311E" w:rsidRPr="003B5DAD" w:rsidRDefault="000D311E" w:rsidP="000D311E">
      <w:pPr>
        <w:spacing w:line="276" w:lineRule="auto"/>
        <w:ind w:left="0" w:firstLine="567"/>
        <w:rPr>
          <w:szCs w:val="24"/>
        </w:rPr>
      </w:pPr>
      <w:r w:rsidRPr="003B5DAD">
        <w:rPr>
          <w:szCs w:val="24"/>
        </w:rPr>
        <w:t xml:space="preserve">В целях страхования гражданской ответственности организаций, эксплуатирующих </w:t>
      </w:r>
      <w:r w:rsidRPr="003B5DAD">
        <w:rPr>
          <w:spacing w:val="7"/>
          <w:szCs w:val="24"/>
        </w:rPr>
        <w:t xml:space="preserve">опасные производственные объекты, за причинение вреда жизни, здоровью или </w:t>
      </w:r>
      <w:r w:rsidRPr="003B5DAD">
        <w:rPr>
          <w:szCs w:val="24"/>
        </w:rPr>
        <w:t xml:space="preserve">имуществу третьих лиц и окружающей природной среде в результате аварии на опасном </w:t>
      </w:r>
      <w:r w:rsidRPr="003B5DAD">
        <w:rPr>
          <w:spacing w:val="10"/>
          <w:szCs w:val="24"/>
        </w:rPr>
        <w:t xml:space="preserve">производственном объекте, </w:t>
      </w:r>
      <w:r w:rsidR="001E6D56">
        <w:rPr>
          <w:spacing w:val="10"/>
          <w:szCs w:val="24"/>
        </w:rPr>
        <w:br/>
      </w:r>
      <w:r w:rsidRPr="003B5DAD">
        <w:rPr>
          <w:spacing w:val="10"/>
          <w:szCs w:val="24"/>
        </w:rPr>
        <w:t xml:space="preserve">АО «ННК – Хабаровский НПЗ» ежегодно заключает </w:t>
      </w:r>
      <w:r w:rsidRPr="003B5DAD">
        <w:rPr>
          <w:szCs w:val="24"/>
        </w:rPr>
        <w:t>соответствующий договор. В настоящий момент действует договор №</w:t>
      </w:r>
      <w:r>
        <w:rPr>
          <w:szCs w:val="24"/>
        </w:rPr>
        <w:t xml:space="preserve"> </w:t>
      </w:r>
      <w:r w:rsidRPr="00031ED7">
        <w:rPr>
          <w:szCs w:val="24"/>
        </w:rPr>
        <w:t>2</w:t>
      </w:r>
      <w:r w:rsidRPr="003B5DAD">
        <w:rPr>
          <w:szCs w:val="24"/>
        </w:rPr>
        <w:t xml:space="preserve"> от 0</w:t>
      </w:r>
      <w:r w:rsidRPr="00031ED7">
        <w:rPr>
          <w:szCs w:val="24"/>
        </w:rPr>
        <w:t>1</w:t>
      </w:r>
      <w:r w:rsidRPr="003B5DAD">
        <w:rPr>
          <w:szCs w:val="24"/>
        </w:rPr>
        <w:t>.0</w:t>
      </w:r>
      <w:r w:rsidRPr="00031ED7">
        <w:rPr>
          <w:szCs w:val="24"/>
        </w:rPr>
        <w:t>7</w:t>
      </w:r>
      <w:r w:rsidRPr="003B5DAD">
        <w:rPr>
          <w:szCs w:val="24"/>
        </w:rPr>
        <w:t>.201</w:t>
      </w:r>
      <w:r w:rsidRPr="00031ED7">
        <w:rPr>
          <w:szCs w:val="24"/>
        </w:rPr>
        <w:t>5</w:t>
      </w:r>
      <w:r w:rsidRPr="003B5DAD">
        <w:rPr>
          <w:szCs w:val="24"/>
        </w:rPr>
        <w:t>г. с</w:t>
      </w:r>
      <w:r w:rsidRPr="00031ED7">
        <w:rPr>
          <w:szCs w:val="24"/>
        </w:rPr>
        <w:t xml:space="preserve"> </w:t>
      </w:r>
      <w:r>
        <w:rPr>
          <w:szCs w:val="24"/>
        </w:rPr>
        <w:t xml:space="preserve">Дополнительным соглашением №1 от 15.10.2015г. </w:t>
      </w:r>
      <w:proofErr w:type="gramStart"/>
      <w:r>
        <w:rPr>
          <w:szCs w:val="24"/>
        </w:rPr>
        <w:t xml:space="preserve">с </w:t>
      </w:r>
      <w:r w:rsidRPr="003B5DAD">
        <w:rPr>
          <w:szCs w:val="24"/>
        </w:rPr>
        <w:t xml:space="preserve"> ООО</w:t>
      </w:r>
      <w:proofErr w:type="gramEnd"/>
      <w:r w:rsidRPr="003B5DAD">
        <w:rPr>
          <w:szCs w:val="24"/>
        </w:rPr>
        <w:t xml:space="preserve"> СК «ВТБ Страхование».</w:t>
      </w:r>
    </w:p>
    <w:p w:rsidR="000D311E" w:rsidRPr="003B5DAD" w:rsidRDefault="000D311E" w:rsidP="000D311E">
      <w:pPr>
        <w:spacing w:line="276" w:lineRule="auto"/>
        <w:ind w:left="0" w:firstLine="567"/>
        <w:rPr>
          <w:szCs w:val="24"/>
        </w:rPr>
      </w:pPr>
      <w:r w:rsidRPr="003B5DAD">
        <w:rPr>
          <w:szCs w:val="24"/>
        </w:rPr>
        <w:t>За 201</w:t>
      </w:r>
      <w:r w:rsidRPr="00AA30F0">
        <w:rPr>
          <w:szCs w:val="24"/>
        </w:rPr>
        <w:t>5</w:t>
      </w:r>
      <w:r w:rsidRPr="003B5DAD">
        <w:rPr>
          <w:szCs w:val="24"/>
        </w:rPr>
        <w:t xml:space="preserve"> год выполн</w:t>
      </w:r>
      <w:r>
        <w:rPr>
          <w:szCs w:val="24"/>
        </w:rPr>
        <w:t>ены</w:t>
      </w:r>
      <w:r w:rsidRPr="003B5DAD">
        <w:rPr>
          <w:szCs w:val="24"/>
        </w:rPr>
        <w:t xml:space="preserve"> мероприятия, позволяющие снизить экологические риски:</w:t>
      </w:r>
    </w:p>
    <w:p w:rsidR="000D311E" w:rsidRPr="003B5DAD" w:rsidRDefault="000D311E" w:rsidP="000D311E">
      <w:pPr>
        <w:spacing w:line="276" w:lineRule="auto"/>
        <w:ind w:left="0" w:firstLine="567"/>
        <w:rPr>
          <w:szCs w:val="24"/>
        </w:rPr>
      </w:pPr>
      <w:r w:rsidRPr="003B5DAD">
        <w:rPr>
          <w:szCs w:val="24"/>
        </w:rPr>
        <w:t xml:space="preserve">- введен в эксплуатацию </w:t>
      </w:r>
      <w:r>
        <w:rPr>
          <w:szCs w:val="24"/>
        </w:rPr>
        <w:t xml:space="preserve">Комплекс </w:t>
      </w:r>
      <w:proofErr w:type="spellStart"/>
      <w:r>
        <w:rPr>
          <w:szCs w:val="24"/>
        </w:rPr>
        <w:t>гидрогенизационных</w:t>
      </w:r>
      <w:proofErr w:type="spellEnd"/>
      <w:r>
        <w:rPr>
          <w:szCs w:val="24"/>
        </w:rPr>
        <w:t xml:space="preserve"> процессов, который позволил </w:t>
      </w:r>
      <w:r w:rsidRPr="003B5DAD">
        <w:rPr>
          <w:szCs w:val="24"/>
        </w:rPr>
        <w:t>производить продукци</w:t>
      </w:r>
      <w:r>
        <w:rPr>
          <w:szCs w:val="24"/>
        </w:rPr>
        <w:t>ю высших экологических кондиций</w:t>
      </w:r>
      <w:r w:rsidRPr="003B5DAD">
        <w:rPr>
          <w:szCs w:val="24"/>
        </w:rPr>
        <w:t xml:space="preserve"> с содержанием серы не более 10 </w:t>
      </w:r>
      <w:r w:rsidRPr="003B5DAD">
        <w:rPr>
          <w:szCs w:val="24"/>
          <w:lang w:val="en-US"/>
        </w:rPr>
        <w:t>ppm</w:t>
      </w:r>
      <w:r>
        <w:rPr>
          <w:szCs w:val="24"/>
        </w:rPr>
        <w:t>, что позволило сократить более чем на 25 тысяч тонн в год выбросы диоксида серы в Дальневосточном регионе от использования продукции</w:t>
      </w:r>
      <w:r w:rsidRPr="003B5DAD">
        <w:rPr>
          <w:szCs w:val="24"/>
        </w:rPr>
        <w:t>;</w:t>
      </w:r>
    </w:p>
    <w:p w:rsidR="000D311E" w:rsidRDefault="000D311E" w:rsidP="000D311E">
      <w:pPr>
        <w:spacing w:line="276" w:lineRule="auto"/>
        <w:ind w:left="0" w:firstLine="567"/>
        <w:rPr>
          <w:iCs/>
          <w:szCs w:val="24"/>
        </w:rPr>
      </w:pPr>
      <w:r w:rsidRPr="003B5DAD">
        <w:rPr>
          <w:szCs w:val="24"/>
        </w:rPr>
        <w:t>- в</w:t>
      </w:r>
      <w:r w:rsidRPr="003B5DAD">
        <w:rPr>
          <w:iCs/>
          <w:szCs w:val="24"/>
        </w:rPr>
        <w:t>ыполн</w:t>
      </w:r>
      <w:r>
        <w:rPr>
          <w:iCs/>
          <w:szCs w:val="24"/>
        </w:rPr>
        <w:t>ены</w:t>
      </w:r>
      <w:r w:rsidRPr="003B5DAD">
        <w:rPr>
          <w:iCs/>
          <w:szCs w:val="24"/>
        </w:rPr>
        <w:t xml:space="preserve"> работы по подключению завода к трубопроводной системе «Восточная Сибирь – Тихий океан», что позволи</w:t>
      </w:r>
      <w:r>
        <w:rPr>
          <w:iCs/>
          <w:szCs w:val="24"/>
        </w:rPr>
        <w:t>ло</w:t>
      </w:r>
      <w:r w:rsidRPr="003B5DAD">
        <w:rPr>
          <w:iCs/>
          <w:szCs w:val="24"/>
        </w:rPr>
        <w:t xml:space="preserve"> ликвидировать источник</w:t>
      </w:r>
      <w:r>
        <w:rPr>
          <w:iCs/>
          <w:szCs w:val="24"/>
        </w:rPr>
        <w:t>и образования вредных</w:t>
      </w:r>
      <w:r w:rsidRPr="003B5DAD">
        <w:rPr>
          <w:iCs/>
          <w:szCs w:val="24"/>
        </w:rPr>
        <w:t xml:space="preserve"> выбросов в атмосферу</w:t>
      </w:r>
      <w:r w:rsidRPr="005C7C2E">
        <w:rPr>
          <w:iCs/>
          <w:szCs w:val="24"/>
        </w:rPr>
        <w:t xml:space="preserve"> </w:t>
      </w:r>
      <w:r>
        <w:rPr>
          <w:iCs/>
          <w:szCs w:val="24"/>
        </w:rPr>
        <w:t>при выполнении технологических операций по сливу нефти из железнодорожных цистерн.</w:t>
      </w:r>
    </w:p>
    <w:p w:rsidR="000D311E" w:rsidRPr="003B5DAD" w:rsidRDefault="000D311E" w:rsidP="000D311E">
      <w:pPr>
        <w:spacing w:line="276" w:lineRule="auto"/>
        <w:ind w:left="0" w:firstLine="567"/>
        <w:rPr>
          <w:szCs w:val="24"/>
        </w:rPr>
      </w:pPr>
      <w:r>
        <w:rPr>
          <w:iCs/>
          <w:szCs w:val="24"/>
        </w:rPr>
        <w:t>С</w:t>
      </w:r>
      <w:r w:rsidRPr="003B5DAD">
        <w:rPr>
          <w:iCs/>
          <w:szCs w:val="24"/>
        </w:rPr>
        <w:t>тоимость вложений с начала строитель</w:t>
      </w:r>
      <w:r>
        <w:rPr>
          <w:iCs/>
          <w:szCs w:val="24"/>
        </w:rPr>
        <w:t>ства - 6 960 108, 980 тыс. руб.</w:t>
      </w:r>
    </w:p>
    <w:p w:rsidR="000D311E" w:rsidRDefault="000D311E" w:rsidP="000D311E">
      <w:pPr>
        <w:spacing w:line="276" w:lineRule="auto"/>
        <w:ind w:left="0" w:firstLine="0"/>
        <w:rPr>
          <w:szCs w:val="24"/>
        </w:rPr>
      </w:pPr>
      <w:r>
        <w:rPr>
          <w:szCs w:val="24"/>
        </w:rPr>
        <w:t xml:space="preserve">          </w:t>
      </w:r>
      <w:r w:rsidRPr="003B5DAD">
        <w:rPr>
          <w:szCs w:val="24"/>
        </w:rPr>
        <w:t>Кроме того, получены документы, позволяющие осуществлять деятельность предприятия без нарушений в сфере природопользования:</w:t>
      </w:r>
    </w:p>
    <w:p w:rsidR="000D311E" w:rsidRDefault="000D311E" w:rsidP="000D311E">
      <w:pPr>
        <w:spacing w:line="276" w:lineRule="auto"/>
        <w:ind w:left="0" w:firstLine="567"/>
        <w:rPr>
          <w:szCs w:val="24"/>
        </w:rPr>
      </w:pPr>
      <w:r>
        <w:rPr>
          <w:szCs w:val="24"/>
        </w:rPr>
        <w:t xml:space="preserve">1.Разработаны новые паспорта опасных отходов. Класс опасности отходов согласован с Департаментом </w:t>
      </w:r>
      <w:proofErr w:type="spellStart"/>
      <w:r>
        <w:rPr>
          <w:szCs w:val="24"/>
        </w:rPr>
        <w:t>Росприроднадзора</w:t>
      </w:r>
      <w:proofErr w:type="spellEnd"/>
      <w:r>
        <w:rPr>
          <w:szCs w:val="24"/>
        </w:rPr>
        <w:t xml:space="preserve"> по ДФО.</w:t>
      </w:r>
    </w:p>
    <w:p w:rsidR="000D311E" w:rsidRDefault="000D311E" w:rsidP="000D311E">
      <w:pPr>
        <w:spacing w:line="276" w:lineRule="auto"/>
        <w:ind w:left="0" w:firstLine="567"/>
        <w:rPr>
          <w:szCs w:val="24"/>
        </w:rPr>
      </w:pPr>
      <w:r>
        <w:rPr>
          <w:szCs w:val="24"/>
        </w:rPr>
        <w:t>2.Получены 3 Разрешения на выброс вредных (загрязняющих) веществ в атмосферный воздух для «Нефтепровода ВСТО – АО «ННК-Хабаровский НПЗ».</w:t>
      </w:r>
    </w:p>
    <w:p w:rsidR="000D311E" w:rsidRDefault="000D311E" w:rsidP="000D311E">
      <w:pPr>
        <w:spacing w:line="276" w:lineRule="auto"/>
        <w:ind w:left="0" w:firstLine="567"/>
        <w:rPr>
          <w:szCs w:val="24"/>
        </w:rPr>
      </w:pPr>
      <w:r>
        <w:rPr>
          <w:szCs w:val="24"/>
        </w:rPr>
        <w:t>3.Получен Документ об утверждении нормативов образования отходов и лимитов на их размещение для объекта «Нефтепровод ВСТО – АО «ННК-Хабаровский НПЗ».</w:t>
      </w:r>
    </w:p>
    <w:p w:rsidR="000D311E" w:rsidRDefault="000D311E" w:rsidP="000D311E">
      <w:pPr>
        <w:spacing w:line="276" w:lineRule="auto"/>
        <w:ind w:left="0" w:firstLine="567"/>
        <w:rPr>
          <w:szCs w:val="24"/>
        </w:rPr>
      </w:pPr>
      <w:r>
        <w:rPr>
          <w:szCs w:val="24"/>
        </w:rPr>
        <w:t>4.Заключен Договор водопользования на забор технической воды из р. Амур с Министерством природных ресурсов на период 2016-2020г.г.</w:t>
      </w:r>
    </w:p>
    <w:p w:rsidR="000D311E" w:rsidRDefault="000D311E" w:rsidP="000D311E">
      <w:pPr>
        <w:spacing w:line="276" w:lineRule="auto"/>
        <w:ind w:left="0" w:firstLine="567"/>
        <w:rPr>
          <w:szCs w:val="24"/>
        </w:rPr>
      </w:pPr>
      <w:r>
        <w:rPr>
          <w:szCs w:val="24"/>
        </w:rPr>
        <w:t>5.Заключен договор на временные условия приема сточных вод в МУП г. Хабаровска «Водоканал».</w:t>
      </w:r>
    </w:p>
    <w:p w:rsidR="000D311E" w:rsidRDefault="000D311E" w:rsidP="000D311E">
      <w:pPr>
        <w:spacing w:line="276" w:lineRule="auto"/>
        <w:ind w:left="0" w:firstLine="567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По итогам работы за 2015год </w:t>
      </w:r>
      <w:r w:rsidRPr="003B5DAD">
        <w:rPr>
          <w:rFonts w:eastAsia="Calibri"/>
          <w:bCs/>
          <w:szCs w:val="24"/>
        </w:rPr>
        <w:t xml:space="preserve">Министерством Природных ресурсов Хабаровского края </w:t>
      </w:r>
      <w:r>
        <w:rPr>
          <w:rFonts w:eastAsia="Calibri"/>
          <w:bCs/>
          <w:szCs w:val="24"/>
        </w:rPr>
        <w:t xml:space="preserve">направлено благодарственное письмо </w:t>
      </w:r>
      <w:r w:rsidRPr="003B5DAD">
        <w:rPr>
          <w:rFonts w:eastAsia="Calibri"/>
          <w:bCs/>
          <w:szCs w:val="24"/>
        </w:rPr>
        <w:t xml:space="preserve">АО «ННК - Хабаровский НПЗ» за выполнение </w:t>
      </w:r>
      <w:r>
        <w:rPr>
          <w:rFonts w:eastAsia="Calibri"/>
          <w:bCs/>
          <w:szCs w:val="24"/>
        </w:rPr>
        <w:t>«</w:t>
      </w:r>
      <w:r w:rsidRPr="003B5DAD">
        <w:rPr>
          <w:rFonts w:eastAsia="Calibri"/>
          <w:bCs/>
          <w:szCs w:val="24"/>
        </w:rPr>
        <w:t>Программы по улучшению экологического благополучия населения, связанное с инновационными технологиями в области охраны окружающей среды</w:t>
      </w:r>
      <w:r>
        <w:rPr>
          <w:rFonts w:eastAsia="Calibri"/>
          <w:bCs/>
          <w:szCs w:val="24"/>
        </w:rPr>
        <w:t>».</w:t>
      </w:r>
    </w:p>
    <w:p w:rsidR="00863CDB" w:rsidRPr="00D63B71" w:rsidRDefault="00863CDB" w:rsidP="003B5DAD">
      <w:pPr>
        <w:spacing w:line="276" w:lineRule="auto"/>
        <w:ind w:left="0" w:firstLine="0"/>
        <w:rPr>
          <w:sz w:val="10"/>
          <w:szCs w:val="10"/>
        </w:rPr>
      </w:pPr>
    </w:p>
    <w:p w:rsidR="003B5DAD" w:rsidRPr="003B5DAD" w:rsidRDefault="003B5DAD" w:rsidP="004855C4">
      <w:pPr>
        <w:spacing w:line="276" w:lineRule="auto"/>
        <w:ind w:left="0" w:firstLine="567"/>
        <w:rPr>
          <w:b/>
          <w:i/>
          <w:szCs w:val="24"/>
        </w:rPr>
      </w:pPr>
      <w:r w:rsidRPr="003B5DAD">
        <w:rPr>
          <w:b/>
          <w:i/>
          <w:szCs w:val="24"/>
        </w:rPr>
        <w:t>8.4. Трудовые факторы риска.</w:t>
      </w:r>
    </w:p>
    <w:p w:rsidR="000D311E" w:rsidRPr="000D311E" w:rsidRDefault="000D311E" w:rsidP="004855C4">
      <w:pPr>
        <w:spacing w:line="276" w:lineRule="auto"/>
        <w:ind w:left="0" w:firstLine="567"/>
        <w:rPr>
          <w:szCs w:val="24"/>
        </w:rPr>
      </w:pPr>
      <w:r w:rsidRPr="000D311E">
        <w:rPr>
          <w:szCs w:val="24"/>
        </w:rPr>
        <w:t>В районах Дальнего Востока в целом ощущается нехватка кадров, особенно квалифицированных. Возможен отток квалифицированных специалистов, старение персонала и, как следствие, нарушение преемственности замещения квалифицированных кадров.</w:t>
      </w:r>
    </w:p>
    <w:p w:rsidR="000D311E" w:rsidRPr="000D311E" w:rsidRDefault="000D311E" w:rsidP="004855C4">
      <w:pPr>
        <w:pStyle w:val="Petrunin0"/>
        <w:spacing w:line="276" w:lineRule="auto"/>
        <w:ind w:firstLine="567"/>
        <w:rPr>
          <w:rFonts w:ascii="Times New Roman" w:hAnsi="Times New Roman" w:cs="Times New Roman"/>
          <w:szCs w:val="24"/>
          <w:lang w:val="ru-RU"/>
        </w:rPr>
      </w:pPr>
      <w:r w:rsidRPr="000D311E">
        <w:rPr>
          <w:rFonts w:ascii="Times New Roman" w:hAnsi="Times New Roman" w:cs="Times New Roman"/>
          <w:szCs w:val="24"/>
          <w:lang w:val="ru-RU"/>
        </w:rPr>
        <w:t xml:space="preserve">Рынок труда Дальнего Востока характеризуется превышением спроса на рабочую силу над предложением, низким уровнем профессиональных знаний большинства соискателей и высокими зарплатными ожиданиями кандидатов, что значительно затрудняет процесс подбора сотрудников для работы на АО «ННК-Хабаровский НПЗ». </w:t>
      </w:r>
    </w:p>
    <w:p w:rsidR="000D311E" w:rsidRPr="000D311E" w:rsidRDefault="000D311E" w:rsidP="004855C4">
      <w:pPr>
        <w:pStyle w:val="Petrunin0"/>
        <w:spacing w:line="276" w:lineRule="auto"/>
        <w:ind w:firstLine="567"/>
        <w:rPr>
          <w:rFonts w:ascii="Times New Roman" w:hAnsi="Times New Roman" w:cs="Times New Roman"/>
          <w:szCs w:val="24"/>
          <w:lang w:val="ru-RU"/>
        </w:rPr>
      </w:pPr>
      <w:r w:rsidRPr="000D311E">
        <w:rPr>
          <w:rFonts w:ascii="Times New Roman" w:hAnsi="Times New Roman" w:cs="Times New Roman"/>
          <w:szCs w:val="24"/>
          <w:lang w:val="ru-RU"/>
        </w:rPr>
        <w:t>Специалисты АО «ННК-Хабаровский НПЗ» высоко ценятся на рынке труда, т.к. имеют все необходимые допуски к работам, необходимый уровень образования и практических навыков, а также ценный опыт работы на действующем высокотехнологичном производстве.</w:t>
      </w:r>
    </w:p>
    <w:p w:rsidR="000D311E" w:rsidRPr="000D311E" w:rsidRDefault="00192784" w:rsidP="00B221B9">
      <w:pPr>
        <w:autoSpaceDE w:val="0"/>
        <w:autoSpaceDN w:val="0"/>
        <w:adjustRightInd w:val="0"/>
        <w:spacing w:line="276" w:lineRule="auto"/>
        <w:ind w:left="0" w:firstLine="567"/>
        <w:rPr>
          <w:szCs w:val="24"/>
        </w:rPr>
      </w:pPr>
      <w:r>
        <w:rPr>
          <w:bCs/>
          <w:szCs w:val="24"/>
        </w:rPr>
        <w:t>В</w:t>
      </w:r>
      <w:r w:rsidR="000D311E" w:rsidRPr="000D311E">
        <w:rPr>
          <w:bCs/>
          <w:szCs w:val="24"/>
        </w:rPr>
        <w:t xml:space="preserve"> Дальневосточном регионе развивается строительный бизнес, </w:t>
      </w:r>
      <w:proofErr w:type="spellStart"/>
      <w:r w:rsidR="000D311E" w:rsidRPr="000D311E">
        <w:rPr>
          <w:bCs/>
          <w:szCs w:val="24"/>
        </w:rPr>
        <w:t>нефте</w:t>
      </w:r>
      <w:proofErr w:type="spellEnd"/>
      <w:r w:rsidR="000D311E" w:rsidRPr="000D311E">
        <w:rPr>
          <w:bCs/>
          <w:szCs w:val="24"/>
        </w:rPr>
        <w:t xml:space="preserve">- и </w:t>
      </w:r>
      <w:proofErr w:type="gramStart"/>
      <w:r w:rsidR="000D311E" w:rsidRPr="000D311E">
        <w:rPr>
          <w:bCs/>
          <w:szCs w:val="24"/>
        </w:rPr>
        <w:t>газо- добыча</w:t>
      </w:r>
      <w:proofErr w:type="gramEnd"/>
      <w:r w:rsidR="000D311E" w:rsidRPr="000D311E">
        <w:rPr>
          <w:bCs/>
          <w:szCs w:val="24"/>
        </w:rPr>
        <w:t xml:space="preserve">, на Сахалине и в Приморском крае развивается строительство предприятий по переработке нефти и газа, появляются другие компании, где заработная плата и социальный пакет выше, чем по тем же профессиям и должностям АО «ННК-Хабаровский НПЗ». </w:t>
      </w:r>
    </w:p>
    <w:p w:rsidR="000D311E" w:rsidRPr="000D311E" w:rsidRDefault="000D311E" w:rsidP="00B221B9">
      <w:pPr>
        <w:spacing w:line="276" w:lineRule="auto"/>
        <w:ind w:left="0" w:firstLine="567"/>
        <w:rPr>
          <w:szCs w:val="24"/>
        </w:rPr>
      </w:pPr>
      <w:r w:rsidRPr="000D311E">
        <w:rPr>
          <w:szCs w:val="24"/>
        </w:rPr>
        <w:t xml:space="preserve">Для снижения риска увольнения квалифицированных кадров в Обществе ведется работа по адаптации, обучению и карьерному развитию персонала, совершенствованию системы мотивации труда, улучшению условий труда, проводится региональный мониторинг уровня заработных плат. </w:t>
      </w:r>
    </w:p>
    <w:p w:rsidR="000D311E" w:rsidRPr="000D311E" w:rsidRDefault="000D311E" w:rsidP="00B221B9">
      <w:pPr>
        <w:spacing w:line="276" w:lineRule="auto"/>
        <w:ind w:left="0" w:firstLine="567"/>
        <w:rPr>
          <w:szCs w:val="24"/>
        </w:rPr>
      </w:pPr>
      <w:r w:rsidRPr="000D311E">
        <w:rPr>
          <w:szCs w:val="24"/>
        </w:rPr>
        <w:t>Для реализации потенциала работающей молодежи создан Совет молодежи. Внедрены новые проекты: «</w:t>
      </w:r>
      <w:r w:rsidRPr="000D311E">
        <w:rPr>
          <w:bCs/>
          <w:szCs w:val="24"/>
        </w:rPr>
        <w:t>Программа развития молодых специалистов</w:t>
      </w:r>
      <w:r w:rsidRPr="000D311E">
        <w:rPr>
          <w:szCs w:val="24"/>
        </w:rPr>
        <w:t xml:space="preserve">» с целью привлечения и удержания молодых, имеющих высокий потенциал кадров, их планового обучения и развития; программа «Кадровый резерв». </w:t>
      </w:r>
    </w:p>
    <w:p w:rsidR="000D311E" w:rsidRPr="000D311E" w:rsidRDefault="000D311E" w:rsidP="00B221B9">
      <w:pPr>
        <w:spacing w:line="276" w:lineRule="auto"/>
        <w:ind w:left="0" w:firstLine="567"/>
        <w:rPr>
          <w:szCs w:val="24"/>
        </w:rPr>
      </w:pPr>
      <w:r w:rsidRPr="000D311E">
        <w:rPr>
          <w:szCs w:val="24"/>
        </w:rPr>
        <w:t xml:space="preserve">Общество является участником и победителем различных Всероссийских конкурсов, а также соревнований среди других предприятий Хабаровского края. </w:t>
      </w:r>
      <w:r w:rsidRPr="000D311E">
        <w:rPr>
          <w:bCs/>
          <w:color w:val="FFFFFF"/>
          <w:szCs w:val="24"/>
        </w:rPr>
        <w:fldChar w:fldCharType="begin"/>
      </w:r>
      <w:r w:rsidRPr="000D311E">
        <w:rPr>
          <w:bCs/>
          <w:color w:val="FFFFFF"/>
          <w:szCs w:val="24"/>
        </w:rPr>
        <w:instrText xml:space="preserve"> HYPERLINK "http://khab-npz.ru/komanda-\«npz-vgso\»-pobedila-v-iii-rozyigryishe-kubka-mera-po-xokkeyu-s-myachom-na-valenkax.html" </w:instrText>
      </w:r>
      <w:r w:rsidRPr="000D311E">
        <w:rPr>
          <w:bCs/>
          <w:color w:val="FFFFFF"/>
          <w:szCs w:val="24"/>
        </w:rPr>
        <w:fldChar w:fldCharType="separate"/>
      </w:r>
      <w:r w:rsidRPr="000D311E">
        <w:rPr>
          <w:szCs w:val="24"/>
        </w:rPr>
        <w:t>По итогам краевого этапа всероссийского конкурса "Российская организация высокой социальной эффективности" за 2015 год АО «ННК-Хабаровский НПЗ» в числе победителей и награждён дипломами по номинациям:</w:t>
      </w:r>
    </w:p>
    <w:p w:rsidR="000D311E" w:rsidRPr="000D311E" w:rsidRDefault="000D311E" w:rsidP="00B221B9">
      <w:pPr>
        <w:spacing w:line="276" w:lineRule="auto"/>
        <w:ind w:left="0"/>
        <w:rPr>
          <w:szCs w:val="24"/>
        </w:rPr>
      </w:pPr>
      <w:r w:rsidRPr="000D311E">
        <w:rPr>
          <w:szCs w:val="24"/>
        </w:rPr>
        <w:t xml:space="preserve">- </w:t>
      </w:r>
      <w:r w:rsidR="004855C4">
        <w:rPr>
          <w:szCs w:val="24"/>
        </w:rPr>
        <w:t>"</w:t>
      </w:r>
      <w:r w:rsidRPr="000D311E">
        <w:rPr>
          <w:szCs w:val="24"/>
        </w:rPr>
        <w:t>За сокращение производственного травматизма и профессиональной заболеваемости в организациях производственной сферы",</w:t>
      </w:r>
    </w:p>
    <w:p w:rsidR="000D311E" w:rsidRPr="000D311E" w:rsidRDefault="000D311E" w:rsidP="00B221B9">
      <w:pPr>
        <w:spacing w:line="276" w:lineRule="auto"/>
        <w:ind w:left="0"/>
        <w:rPr>
          <w:szCs w:val="24"/>
        </w:rPr>
      </w:pPr>
      <w:r w:rsidRPr="000D311E">
        <w:rPr>
          <w:szCs w:val="24"/>
        </w:rPr>
        <w:t>-   "За развитие кадрового потенциала в организациях производственной сферы",</w:t>
      </w:r>
    </w:p>
    <w:p w:rsidR="000D311E" w:rsidRPr="000D311E" w:rsidRDefault="000D311E" w:rsidP="00B221B9">
      <w:pPr>
        <w:spacing w:line="276" w:lineRule="auto"/>
        <w:ind w:left="0"/>
        <w:rPr>
          <w:szCs w:val="24"/>
        </w:rPr>
      </w:pPr>
      <w:r w:rsidRPr="000D311E">
        <w:rPr>
          <w:szCs w:val="24"/>
        </w:rPr>
        <w:t>-</w:t>
      </w:r>
      <w:r w:rsidRPr="000D311E">
        <w:rPr>
          <w:b/>
          <w:szCs w:val="24"/>
        </w:rPr>
        <w:t xml:space="preserve">  </w:t>
      </w:r>
      <w:r w:rsidR="004855C4">
        <w:rPr>
          <w:b/>
          <w:szCs w:val="24"/>
        </w:rPr>
        <w:t xml:space="preserve"> </w:t>
      </w:r>
      <w:r w:rsidRPr="000D311E">
        <w:rPr>
          <w:szCs w:val="24"/>
        </w:rPr>
        <w:t>"За формирование здорового образа жизни в организациях производственной сферы",</w:t>
      </w:r>
    </w:p>
    <w:p w:rsidR="000D311E" w:rsidRPr="000D311E" w:rsidRDefault="000D311E" w:rsidP="00B221B9">
      <w:pPr>
        <w:spacing w:line="276" w:lineRule="auto"/>
        <w:ind w:left="0"/>
        <w:rPr>
          <w:szCs w:val="24"/>
        </w:rPr>
      </w:pPr>
      <w:r w:rsidRPr="000D311E">
        <w:rPr>
          <w:szCs w:val="24"/>
        </w:rPr>
        <w:t xml:space="preserve">-  </w:t>
      </w:r>
      <w:r w:rsidR="004855C4">
        <w:rPr>
          <w:szCs w:val="24"/>
        </w:rPr>
        <w:t xml:space="preserve"> </w:t>
      </w:r>
      <w:r w:rsidRPr="000D311E">
        <w:rPr>
          <w:szCs w:val="24"/>
        </w:rPr>
        <w:t>"За развитие социального партнерства в организациях производственной сферы".</w:t>
      </w:r>
    </w:p>
    <w:p w:rsidR="000D311E" w:rsidRPr="003B5DAD" w:rsidRDefault="000D311E" w:rsidP="00B221B9">
      <w:pPr>
        <w:spacing w:line="276" w:lineRule="auto"/>
        <w:ind w:firstLine="709"/>
        <w:rPr>
          <w:szCs w:val="24"/>
        </w:rPr>
      </w:pPr>
      <w:r w:rsidRPr="000D311E">
        <w:rPr>
          <w:bCs/>
          <w:color w:val="FFFFFF"/>
          <w:szCs w:val="24"/>
        </w:rPr>
        <w:fldChar w:fldCharType="end"/>
      </w:r>
    </w:p>
    <w:p w:rsidR="005E0AEE" w:rsidRPr="003160A7" w:rsidRDefault="000C2E79" w:rsidP="00B221B9">
      <w:pPr>
        <w:spacing w:line="276" w:lineRule="auto"/>
        <w:ind w:left="0" w:firstLine="0"/>
        <w:jc w:val="center"/>
        <w:rPr>
          <w:b/>
          <w:szCs w:val="24"/>
        </w:rPr>
      </w:pPr>
      <w:r w:rsidRPr="00A31E1E">
        <w:rPr>
          <w:b/>
          <w:szCs w:val="24"/>
        </w:rPr>
        <w:t>9. Перечень совершенных О</w:t>
      </w:r>
      <w:r w:rsidR="005E0AEE" w:rsidRPr="00A31E1E">
        <w:rPr>
          <w:b/>
          <w:szCs w:val="24"/>
        </w:rPr>
        <w:t>бществом в отчетном году сделок, пр</w:t>
      </w:r>
      <w:r w:rsidR="00B16647" w:rsidRPr="00A31E1E">
        <w:rPr>
          <w:b/>
          <w:szCs w:val="24"/>
        </w:rPr>
        <w:t>изнаваемых в соответствии с ФЗ «Об акционерных обществах»</w:t>
      </w:r>
      <w:r w:rsidR="005E0AEE" w:rsidRPr="00A31E1E">
        <w:rPr>
          <w:b/>
          <w:szCs w:val="24"/>
        </w:rPr>
        <w:t xml:space="preserve"> крупными сделками, а также иных сделок, на совер</w:t>
      </w:r>
      <w:r w:rsidR="009A265B" w:rsidRPr="00A31E1E">
        <w:rPr>
          <w:b/>
          <w:szCs w:val="24"/>
        </w:rPr>
        <w:t>шение которых в соответствии с у</w:t>
      </w:r>
      <w:r w:rsidR="003644F9" w:rsidRPr="00A31E1E">
        <w:rPr>
          <w:b/>
          <w:szCs w:val="24"/>
        </w:rPr>
        <w:t>ставом О</w:t>
      </w:r>
      <w:r w:rsidR="005E0AEE" w:rsidRPr="00A31E1E">
        <w:rPr>
          <w:b/>
          <w:szCs w:val="24"/>
        </w:rPr>
        <w:t>бщества распространяется порядок одобрения крупных сделок, с указанием по каждой сделке ее существенн</w:t>
      </w:r>
      <w:r w:rsidRPr="00A31E1E">
        <w:rPr>
          <w:b/>
          <w:szCs w:val="24"/>
        </w:rPr>
        <w:t>ых условий и органа управления О</w:t>
      </w:r>
      <w:r w:rsidR="005E0AEE" w:rsidRPr="00A31E1E">
        <w:rPr>
          <w:b/>
          <w:szCs w:val="24"/>
        </w:rPr>
        <w:t>бщества, принявшего решение о ее одобрении</w:t>
      </w:r>
      <w:r w:rsidR="009A265B" w:rsidRPr="00A31E1E">
        <w:rPr>
          <w:b/>
          <w:szCs w:val="24"/>
        </w:rPr>
        <w:t>.</w:t>
      </w:r>
    </w:p>
    <w:p w:rsidR="00E67BF2" w:rsidRPr="000B1EC2" w:rsidRDefault="00743085" w:rsidP="003160A7">
      <w:pPr>
        <w:spacing w:after="65" w:line="259" w:lineRule="auto"/>
        <w:ind w:left="0" w:firstLine="0"/>
        <w:jc w:val="left"/>
        <w:rPr>
          <w:sz w:val="10"/>
          <w:szCs w:val="10"/>
        </w:rPr>
      </w:pPr>
      <w:r w:rsidRPr="003160A7">
        <w:rPr>
          <w:szCs w:val="24"/>
        </w:rPr>
        <w:t xml:space="preserve">  </w:t>
      </w:r>
    </w:p>
    <w:p w:rsidR="0038321D" w:rsidRDefault="0038321D" w:rsidP="004855C4">
      <w:pPr>
        <w:spacing w:after="66" w:line="276" w:lineRule="auto"/>
        <w:ind w:left="0" w:firstLine="567"/>
      </w:pPr>
      <w:r>
        <w:rPr>
          <w:szCs w:val="24"/>
        </w:rPr>
        <w:t>В</w:t>
      </w:r>
      <w:r w:rsidRPr="0038321D">
        <w:rPr>
          <w:szCs w:val="24"/>
        </w:rPr>
        <w:t xml:space="preserve"> отчетном году сделок, признаваемых в соответствии с ФЗ «Об акционерных обществах» крупными сделками, а также иных сделок, на совер</w:t>
      </w:r>
      <w:r w:rsidR="00D63B71">
        <w:rPr>
          <w:szCs w:val="24"/>
        </w:rPr>
        <w:t>шение которых в соответствии с У</w:t>
      </w:r>
      <w:r w:rsidRPr="0038321D">
        <w:rPr>
          <w:szCs w:val="24"/>
        </w:rPr>
        <w:t>ставом Общества распространяется порядок одобрения крупных сделок,</w:t>
      </w:r>
      <w:r w:rsidRPr="003160A7">
        <w:rPr>
          <w:szCs w:val="24"/>
        </w:rPr>
        <w:t xml:space="preserve"> </w:t>
      </w:r>
      <w:r>
        <w:t>не совершалось.</w:t>
      </w:r>
    </w:p>
    <w:p w:rsidR="0038321D" w:rsidRPr="0038321D" w:rsidRDefault="0038321D" w:rsidP="0038321D">
      <w:pPr>
        <w:spacing w:after="66" w:line="259" w:lineRule="auto"/>
        <w:ind w:left="358" w:firstLine="0"/>
      </w:pPr>
    </w:p>
    <w:p w:rsidR="00E67BF2" w:rsidRDefault="000C2E79" w:rsidP="00DC7783">
      <w:pPr>
        <w:spacing w:after="0" w:line="259" w:lineRule="auto"/>
        <w:ind w:left="0" w:firstLine="0"/>
        <w:jc w:val="center"/>
        <w:rPr>
          <w:b/>
          <w:szCs w:val="24"/>
        </w:rPr>
      </w:pPr>
      <w:r w:rsidRPr="0027640D">
        <w:rPr>
          <w:b/>
          <w:szCs w:val="24"/>
        </w:rPr>
        <w:t>10. Перечень совершенных О</w:t>
      </w:r>
      <w:r w:rsidR="00061B51" w:rsidRPr="0027640D">
        <w:rPr>
          <w:b/>
          <w:szCs w:val="24"/>
        </w:rPr>
        <w:t>бществом в отчетном году сделок, признаваемых в соответствии с ФЗ «Об акционерных обществах» сделками, в совершении которых имелась заинтересованность и необходимость одобрения которых упо</w:t>
      </w:r>
      <w:r w:rsidR="004165A6" w:rsidRPr="0027640D">
        <w:rPr>
          <w:b/>
          <w:szCs w:val="24"/>
        </w:rPr>
        <w:t>лномоченным органом управления О</w:t>
      </w:r>
      <w:r w:rsidR="00061B51" w:rsidRPr="0027640D">
        <w:rPr>
          <w:b/>
          <w:szCs w:val="24"/>
        </w:rPr>
        <w:t>бщества предусмотрена главой XI ФЗ «Об акционерных обществах», с указанием по каждой сделке заинтересованного лица (лиц),</w:t>
      </w:r>
      <w:r w:rsidR="005F7473" w:rsidRPr="0027640D">
        <w:rPr>
          <w:b/>
          <w:szCs w:val="24"/>
        </w:rPr>
        <w:t xml:space="preserve"> основания (оснований) признания лица (лиц) заинтересованным (заинтересованными) в ее совершении,</w:t>
      </w:r>
      <w:r w:rsidR="00061B51" w:rsidRPr="0027640D">
        <w:rPr>
          <w:b/>
          <w:szCs w:val="24"/>
        </w:rPr>
        <w:t xml:space="preserve"> существенных условий и органа управления </w:t>
      </w:r>
      <w:r w:rsidR="00915E7A" w:rsidRPr="0027640D">
        <w:rPr>
          <w:b/>
          <w:szCs w:val="24"/>
        </w:rPr>
        <w:t>О</w:t>
      </w:r>
      <w:r w:rsidR="00061B51" w:rsidRPr="0027640D">
        <w:rPr>
          <w:b/>
          <w:szCs w:val="24"/>
        </w:rPr>
        <w:t>бщества, принявшего решение о ее одобрении</w:t>
      </w:r>
      <w:r w:rsidR="00624BF8" w:rsidRPr="0027640D">
        <w:rPr>
          <w:b/>
          <w:szCs w:val="24"/>
        </w:rPr>
        <w:t>.</w:t>
      </w:r>
    </w:p>
    <w:p w:rsidR="00F05040" w:rsidRPr="00F05040" w:rsidRDefault="00F05040" w:rsidP="00DC7783">
      <w:pPr>
        <w:spacing w:after="0" w:line="259" w:lineRule="auto"/>
        <w:ind w:left="0" w:firstLine="0"/>
        <w:jc w:val="center"/>
        <w:rPr>
          <w:b/>
          <w:sz w:val="10"/>
          <w:szCs w:val="10"/>
        </w:rPr>
      </w:pPr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551"/>
        <w:gridCol w:w="2835"/>
        <w:gridCol w:w="1276"/>
        <w:gridCol w:w="1417"/>
        <w:gridCol w:w="1985"/>
      </w:tblGrid>
      <w:tr w:rsidR="00F05040" w:rsidRPr="00F05040" w:rsidTr="00C40400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0" w:rsidRPr="00F05040" w:rsidRDefault="00F05040" w:rsidP="00F05040">
            <w:pPr>
              <w:widowControl w:val="0"/>
              <w:spacing w:after="39" w:line="259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05040">
              <w:rPr>
                <w:b/>
                <w:color w:val="auto"/>
                <w:sz w:val="20"/>
                <w:szCs w:val="20"/>
              </w:rPr>
              <w:t>№</w:t>
            </w:r>
          </w:p>
          <w:p w:rsidR="00F05040" w:rsidRPr="00F05040" w:rsidRDefault="00F05040" w:rsidP="00F05040">
            <w:pPr>
              <w:widowControl w:val="0"/>
              <w:spacing w:after="0" w:line="259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40" w:rsidRPr="00F05040" w:rsidRDefault="00F05040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F05040">
              <w:rPr>
                <w:b/>
                <w:bCs/>
                <w:color w:val="auto"/>
                <w:sz w:val="22"/>
              </w:rPr>
              <w:t>Стороны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40" w:rsidRPr="00F05040" w:rsidRDefault="00F05040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F05040">
              <w:rPr>
                <w:b/>
                <w:bCs/>
                <w:color w:val="auto"/>
                <w:sz w:val="22"/>
              </w:rPr>
              <w:t>Предмет сделки.</w:t>
            </w:r>
          </w:p>
          <w:p w:rsidR="00F05040" w:rsidRPr="00F05040" w:rsidRDefault="00F05040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F05040">
              <w:rPr>
                <w:b/>
                <w:bCs/>
                <w:color w:val="auto"/>
                <w:sz w:val="22"/>
              </w:rPr>
              <w:t>Существенные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7D" w:rsidRDefault="00F05040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F05040">
              <w:rPr>
                <w:b/>
                <w:bCs/>
                <w:color w:val="auto"/>
                <w:sz w:val="22"/>
              </w:rPr>
              <w:t xml:space="preserve">Сумма сделки </w:t>
            </w:r>
          </w:p>
          <w:p w:rsidR="00F05040" w:rsidRPr="00F05040" w:rsidRDefault="00F05040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F05040">
              <w:rPr>
                <w:b/>
                <w:bCs/>
                <w:color w:val="auto"/>
                <w:sz w:val="22"/>
              </w:rPr>
              <w:t>с НДС,</w:t>
            </w:r>
          </w:p>
          <w:p w:rsidR="00F05040" w:rsidRPr="00F05040" w:rsidRDefault="009A238B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тыс. </w:t>
            </w:r>
            <w:r w:rsidR="00F05040" w:rsidRPr="00F05040">
              <w:rPr>
                <w:b/>
                <w:bCs/>
                <w:color w:val="auto"/>
                <w:sz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40" w:rsidRPr="00F05040" w:rsidRDefault="00F05040" w:rsidP="00F05040">
            <w:pPr>
              <w:widowControl w:val="0"/>
              <w:spacing w:after="3" w:line="259" w:lineRule="auto"/>
              <w:ind w:left="17" w:firstLine="0"/>
              <w:jc w:val="center"/>
              <w:rPr>
                <w:b/>
                <w:color w:val="auto"/>
                <w:sz w:val="22"/>
              </w:rPr>
            </w:pPr>
            <w:r w:rsidRPr="00F05040">
              <w:rPr>
                <w:b/>
                <w:color w:val="auto"/>
                <w:sz w:val="22"/>
              </w:rPr>
              <w:t>Размер сделки в</w:t>
            </w:r>
          </w:p>
          <w:p w:rsidR="00F05040" w:rsidRDefault="00F05040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F05040">
              <w:rPr>
                <w:b/>
                <w:color w:val="auto"/>
                <w:sz w:val="22"/>
              </w:rPr>
              <w:t>% от балансовой стоимости активов</w:t>
            </w:r>
            <w:r w:rsidR="00554C1E">
              <w:rPr>
                <w:b/>
                <w:color w:val="auto"/>
                <w:sz w:val="22"/>
              </w:rPr>
              <w:t>,</w:t>
            </w:r>
          </w:p>
          <w:p w:rsidR="00554C1E" w:rsidRPr="00F05040" w:rsidRDefault="00554C1E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40" w:rsidRPr="00F05040" w:rsidRDefault="00F05040" w:rsidP="00F05040">
            <w:pPr>
              <w:widowControl w:val="0"/>
              <w:spacing w:after="40" w:line="262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F05040">
              <w:rPr>
                <w:b/>
                <w:color w:val="auto"/>
                <w:sz w:val="22"/>
              </w:rPr>
              <w:t>Орган управления, одобривший сделку,</w:t>
            </w:r>
          </w:p>
          <w:p w:rsidR="00F05040" w:rsidRPr="00F05040" w:rsidRDefault="00F05040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F05040">
              <w:rPr>
                <w:b/>
                <w:color w:val="auto"/>
                <w:sz w:val="22"/>
              </w:rPr>
              <w:t>№ и дата протокола</w:t>
            </w:r>
          </w:p>
        </w:tc>
      </w:tr>
      <w:tr w:rsidR="00F05040" w:rsidRPr="00F05040" w:rsidTr="00C4040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0" w:rsidRDefault="00F05040" w:rsidP="000B1EC2">
            <w:pPr>
              <w:spacing w:after="0" w:line="240" w:lineRule="auto"/>
              <w:ind w:left="-32" w:firstLine="0"/>
              <w:jc w:val="center"/>
              <w:rPr>
                <w:color w:val="auto"/>
                <w:sz w:val="22"/>
              </w:rPr>
            </w:pPr>
            <w:r w:rsidRPr="00F05040">
              <w:rPr>
                <w:color w:val="auto"/>
                <w:sz w:val="22"/>
              </w:rPr>
              <w:t>1.</w:t>
            </w:r>
          </w:p>
          <w:p w:rsidR="00554C1E" w:rsidRDefault="00554C1E" w:rsidP="000B1EC2">
            <w:pPr>
              <w:spacing w:after="0" w:line="240" w:lineRule="auto"/>
              <w:ind w:left="-32" w:firstLine="0"/>
              <w:jc w:val="center"/>
              <w:rPr>
                <w:color w:val="auto"/>
                <w:sz w:val="22"/>
              </w:rPr>
            </w:pPr>
          </w:p>
          <w:p w:rsidR="00554C1E" w:rsidRDefault="00554C1E" w:rsidP="000B1EC2">
            <w:pPr>
              <w:spacing w:after="0" w:line="240" w:lineRule="auto"/>
              <w:ind w:left="-32" w:firstLine="0"/>
              <w:jc w:val="center"/>
              <w:rPr>
                <w:color w:val="auto"/>
                <w:sz w:val="22"/>
              </w:rPr>
            </w:pPr>
          </w:p>
          <w:p w:rsidR="00554C1E" w:rsidRDefault="00554C1E" w:rsidP="000B1EC2">
            <w:pPr>
              <w:spacing w:after="0" w:line="240" w:lineRule="auto"/>
              <w:ind w:left="-32" w:firstLine="0"/>
              <w:jc w:val="center"/>
              <w:rPr>
                <w:color w:val="auto"/>
                <w:sz w:val="22"/>
              </w:rPr>
            </w:pPr>
          </w:p>
          <w:p w:rsidR="00554C1E" w:rsidRPr="00F05040" w:rsidRDefault="00554C1E" w:rsidP="000B1EC2">
            <w:pPr>
              <w:spacing w:after="0" w:line="240" w:lineRule="auto"/>
              <w:ind w:left="-32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40" w:rsidRDefault="00DF23E5" w:rsidP="005D6F85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АО «ННК-Хабаровский НПЗ» (Поручитель),</w:t>
            </w:r>
          </w:p>
          <w:p w:rsidR="00554C1E" w:rsidRDefault="000D3A4D" w:rsidP="005D6F85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</w:t>
            </w:r>
            <w:r w:rsidR="00DF23E5">
              <w:rPr>
                <w:color w:val="auto"/>
                <w:sz w:val="22"/>
              </w:rPr>
              <w:t>АО Сбербанк России (Кредитор, Банк)</w:t>
            </w:r>
          </w:p>
          <w:p w:rsidR="00554C1E" w:rsidRDefault="00554C1E" w:rsidP="005D6F85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  <w:p w:rsidR="00554C1E" w:rsidRDefault="00554C1E" w:rsidP="005D6F85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  <w:p w:rsidR="00554C1E" w:rsidRDefault="00554C1E" w:rsidP="005D6F85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  <w:p w:rsidR="00554C1E" w:rsidRDefault="00554C1E" w:rsidP="005D6F85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  <w:p w:rsidR="00554C1E" w:rsidRDefault="00554C1E" w:rsidP="005D6F85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  <w:p w:rsidR="00554C1E" w:rsidRDefault="00554C1E" w:rsidP="005D6F85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  <w:p w:rsidR="00554C1E" w:rsidRPr="00F05040" w:rsidRDefault="00554C1E" w:rsidP="005D6F85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0" w:rsidRPr="00F05040" w:rsidRDefault="00C9652E" w:rsidP="000B1D79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Договор поручительства № 528-1 от 04.12.2014г., согласно которого </w:t>
            </w:r>
            <w:r w:rsidR="00F6304E">
              <w:rPr>
                <w:color w:val="auto"/>
                <w:sz w:val="22"/>
              </w:rPr>
              <w:t>Поручитель отвечает перед Банком за исполнение АО «ННК» (Принципал) обязательств по Договору о предоставлении банковских гарантий № 528 от 20.10.2014г., заключенному между Банком и Принципалом.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40" w:rsidRPr="00F05040" w:rsidRDefault="00EF2B77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3 500</w:t>
            </w:r>
            <w:r w:rsidR="00FF1A3C">
              <w:rPr>
                <w:bCs/>
                <w:color w:val="auto"/>
                <w:sz w:val="22"/>
              </w:rPr>
              <w:t> </w:t>
            </w:r>
            <w:r>
              <w:rPr>
                <w:bCs/>
                <w:color w:val="auto"/>
                <w:sz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3C" w:rsidRDefault="00FF1A3C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FF1A3C" w:rsidRDefault="00FF1A3C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FF1A3C" w:rsidRDefault="00FF1A3C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FF1A3C" w:rsidRDefault="00FF1A3C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FF1A3C" w:rsidRDefault="00FF1A3C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6"/>
                <w:szCs w:val="16"/>
              </w:rPr>
            </w:pPr>
          </w:p>
          <w:p w:rsidR="00357D00" w:rsidRPr="00357D00" w:rsidRDefault="00357D00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6"/>
                <w:szCs w:val="16"/>
              </w:rPr>
            </w:pPr>
          </w:p>
          <w:p w:rsidR="00F05040" w:rsidRDefault="00FF1A3C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5,1</w:t>
            </w:r>
          </w:p>
          <w:p w:rsidR="00FF1A3C" w:rsidRDefault="00FF1A3C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FF1A3C" w:rsidRPr="00FF1A3C" w:rsidRDefault="00FF1A3C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9E" w:rsidRDefault="00BB7CBD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Одобрена внеочередным общим собранием акционеров, протокол </w:t>
            </w:r>
          </w:p>
          <w:p w:rsidR="00F05040" w:rsidRDefault="00BB7CBD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№ 49 от 20.03.2015г.</w:t>
            </w:r>
          </w:p>
          <w:p w:rsidR="00554C1E" w:rsidRDefault="00554C1E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554C1E" w:rsidRDefault="00554C1E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554C1E" w:rsidRDefault="00554C1E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554C1E" w:rsidRDefault="00554C1E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554C1E" w:rsidRPr="00F05040" w:rsidRDefault="00554C1E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</w:tr>
      <w:tr w:rsidR="000B1EC2" w:rsidRPr="00F05040" w:rsidTr="00C4040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C2" w:rsidRPr="00F05040" w:rsidRDefault="000B1EC2" w:rsidP="000B1EC2">
            <w:pPr>
              <w:spacing w:after="0" w:line="240" w:lineRule="auto"/>
              <w:ind w:left="-32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43" w:rsidRDefault="00205643" w:rsidP="00205643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АО «ННК-Хабаровский НПЗ» (Поручитель),</w:t>
            </w:r>
          </w:p>
          <w:p w:rsidR="00554C1E" w:rsidRDefault="00E03D4C" w:rsidP="0020564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</w:t>
            </w:r>
            <w:r w:rsidR="00205643">
              <w:rPr>
                <w:color w:val="auto"/>
                <w:sz w:val="22"/>
              </w:rPr>
              <w:t>АО Сбербанк России (Кредитор, Банк)</w:t>
            </w:r>
          </w:p>
          <w:p w:rsidR="00554C1E" w:rsidRDefault="00554C1E" w:rsidP="0020564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554C1E" w:rsidRDefault="00554C1E" w:rsidP="0020564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554C1E" w:rsidRDefault="00554C1E" w:rsidP="0020564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554C1E" w:rsidRDefault="00554C1E" w:rsidP="0020564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554C1E" w:rsidRDefault="00554C1E" w:rsidP="0020564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554C1E" w:rsidRDefault="00554C1E" w:rsidP="0020564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554C1E" w:rsidRDefault="00554C1E" w:rsidP="0020564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554C1E" w:rsidRDefault="00554C1E" w:rsidP="0020564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554C1E" w:rsidRPr="00F05040" w:rsidRDefault="00554C1E" w:rsidP="0020564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C2" w:rsidRPr="00F05040" w:rsidRDefault="00205643" w:rsidP="00205643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Договор поручительства № 70/8635/3705/417-01 от 20.02.2015г., согласно которого Поручитель отвечает перед Банком за исполнение ООО «ННК-Бункер» (Принципал) обязательств по Договору о предоставлении банковских гарантий № 70/8635/3705/417 от 23.01.2015г., заключенному между Банком и Принципалом.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C2" w:rsidRPr="00F05040" w:rsidRDefault="00D241A8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3 000</w:t>
            </w:r>
            <w:r w:rsidR="00357D00">
              <w:rPr>
                <w:bCs/>
                <w:color w:val="auto"/>
                <w:sz w:val="22"/>
              </w:rPr>
              <w:t> </w:t>
            </w:r>
            <w:r>
              <w:rPr>
                <w:bCs/>
                <w:color w:val="auto"/>
                <w:sz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00" w:rsidRDefault="00357D00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  <w:u w:val="single"/>
              </w:rPr>
            </w:pPr>
          </w:p>
          <w:p w:rsidR="00357D00" w:rsidRDefault="00357D00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  <w:u w:val="single"/>
              </w:rPr>
            </w:pPr>
          </w:p>
          <w:p w:rsidR="00357D00" w:rsidRDefault="00357D00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  <w:u w:val="single"/>
              </w:rPr>
            </w:pPr>
          </w:p>
          <w:p w:rsidR="00357D00" w:rsidRDefault="00357D00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  <w:u w:val="single"/>
              </w:rPr>
            </w:pPr>
          </w:p>
          <w:p w:rsidR="00357D00" w:rsidRDefault="00357D00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  <w:u w:val="single"/>
              </w:rPr>
            </w:pPr>
          </w:p>
          <w:p w:rsidR="00357D00" w:rsidRDefault="00357D00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6"/>
                <w:szCs w:val="16"/>
                <w:u w:val="single"/>
              </w:rPr>
            </w:pPr>
          </w:p>
          <w:p w:rsidR="00357D00" w:rsidRPr="00357D00" w:rsidRDefault="00357D00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6"/>
                <w:szCs w:val="16"/>
                <w:u w:val="single"/>
              </w:rPr>
            </w:pPr>
          </w:p>
          <w:p w:rsidR="000B1EC2" w:rsidRPr="00357D00" w:rsidRDefault="00357D00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357D00">
              <w:rPr>
                <w:bCs/>
                <w:color w:val="auto"/>
                <w:sz w:val="22"/>
              </w:rPr>
              <w:t>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A8" w:rsidRDefault="00D241A8" w:rsidP="00D241A8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Одобрена внеочередным общим собранием акционеров, протокол </w:t>
            </w:r>
          </w:p>
          <w:p w:rsidR="000B1EC2" w:rsidRDefault="00D241A8" w:rsidP="00D241A8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№ 49 от 20.03.2015г.</w:t>
            </w:r>
          </w:p>
          <w:p w:rsidR="00554C1E" w:rsidRDefault="00554C1E" w:rsidP="00D241A8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554C1E" w:rsidRDefault="00554C1E" w:rsidP="00D241A8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554C1E" w:rsidRDefault="00554C1E" w:rsidP="00D241A8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554C1E" w:rsidRDefault="00554C1E" w:rsidP="00D241A8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554C1E" w:rsidRDefault="00554C1E" w:rsidP="00D241A8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554C1E" w:rsidRDefault="00554C1E" w:rsidP="00D241A8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554C1E" w:rsidRPr="00F05040" w:rsidRDefault="00554C1E" w:rsidP="00D241A8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</w:tr>
      <w:tr w:rsidR="00F05040" w:rsidRPr="00F05040" w:rsidTr="00C4040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0" w:rsidRPr="00F05040" w:rsidRDefault="000B1EC2" w:rsidP="000B1EC2">
            <w:pPr>
              <w:spacing w:after="0" w:line="240" w:lineRule="auto"/>
              <w:ind w:left="-32" w:right="-11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Default="009A3651" w:rsidP="009A3651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АО «ННК-Хабаровский НПЗ» (Покупатель), </w:t>
            </w:r>
          </w:p>
          <w:p w:rsidR="009A3651" w:rsidRDefault="009A3651" w:rsidP="009A3651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АО «ННК-Хабаровскнефтепродукт» (Поставщик)</w:t>
            </w:r>
          </w:p>
          <w:p w:rsidR="00554C1E" w:rsidRDefault="00554C1E" w:rsidP="009A3651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554C1E" w:rsidRDefault="00554C1E" w:rsidP="009A3651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F05040" w:rsidRPr="00F05040" w:rsidRDefault="00F05040" w:rsidP="00F05040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0" w:rsidRDefault="009A3651" w:rsidP="006D5812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Поставка</w:t>
            </w:r>
            <w:r w:rsidR="00E03D4C">
              <w:rPr>
                <w:color w:val="auto"/>
                <w:sz w:val="22"/>
              </w:rPr>
              <w:t xml:space="preserve"> </w:t>
            </w:r>
            <w:r w:rsidR="006D5812">
              <w:rPr>
                <w:color w:val="auto"/>
                <w:sz w:val="22"/>
              </w:rPr>
              <w:t>н</w:t>
            </w:r>
            <w:r>
              <w:rPr>
                <w:color w:val="auto"/>
                <w:sz w:val="22"/>
              </w:rPr>
              <w:t xml:space="preserve">ефтепродуктов по </w:t>
            </w:r>
            <w:r w:rsidR="006D5812">
              <w:rPr>
                <w:color w:val="auto"/>
                <w:sz w:val="22"/>
              </w:rPr>
              <w:t xml:space="preserve">Договору </w:t>
            </w:r>
            <w:proofErr w:type="gramStart"/>
            <w:r w:rsidR="006D5812">
              <w:rPr>
                <w:color w:val="auto"/>
                <w:sz w:val="22"/>
              </w:rPr>
              <w:t>поставки  нефтепродуктов</w:t>
            </w:r>
            <w:proofErr w:type="gramEnd"/>
            <w:r w:rsidR="006D5812">
              <w:rPr>
                <w:color w:val="auto"/>
                <w:sz w:val="22"/>
              </w:rPr>
              <w:t xml:space="preserve"> № 1-89/8 от 29.03.2012г.</w:t>
            </w:r>
            <w:r w:rsidR="00B42E0F">
              <w:rPr>
                <w:color w:val="auto"/>
                <w:sz w:val="22"/>
              </w:rPr>
              <w:t xml:space="preserve"> </w:t>
            </w:r>
            <w:r w:rsidR="00BA1B94">
              <w:rPr>
                <w:color w:val="auto"/>
                <w:sz w:val="22"/>
              </w:rPr>
              <w:t xml:space="preserve">с учетом </w:t>
            </w:r>
            <w:proofErr w:type="spellStart"/>
            <w:r w:rsidR="00BA1B94">
              <w:rPr>
                <w:color w:val="auto"/>
                <w:sz w:val="22"/>
              </w:rPr>
              <w:t>Допсоглашения</w:t>
            </w:r>
            <w:proofErr w:type="spellEnd"/>
            <w:r w:rsidR="00BA1B94">
              <w:rPr>
                <w:color w:val="auto"/>
                <w:sz w:val="22"/>
              </w:rPr>
              <w:t xml:space="preserve"> № ХНП-15896 от 31.12.2014 г.</w:t>
            </w:r>
          </w:p>
          <w:p w:rsidR="006D5812" w:rsidRPr="00F05040" w:rsidRDefault="006D5812" w:rsidP="006D5812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Срок исполнения: 31.12.2014 - 31.12.2015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40" w:rsidRPr="00B60B31" w:rsidRDefault="00B676F7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1557D2">
              <w:rPr>
                <w:bCs/>
                <w:color w:val="auto"/>
                <w:sz w:val="22"/>
              </w:rPr>
              <w:t>13 847,7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0" w:rsidRPr="00B60B31" w:rsidRDefault="00F05040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</w:p>
          <w:p w:rsidR="006D5812" w:rsidRPr="00B60B31" w:rsidRDefault="006D5812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</w:p>
          <w:p w:rsidR="006D5812" w:rsidRPr="00B60B31" w:rsidRDefault="006D5812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</w:p>
          <w:p w:rsidR="006D5812" w:rsidRPr="00B60B31" w:rsidRDefault="00874AEB" w:rsidP="00B60B31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6F1D5F">
              <w:rPr>
                <w:bCs/>
                <w:color w:val="auto"/>
                <w:sz w:val="22"/>
              </w:rPr>
              <w:t>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51" w:rsidRDefault="009A3651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Одобрена </w:t>
            </w:r>
          </w:p>
          <w:p w:rsidR="00191B8A" w:rsidRDefault="009A3651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Советом директоров Общества, протокол</w:t>
            </w:r>
          </w:p>
          <w:p w:rsidR="00F05040" w:rsidRDefault="009A3651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 № 16 (450) от 24.02.2015г.</w:t>
            </w:r>
          </w:p>
          <w:p w:rsidR="00554C1E" w:rsidRPr="00F05040" w:rsidDel="00502143" w:rsidRDefault="00554C1E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</w:tr>
      <w:tr w:rsidR="00F05040" w:rsidRPr="00F05040" w:rsidTr="00C4040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0" w:rsidRDefault="00F05040" w:rsidP="000B1EC2">
            <w:pPr>
              <w:spacing w:after="0" w:line="240" w:lineRule="auto"/>
              <w:ind w:left="-32" w:firstLine="0"/>
              <w:jc w:val="center"/>
              <w:rPr>
                <w:color w:val="auto"/>
                <w:sz w:val="22"/>
              </w:rPr>
            </w:pPr>
            <w:r w:rsidRPr="00F05040">
              <w:rPr>
                <w:color w:val="auto"/>
                <w:sz w:val="22"/>
              </w:rPr>
              <w:t>4.</w:t>
            </w:r>
          </w:p>
          <w:p w:rsidR="00554C1E" w:rsidRDefault="00554C1E" w:rsidP="000B1EC2">
            <w:pPr>
              <w:spacing w:after="0" w:line="240" w:lineRule="auto"/>
              <w:ind w:left="-32" w:firstLine="0"/>
              <w:jc w:val="center"/>
              <w:rPr>
                <w:color w:val="auto"/>
                <w:sz w:val="22"/>
              </w:rPr>
            </w:pPr>
          </w:p>
          <w:p w:rsidR="00554C1E" w:rsidRPr="00F05040" w:rsidRDefault="00554C1E" w:rsidP="000B1EC2">
            <w:pPr>
              <w:spacing w:after="0" w:line="240" w:lineRule="auto"/>
              <w:ind w:left="-32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8A" w:rsidRDefault="00191B8A" w:rsidP="00191B8A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АО «ННК-Хабаровский НПЗ» (Предприятие), </w:t>
            </w:r>
          </w:p>
          <w:p w:rsidR="00191B8A" w:rsidRDefault="00191B8A" w:rsidP="00191B8A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АО «ННК-Хабаровскнефтепродукт» (Абонент)</w:t>
            </w:r>
          </w:p>
          <w:p w:rsidR="00554C1E" w:rsidRDefault="00554C1E" w:rsidP="00191B8A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F05040" w:rsidRPr="00F05040" w:rsidRDefault="00F05040" w:rsidP="00F05040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0" w:rsidRPr="00F05040" w:rsidRDefault="00191B8A" w:rsidP="00191B8A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Отпуск воды технического качества из магистрального водоотвода технического назначения по Договору № ХНЗ-00022 от 01.04.2015г.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40" w:rsidRPr="00F05040" w:rsidRDefault="00191B8A" w:rsidP="007E4C58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19</w:t>
            </w:r>
            <w:r w:rsidR="007E4C58">
              <w:rPr>
                <w:bCs/>
                <w:color w:val="auto"/>
                <w:sz w:val="22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1" w:rsidRDefault="00A36F41" w:rsidP="00D1781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A36F41" w:rsidRDefault="00A36F41" w:rsidP="00D1781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A36F41" w:rsidRDefault="00A36F41" w:rsidP="00D1781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F05040" w:rsidRPr="00A36F41" w:rsidRDefault="00A36F41" w:rsidP="00D1781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A36F41">
              <w:rPr>
                <w:bCs/>
                <w:color w:val="auto"/>
                <w:sz w:val="22"/>
              </w:rPr>
              <w:t>0,00003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D2" w:rsidRDefault="00C679D2" w:rsidP="00C679D2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Одобрена </w:t>
            </w:r>
          </w:p>
          <w:p w:rsidR="00191B8A" w:rsidRDefault="00C679D2" w:rsidP="00C679D2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Советом директоров Общества, протокол </w:t>
            </w:r>
          </w:p>
          <w:p w:rsidR="00F05040" w:rsidRPr="00F05040" w:rsidDel="00502143" w:rsidRDefault="00C679D2" w:rsidP="00C679D2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№ 20 (454) от 20.05.2015г.</w:t>
            </w:r>
          </w:p>
        </w:tc>
      </w:tr>
      <w:tr w:rsidR="00F05040" w:rsidRPr="00F05040" w:rsidTr="00C4040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0" w:rsidRDefault="00F05040" w:rsidP="000B1EC2">
            <w:pPr>
              <w:spacing w:after="0" w:line="240" w:lineRule="auto"/>
              <w:ind w:left="-32" w:firstLine="0"/>
              <w:jc w:val="center"/>
              <w:rPr>
                <w:color w:val="auto"/>
                <w:sz w:val="22"/>
              </w:rPr>
            </w:pPr>
            <w:r w:rsidRPr="00F05040">
              <w:rPr>
                <w:color w:val="auto"/>
                <w:sz w:val="22"/>
              </w:rPr>
              <w:t>5.</w:t>
            </w:r>
          </w:p>
          <w:p w:rsidR="00554C1E" w:rsidRDefault="00554C1E" w:rsidP="000B1EC2">
            <w:pPr>
              <w:spacing w:after="0" w:line="240" w:lineRule="auto"/>
              <w:ind w:left="-32" w:firstLine="0"/>
              <w:jc w:val="center"/>
              <w:rPr>
                <w:color w:val="auto"/>
                <w:sz w:val="22"/>
              </w:rPr>
            </w:pPr>
          </w:p>
          <w:p w:rsidR="00554C1E" w:rsidRDefault="00554C1E" w:rsidP="000B1EC2">
            <w:pPr>
              <w:spacing w:after="0" w:line="240" w:lineRule="auto"/>
              <w:ind w:left="-32" w:firstLine="0"/>
              <w:jc w:val="center"/>
              <w:rPr>
                <w:color w:val="auto"/>
                <w:sz w:val="22"/>
              </w:rPr>
            </w:pPr>
          </w:p>
          <w:p w:rsidR="00554C1E" w:rsidRPr="00F05040" w:rsidRDefault="00554C1E" w:rsidP="000B1EC2">
            <w:pPr>
              <w:spacing w:after="0" w:line="240" w:lineRule="auto"/>
              <w:ind w:left="-32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94" w:rsidRDefault="00BA1B94" w:rsidP="00BA1B94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АО «ННК-Хабаровский НПЗ» (Потребитель), </w:t>
            </w:r>
          </w:p>
          <w:p w:rsidR="00BA1B94" w:rsidRDefault="00BA1B94" w:rsidP="00BA1B9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АО «ННК-</w:t>
            </w:r>
            <w:proofErr w:type="spellStart"/>
            <w:r>
              <w:rPr>
                <w:color w:val="auto"/>
                <w:sz w:val="22"/>
              </w:rPr>
              <w:t>Энерго</w:t>
            </w:r>
            <w:proofErr w:type="spellEnd"/>
            <w:r>
              <w:rPr>
                <w:color w:val="auto"/>
                <w:sz w:val="22"/>
              </w:rPr>
              <w:t>» (Поставщик)</w:t>
            </w:r>
          </w:p>
          <w:p w:rsidR="005104E4" w:rsidRDefault="005104E4" w:rsidP="00BA1B9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554C1E" w:rsidRDefault="00554C1E" w:rsidP="00BA1B9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5104E4" w:rsidRDefault="005104E4" w:rsidP="00BA1B9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F05040" w:rsidRPr="00F05040" w:rsidRDefault="00F05040" w:rsidP="00F05040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4" w:rsidRPr="005104E4" w:rsidRDefault="00BA1B94" w:rsidP="00BA1B94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Оказание услуг по поставке электрической энергии</w:t>
            </w:r>
            <w:r w:rsidR="005104E4">
              <w:rPr>
                <w:color w:val="auto"/>
                <w:sz w:val="22"/>
              </w:rPr>
              <w:t xml:space="preserve"> по Договору энергоснабжения № 13А от 12.12.2014г. с учетом </w:t>
            </w:r>
            <w:proofErr w:type="spellStart"/>
            <w:r w:rsidR="005104E4">
              <w:rPr>
                <w:color w:val="auto"/>
                <w:sz w:val="22"/>
              </w:rPr>
              <w:t>Допсоглашения</w:t>
            </w:r>
            <w:proofErr w:type="spellEnd"/>
            <w:r w:rsidR="005104E4">
              <w:rPr>
                <w:color w:val="auto"/>
                <w:sz w:val="22"/>
              </w:rPr>
              <w:t xml:space="preserve"> № 1 от 16.03.2015г.</w:t>
            </w:r>
          </w:p>
          <w:p w:rsidR="00BA1B94" w:rsidRPr="00F05040" w:rsidRDefault="00BA1B94" w:rsidP="00BA1B94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Срок исполнения: 01.04.2015 - 31.12.2015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40" w:rsidRPr="00F05040" w:rsidRDefault="00B428C3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530</w:t>
            </w:r>
            <w:r w:rsidR="00A36F41">
              <w:rPr>
                <w:bCs/>
                <w:color w:val="auto"/>
                <w:sz w:val="22"/>
              </w:rPr>
              <w:t> </w:t>
            </w:r>
            <w:r>
              <w:rPr>
                <w:bCs/>
                <w:color w:val="auto"/>
                <w:sz w:val="22"/>
              </w:rPr>
              <w:t>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1" w:rsidRDefault="00A36F41" w:rsidP="00C81C16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A36F41" w:rsidRDefault="00A36F41" w:rsidP="00C81C16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A36F41" w:rsidRDefault="00A36F41" w:rsidP="00C81C16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6"/>
                <w:szCs w:val="16"/>
              </w:rPr>
            </w:pPr>
          </w:p>
          <w:p w:rsidR="00A36F41" w:rsidRPr="00A36F41" w:rsidRDefault="00A36F41" w:rsidP="00C81C16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6"/>
                <w:szCs w:val="16"/>
              </w:rPr>
            </w:pPr>
          </w:p>
          <w:p w:rsidR="00F05040" w:rsidRPr="00A36F41" w:rsidRDefault="00A36F41" w:rsidP="00C81C16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A36F41">
              <w:rPr>
                <w:bCs/>
                <w:color w:val="auto"/>
                <w:sz w:val="22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C3" w:rsidRDefault="00B428C3" w:rsidP="00B428C3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Одобрена </w:t>
            </w:r>
          </w:p>
          <w:p w:rsidR="00B428C3" w:rsidRDefault="00B428C3" w:rsidP="00B428C3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Советом директоров Общества, протокол </w:t>
            </w:r>
          </w:p>
          <w:p w:rsidR="00F05040" w:rsidRPr="00F05040" w:rsidRDefault="00B428C3" w:rsidP="00B428C3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2"/>
              </w:rPr>
              <w:t>№ 20 (454) от 20.05.2015г.</w:t>
            </w:r>
          </w:p>
        </w:tc>
      </w:tr>
      <w:tr w:rsidR="00BA1B94" w:rsidRPr="00F05040" w:rsidTr="00C4040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4" w:rsidRPr="00F05040" w:rsidRDefault="00B428C3" w:rsidP="000B1EC2">
            <w:pPr>
              <w:spacing w:after="0" w:line="240" w:lineRule="auto"/>
              <w:ind w:left="-32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C3" w:rsidRDefault="00B428C3" w:rsidP="00B428C3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АО «ННК-Хабаровский НПЗ» (Оператор связи), </w:t>
            </w:r>
          </w:p>
          <w:p w:rsidR="00B428C3" w:rsidRDefault="00B428C3" w:rsidP="00B428C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АО «ННК-</w:t>
            </w:r>
            <w:proofErr w:type="spellStart"/>
            <w:r>
              <w:rPr>
                <w:color w:val="auto"/>
                <w:sz w:val="22"/>
              </w:rPr>
              <w:t>Энерго</w:t>
            </w:r>
            <w:proofErr w:type="spellEnd"/>
            <w:r>
              <w:rPr>
                <w:color w:val="auto"/>
                <w:sz w:val="22"/>
              </w:rPr>
              <w:t>» (Абонент)</w:t>
            </w:r>
          </w:p>
          <w:p w:rsidR="00554C1E" w:rsidRDefault="00554C1E" w:rsidP="00B428C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BA1B94" w:rsidRPr="00F05040" w:rsidRDefault="00BA1B94" w:rsidP="00F05040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4" w:rsidRPr="00F05040" w:rsidRDefault="005D455D" w:rsidP="00F05040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Оказание услуг местной телефонной связи по Договору № 139 от 01.02.2011г. с учетом </w:t>
            </w:r>
            <w:proofErr w:type="spellStart"/>
            <w:r>
              <w:rPr>
                <w:color w:val="auto"/>
                <w:sz w:val="22"/>
              </w:rPr>
              <w:t>Допсоглашения</w:t>
            </w:r>
            <w:proofErr w:type="spellEnd"/>
            <w:r>
              <w:rPr>
                <w:color w:val="auto"/>
                <w:sz w:val="22"/>
              </w:rPr>
              <w:t xml:space="preserve"> № 6 от 12.03.2015г.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F6" w:rsidRDefault="00F22DF6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72</w:t>
            </w:r>
          </w:p>
          <w:p w:rsidR="00BA1B94" w:rsidRPr="00F05040" w:rsidRDefault="00BA1B94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4" w:rsidRDefault="00BA1B94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242CA3" w:rsidRDefault="00242CA3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554C1E" w:rsidRPr="00F05040" w:rsidRDefault="00DC1332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0,0001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1E" w:rsidRDefault="00554C1E" w:rsidP="00554C1E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Одобрена </w:t>
            </w:r>
          </w:p>
          <w:p w:rsidR="00554C1E" w:rsidRDefault="00554C1E" w:rsidP="00554C1E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Советом директоров Общества, протокол </w:t>
            </w:r>
          </w:p>
          <w:p w:rsidR="00BA1B94" w:rsidRPr="00F05040" w:rsidRDefault="00554C1E" w:rsidP="00554C1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2"/>
              </w:rPr>
              <w:t>№ 20 (454) от 20.05.2015г.</w:t>
            </w:r>
          </w:p>
        </w:tc>
      </w:tr>
      <w:tr w:rsidR="00BA1B94" w:rsidRPr="00F05040" w:rsidTr="00C4040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4" w:rsidRPr="00F05040" w:rsidRDefault="00554C1E" w:rsidP="000B1EC2">
            <w:pPr>
              <w:spacing w:after="0" w:line="240" w:lineRule="auto"/>
              <w:ind w:left="-32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0B" w:rsidRDefault="00F66D0B" w:rsidP="00F66D0B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АО «ННК-Хабаровский НПЗ» (Заемщик), </w:t>
            </w:r>
          </w:p>
          <w:p w:rsidR="00464044" w:rsidRDefault="00F66D0B" w:rsidP="00F66D0B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АО «ННК-Актив» (Займодавец)</w:t>
            </w:r>
          </w:p>
          <w:p w:rsidR="00E915F7" w:rsidRDefault="00E915F7" w:rsidP="00F66D0B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464044" w:rsidRDefault="00464044" w:rsidP="00F66D0B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BA1B94" w:rsidRPr="00F05040" w:rsidRDefault="00BA1B94" w:rsidP="00F05040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4" w:rsidRPr="00F05040" w:rsidRDefault="00F66D0B" w:rsidP="00F05040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Договор займа № ДЗ-38/НК/2012 от 03.10.2012г. с учетом Дополнительного соглашения № 5, согласно которого </w:t>
            </w:r>
            <w:r w:rsidR="00464044">
              <w:rPr>
                <w:color w:val="auto"/>
                <w:sz w:val="22"/>
              </w:rPr>
              <w:t>Займодавец передает Заемщику денежные средства.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94" w:rsidRPr="00F05040" w:rsidRDefault="00AA1695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13 500 000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0B" w:rsidRDefault="00F66D0B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F66D0B" w:rsidRDefault="00F66D0B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2B1665" w:rsidRDefault="002B1665" w:rsidP="00B348FE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F66D0B" w:rsidRPr="00F05040" w:rsidRDefault="00242CA3" w:rsidP="00B348FE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19,6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0B" w:rsidRDefault="00F66D0B" w:rsidP="00F66D0B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Одобрена годовым общим собранием акционеров, протокол </w:t>
            </w:r>
          </w:p>
          <w:p w:rsidR="00BA1B94" w:rsidRPr="00F05040" w:rsidRDefault="00F66D0B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2"/>
              </w:rPr>
              <w:t>№ 50 от 24.06.2015г.</w:t>
            </w:r>
          </w:p>
        </w:tc>
      </w:tr>
      <w:tr w:rsidR="00BA1B94" w:rsidRPr="00F05040" w:rsidTr="00C4040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4" w:rsidRPr="00F05040" w:rsidRDefault="00722B5C" w:rsidP="000B1EC2">
            <w:pPr>
              <w:spacing w:after="0" w:line="240" w:lineRule="auto"/>
              <w:ind w:left="-32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B5C" w:rsidRDefault="00722B5C" w:rsidP="00722B5C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АО «ННК-Хабаровский НПЗ» (Арендодатель), </w:t>
            </w:r>
          </w:p>
          <w:p w:rsidR="00722B5C" w:rsidRDefault="00722B5C" w:rsidP="00722B5C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ООО «Дом культуры ОАО «Хабаровский нефтеперерабатывающий завод» (Арендатор)</w:t>
            </w:r>
          </w:p>
          <w:p w:rsidR="00E915F7" w:rsidRDefault="00E915F7" w:rsidP="00722B5C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E915F7" w:rsidRDefault="00E915F7" w:rsidP="00722B5C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E915F7" w:rsidRDefault="00E915F7" w:rsidP="00722B5C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E915F7" w:rsidRDefault="00E915F7" w:rsidP="00722B5C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BA1B94" w:rsidRPr="00F05040" w:rsidRDefault="00BA1B94" w:rsidP="00F05040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4" w:rsidRPr="00F05040" w:rsidRDefault="002C5521" w:rsidP="00F05040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Оказание услуг по сдаче в аренду сооружений и нежилых помещений по Договору № 214 от 01.03.2009г. </w:t>
            </w:r>
            <w:r w:rsidR="007E4C58">
              <w:rPr>
                <w:color w:val="auto"/>
                <w:sz w:val="22"/>
              </w:rPr>
              <w:t xml:space="preserve">с учетом </w:t>
            </w:r>
            <w:proofErr w:type="spellStart"/>
            <w:r w:rsidR="007E4C58">
              <w:rPr>
                <w:color w:val="auto"/>
                <w:sz w:val="22"/>
              </w:rPr>
              <w:t>Допсоглашения</w:t>
            </w:r>
            <w:proofErr w:type="spellEnd"/>
            <w:r w:rsidR="007E4C58">
              <w:rPr>
                <w:color w:val="auto"/>
                <w:sz w:val="22"/>
              </w:rPr>
              <w:t xml:space="preserve"> от 29.12.2012г., </w:t>
            </w:r>
            <w:proofErr w:type="spellStart"/>
            <w:r w:rsidR="007E4C58">
              <w:rPr>
                <w:color w:val="auto"/>
                <w:sz w:val="22"/>
              </w:rPr>
              <w:t>Допсоглашения</w:t>
            </w:r>
            <w:proofErr w:type="spellEnd"/>
            <w:r w:rsidR="007E4C58">
              <w:rPr>
                <w:color w:val="auto"/>
                <w:sz w:val="22"/>
              </w:rPr>
              <w:t xml:space="preserve"> № 1 от 30.12.2013г., </w:t>
            </w:r>
            <w:proofErr w:type="spellStart"/>
            <w:r w:rsidR="007E4C58">
              <w:rPr>
                <w:color w:val="auto"/>
                <w:sz w:val="22"/>
              </w:rPr>
              <w:t>Допсоглашения</w:t>
            </w:r>
            <w:proofErr w:type="spellEnd"/>
            <w:r w:rsidR="007E4C58">
              <w:rPr>
                <w:color w:val="auto"/>
                <w:sz w:val="22"/>
              </w:rPr>
              <w:t xml:space="preserve"> № 2 от 30.01.2015г.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24" w:rsidRDefault="00CC5124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CC5124" w:rsidRDefault="00CC5124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CC5124" w:rsidRDefault="00CC5124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CC5124" w:rsidRDefault="00CC5124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CC5124" w:rsidRDefault="00CC5124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BA1B94" w:rsidRPr="00F05040" w:rsidRDefault="00E915F7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108,7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CC" w:rsidRDefault="008E05CC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8E05CC" w:rsidRDefault="008E05CC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8E05CC" w:rsidRDefault="008E05CC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8E05CC" w:rsidRDefault="008E05CC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8E05CC" w:rsidRDefault="008E05CC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BA1B94" w:rsidRPr="008E05CC" w:rsidRDefault="008E05CC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8E05CC">
              <w:rPr>
                <w:bCs/>
                <w:color w:val="auto"/>
                <w:sz w:val="22"/>
              </w:rPr>
              <w:t>0,0002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F7" w:rsidRDefault="00E915F7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Одобрена </w:t>
            </w:r>
          </w:p>
          <w:p w:rsidR="00E915F7" w:rsidRDefault="00E915F7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Советом директоров Общества, протокол </w:t>
            </w:r>
          </w:p>
          <w:p w:rsidR="00BA1B94" w:rsidRPr="00F05040" w:rsidRDefault="00E915F7" w:rsidP="00E915F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2"/>
              </w:rPr>
              <w:t>№ 24 (458) от 03.07.2015г.</w:t>
            </w:r>
          </w:p>
        </w:tc>
      </w:tr>
      <w:tr w:rsidR="00C81C16" w:rsidRPr="00F05040" w:rsidTr="00C4040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16" w:rsidRDefault="00B61AC3" w:rsidP="000B1EC2">
            <w:pPr>
              <w:spacing w:after="0" w:line="240" w:lineRule="auto"/>
              <w:ind w:left="-32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C3" w:rsidRDefault="00B61AC3" w:rsidP="00B61AC3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АО «ННК-Хабаровский НПЗ» (Продавец), </w:t>
            </w:r>
          </w:p>
          <w:p w:rsidR="00B61AC3" w:rsidRDefault="00B61AC3" w:rsidP="00B61AC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АО «ННК-Актив» (Покупатель)</w:t>
            </w:r>
          </w:p>
          <w:p w:rsidR="00A65BFF" w:rsidRDefault="00A65BFF" w:rsidP="00B61AC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A65BFF" w:rsidRDefault="00A65BFF" w:rsidP="00B61AC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  <w:p w:rsidR="00C81C16" w:rsidRDefault="00C81C16" w:rsidP="00722B5C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16" w:rsidRDefault="00B61AC3" w:rsidP="00F05040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Купля-продажа ценных бумаг (акций) по Договору купли-продажи, согласно которого Продавец передает в собственность </w:t>
            </w:r>
            <w:r w:rsidR="00A65BFF">
              <w:rPr>
                <w:color w:val="auto"/>
                <w:sz w:val="22"/>
              </w:rPr>
              <w:t>Покупателю ценные бумаги</w:t>
            </w:r>
            <w:r w:rsidR="00B348FE">
              <w:rPr>
                <w:color w:val="auto"/>
                <w:sz w:val="22"/>
              </w:rPr>
              <w:t xml:space="preserve"> АО «ННК-Хабаровский НПЗ»</w:t>
            </w:r>
            <w:r w:rsidR="00A65BFF">
              <w:rPr>
                <w:color w:val="auto"/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6" w:rsidRDefault="00C40400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425,4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D" w:rsidRDefault="00E5544D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E5544D" w:rsidRDefault="00E5544D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E5544D" w:rsidRDefault="00E5544D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C81C16" w:rsidRPr="00E5544D" w:rsidRDefault="00E5544D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FF0000"/>
                <w:sz w:val="22"/>
              </w:rPr>
            </w:pPr>
            <w:r w:rsidRPr="00E5544D">
              <w:rPr>
                <w:bCs/>
                <w:color w:val="auto"/>
                <w:sz w:val="22"/>
              </w:rPr>
              <w:t>0,001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FF" w:rsidRDefault="00A65BFF" w:rsidP="00A65BFF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Одобрена </w:t>
            </w:r>
          </w:p>
          <w:p w:rsidR="00A65BFF" w:rsidRDefault="00A65BFF" w:rsidP="00A65BFF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Советом директоров Общества, протокол </w:t>
            </w:r>
          </w:p>
          <w:p w:rsidR="00C81C16" w:rsidRDefault="00A65BFF" w:rsidP="00A65BFF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№ 32 (466) от 12.10.2015г.</w:t>
            </w:r>
          </w:p>
        </w:tc>
      </w:tr>
      <w:tr w:rsidR="00C40400" w:rsidRPr="00F05040" w:rsidTr="00C4040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00" w:rsidRDefault="00C40400" w:rsidP="000B1EC2">
            <w:pPr>
              <w:spacing w:after="0" w:line="240" w:lineRule="auto"/>
              <w:ind w:left="-32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1F" w:rsidRDefault="00166F1F" w:rsidP="00166F1F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АО «ННК-Хабаровский НПЗ» (Покупатель), </w:t>
            </w:r>
          </w:p>
          <w:p w:rsidR="00166F1F" w:rsidRDefault="00166F1F" w:rsidP="00166F1F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АО «ННК-Приморнефтепродукт» (Поставщик)</w:t>
            </w:r>
          </w:p>
          <w:p w:rsidR="00C40400" w:rsidRDefault="00C40400" w:rsidP="00B61AC3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  <w:p w:rsidR="004367B6" w:rsidRDefault="004367B6" w:rsidP="00B61AC3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00" w:rsidRDefault="00166F1F" w:rsidP="00F05040">
            <w:pPr>
              <w:widowControl w:val="0"/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Поставка материально-технических ресурсов</w:t>
            </w:r>
            <w:r w:rsidR="004367B6">
              <w:rPr>
                <w:color w:val="auto"/>
                <w:sz w:val="22"/>
              </w:rPr>
              <w:t xml:space="preserve"> по Договору поставки.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00" w:rsidRDefault="004367B6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35</w:t>
            </w:r>
            <w:r w:rsidR="00E5544D">
              <w:rPr>
                <w:bCs/>
                <w:color w:val="auto"/>
                <w:sz w:val="22"/>
              </w:rPr>
              <w:t> </w:t>
            </w:r>
            <w:r>
              <w:rPr>
                <w:bCs/>
                <w:color w:val="auto"/>
                <w:sz w:val="22"/>
              </w:rPr>
              <w:t>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00" w:rsidRDefault="00C40400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FF0000"/>
                <w:sz w:val="22"/>
                <w:u w:val="single"/>
              </w:rPr>
            </w:pPr>
          </w:p>
          <w:p w:rsidR="00E5544D" w:rsidRDefault="00E5544D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FF0000"/>
                <w:sz w:val="22"/>
                <w:u w:val="single"/>
              </w:rPr>
            </w:pPr>
          </w:p>
          <w:p w:rsidR="00E5544D" w:rsidRDefault="00E5544D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  <w:p w:rsidR="00E5544D" w:rsidRPr="00E5544D" w:rsidRDefault="00E5544D" w:rsidP="00F05040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FF0000"/>
                <w:sz w:val="22"/>
              </w:rPr>
            </w:pPr>
            <w:r w:rsidRPr="00E5544D">
              <w:rPr>
                <w:bCs/>
                <w:color w:val="auto"/>
                <w:sz w:val="22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B6" w:rsidRDefault="004367B6" w:rsidP="004367B6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Одобрена </w:t>
            </w:r>
          </w:p>
          <w:p w:rsidR="004367B6" w:rsidRDefault="004367B6" w:rsidP="004367B6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Советом директоров Общества, протокол </w:t>
            </w:r>
          </w:p>
          <w:p w:rsidR="00C40400" w:rsidRDefault="004367B6" w:rsidP="004367B6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№ 34 (468) от 13.11.2015г.</w:t>
            </w:r>
          </w:p>
        </w:tc>
      </w:tr>
    </w:tbl>
    <w:p w:rsidR="00F05040" w:rsidRPr="00F05040" w:rsidRDefault="00F05040" w:rsidP="00F05040">
      <w:pPr>
        <w:widowControl w:val="0"/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</w:p>
    <w:p w:rsidR="00F05040" w:rsidRPr="00F05040" w:rsidRDefault="00F05040" w:rsidP="00F05040">
      <w:pPr>
        <w:widowControl w:val="0"/>
        <w:spacing w:after="0" w:line="240" w:lineRule="auto"/>
        <w:ind w:left="0" w:firstLine="540"/>
        <w:rPr>
          <w:b/>
          <w:i/>
          <w:color w:val="auto"/>
          <w:szCs w:val="24"/>
        </w:rPr>
      </w:pPr>
      <w:r w:rsidRPr="00F05040">
        <w:rPr>
          <w:color w:val="auto"/>
          <w:szCs w:val="24"/>
        </w:rPr>
        <w:t>Лицом, являющимся в соответствии с законодательством Российской Федерации заинтересованным в совершении Обществом указанных сделок, является АО «ННК-Актив» - акционер, владеющий более 20% голосующих акций Общества.</w:t>
      </w:r>
    </w:p>
    <w:p w:rsidR="00F05040" w:rsidRPr="00F05040" w:rsidRDefault="00F05040" w:rsidP="00F05040">
      <w:pPr>
        <w:widowControl w:val="0"/>
        <w:spacing w:after="0" w:line="240" w:lineRule="auto"/>
        <w:ind w:left="0" w:firstLine="540"/>
        <w:rPr>
          <w:color w:val="auto"/>
          <w:szCs w:val="24"/>
        </w:rPr>
      </w:pPr>
    </w:p>
    <w:p w:rsidR="00F05040" w:rsidRPr="00F05040" w:rsidRDefault="00F05040" w:rsidP="00F05040">
      <w:pPr>
        <w:widowControl w:val="0"/>
        <w:spacing w:after="0" w:line="240" w:lineRule="auto"/>
        <w:ind w:left="0" w:firstLine="540"/>
        <w:rPr>
          <w:color w:val="auto"/>
          <w:szCs w:val="24"/>
        </w:rPr>
      </w:pPr>
      <w:r w:rsidRPr="00F05040">
        <w:rPr>
          <w:color w:val="auto"/>
          <w:szCs w:val="24"/>
        </w:rPr>
        <w:t xml:space="preserve">Основания для признания заинтересованности в совершении сделок: </w:t>
      </w:r>
      <w:r w:rsidR="00B76E7A" w:rsidRPr="00F05040">
        <w:rPr>
          <w:color w:val="auto"/>
          <w:szCs w:val="24"/>
        </w:rPr>
        <w:t>АО «ННК-Актив»</w:t>
      </w:r>
      <w:r w:rsidR="00B76E7A">
        <w:rPr>
          <w:color w:val="auto"/>
          <w:szCs w:val="24"/>
        </w:rPr>
        <w:t xml:space="preserve"> либо его </w:t>
      </w:r>
      <w:r w:rsidRPr="00F05040">
        <w:rPr>
          <w:color w:val="auto"/>
          <w:szCs w:val="24"/>
        </w:rPr>
        <w:t>аффилированные лица являются стороной или выгодоприобретателем по вышеуказанным сделкам.</w:t>
      </w:r>
    </w:p>
    <w:p w:rsidR="00A3356B" w:rsidRPr="00A865B5" w:rsidRDefault="00A3356B" w:rsidP="0081641E">
      <w:pPr>
        <w:spacing w:after="59" w:line="259" w:lineRule="auto"/>
        <w:ind w:left="0" w:firstLine="0"/>
        <w:jc w:val="left"/>
        <w:rPr>
          <w:szCs w:val="24"/>
        </w:rPr>
      </w:pPr>
    </w:p>
    <w:p w:rsidR="00E67BF2" w:rsidRDefault="00BA5E63" w:rsidP="00DC7783">
      <w:pPr>
        <w:spacing w:after="90" w:line="259" w:lineRule="auto"/>
        <w:ind w:left="0" w:firstLine="0"/>
        <w:jc w:val="center"/>
        <w:rPr>
          <w:b/>
        </w:rPr>
      </w:pPr>
      <w:r>
        <w:rPr>
          <w:b/>
        </w:rPr>
        <w:t>11. Состав совета директоров О</w:t>
      </w:r>
      <w:r w:rsidR="00B16647" w:rsidRPr="00B16647">
        <w:rPr>
          <w:b/>
        </w:rPr>
        <w:t>бщества, включая информацию об изменени</w:t>
      </w:r>
      <w:r>
        <w:rPr>
          <w:b/>
        </w:rPr>
        <w:t xml:space="preserve">ях в составе </w:t>
      </w:r>
      <w:r w:rsidR="0032155D">
        <w:rPr>
          <w:b/>
        </w:rPr>
        <w:t>с</w:t>
      </w:r>
      <w:r>
        <w:rPr>
          <w:b/>
        </w:rPr>
        <w:t>овета директоров О</w:t>
      </w:r>
      <w:r w:rsidR="00B16647" w:rsidRPr="00B16647">
        <w:rPr>
          <w:b/>
        </w:rPr>
        <w:t>бщества, имевших место в отчетном году, и сведе</w:t>
      </w:r>
      <w:r>
        <w:rPr>
          <w:b/>
        </w:rPr>
        <w:t>ния о членах совета директоров О</w:t>
      </w:r>
      <w:r w:rsidR="00B16647" w:rsidRPr="00B16647">
        <w:rPr>
          <w:b/>
        </w:rPr>
        <w:t xml:space="preserve">бщества, в том числе их краткие биографические данные, доля </w:t>
      </w:r>
      <w:r>
        <w:rPr>
          <w:b/>
        </w:rPr>
        <w:t>их участия в уставном капитале О</w:t>
      </w:r>
      <w:r w:rsidR="00B16647" w:rsidRPr="00B16647">
        <w:rPr>
          <w:b/>
        </w:rPr>
        <w:t xml:space="preserve">бщества и доля принадлежащих им обыкновенных акций </w:t>
      </w:r>
      <w:r w:rsidR="008A6D0C">
        <w:rPr>
          <w:b/>
        </w:rPr>
        <w:t>О</w:t>
      </w:r>
      <w:r w:rsidR="00B16647" w:rsidRPr="00B16647">
        <w:rPr>
          <w:b/>
        </w:rPr>
        <w:t>бщества</w:t>
      </w:r>
      <w:r w:rsidR="00F62E06">
        <w:rPr>
          <w:b/>
        </w:rPr>
        <w:t>.</w:t>
      </w:r>
    </w:p>
    <w:p w:rsidR="00FE13E4" w:rsidRPr="001B7D15" w:rsidRDefault="00FE13E4" w:rsidP="00DC7783">
      <w:pPr>
        <w:spacing w:after="90" w:line="259" w:lineRule="auto"/>
        <w:ind w:left="0" w:firstLine="0"/>
        <w:jc w:val="center"/>
        <w:rPr>
          <w:b/>
        </w:rPr>
      </w:pPr>
    </w:p>
    <w:p w:rsidR="00FE13E4" w:rsidRPr="00BC4D53" w:rsidRDefault="00FE13E4" w:rsidP="00FE13E4">
      <w:pPr>
        <w:widowControl w:val="0"/>
        <w:autoSpaceDE w:val="0"/>
        <w:spacing w:after="0" w:line="240" w:lineRule="auto"/>
        <w:ind w:left="0" w:firstLine="567"/>
        <w:rPr>
          <w:color w:val="auto"/>
          <w:szCs w:val="24"/>
        </w:rPr>
      </w:pPr>
      <w:r w:rsidRPr="00BC4D53">
        <w:rPr>
          <w:color w:val="auto"/>
          <w:szCs w:val="24"/>
        </w:rPr>
        <w:t xml:space="preserve">С 01 января 2015 года по 22 июня 2015 года Совет директоров функционировал в составе: </w:t>
      </w:r>
    </w:p>
    <w:p w:rsidR="00FE13E4" w:rsidRPr="00BC4D53" w:rsidRDefault="00FE13E4" w:rsidP="00FE13E4">
      <w:pPr>
        <w:widowControl w:val="0"/>
        <w:autoSpaceDE w:val="0"/>
        <w:spacing w:after="0" w:line="240" w:lineRule="auto"/>
        <w:ind w:left="0" w:firstLine="567"/>
        <w:rPr>
          <w:color w:val="auto"/>
          <w:sz w:val="16"/>
          <w:szCs w:val="16"/>
          <w:highlight w:val="green"/>
          <w:shd w:val="clear" w:color="auto" w:fill="FFFF00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252"/>
      </w:tblGrid>
      <w:tr w:rsidR="00FE13E4" w:rsidRPr="00BC4D53" w:rsidTr="001A604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4" w:rsidRPr="00BC4D53" w:rsidRDefault="00FE13E4" w:rsidP="0072262C">
            <w:pPr>
              <w:widowControl w:val="0"/>
              <w:snapToGrid w:val="0"/>
              <w:spacing w:after="20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C4D53">
              <w:rPr>
                <w:b/>
                <w:color w:val="auto"/>
                <w:szCs w:val="24"/>
              </w:rPr>
              <w:t xml:space="preserve">Ф.И.О.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3E4" w:rsidRPr="00BC4D53" w:rsidRDefault="00FE13E4" w:rsidP="0072262C">
            <w:pPr>
              <w:widowControl w:val="0"/>
              <w:snapToGrid w:val="0"/>
              <w:spacing w:after="20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C4D53">
              <w:rPr>
                <w:b/>
                <w:color w:val="auto"/>
                <w:szCs w:val="24"/>
              </w:rPr>
              <w:t>Место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E4" w:rsidRPr="00BC4D53" w:rsidRDefault="00FE13E4" w:rsidP="0072262C">
            <w:pPr>
              <w:widowControl w:val="0"/>
              <w:snapToGrid w:val="0"/>
              <w:spacing w:after="200" w:line="276" w:lineRule="auto"/>
              <w:ind w:left="0" w:firstLine="0"/>
              <w:jc w:val="center"/>
              <w:rPr>
                <w:b/>
                <w:color w:val="auto"/>
                <w:szCs w:val="24"/>
                <w:highlight w:val="green"/>
              </w:rPr>
            </w:pPr>
            <w:r w:rsidRPr="00BC4D53">
              <w:rPr>
                <w:b/>
                <w:color w:val="auto"/>
                <w:szCs w:val="24"/>
              </w:rPr>
              <w:t>Занимаемая должность</w:t>
            </w:r>
          </w:p>
        </w:tc>
      </w:tr>
      <w:tr w:rsidR="00FE13E4" w:rsidRPr="00BC4D53" w:rsidTr="001A6040">
        <w:trPr>
          <w:trHeight w:val="54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E7" w:rsidRDefault="00FE13E4" w:rsidP="001F61E7">
            <w:pPr>
              <w:widowControl w:val="0"/>
              <w:snapToGrid w:val="0"/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BC4D53">
              <w:rPr>
                <w:color w:val="auto"/>
                <w:szCs w:val="24"/>
              </w:rPr>
              <w:t>Макаш</w:t>
            </w:r>
            <w:proofErr w:type="spellEnd"/>
            <w:r w:rsidRPr="00BC4D53">
              <w:rPr>
                <w:color w:val="auto"/>
                <w:szCs w:val="24"/>
              </w:rPr>
              <w:t xml:space="preserve"> </w:t>
            </w:r>
            <w:proofErr w:type="spellStart"/>
            <w:r w:rsidRPr="00BC4D53">
              <w:rPr>
                <w:color w:val="auto"/>
                <w:szCs w:val="24"/>
              </w:rPr>
              <w:t>Ержан</w:t>
            </w:r>
            <w:proofErr w:type="spellEnd"/>
            <w:r w:rsidRPr="00BC4D53">
              <w:rPr>
                <w:color w:val="auto"/>
                <w:szCs w:val="24"/>
              </w:rPr>
              <w:t xml:space="preserve"> Николаевич</w:t>
            </w:r>
            <w:r w:rsidR="001F61E7">
              <w:rPr>
                <w:color w:val="auto"/>
                <w:szCs w:val="24"/>
              </w:rPr>
              <w:t xml:space="preserve"> -</w:t>
            </w:r>
            <w:r w:rsidR="001F61E7" w:rsidRPr="00BC4D53">
              <w:rPr>
                <w:color w:val="auto"/>
                <w:szCs w:val="24"/>
              </w:rPr>
              <w:t xml:space="preserve"> председатель Совета директоров</w:t>
            </w:r>
          </w:p>
          <w:p w:rsidR="00FE13E4" w:rsidRPr="00BC4D53" w:rsidRDefault="00FE13E4" w:rsidP="0072262C">
            <w:pPr>
              <w:widowControl w:val="0"/>
              <w:snapToGrid w:val="0"/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3E4" w:rsidRPr="00BC4D53" w:rsidRDefault="00FE13E4" w:rsidP="0072262C">
            <w:pPr>
              <w:widowControl w:val="0"/>
              <w:snapToGrid w:val="0"/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C4D53">
              <w:rPr>
                <w:color w:val="auto"/>
                <w:szCs w:val="24"/>
              </w:rPr>
              <w:t xml:space="preserve">АО «ННК» </w:t>
            </w:r>
          </w:p>
          <w:p w:rsidR="00FE13E4" w:rsidRPr="00BC4D53" w:rsidRDefault="00FE13E4" w:rsidP="001F61E7">
            <w:pPr>
              <w:widowControl w:val="0"/>
              <w:snapToGrid w:val="0"/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E4" w:rsidRPr="00BC4D53" w:rsidRDefault="00FE13E4" w:rsidP="0072262C">
            <w:pPr>
              <w:widowControl w:val="0"/>
              <w:snapToGrid w:val="0"/>
              <w:spacing w:after="20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C4D53">
              <w:rPr>
                <w:color w:val="auto"/>
                <w:szCs w:val="24"/>
              </w:rPr>
              <w:t>Советник Группы советников Президента</w:t>
            </w:r>
          </w:p>
        </w:tc>
      </w:tr>
      <w:tr w:rsidR="00FE13E4" w:rsidRPr="00BC4D53" w:rsidTr="001A6040">
        <w:trPr>
          <w:trHeight w:val="7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4" w:rsidRPr="00BC4D53" w:rsidRDefault="00FE13E4" w:rsidP="006F1D5F">
            <w:pPr>
              <w:tabs>
                <w:tab w:val="left" w:pos="360"/>
              </w:tabs>
              <w:suppressAutoHyphens/>
              <w:snapToGrid w:val="0"/>
              <w:spacing w:after="120" w:line="240" w:lineRule="auto"/>
              <w:ind w:left="0" w:right="74" w:firstLine="0"/>
              <w:jc w:val="center"/>
              <w:rPr>
                <w:color w:val="auto"/>
                <w:szCs w:val="24"/>
              </w:rPr>
            </w:pPr>
            <w:r w:rsidRPr="00BC4D53">
              <w:rPr>
                <w:iCs/>
                <w:color w:val="auto"/>
                <w:szCs w:val="24"/>
              </w:rPr>
              <w:t xml:space="preserve">Гукасян Карен </w:t>
            </w:r>
            <w:proofErr w:type="spellStart"/>
            <w:r w:rsidRPr="00BC4D53">
              <w:rPr>
                <w:iCs/>
                <w:color w:val="auto"/>
                <w:szCs w:val="24"/>
              </w:rPr>
              <w:t>Зинаворович</w:t>
            </w:r>
            <w:proofErr w:type="spellEnd"/>
            <w:r w:rsidR="001F61E7" w:rsidRPr="00BC4D53">
              <w:rPr>
                <w:color w:val="auto"/>
                <w:szCs w:val="24"/>
              </w:rPr>
              <w:t xml:space="preserve"> </w:t>
            </w:r>
            <w:r w:rsidR="001F61E7">
              <w:rPr>
                <w:color w:val="auto"/>
                <w:szCs w:val="24"/>
              </w:rPr>
              <w:t xml:space="preserve">- </w:t>
            </w:r>
            <w:r w:rsidR="001F61E7" w:rsidRPr="00BC4D53">
              <w:rPr>
                <w:color w:val="auto"/>
                <w:szCs w:val="24"/>
              </w:rPr>
              <w:t>член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4" w:rsidRPr="00BC4D53" w:rsidRDefault="00FE13E4" w:rsidP="001F61E7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C4D53">
              <w:rPr>
                <w:color w:val="auto"/>
                <w:szCs w:val="24"/>
              </w:rPr>
              <w:t xml:space="preserve">АО «ННК»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4" w:rsidRPr="00BC4D53" w:rsidRDefault="00FE13E4" w:rsidP="0072262C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C4D53">
              <w:rPr>
                <w:color w:val="auto"/>
                <w:szCs w:val="24"/>
              </w:rPr>
              <w:t>Помощник Президента</w:t>
            </w:r>
            <w:r>
              <w:rPr>
                <w:color w:val="auto"/>
                <w:szCs w:val="24"/>
              </w:rPr>
              <w:t xml:space="preserve"> Группы помощников Президента Аппарата Президента </w:t>
            </w:r>
          </w:p>
        </w:tc>
      </w:tr>
      <w:tr w:rsidR="00FE13E4" w:rsidRPr="00BC4D53" w:rsidTr="001A6040">
        <w:trPr>
          <w:trHeight w:val="7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4" w:rsidRPr="00BC4D53" w:rsidRDefault="00FE13E4" w:rsidP="006F1D5F">
            <w:pPr>
              <w:tabs>
                <w:tab w:val="left" w:pos="360"/>
              </w:tabs>
              <w:suppressAutoHyphens/>
              <w:snapToGrid w:val="0"/>
              <w:spacing w:after="120" w:line="240" w:lineRule="auto"/>
              <w:ind w:left="0" w:right="74" w:firstLine="0"/>
              <w:jc w:val="center"/>
              <w:rPr>
                <w:color w:val="auto"/>
                <w:szCs w:val="24"/>
                <w:highlight w:val="green"/>
              </w:rPr>
            </w:pPr>
            <w:r w:rsidRPr="00BC4D53">
              <w:rPr>
                <w:iCs/>
                <w:color w:val="auto"/>
                <w:szCs w:val="24"/>
              </w:rPr>
              <w:t>Евдокимов Сергей Анатольевич</w:t>
            </w:r>
            <w:r w:rsidR="001F61E7" w:rsidRPr="00BC4D53">
              <w:rPr>
                <w:color w:val="auto"/>
                <w:szCs w:val="24"/>
              </w:rPr>
              <w:t xml:space="preserve"> </w:t>
            </w:r>
            <w:r w:rsidR="001F61E7">
              <w:rPr>
                <w:color w:val="auto"/>
                <w:szCs w:val="24"/>
              </w:rPr>
              <w:t xml:space="preserve">- </w:t>
            </w:r>
            <w:r w:rsidR="001F61E7" w:rsidRPr="00BC4D53">
              <w:rPr>
                <w:color w:val="auto"/>
                <w:szCs w:val="24"/>
              </w:rPr>
              <w:t>член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4" w:rsidRPr="00BC4D53" w:rsidRDefault="00FE13E4" w:rsidP="001F61E7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  <w:highlight w:val="green"/>
              </w:rPr>
            </w:pPr>
            <w:r w:rsidRPr="00BC4D53">
              <w:rPr>
                <w:color w:val="auto"/>
                <w:szCs w:val="24"/>
              </w:rPr>
              <w:t>АО «ННК»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4" w:rsidRPr="00BC4D53" w:rsidRDefault="00FE13E4" w:rsidP="0072262C">
            <w:pPr>
              <w:widowControl w:val="0"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C4D53">
              <w:rPr>
                <w:color w:val="auto"/>
                <w:szCs w:val="24"/>
              </w:rPr>
              <w:t xml:space="preserve">Начальник </w:t>
            </w:r>
          </w:p>
          <w:p w:rsidR="00FE13E4" w:rsidRPr="00BC4D53" w:rsidRDefault="00FE13E4" w:rsidP="0072262C">
            <w:pPr>
              <w:widowControl w:val="0"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C4D53">
              <w:rPr>
                <w:color w:val="auto"/>
                <w:szCs w:val="24"/>
              </w:rPr>
              <w:t>Управления делами</w:t>
            </w:r>
          </w:p>
        </w:tc>
      </w:tr>
      <w:tr w:rsidR="00FE13E4" w:rsidRPr="00BC4D53" w:rsidTr="001A6040">
        <w:trPr>
          <w:trHeight w:val="7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4" w:rsidRPr="00BC4D53" w:rsidRDefault="00FE13E4" w:rsidP="006F1D5F">
            <w:pPr>
              <w:tabs>
                <w:tab w:val="left" w:pos="360"/>
              </w:tabs>
              <w:suppressAutoHyphens/>
              <w:snapToGrid w:val="0"/>
              <w:spacing w:after="120" w:line="240" w:lineRule="auto"/>
              <w:ind w:left="0" w:right="74" w:firstLine="0"/>
              <w:jc w:val="center"/>
              <w:rPr>
                <w:color w:val="auto"/>
                <w:szCs w:val="24"/>
                <w:highlight w:val="green"/>
              </w:rPr>
            </w:pPr>
            <w:r w:rsidRPr="00BC4D53">
              <w:rPr>
                <w:iCs/>
                <w:color w:val="auto"/>
                <w:szCs w:val="24"/>
              </w:rPr>
              <w:t>Лобачев Сергей Вячеславович</w:t>
            </w:r>
            <w:r w:rsidR="001F61E7" w:rsidRPr="00BC4D53">
              <w:rPr>
                <w:color w:val="auto"/>
                <w:szCs w:val="24"/>
              </w:rPr>
              <w:t xml:space="preserve"> </w:t>
            </w:r>
            <w:r w:rsidR="001F61E7">
              <w:rPr>
                <w:color w:val="auto"/>
                <w:szCs w:val="24"/>
              </w:rPr>
              <w:t xml:space="preserve">- </w:t>
            </w:r>
            <w:r w:rsidR="001F61E7" w:rsidRPr="00BC4D53">
              <w:rPr>
                <w:color w:val="auto"/>
                <w:szCs w:val="24"/>
              </w:rPr>
              <w:t>член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4" w:rsidRPr="00BC4D53" w:rsidRDefault="00FE13E4" w:rsidP="001F61E7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  <w:highlight w:val="green"/>
              </w:rPr>
            </w:pPr>
            <w:r w:rsidRPr="00BC4D53">
              <w:rPr>
                <w:color w:val="auto"/>
                <w:szCs w:val="24"/>
              </w:rPr>
              <w:t>АО «ННК»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4" w:rsidRPr="00BC4D53" w:rsidRDefault="00FE13E4" w:rsidP="0072262C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  <w:highlight w:val="green"/>
              </w:rPr>
            </w:pPr>
            <w:r w:rsidRPr="00BC4D53">
              <w:rPr>
                <w:color w:val="auto"/>
                <w:szCs w:val="24"/>
              </w:rPr>
              <w:t>Директор Департамента экономики и финансов</w:t>
            </w:r>
          </w:p>
        </w:tc>
      </w:tr>
      <w:tr w:rsidR="00FE13E4" w:rsidRPr="00BC4D53" w:rsidTr="001A6040">
        <w:trPr>
          <w:trHeight w:val="7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4" w:rsidRPr="00BC4D53" w:rsidRDefault="00FE13E4" w:rsidP="006F1D5F">
            <w:pPr>
              <w:tabs>
                <w:tab w:val="left" w:pos="360"/>
              </w:tabs>
              <w:suppressAutoHyphens/>
              <w:snapToGrid w:val="0"/>
              <w:spacing w:after="120" w:line="240" w:lineRule="auto"/>
              <w:ind w:left="0" w:right="74" w:firstLine="0"/>
              <w:jc w:val="center"/>
              <w:rPr>
                <w:color w:val="auto"/>
                <w:szCs w:val="24"/>
                <w:highlight w:val="green"/>
              </w:rPr>
            </w:pPr>
            <w:proofErr w:type="spellStart"/>
            <w:r w:rsidRPr="00BC4D53">
              <w:rPr>
                <w:iCs/>
                <w:color w:val="auto"/>
                <w:szCs w:val="24"/>
              </w:rPr>
              <w:t>Локотошс</w:t>
            </w:r>
            <w:proofErr w:type="spellEnd"/>
            <w:r w:rsidRPr="00BC4D53">
              <w:rPr>
                <w:iCs/>
                <w:color w:val="auto"/>
                <w:szCs w:val="24"/>
              </w:rPr>
              <w:t xml:space="preserve"> </w:t>
            </w:r>
            <w:proofErr w:type="spellStart"/>
            <w:r w:rsidRPr="00BC4D53">
              <w:rPr>
                <w:iCs/>
                <w:color w:val="auto"/>
                <w:szCs w:val="24"/>
              </w:rPr>
              <w:t>Олегс</w:t>
            </w:r>
            <w:proofErr w:type="spellEnd"/>
            <w:r w:rsidR="001F61E7" w:rsidRPr="00BC4D53">
              <w:rPr>
                <w:color w:val="auto"/>
                <w:szCs w:val="24"/>
              </w:rPr>
              <w:t xml:space="preserve"> </w:t>
            </w:r>
            <w:r w:rsidR="001F61E7">
              <w:rPr>
                <w:color w:val="auto"/>
                <w:szCs w:val="24"/>
              </w:rPr>
              <w:t xml:space="preserve">- </w:t>
            </w:r>
            <w:r w:rsidR="001F61E7" w:rsidRPr="00BC4D53">
              <w:rPr>
                <w:color w:val="auto"/>
                <w:szCs w:val="24"/>
              </w:rPr>
              <w:t>член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4" w:rsidRPr="00BC4D53" w:rsidRDefault="00FE13E4" w:rsidP="001F61E7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  <w:highlight w:val="green"/>
              </w:rPr>
            </w:pPr>
            <w:r w:rsidRPr="00BC4D53">
              <w:rPr>
                <w:color w:val="auto"/>
                <w:szCs w:val="24"/>
              </w:rPr>
              <w:t>АО «ННК»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4" w:rsidRPr="00BC4D53" w:rsidRDefault="00FE13E4" w:rsidP="0072262C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  <w:highlight w:val="green"/>
              </w:rPr>
            </w:pPr>
            <w:r w:rsidRPr="00BC4D53">
              <w:rPr>
                <w:color w:val="auto"/>
                <w:szCs w:val="24"/>
              </w:rPr>
              <w:t>Советник Группы советников Президента</w:t>
            </w:r>
          </w:p>
        </w:tc>
      </w:tr>
    </w:tbl>
    <w:p w:rsidR="00FE13E4" w:rsidRPr="00BC4D53" w:rsidRDefault="00FE13E4" w:rsidP="00FE13E4">
      <w:pPr>
        <w:widowControl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BC4D53">
        <w:rPr>
          <w:color w:val="auto"/>
          <w:szCs w:val="24"/>
        </w:rPr>
        <w:t>Члены Совета директоров не владеют акциями Общества.</w:t>
      </w:r>
    </w:p>
    <w:p w:rsidR="00FE13E4" w:rsidRPr="00BC4D53" w:rsidRDefault="00FE13E4" w:rsidP="00FE13E4">
      <w:pPr>
        <w:widowControl w:val="0"/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FE13E4" w:rsidRPr="00BC4D53" w:rsidRDefault="00FE13E4" w:rsidP="00FE13E4">
      <w:pPr>
        <w:widowControl w:val="0"/>
        <w:autoSpaceDE w:val="0"/>
        <w:spacing w:after="0" w:line="240" w:lineRule="auto"/>
        <w:ind w:left="0" w:firstLine="567"/>
        <w:rPr>
          <w:color w:val="auto"/>
          <w:szCs w:val="24"/>
        </w:rPr>
      </w:pPr>
      <w:r w:rsidRPr="00BC4D53">
        <w:rPr>
          <w:color w:val="auto"/>
          <w:szCs w:val="24"/>
        </w:rPr>
        <w:t xml:space="preserve">С 23 июня 2015 года по 07 декабря 2015 года Совет директоров функционировал в составе: </w:t>
      </w:r>
    </w:p>
    <w:p w:rsidR="00FE13E4" w:rsidRPr="00BC4D53" w:rsidRDefault="00FE13E4" w:rsidP="00FE13E4">
      <w:pPr>
        <w:widowControl w:val="0"/>
        <w:autoSpaceDE w:val="0"/>
        <w:spacing w:after="0" w:line="240" w:lineRule="auto"/>
        <w:ind w:left="0" w:firstLine="567"/>
        <w:rPr>
          <w:color w:val="auto"/>
          <w:sz w:val="16"/>
          <w:szCs w:val="16"/>
          <w:highlight w:val="green"/>
          <w:shd w:val="clear" w:color="auto" w:fill="FFFF00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252"/>
      </w:tblGrid>
      <w:tr w:rsidR="00FE13E4" w:rsidRPr="00BC4D53" w:rsidTr="001A604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4" w:rsidRPr="00BC4D53" w:rsidRDefault="00FE13E4" w:rsidP="0072262C">
            <w:pPr>
              <w:widowControl w:val="0"/>
              <w:snapToGrid w:val="0"/>
              <w:spacing w:after="20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C4D53">
              <w:rPr>
                <w:b/>
                <w:color w:val="auto"/>
                <w:szCs w:val="24"/>
              </w:rPr>
              <w:t xml:space="preserve">Ф.И.О.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3E4" w:rsidRPr="00BC4D53" w:rsidRDefault="00FE13E4" w:rsidP="0072262C">
            <w:pPr>
              <w:widowControl w:val="0"/>
              <w:snapToGrid w:val="0"/>
              <w:spacing w:after="20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C4D53">
              <w:rPr>
                <w:b/>
                <w:color w:val="auto"/>
                <w:szCs w:val="24"/>
              </w:rPr>
              <w:t>Место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E4" w:rsidRPr="00BC4D53" w:rsidRDefault="00FE13E4" w:rsidP="0072262C">
            <w:pPr>
              <w:widowControl w:val="0"/>
              <w:snapToGrid w:val="0"/>
              <w:spacing w:after="200" w:line="276" w:lineRule="auto"/>
              <w:ind w:left="0" w:firstLine="0"/>
              <w:jc w:val="center"/>
              <w:rPr>
                <w:b/>
                <w:color w:val="auto"/>
                <w:szCs w:val="24"/>
                <w:highlight w:val="green"/>
              </w:rPr>
            </w:pPr>
            <w:r w:rsidRPr="00BC4D53">
              <w:rPr>
                <w:b/>
                <w:color w:val="auto"/>
                <w:szCs w:val="24"/>
              </w:rPr>
              <w:t>Занимаемая должность</w:t>
            </w:r>
          </w:p>
        </w:tc>
      </w:tr>
      <w:tr w:rsidR="00FE13E4" w:rsidRPr="00BC4D53" w:rsidTr="001A604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4" w:rsidRPr="00BC4D53" w:rsidRDefault="00FE13E4" w:rsidP="0072262C">
            <w:pPr>
              <w:widowControl w:val="0"/>
              <w:snapToGrid w:val="0"/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proofErr w:type="spellStart"/>
            <w:r w:rsidRPr="00BC4D53">
              <w:rPr>
                <w:color w:val="auto"/>
                <w:szCs w:val="24"/>
              </w:rPr>
              <w:t>Ревков</w:t>
            </w:r>
            <w:proofErr w:type="spellEnd"/>
            <w:r w:rsidRPr="00BC4D53">
              <w:rPr>
                <w:color w:val="auto"/>
                <w:szCs w:val="24"/>
              </w:rPr>
              <w:t xml:space="preserve"> Сергей Николаевич</w:t>
            </w:r>
            <w:r w:rsidR="001C6AEA" w:rsidRPr="00BC4D53">
              <w:rPr>
                <w:color w:val="auto"/>
                <w:szCs w:val="24"/>
              </w:rPr>
              <w:t xml:space="preserve"> </w:t>
            </w:r>
            <w:r w:rsidR="001C6AEA">
              <w:rPr>
                <w:color w:val="auto"/>
                <w:szCs w:val="24"/>
              </w:rPr>
              <w:t xml:space="preserve">- </w:t>
            </w:r>
            <w:r w:rsidR="001C6AEA" w:rsidRPr="00BC4D53">
              <w:rPr>
                <w:color w:val="auto"/>
                <w:szCs w:val="24"/>
              </w:rPr>
              <w:t>председатель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3E4" w:rsidRPr="00BC4D53" w:rsidRDefault="00FE13E4" w:rsidP="0072262C">
            <w:pPr>
              <w:widowControl w:val="0"/>
              <w:snapToGrid w:val="0"/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C4D53">
              <w:rPr>
                <w:color w:val="auto"/>
                <w:szCs w:val="24"/>
              </w:rPr>
              <w:t>АО «ННК»</w:t>
            </w:r>
          </w:p>
          <w:p w:rsidR="00FE13E4" w:rsidRPr="00BC4D53" w:rsidRDefault="00FE13E4" w:rsidP="0072262C">
            <w:pPr>
              <w:widowControl w:val="0"/>
              <w:snapToGrid w:val="0"/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3E4" w:rsidRDefault="006C57E1" w:rsidP="0072262C">
            <w:pPr>
              <w:widowControl w:val="0"/>
              <w:snapToGrid w:val="0"/>
              <w:spacing w:after="20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</w:t>
            </w:r>
            <w:r w:rsidRPr="00494D2B">
              <w:rPr>
                <w:color w:val="auto"/>
                <w:szCs w:val="24"/>
              </w:rPr>
              <w:t xml:space="preserve">иректор департамента по </w:t>
            </w:r>
            <w:proofErr w:type="spellStart"/>
            <w:r w:rsidRPr="00494D2B">
              <w:rPr>
                <w:color w:val="auto"/>
                <w:szCs w:val="24"/>
              </w:rPr>
              <w:t>трейдингу</w:t>
            </w:r>
            <w:proofErr w:type="spellEnd"/>
            <w:r w:rsidRPr="00494D2B">
              <w:rPr>
                <w:color w:val="auto"/>
                <w:szCs w:val="24"/>
              </w:rPr>
              <w:t xml:space="preserve"> и логистике</w:t>
            </w:r>
            <w:r>
              <w:rPr>
                <w:color w:val="auto"/>
                <w:szCs w:val="24"/>
              </w:rPr>
              <w:t>,</w:t>
            </w:r>
            <w:r w:rsidRPr="00BC4D53">
              <w:rPr>
                <w:color w:val="auto"/>
                <w:szCs w:val="24"/>
              </w:rPr>
              <w:t xml:space="preserve"> </w:t>
            </w:r>
            <w:r w:rsidR="00FE13E4" w:rsidRPr="00BC4D53">
              <w:rPr>
                <w:color w:val="auto"/>
                <w:szCs w:val="24"/>
              </w:rPr>
              <w:t xml:space="preserve">Вице-президент по </w:t>
            </w:r>
            <w:proofErr w:type="spellStart"/>
            <w:r w:rsidR="00FE13E4" w:rsidRPr="00BC4D53">
              <w:rPr>
                <w:color w:val="auto"/>
                <w:szCs w:val="24"/>
              </w:rPr>
              <w:t>трейдингу</w:t>
            </w:r>
            <w:proofErr w:type="spellEnd"/>
            <w:r w:rsidR="00FE13E4" w:rsidRPr="00BC4D53">
              <w:rPr>
                <w:color w:val="auto"/>
                <w:szCs w:val="24"/>
              </w:rPr>
              <w:t xml:space="preserve"> и логистике</w:t>
            </w:r>
          </w:p>
          <w:p w:rsidR="006C57E1" w:rsidRPr="00BC4D53" w:rsidRDefault="006C57E1" w:rsidP="00096AA1">
            <w:pPr>
              <w:widowControl w:val="0"/>
              <w:snapToGrid w:val="0"/>
              <w:spacing w:after="20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(до </w:t>
            </w:r>
            <w:r w:rsidR="00096AA1">
              <w:rPr>
                <w:color w:val="auto"/>
                <w:szCs w:val="24"/>
              </w:rPr>
              <w:t>16.11.</w:t>
            </w:r>
            <w:r>
              <w:rPr>
                <w:color w:val="auto"/>
                <w:szCs w:val="24"/>
              </w:rPr>
              <w:t>2015 г.)</w:t>
            </w:r>
          </w:p>
        </w:tc>
      </w:tr>
      <w:tr w:rsidR="00FE13E4" w:rsidRPr="00BC4D53" w:rsidTr="001A6040">
        <w:trPr>
          <w:trHeight w:val="7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4" w:rsidRPr="00BC4D53" w:rsidRDefault="00FE13E4" w:rsidP="006F1D5F">
            <w:pPr>
              <w:tabs>
                <w:tab w:val="left" w:pos="360"/>
              </w:tabs>
              <w:suppressAutoHyphens/>
              <w:snapToGrid w:val="0"/>
              <w:spacing w:after="120" w:line="240" w:lineRule="auto"/>
              <w:ind w:left="0" w:right="74" w:firstLine="0"/>
              <w:jc w:val="center"/>
              <w:rPr>
                <w:color w:val="auto"/>
                <w:szCs w:val="24"/>
              </w:rPr>
            </w:pPr>
            <w:r w:rsidRPr="00BC4D53">
              <w:rPr>
                <w:color w:val="auto"/>
                <w:szCs w:val="24"/>
              </w:rPr>
              <w:t>Бондаренко Виктория Валерьевна</w:t>
            </w:r>
            <w:r w:rsidR="006C57E1">
              <w:rPr>
                <w:color w:val="auto"/>
                <w:szCs w:val="24"/>
              </w:rPr>
              <w:t xml:space="preserve"> -</w:t>
            </w:r>
            <w:r w:rsidR="006C57E1" w:rsidRPr="00BC4D53">
              <w:rPr>
                <w:color w:val="auto"/>
                <w:szCs w:val="24"/>
              </w:rPr>
              <w:t xml:space="preserve"> член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4" w:rsidRPr="00BC4D53" w:rsidRDefault="00FE13E4" w:rsidP="006C57E1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C4D53">
              <w:rPr>
                <w:color w:val="auto"/>
                <w:szCs w:val="24"/>
              </w:rPr>
              <w:t xml:space="preserve">АО «ННК»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4" w:rsidRPr="00BC4D53" w:rsidRDefault="00FE13E4" w:rsidP="0072262C">
            <w:pPr>
              <w:widowControl w:val="0"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C4D53">
              <w:rPr>
                <w:color w:val="auto"/>
                <w:szCs w:val="24"/>
              </w:rPr>
              <w:t xml:space="preserve">Директор </w:t>
            </w:r>
          </w:p>
          <w:p w:rsidR="00FE13E4" w:rsidRPr="00BC4D53" w:rsidRDefault="00FE13E4" w:rsidP="0072262C">
            <w:pPr>
              <w:widowControl w:val="0"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highlight w:val="green"/>
              </w:rPr>
            </w:pPr>
            <w:r w:rsidRPr="00BC4D53">
              <w:rPr>
                <w:color w:val="auto"/>
                <w:szCs w:val="24"/>
              </w:rPr>
              <w:t>Департамента финансов</w:t>
            </w:r>
          </w:p>
        </w:tc>
      </w:tr>
      <w:tr w:rsidR="00FE13E4" w:rsidRPr="00BC4D53" w:rsidTr="001A6040">
        <w:trPr>
          <w:trHeight w:val="7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4" w:rsidRPr="00BC4D53" w:rsidRDefault="00FE13E4" w:rsidP="006F1D5F">
            <w:pPr>
              <w:tabs>
                <w:tab w:val="left" w:pos="360"/>
              </w:tabs>
              <w:suppressAutoHyphens/>
              <w:snapToGrid w:val="0"/>
              <w:spacing w:after="120" w:line="240" w:lineRule="auto"/>
              <w:ind w:left="0" w:right="74" w:firstLine="0"/>
              <w:jc w:val="center"/>
              <w:rPr>
                <w:color w:val="auto"/>
                <w:szCs w:val="24"/>
                <w:highlight w:val="green"/>
              </w:rPr>
            </w:pPr>
            <w:r w:rsidRPr="00BC4D53">
              <w:rPr>
                <w:iCs/>
                <w:color w:val="auto"/>
                <w:szCs w:val="24"/>
              </w:rPr>
              <w:t>Евдокимов Сергей Анатольевич</w:t>
            </w:r>
            <w:r w:rsidR="006C57E1" w:rsidRPr="00BC4D53">
              <w:rPr>
                <w:color w:val="auto"/>
                <w:szCs w:val="24"/>
              </w:rPr>
              <w:t xml:space="preserve"> </w:t>
            </w:r>
            <w:r w:rsidR="006C57E1">
              <w:rPr>
                <w:color w:val="auto"/>
                <w:szCs w:val="24"/>
              </w:rPr>
              <w:t xml:space="preserve">- </w:t>
            </w:r>
            <w:r w:rsidR="006C57E1" w:rsidRPr="00BC4D53">
              <w:rPr>
                <w:color w:val="auto"/>
                <w:szCs w:val="24"/>
              </w:rPr>
              <w:t>член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4" w:rsidRPr="00BC4D53" w:rsidRDefault="00FE13E4" w:rsidP="006C57E1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  <w:highlight w:val="green"/>
              </w:rPr>
            </w:pPr>
            <w:r w:rsidRPr="00BC4D53">
              <w:rPr>
                <w:color w:val="auto"/>
                <w:szCs w:val="24"/>
              </w:rPr>
              <w:t xml:space="preserve">АО «ННК»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E4" w:rsidRPr="00BC4D53" w:rsidRDefault="006C57E1" w:rsidP="0072262C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Советник Группы советников Президента</w:t>
            </w:r>
          </w:p>
        </w:tc>
      </w:tr>
      <w:tr w:rsidR="00FE13E4" w:rsidRPr="00BC4D53" w:rsidTr="001A6040">
        <w:trPr>
          <w:trHeight w:val="7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4" w:rsidRPr="00BC4D53" w:rsidRDefault="00FE13E4" w:rsidP="006F1D5F">
            <w:pPr>
              <w:tabs>
                <w:tab w:val="left" w:pos="360"/>
              </w:tabs>
              <w:suppressAutoHyphens/>
              <w:snapToGrid w:val="0"/>
              <w:spacing w:after="120" w:line="240" w:lineRule="auto"/>
              <w:ind w:left="0" w:right="74" w:firstLine="0"/>
              <w:jc w:val="center"/>
              <w:rPr>
                <w:color w:val="auto"/>
                <w:szCs w:val="24"/>
                <w:highlight w:val="green"/>
              </w:rPr>
            </w:pPr>
            <w:r w:rsidRPr="00BC4D53">
              <w:rPr>
                <w:color w:val="auto"/>
                <w:szCs w:val="24"/>
              </w:rPr>
              <w:t>Климов Игорь Алексеевич</w:t>
            </w:r>
            <w:r w:rsidR="006C57E1" w:rsidRPr="00BC4D53">
              <w:rPr>
                <w:color w:val="auto"/>
                <w:szCs w:val="24"/>
              </w:rPr>
              <w:t xml:space="preserve"> </w:t>
            </w:r>
            <w:r w:rsidR="006C57E1">
              <w:rPr>
                <w:color w:val="auto"/>
                <w:szCs w:val="24"/>
              </w:rPr>
              <w:t xml:space="preserve">- </w:t>
            </w:r>
            <w:r w:rsidR="006C57E1" w:rsidRPr="00BC4D53">
              <w:rPr>
                <w:color w:val="auto"/>
                <w:szCs w:val="24"/>
              </w:rPr>
              <w:t>член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4" w:rsidRPr="00BC4D53" w:rsidRDefault="00FE13E4" w:rsidP="006C57E1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  <w:highlight w:val="green"/>
              </w:rPr>
            </w:pPr>
            <w:r w:rsidRPr="00BC4D53">
              <w:rPr>
                <w:color w:val="auto"/>
                <w:szCs w:val="24"/>
              </w:rPr>
              <w:t xml:space="preserve">АО «ННК»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AA1" w:rsidRDefault="00FE13E4" w:rsidP="0072262C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C4D53">
              <w:rPr>
                <w:color w:val="auto"/>
                <w:szCs w:val="24"/>
              </w:rPr>
              <w:t>Директор Департамента нефтепереработки</w:t>
            </w:r>
            <w:r w:rsidR="006C57E1">
              <w:rPr>
                <w:color w:val="auto"/>
                <w:szCs w:val="24"/>
              </w:rPr>
              <w:t xml:space="preserve"> </w:t>
            </w:r>
          </w:p>
          <w:p w:rsidR="00FE13E4" w:rsidRPr="00BC4D53" w:rsidRDefault="006C57E1" w:rsidP="00096AA1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  <w:highlight w:val="green"/>
              </w:rPr>
            </w:pPr>
            <w:r>
              <w:rPr>
                <w:color w:val="auto"/>
                <w:szCs w:val="24"/>
              </w:rPr>
              <w:t xml:space="preserve">(до </w:t>
            </w:r>
            <w:r w:rsidR="00096AA1">
              <w:rPr>
                <w:color w:val="auto"/>
                <w:szCs w:val="24"/>
              </w:rPr>
              <w:t>16.09.</w:t>
            </w:r>
            <w:r>
              <w:rPr>
                <w:color w:val="auto"/>
                <w:szCs w:val="24"/>
              </w:rPr>
              <w:t>2015 г.)</w:t>
            </w:r>
          </w:p>
        </w:tc>
      </w:tr>
      <w:tr w:rsidR="00FE13E4" w:rsidRPr="00BC4D53" w:rsidTr="001A6040">
        <w:trPr>
          <w:trHeight w:val="7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4" w:rsidRPr="00BC4D53" w:rsidRDefault="00FE13E4" w:rsidP="006F1D5F">
            <w:pPr>
              <w:tabs>
                <w:tab w:val="left" w:pos="360"/>
              </w:tabs>
              <w:suppressAutoHyphens/>
              <w:snapToGrid w:val="0"/>
              <w:spacing w:after="120" w:line="240" w:lineRule="auto"/>
              <w:ind w:left="0" w:right="74" w:firstLine="0"/>
              <w:jc w:val="center"/>
              <w:rPr>
                <w:color w:val="auto"/>
                <w:szCs w:val="24"/>
                <w:highlight w:val="green"/>
              </w:rPr>
            </w:pPr>
            <w:r w:rsidRPr="00BC4D53">
              <w:rPr>
                <w:color w:val="auto"/>
                <w:szCs w:val="24"/>
              </w:rPr>
              <w:t>Морозов Кирилл Евгеньевич</w:t>
            </w:r>
            <w:r w:rsidR="006C57E1" w:rsidRPr="00BC4D53">
              <w:rPr>
                <w:color w:val="auto"/>
                <w:szCs w:val="24"/>
              </w:rPr>
              <w:t xml:space="preserve"> </w:t>
            </w:r>
            <w:r w:rsidR="006C57E1">
              <w:rPr>
                <w:color w:val="auto"/>
                <w:szCs w:val="24"/>
              </w:rPr>
              <w:t xml:space="preserve">- </w:t>
            </w:r>
            <w:r w:rsidR="006C57E1" w:rsidRPr="00BC4D53">
              <w:rPr>
                <w:color w:val="auto"/>
                <w:szCs w:val="24"/>
              </w:rPr>
              <w:t>член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E4" w:rsidRPr="00BC4D53" w:rsidRDefault="00FE13E4" w:rsidP="006C57E1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  <w:highlight w:val="green"/>
              </w:rPr>
            </w:pPr>
            <w:r w:rsidRPr="00BC4D53">
              <w:rPr>
                <w:color w:val="auto"/>
                <w:szCs w:val="24"/>
              </w:rPr>
              <w:t xml:space="preserve">АО «ННК»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AA1" w:rsidRDefault="00FE13E4" w:rsidP="00096AA1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C4D53">
              <w:rPr>
                <w:color w:val="auto"/>
                <w:szCs w:val="24"/>
              </w:rPr>
              <w:t>Заместитель Директора Департамента нефтепереработки</w:t>
            </w:r>
            <w:r w:rsidR="006C57E1">
              <w:rPr>
                <w:color w:val="auto"/>
                <w:szCs w:val="24"/>
              </w:rPr>
              <w:t xml:space="preserve"> </w:t>
            </w:r>
          </w:p>
          <w:p w:rsidR="00FE13E4" w:rsidRPr="00BC4D53" w:rsidRDefault="006C57E1" w:rsidP="00096AA1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  <w:highlight w:val="green"/>
              </w:rPr>
            </w:pPr>
            <w:r>
              <w:rPr>
                <w:color w:val="auto"/>
                <w:szCs w:val="24"/>
              </w:rPr>
              <w:t xml:space="preserve">(до </w:t>
            </w:r>
            <w:r w:rsidR="00096AA1">
              <w:rPr>
                <w:color w:val="auto"/>
                <w:szCs w:val="24"/>
              </w:rPr>
              <w:t>23.07.</w:t>
            </w:r>
            <w:r>
              <w:rPr>
                <w:color w:val="auto"/>
                <w:szCs w:val="24"/>
              </w:rPr>
              <w:t>2015 г.)</w:t>
            </w:r>
          </w:p>
        </w:tc>
      </w:tr>
    </w:tbl>
    <w:p w:rsidR="001C6AEA" w:rsidRPr="00BC4D53" w:rsidRDefault="001C6AEA" w:rsidP="001C6AEA">
      <w:pPr>
        <w:widowControl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BC4D53">
        <w:rPr>
          <w:color w:val="auto"/>
          <w:szCs w:val="24"/>
        </w:rPr>
        <w:t>Члены Совета директоров не владеют акциями Общества.</w:t>
      </w:r>
    </w:p>
    <w:p w:rsidR="00BC4D53" w:rsidRPr="00BC4D53" w:rsidRDefault="00BC4D53" w:rsidP="00BC4D53">
      <w:pPr>
        <w:widowControl w:val="0"/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</w:p>
    <w:p w:rsidR="00494D2B" w:rsidRPr="00BC4D53" w:rsidRDefault="00494D2B" w:rsidP="00494D2B">
      <w:pPr>
        <w:widowControl w:val="0"/>
        <w:autoSpaceDE w:val="0"/>
        <w:spacing w:after="0" w:line="240" w:lineRule="auto"/>
        <w:ind w:left="0" w:firstLine="567"/>
        <w:rPr>
          <w:color w:val="auto"/>
          <w:szCs w:val="24"/>
        </w:rPr>
      </w:pPr>
      <w:r w:rsidRPr="00BC4D53">
        <w:rPr>
          <w:color w:val="auto"/>
          <w:szCs w:val="24"/>
        </w:rPr>
        <w:t xml:space="preserve">С </w:t>
      </w:r>
      <w:r>
        <w:rPr>
          <w:color w:val="auto"/>
          <w:szCs w:val="24"/>
        </w:rPr>
        <w:t>08</w:t>
      </w:r>
      <w:r w:rsidRPr="00BC4D53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декабря</w:t>
      </w:r>
      <w:r w:rsidRPr="00BC4D53">
        <w:rPr>
          <w:color w:val="auto"/>
          <w:szCs w:val="24"/>
        </w:rPr>
        <w:t xml:space="preserve"> 2015 года по </w:t>
      </w:r>
      <w:r>
        <w:rPr>
          <w:color w:val="auto"/>
          <w:szCs w:val="24"/>
        </w:rPr>
        <w:t>10</w:t>
      </w:r>
      <w:r w:rsidRPr="00BC4D53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февраля</w:t>
      </w:r>
      <w:r w:rsidRPr="00BC4D53">
        <w:rPr>
          <w:color w:val="auto"/>
          <w:szCs w:val="24"/>
        </w:rPr>
        <w:t xml:space="preserve"> 20</w:t>
      </w:r>
      <w:r>
        <w:rPr>
          <w:color w:val="auto"/>
          <w:szCs w:val="24"/>
        </w:rPr>
        <w:t>16</w:t>
      </w:r>
      <w:r w:rsidRPr="00BC4D53">
        <w:rPr>
          <w:color w:val="auto"/>
          <w:szCs w:val="24"/>
        </w:rPr>
        <w:t xml:space="preserve"> года Совет директоров функционировал в составе: </w:t>
      </w:r>
    </w:p>
    <w:p w:rsidR="00494D2B" w:rsidRPr="00BC4D53" w:rsidRDefault="00494D2B" w:rsidP="00494D2B">
      <w:pPr>
        <w:widowControl w:val="0"/>
        <w:autoSpaceDE w:val="0"/>
        <w:spacing w:after="0" w:line="240" w:lineRule="auto"/>
        <w:ind w:left="0" w:firstLine="567"/>
        <w:rPr>
          <w:color w:val="auto"/>
          <w:sz w:val="16"/>
          <w:szCs w:val="16"/>
          <w:highlight w:val="green"/>
          <w:shd w:val="clear" w:color="auto" w:fill="FFFF00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252"/>
      </w:tblGrid>
      <w:tr w:rsidR="00494D2B" w:rsidRPr="00BC4D53" w:rsidTr="001A604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D2B" w:rsidRPr="00BC4D53" w:rsidRDefault="00494D2B" w:rsidP="00BD456E">
            <w:pPr>
              <w:widowControl w:val="0"/>
              <w:snapToGrid w:val="0"/>
              <w:spacing w:after="20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C4D53">
              <w:rPr>
                <w:b/>
                <w:color w:val="auto"/>
                <w:szCs w:val="24"/>
              </w:rPr>
              <w:t xml:space="preserve">Ф.И.О.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D2B" w:rsidRPr="00BC4D53" w:rsidRDefault="00494D2B" w:rsidP="00BD456E">
            <w:pPr>
              <w:widowControl w:val="0"/>
              <w:snapToGrid w:val="0"/>
              <w:spacing w:after="20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C4D53">
              <w:rPr>
                <w:b/>
                <w:color w:val="auto"/>
                <w:szCs w:val="24"/>
              </w:rPr>
              <w:t>Место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2B" w:rsidRPr="00BC4D53" w:rsidRDefault="00494D2B" w:rsidP="00BD456E">
            <w:pPr>
              <w:widowControl w:val="0"/>
              <w:snapToGrid w:val="0"/>
              <w:spacing w:after="200" w:line="276" w:lineRule="auto"/>
              <w:ind w:left="0" w:firstLine="0"/>
              <w:jc w:val="center"/>
              <w:rPr>
                <w:b/>
                <w:color w:val="auto"/>
                <w:szCs w:val="24"/>
                <w:highlight w:val="green"/>
              </w:rPr>
            </w:pPr>
            <w:r w:rsidRPr="00BC4D53">
              <w:rPr>
                <w:b/>
                <w:color w:val="auto"/>
                <w:szCs w:val="24"/>
              </w:rPr>
              <w:t>Занимаемая должность</w:t>
            </w:r>
          </w:p>
        </w:tc>
      </w:tr>
      <w:tr w:rsidR="00494D2B" w:rsidRPr="00BC4D53" w:rsidTr="001A6040">
        <w:trPr>
          <w:trHeight w:val="54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A3" w:rsidRDefault="00494D2B" w:rsidP="008041A3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494D2B">
              <w:rPr>
                <w:bCs/>
                <w:iCs/>
                <w:color w:val="auto"/>
                <w:szCs w:val="24"/>
              </w:rPr>
              <w:t>Ревков</w:t>
            </w:r>
            <w:proofErr w:type="spellEnd"/>
            <w:r w:rsidRPr="00494D2B">
              <w:rPr>
                <w:bCs/>
                <w:iCs/>
                <w:color w:val="auto"/>
                <w:szCs w:val="24"/>
              </w:rPr>
              <w:t xml:space="preserve"> Сергей Николаевич</w:t>
            </w:r>
            <w:r w:rsidR="008041A3" w:rsidRPr="00BC4D53">
              <w:rPr>
                <w:color w:val="auto"/>
                <w:szCs w:val="24"/>
              </w:rPr>
              <w:t xml:space="preserve"> </w:t>
            </w:r>
            <w:r w:rsidR="008041A3">
              <w:rPr>
                <w:color w:val="auto"/>
                <w:szCs w:val="24"/>
              </w:rPr>
              <w:t>-</w:t>
            </w:r>
            <w:r w:rsidR="008041A3" w:rsidRPr="00BC4D53">
              <w:rPr>
                <w:color w:val="auto"/>
                <w:szCs w:val="24"/>
              </w:rPr>
              <w:t>председатель Совета директоров</w:t>
            </w:r>
          </w:p>
          <w:p w:rsidR="00494D2B" w:rsidRPr="00494D2B" w:rsidRDefault="00494D2B" w:rsidP="00BD456E">
            <w:pPr>
              <w:widowControl w:val="0"/>
              <w:snapToGrid w:val="0"/>
              <w:spacing w:after="20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5F1" w:rsidRDefault="00494D2B" w:rsidP="00B255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94D2B">
              <w:rPr>
                <w:color w:val="auto"/>
                <w:szCs w:val="24"/>
              </w:rPr>
              <w:t>АО «</w:t>
            </w:r>
            <w:r w:rsidR="00B255F1">
              <w:rPr>
                <w:color w:val="auto"/>
                <w:szCs w:val="24"/>
              </w:rPr>
              <w:t>ННК</w:t>
            </w:r>
            <w:r w:rsidRPr="00494D2B">
              <w:rPr>
                <w:color w:val="auto"/>
                <w:szCs w:val="24"/>
              </w:rPr>
              <w:t>»</w:t>
            </w:r>
          </w:p>
          <w:p w:rsidR="00B221B9" w:rsidRDefault="00B221B9" w:rsidP="00B255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B255F1" w:rsidRPr="00494D2B" w:rsidRDefault="00B255F1" w:rsidP="00B255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494D2B" w:rsidRPr="00494D2B" w:rsidRDefault="00494D2B" w:rsidP="00494D2B">
            <w:pPr>
              <w:widowControl w:val="0"/>
              <w:snapToGrid w:val="0"/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040" w:rsidRDefault="00B255F1" w:rsidP="00096AA1">
            <w:pPr>
              <w:widowControl w:val="0"/>
              <w:snapToGrid w:val="0"/>
              <w:spacing w:after="20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</w:t>
            </w:r>
            <w:r w:rsidR="00494D2B" w:rsidRPr="00494D2B">
              <w:rPr>
                <w:color w:val="auto"/>
                <w:szCs w:val="24"/>
              </w:rPr>
              <w:t xml:space="preserve">иректор департамента по </w:t>
            </w:r>
            <w:proofErr w:type="spellStart"/>
            <w:r w:rsidR="00494D2B" w:rsidRPr="00494D2B">
              <w:rPr>
                <w:color w:val="auto"/>
                <w:szCs w:val="24"/>
              </w:rPr>
              <w:t>трейдингу</w:t>
            </w:r>
            <w:proofErr w:type="spellEnd"/>
            <w:r w:rsidR="00494D2B" w:rsidRPr="00494D2B">
              <w:rPr>
                <w:color w:val="auto"/>
                <w:szCs w:val="24"/>
              </w:rPr>
              <w:t xml:space="preserve"> и логистике, </w:t>
            </w:r>
            <w:r w:rsidR="008041A3">
              <w:rPr>
                <w:color w:val="auto"/>
                <w:szCs w:val="24"/>
              </w:rPr>
              <w:t>В</w:t>
            </w:r>
            <w:r w:rsidR="00494D2B" w:rsidRPr="00494D2B">
              <w:rPr>
                <w:color w:val="auto"/>
                <w:szCs w:val="24"/>
              </w:rPr>
              <w:t xml:space="preserve">ице-президент по </w:t>
            </w:r>
            <w:proofErr w:type="spellStart"/>
            <w:r w:rsidR="00494D2B" w:rsidRPr="00494D2B">
              <w:rPr>
                <w:color w:val="auto"/>
                <w:szCs w:val="24"/>
              </w:rPr>
              <w:t>трейдингу</w:t>
            </w:r>
            <w:proofErr w:type="spellEnd"/>
            <w:r w:rsidR="00494D2B" w:rsidRPr="00494D2B">
              <w:rPr>
                <w:color w:val="auto"/>
                <w:szCs w:val="24"/>
              </w:rPr>
              <w:t xml:space="preserve"> и логистике</w:t>
            </w:r>
            <w:r w:rsidR="008041A3">
              <w:rPr>
                <w:color w:val="auto"/>
                <w:szCs w:val="24"/>
              </w:rPr>
              <w:t xml:space="preserve"> </w:t>
            </w:r>
          </w:p>
          <w:p w:rsidR="00494D2B" w:rsidRPr="00494D2B" w:rsidRDefault="008041A3" w:rsidP="00096AA1">
            <w:pPr>
              <w:widowControl w:val="0"/>
              <w:snapToGrid w:val="0"/>
              <w:spacing w:after="20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(до </w:t>
            </w:r>
            <w:r w:rsidR="00096AA1">
              <w:rPr>
                <w:color w:val="auto"/>
                <w:szCs w:val="24"/>
              </w:rPr>
              <w:t>16.11.</w:t>
            </w:r>
            <w:r>
              <w:rPr>
                <w:color w:val="auto"/>
                <w:szCs w:val="24"/>
              </w:rPr>
              <w:t>2015 г.)</w:t>
            </w:r>
          </w:p>
        </w:tc>
      </w:tr>
      <w:tr w:rsidR="00494D2B" w:rsidRPr="00BC4D53" w:rsidTr="001A6040">
        <w:trPr>
          <w:trHeight w:val="7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D2B" w:rsidRPr="00494D2B" w:rsidRDefault="00494D2B" w:rsidP="006F1D5F">
            <w:pPr>
              <w:tabs>
                <w:tab w:val="left" w:pos="360"/>
              </w:tabs>
              <w:suppressAutoHyphens/>
              <w:snapToGrid w:val="0"/>
              <w:spacing w:after="120" w:line="240" w:lineRule="auto"/>
              <w:ind w:left="0" w:right="74" w:firstLine="0"/>
              <w:jc w:val="center"/>
              <w:rPr>
                <w:color w:val="auto"/>
                <w:szCs w:val="24"/>
              </w:rPr>
            </w:pPr>
            <w:r w:rsidRPr="00494D2B">
              <w:rPr>
                <w:bCs/>
                <w:iCs/>
                <w:color w:val="auto"/>
                <w:szCs w:val="24"/>
              </w:rPr>
              <w:t>Бондаренко Виктория Валерьевна</w:t>
            </w:r>
            <w:r w:rsidR="008041A3">
              <w:rPr>
                <w:bCs/>
                <w:iCs/>
                <w:color w:val="auto"/>
                <w:szCs w:val="24"/>
              </w:rPr>
              <w:t xml:space="preserve"> -</w:t>
            </w:r>
            <w:r w:rsidR="008041A3">
              <w:rPr>
                <w:color w:val="auto"/>
                <w:szCs w:val="24"/>
              </w:rPr>
              <w:t xml:space="preserve"> член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F1" w:rsidRDefault="00B255F1" w:rsidP="00B255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94D2B">
              <w:rPr>
                <w:color w:val="auto"/>
                <w:szCs w:val="24"/>
              </w:rPr>
              <w:t>АО «</w:t>
            </w:r>
            <w:r>
              <w:rPr>
                <w:color w:val="auto"/>
                <w:szCs w:val="24"/>
              </w:rPr>
              <w:t>ННК</w:t>
            </w:r>
            <w:r w:rsidRPr="00494D2B">
              <w:rPr>
                <w:color w:val="auto"/>
                <w:szCs w:val="24"/>
              </w:rPr>
              <w:t>»</w:t>
            </w:r>
          </w:p>
          <w:p w:rsidR="00494D2B" w:rsidRPr="00494D2B" w:rsidRDefault="00494D2B" w:rsidP="00BD456E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2B" w:rsidRPr="00494D2B" w:rsidRDefault="00B255F1" w:rsidP="00BD456E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Директор Департамента финансов</w:t>
            </w:r>
          </w:p>
        </w:tc>
      </w:tr>
      <w:tr w:rsidR="00494D2B" w:rsidRPr="00BC4D53" w:rsidTr="001A6040">
        <w:trPr>
          <w:trHeight w:val="7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D2B" w:rsidRPr="00494D2B" w:rsidRDefault="00494D2B" w:rsidP="006F1D5F">
            <w:pPr>
              <w:tabs>
                <w:tab w:val="left" w:pos="360"/>
              </w:tabs>
              <w:suppressAutoHyphens/>
              <w:snapToGrid w:val="0"/>
              <w:spacing w:after="120" w:line="240" w:lineRule="auto"/>
              <w:ind w:left="0" w:right="74" w:firstLine="0"/>
              <w:jc w:val="center"/>
              <w:rPr>
                <w:color w:val="auto"/>
                <w:szCs w:val="24"/>
              </w:rPr>
            </w:pPr>
            <w:r w:rsidRPr="00494D2B">
              <w:rPr>
                <w:bCs/>
                <w:iCs/>
                <w:color w:val="auto"/>
                <w:szCs w:val="24"/>
              </w:rPr>
              <w:t>Евдокимов Сергей Анатольевич</w:t>
            </w:r>
            <w:r w:rsidR="008041A3">
              <w:rPr>
                <w:color w:val="auto"/>
                <w:szCs w:val="24"/>
              </w:rPr>
              <w:t xml:space="preserve"> - член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F1" w:rsidRDefault="00B255F1" w:rsidP="00B255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94D2B">
              <w:rPr>
                <w:color w:val="auto"/>
                <w:szCs w:val="24"/>
              </w:rPr>
              <w:t>АО «</w:t>
            </w:r>
            <w:r>
              <w:rPr>
                <w:color w:val="auto"/>
                <w:szCs w:val="24"/>
              </w:rPr>
              <w:t>ННК</w:t>
            </w:r>
            <w:r w:rsidRPr="00494D2B">
              <w:rPr>
                <w:color w:val="auto"/>
                <w:szCs w:val="24"/>
              </w:rPr>
              <w:t>»</w:t>
            </w:r>
          </w:p>
          <w:p w:rsidR="00494D2B" w:rsidRPr="00494D2B" w:rsidRDefault="00494D2B" w:rsidP="00B255F1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2B" w:rsidRPr="00494D2B" w:rsidRDefault="008041A3" w:rsidP="00BD456E">
            <w:pPr>
              <w:widowControl w:val="0"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Советник Группы советников Президента</w:t>
            </w:r>
          </w:p>
        </w:tc>
      </w:tr>
      <w:tr w:rsidR="00494D2B" w:rsidRPr="00BC4D53" w:rsidTr="001A6040">
        <w:trPr>
          <w:trHeight w:val="7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D2B" w:rsidRPr="00494D2B" w:rsidRDefault="00494D2B" w:rsidP="006F1D5F">
            <w:pPr>
              <w:tabs>
                <w:tab w:val="left" w:pos="360"/>
              </w:tabs>
              <w:suppressAutoHyphens/>
              <w:snapToGrid w:val="0"/>
              <w:spacing w:after="120" w:line="240" w:lineRule="auto"/>
              <w:ind w:left="0" w:right="74" w:firstLine="0"/>
              <w:jc w:val="center"/>
              <w:rPr>
                <w:color w:val="auto"/>
                <w:szCs w:val="24"/>
              </w:rPr>
            </w:pPr>
            <w:r w:rsidRPr="00494D2B">
              <w:rPr>
                <w:iCs/>
                <w:color w:val="auto"/>
                <w:szCs w:val="24"/>
              </w:rPr>
              <w:t>Селифанов Сергей Владимирович</w:t>
            </w:r>
            <w:r w:rsidR="008041A3">
              <w:rPr>
                <w:iCs/>
                <w:color w:val="auto"/>
                <w:szCs w:val="24"/>
              </w:rPr>
              <w:t xml:space="preserve"> -</w:t>
            </w:r>
            <w:r w:rsidR="008041A3">
              <w:rPr>
                <w:color w:val="auto"/>
                <w:szCs w:val="24"/>
              </w:rPr>
              <w:t xml:space="preserve"> член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F1" w:rsidRDefault="00B255F1" w:rsidP="00B255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94D2B">
              <w:rPr>
                <w:color w:val="auto"/>
                <w:szCs w:val="24"/>
              </w:rPr>
              <w:t>АО «</w:t>
            </w:r>
            <w:r>
              <w:rPr>
                <w:color w:val="auto"/>
                <w:szCs w:val="24"/>
              </w:rPr>
              <w:t>ННК</w:t>
            </w:r>
            <w:r w:rsidRPr="00494D2B">
              <w:rPr>
                <w:color w:val="auto"/>
                <w:szCs w:val="24"/>
              </w:rPr>
              <w:t>»</w:t>
            </w:r>
          </w:p>
          <w:p w:rsidR="00494D2B" w:rsidRPr="00494D2B" w:rsidRDefault="00494D2B" w:rsidP="00B255F1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2B" w:rsidRPr="00494D2B" w:rsidRDefault="00B255F1" w:rsidP="00BD456E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Помощник Президента</w:t>
            </w:r>
          </w:p>
        </w:tc>
      </w:tr>
      <w:tr w:rsidR="00494D2B" w:rsidRPr="00BC4D53" w:rsidTr="001A6040">
        <w:trPr>
          <w:trHeight w:val="7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D2B" w:rsidRPr="00494D2B" w:rsidRDefault="00494D2B" w:rsidP="006F1D5F">
            <w:pPr>
              <w:tabs>
                <w:tab w:val="left" w:pos="360"/>
              </w:tabs>
              <w:suppressAutoHyphens/>
              <w:snapToGrid w:val="0"/>
              <w:spacing w:after="120" w:line="240" w:lineRule="auto"/>
              <w:ind w:left="0" w:right="74" w:firstLine="0"/>
              <w:jc w:val="center"/>
              <w:rPr>
                <w:color w:val="auto"/>
                <w:szCs w:val="24"/>
              </w:rPr>
            </w:pPr>
            <w:proofErr w:type="spellStart"/>
            <w:r w:rsidRPr="00494D2B">
              <w:rPr>
                <w:iCs/>
                <w:color w:val="auto"/>
                <w:szCs w:val="24"/>
              </w:rPr>
              <w:t>Ходаковский</w:t>
            </w:r>
            <w:proofErr w:type="spellEnd"/>
            <w:r w:rsidRPr="00494D2B">
              <w:rPr>
                <w:iCs/>
                <w:color w:val="auto"/>
                <w:szCs w:val="24"/>
              </w:rPr>
              <w:t xml:space="preserve"> Александр Сергеевич</w:t>
            </w:r>
            <w:r w:rsidR="008041A3">
              <w:rPr>
                <w:color w:val="auto"/>
                <w:szCs w:val="24"/>
              </w:rPr>
              <w:t xml:space="preserve"> -член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D2B" w:rsidRPr="00494D2B" w:rsidRDefault="00494D2B" w:rsidP="008041A3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94D2B">
              <w:rPr>
                <w:color w:val="auto"/>
                <w:szCs w:val="24"/>
              </w:rPr>
              <w:t>АО «</w:t>
            </w:r>
            <w:r>
              <w:rPr>
                <w:color w:val="auto"/>
                <w:szCs w:val="24"/>
              </w:rPr>
              <w:t>ННК</w:t>
            </w:r>
            <w:r w:rsidRPr="00494D2B">
              <w:rPr>
                <w:color w:val="auto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2B" w:rsidRPr="00494D2B" w:rsidRDefault="008041A3" w:rsidP="008041A3">
            <w:pPr>
              <w:widowControl w:val="0"/>
              <w:snapToGrid w:val="0"/>
              <w:spacing w:after="20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</w:t>
            </w:r>
            <w:r w:rsidR="00494D2B" w:rsidRPr="00494D2B">
              <w:rPr>
                <w:color w:val="auto"/>
                <w:szCs w:val="24"/>
              </w:rPr>
              <w:t xml:space="preserve">иректор </w:t>
            </w:r>
            <w:proofErr w:type="gramStart"/>
            <w:r w:rsidR="00494D2B" w:rsidRPr="00494D2B">
              <w:rPr>
                <w:color w:val="auto"/>
                <w:szCs w:val="24"/>
              </w:rPr>
              <w:t>Департамента  экономики</w:t>
            </w:r>
            <w:proofErr w:type="gramEnd"/>
            <w:r w:rsidR="00494D2B" w:rsidRPr="00494D2B">
              <w:rPr>
                <w:color w:val="auto"/>
                <w:szCs w:val="24"/>
              </w:rPr>
              <w:t xml:space="preserve"> и бизнес-планирования </w:t>
            </w:r>
          </w:p>
        </w:tc>
      </w:tr>
    </w:tbl>
    <w:p w:rsidR="00BC4D53" w:rsidRPr="00BC4D53" w:rsidRDefault="00BC4D53" w:rsidP="00BC4D53">
      <w:pPr>
        <w:widowControl w:val="0"/>
        <w:spacing w:after="0" w:line="240" w:lineRule="auto"/>
        <w:ind w:left="0" w:firstLine="0"/>
        <w:jc w:val="left"/>
        <w:rPr>
          <w:color w:val="auto"/>
          <w:szCs w:val="24"/>
        </w:rPr>
      </w:pPr>
      <w:r w:rsidRPr="00BC4D53">
        <w:rPr>
          <w:color w:val="auto"/>
          <w:szCs w:val="24"/>
        </w:rPr>
        <w:t>Члены Совета директоров не владеют акциями Общества.</w:t>
      </w:r>
    </w:p>
    <w:p w:rsidR="00BC4D53" w:rsidRPr="00BC4D53" w:rsidRDefault="00BC4D53" w:rsidP="00BC4D53">
      <w:pPr>
        <w:widowControl w:val="0"/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E67BF2" w:rsidRDefault="002F4919" w:rsidP="00DC7783">
      <w:pPr>
        <w:spacing w:after="93" w:line="259" w:lineRule="auto"/>
        <w:ind w:left="0" w:firstLine="0"/>
        <w:jc w:val="center"/>
        <w:rPr>
          <w:b/>
        </w:rPr>
      </w:pPr>
      <w:r w:rsidRPr="002F4919">
        <w:rPr>
          <w:b/>
        </w:rPr>
        <w:t>12. Сведения о лице, занимающем должность едино</w:t>
      </w:r>
      <w:r w:rsidR="005050AE">
        <w:rPr>
          <w:b/>
        </w:rPr>
        <w:t>личного исполнительного органа О</w:t>
      </w:r>
      <w:r w:rsidRPr="002F4919">
        <w:rPr>
          <w:b/>
        </w:rPr>
        <w:t>бщества, в том числе краткие биографические данные, до</w:t>
      </w:r>
      <w:r w:rsidR="005050AE">
        <w:rPr>
          <w:b/>
        </w:rPr>
        <w:t>ля участия в уставном капитале О</w:t>
      </w:r>
      <w:r w:rsidRPr="002F4919">
        <w:rPr>
          <w:b/>
        </w:rPr>
        <w:t>бщества и доля принад</w:t>
      </w:r>
      <w:r w:rsidR="005050AE">
        <w:rPr>
          <w:b/>
        </w:rPr>
        <w:t>лежащих ему обыкновенных акций О</w:t>
      </w:r>
      <w:r w:rsidRPr="002F4919">
        <w:rPr>
          <w:b/>
        </w:rPr>
        <w:t>бщества</w:t>
      </w:r>
      <w:r>
        <w:rPr>
          <w:b/>
        </w:rPr>
        <w:t>.</w:t>
      </w:r>
    </w:p>
    <w:p w:rsidR="00D605CE" w:rsidRDefault="00D605CE" w:rsidP="000351AF">
      <w:pPr>
        <w:ind w:left="0" w:firstLine="0"/>
        <w:rPr>
          <w:sz w:val="16"/>
          <w:szCs w:val="16"/>
        </w:rPr>
      </w:pPr>
    </w:p>
    <w:p w:rsidR="00EE0A13" w:rsidRPr="001D4E80" w:rsidRDefault="00EE0A13" w:rsidP="000351AF">
      <w:pPr>
        <w:ind w:left="0" w:firstLine="0"/>
        <w:rPr>
          <w:szCs w:val="24"/>
        </w:rPr>
      </w:pPr>
      <w:r w:rsidRPr="001D4E80">
        <w:rPr>
          <w:szCs w:val="24"/>
        </w:rPr>
        <w:t xml:space="preserve">В период с </w:t>
      </w:r>
      <w:r w:rsidR="00B50947">
        <w:rPr>
          <w:szCs w:val="24"/>
        </w:rPr>
        <w:t>01.01.2015г.</w:t>
      </w:r>
      <w:r w:rsidR="00B50947" w:rsidRPr="001D4E80">
        <w:rPr>
          <w:szCs w:val="24"/>
        </w:rPr>
        <w:t xml:space="preserve"> </w:t>
      </w:r>
      <w:r w:rsidRPr="001D4E80">
        <w:rPr>
          <w:szCs w:val="24"/>
        </w:rPr>
        <w:t xml:space="preserve">по </w:t>
      </w:r>
      <w:r w:rsidR="00B50947">
        <w:rPr>
          <w:szCs w:val="24"/>
        </w:rPr>
        <w:t>31.05.2015г.</w:t>
      </w:r>
      <w:r w:rsidR="00B50947" w:rsidRPr="001D4E80">
        <w:rPr>
          <w:szCs w:val="24"/>
        </w:rPr>
        <w:t xml:space="preserve"> </w:t>
      </w:r>
      <w:r w:rsidRPr="001D4E80">
        <w:rPr>
          <w:szCs w:val="24"/>
        </w:rPr>
        <w:t xml:space="preserve">функции единоличного исполнительного органа </w:t>
      </w:r>
      <w:r>
        <w:rPr>
          <w:szCs w:val="24"/>
        </w:rPr>
        <w:t xml:space="preserve">Общества </w:t>
      </w:r>
      <w:r w:rsidRPr="001D4E80">
        <w:rPr>
          <w:szCs w:val="24"/>
        </w:rPr>
        <w:t xml:space="preserve">осуществлял </w:t>
      </w:r>
      <w:r>
        <w:rPr>
          <w:szCs w:val="24"/>
        </w:rPr>
        <w:t>Лемеха Виктор Геннадьевич.</w:t>
      </w:r>
    </w:p>
    <w:p w:rsidR="000351AF" w:rsidRDefault="000351AF" w:rsidP="000351AF">
      <w:pPr>
        <w:ind w:left="0" w:firstLine="0"/>
        <w:rPr>
          <w:szCs w:val="24"/>
        </w:rPr>
      </w:pPr>
      <w:r w:rsidRPr="0037025E">
        <w:rPr>
          <w:szCs w:val="24"/>
        </w:rPr>
        <w:t>Генеральный директор</w:t>
      </w:r>
      <w:r>
        <w:rPr>
          <w:szCs w:val="24"/>
        </w:rPr>
        <w:t>:</w:t>
      </w:r>
      <w:r w:rsidRPr="0037025E">
        <w:rPr>
          <w:b/>
          <w:i/>
          <w:szCs w:val="24"/>
        </w:rPr>
        <w:t xml:space="preserve"> </w:t>
      </w:r>
      <w:r w:rsidR="00731982">
        <w:rPr>
          <w:szCs w:val="24"/>
        </w:rPr>
        <w:t>Лемеха Виктор Геннадьевич</w:t>
      </w:r>
      <w:r w:rsidRPr="0037025E">
        <w:rPr>
          <w:szCs w:val="24"/>
        </w:rPr>
        <w:t xml:space="preserve"> </w:t>
      </w:r>
    </w:p>
    <w:p w:rsidR="000351AF" w:rsidRPr="001769D0" w:rsidRDefault="000351AF" w:rsidP="000351AF">
      <w:pPr>
        <w:ind w:left="0" w:firstLine="0"/>
        <w:rPr>
          <w:szCs w:val="24"/>
        </w:rPr>
      </w:pPr>
      <w:r w:rsidRPr="001769D0">
        <w:rPr>
          <w:szCs w:val="24"/>
        </w:rPr>
        <w:t>Год рождения:</w:t>
      </w:r>
      <w:r w:rsidRPr="001769D0">
        <w:rPr>
          <w:rStyle w:val="Subst0"/>
          <w:bCs/>
          <w:iCs/>
          <w:szCs w:val="24"/>
        </w:rPr>
        <w:t xml:space="preserve"> </w:t>
      </w:r>
      <w:r w:rsidR="00731982">
        <w:rPr>
          <w:rStyle w:val="Subst0"/>
          <w:bCs/>
          <w:iCs/>
          <w:szCs w:val="24"/>
        </w:rPr>
        <w:t>1954</w:t>
      </w:r>
    </w:p>
    <w:p w:rsidR="000351AF" w:rsidRPr="0088431F" w:rsidRDefault="000351AF" w:rsidP="000351AF">
      <w:pPr>
        <w:ind w:left="0" w:firstLine="0"/>
        <w:rPr>
          <w:color w:val="auto"/>
          <w:sz w:val="16"/>
          <w:szCs w:val="16"/>
        </w:rPr>
      </w:pPr>
    </w:p>
    <w:p w:rsidR="000351AF" w:rsidRPr="001769D0" w:rsidRDefault="000351AF" w:rsidP="000351AF">
      <w:pPr>
        <w:ind w:left="0" w:firstLine="0"/>
        <w:rPr>
          <w:szCs w:val="24"/>
        </w:rPr>
      </w:pPr>
      <w:r w:rsidRPr="001769D0">
        <w:rPr>
          <w:szCs w:val="24"/>
        </w:rPr>
        <w:t xml:space="preserve">Образование: </w:t>
      </w:r>
      <w:r w:rsidRPr="001769D0">
        <w:rPr>
          <w:rStyle w:val="Subst0"/>
          <w:bCs/>
          <w:iCs/>
          <w:szCs w:val="24"/>
        </w:rPr>
        <w:t>высшее</w:t>
      </w:r>
      <w:r w:rsidR="00F7575D">
        <w:rPr>
          <w:rStyle w:val="Subst0"/>
          <w:bCs/>
          <w:iCs/>
          <w:szCs w:val="24"/>
        </w:rPr>
        <w:t>, Дальневосточный государственный университет.</w:t>
      </w:r>
    </w:p>
    <w:p w:rsidR="000351AF" w:rsidRPr="001769D0" w:rsidRDefault="000351AF" w:rsidP="000351AF">
      <w:pPr>
        <w:ind w:left="0" w:firstLine="0"/>
        <w:rPr>
          <w:szCs w:val="24"/>
        </w:rPr>
      </w:pPr>
      <w:r w:rsidRPr="001769D0">
        <w:rPr>
          <w:szCs w:val="24"/>
        </w:rPr>
        <w:t>Все должности, занимаемые данным лицом в эмитенте и других организациях за посл</w:t>
      </w:r>
      <w:r>
        <w:rPr>
          <w:szCs w:val="24"/>
        </w:rPr>
        <w:t>едние 5 лет и в настоящее время</w:t>
      </w:r>
      <w:r w:rsidRPr="001769D0">
        <w:rPr>
          <w:szCs w:val="24"/>
        </w:rPr>
        <w:t>:</w:t>
      </w:r>
    </w:p>
    <w:p w:rsidR="000351AF" w:rsidRPr="00D605CE" w:rsidRDefault="000351AF" w:rsidP="000351AF">
      <w:pPr>
        <w:pStyle w:val="ThinDelim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06"/>
        <w:gridCol w:w="1134"/>
        <w:gridCol w:w="4111"/>
        <w:gridCol w:w="3686"/>
      </w:tblGrid>
      <w:tr w:rsidR="000351AF" w:rsidRPr="001769D0" w:rsidTr="00291B73">
        <w:tc>
          <w:tcPr>
            <w:tcW w:w="234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351AF" w:rsidRPr="00B44C87" w:rsidRDefault="000351AF" w:rsidP="00DB7D2B">
            <w:pPr>
              <w:jc w:val="center"/>
              <w:rPr>
                <w:b/>
                <w:szCs w:val="24"/>
              </w:rPr>
            </w:pPr>
            <w:r w:rsidRPr="00B44C87">
              <w:rPr>
                <w:b/>
                <w:szCs w:val="24"/>
              </w:rPr>
              <w:t>Период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1AF" w:rsidRPr="00B44C87" w:rsidRDefault="000351AF" w:rsidP="00DB7D2B">
            <w:pPr>
              <w:jc w:val="center"/>
              <w:rPr>
                <w:b/>
                <w:szCs w:val="24"/>
              </w:rPr>
            </w:pPr>
            <w:r w:rsidRPr="00B44C87">
              <w:rPr>
                <w:b/>
                <w:szCs w:val="24"/>
              </w:rPr>
              <w:t>Наименование организации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51AF" w:rsidRPr="00B44C87" w:rsidRDefault="000351AF" w:rsidP="00DB7D2B">
            <w:pPr>
              <w:jc w:val="center"/>
              <w:rPr>
                <w:b/>
                <w:szCs w:val="24"/>
              </w:rPr>
            </w:pPr>
            <w:r w:rsidRPr="00B44C87">
              <w:rPr>
                <w:b/>
                <w:szCs w:val="24"/>
              </w:rPr>
              <w:t>Должность</w:t>
            </w:r>
          </w:p>
        </w:tc>
      </w:tr>
      <w:tr w:rsidR="000351AF" w:rsidRPr="001769D0" w:rsidTr="00291B73"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351AF" w:rsidRPr="00B44C87" w:rsidRDefault="000351AF" w:rsidP="00DB7D2B">
            <w:pPr>
              <w:jc w:val="center"/>
              <w:rPr>
                <w:b/>
                <w:szCs w:val="24"/>
              </w:rPr>
            </w:pPr>
            <w:r w:rsidRPr="00B44C87">
              <w:rPr>
                <w:b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1AF" w:rsidRPr="00B44C87" w:rsidRDefault="000351AF" w:rsidP="00DB7D2B">
            <w:pPr>
              <w:jc w:val="center"/>
              <w:rPr>
                <w:b/>
                <w:szCs w:val="24"/>
              </w:rPr>
            </w:pPr>
            <w:r w:rsidRPr="00B44C87">
              <w:rPr>
                <w:b/>
                <w:szCs w:val="24"/>
              </w:rPr>
              <w:t>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1AF" w:rsidRPr="00B44C87" w:rsidRDefault="000351AF" w:rsidP="00DB7D2B">
            <w:pPr>
              <w:rPr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51AF" w:rsidRPr="00B44C87" w:rsidRDefault="000351AF" w:rsidP="00DB7D2B">
            <w:pPr>
              <w:rPr>
                <w:b/>
                <w:szCs w:val="24"/>
              </w:rPr>
            </w:pPr>
          </w:p>
        </w:tc>
      </w:tr>
      <w:tr w:rsidR="000351AF" w:rsidRPr="001769D0" w:rsidTr="00291B73"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351AF" w:rsidRPr="001769D0" w:rsidRDefault="00DB7D2B" w:rsidP="00DB7D2B">
            <w:pPr>
              <w:ind w:left="142"/>
              <w:jc w:val="center"/>
              <w:rPr>
                <w:szCs w:val="24"/>
              </w:rPr>
            </w:pPr>
            <w:r w:rsidRPr="002E0C42">
              <w:rPr>
                <w:rFonts w:eastAsia="Arial Unicode MS"/>
                <w:szCs w:val="24"/>
              </w:rPr>
              <w:t>02.2010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1AF" w:rsidRPr="001769D0" w:rsidRDefault="00DB7D2B" w:rsidP="00DB7D2B">
            <w:pPr>
              <w:ind w:left="86"/>
              <w:jc w:val="center"/>
              <w:rPr>
                <w:szCs w:val="24"/>
              </w:rPr>
            </w:pPr>
            <w:r w:rsidRPr="002E0C42">
              <w:rPr>
                <w:szCs w:val="24"/>
                <w:lang w:val="en-US"/>
              </w:rPr>
              <w:t>06</w:t>
            </w:r>
            <w:r w:rsidRPr="002E0C42">
              <w:rPr>
                <w:szCs w:val="24"/>
              </w:rPr>
              <w:t>.</w:t>
            </w:r>
            <w:r w:rsidRPr="002E0C42">
              <w:rPr>
                <w:szCs w:val="24"/>
                <w:lang w:val="en-US"/>
              </w:rPr>
              <w:t>2014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47" w:rsidRDefault="00DB7D2B" w:rsidP="00880447">
            <w:pPr>
              <w:spacing w:after="0"/>
              <w:ind w:left="102"/>
              <w:jc w:val="center"/>
              <w:rPr>
                <w:szCs w:val="24"/>
              </w:rPr>
            </w:pPr>
            <w:r w:rsidRPr="002E0C42">
              <w:rPr>
                <w:szCs w:val="24"/>
              </w:rPr>
              <w:t>Общество с ограниченной ответственностью</w:t>
            </w:r>
          </w:p>
          <w:p w:rsidR="000351AF" w:rsidRPr="001769D0" w:rsidRDefault="00DB7D2B" w:rsidP="00880447">
            <w:pPr>
              <w:spacing w:after="0"/>
              <w:ind w:left="102"/>
              <w:jc w:val="center"/>
              <w:rPr>
                <w:szCs w:val="24"/>
              </w:rPr>
            </w:pPr>
            <w:r w:rsidRPr="002E0C42">
              <w:rPr>
                <w:szCs w:val="24"/>
              </w:rPr>
              <w:t xml:space="preserve"> «Нефтяная компания Альянс «УК»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51AF" w:rsidRPr="001769D0" w:rsidRDefault="00DB7D2B" w:rsidP="00DB7D2B">
            <w:pPr>
              <w:ind w:left="69"/>
              <w:jc w:val="center"/>
              <w:rPr>
                <w:szCs w:val="24"/>
              </w:rPr>
            </w:pPr>
            <w:r w:rsidRPr="002E0C42">
              <w:rPr>
                <w:szCs w:val="24"/>
              </w:rPr>
              <w:t>Управляющий От</w:t>
            </w:r>
            <w:r>
              <w:rPr>
                <w:szCs w:val="24"/>
              </w:rPr>
              <w:t xml:space="preserve">крытого акционерного общества </w:t>
            </w:r>
            <w:r w:rsidRPr="002E0C42">
              <w:rPr>
                <w:szCs w:val="24"/>
              </w:rPr>
              <w:t>«Хабаровский нефтеперерабатывающий завод»</w:t>
            </w:r>
          </w:p>
        </w:tc>
      </w:tr>
      <w:tr w:rsidR="000351AF" w:rsidRPr="001769D0" w:rsidTr="00291B73"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0351AF" w:rsidRPr="001769D0" w:rsidRDefault="00DB7D2B" w:rsidP="00DB7D2B">
            <w:pPr>
              <w:ind w:left="142"/>
              <w:jc w:val="center"/>
              <w:rPr>
                <w:szCs w:val="24"/>
              </w:rPr>
            </w:pPr>
            <w:r w:rsidRPr="002E0C42">
              <w:rPr>
                <w:rFonts w:eastAsia="Arial Unicode MS"/>
                <w:szCs w:val="24"/>
              </w:rPr>
              <w:t>06.2014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351AF" w:rsidRPr="001769D0" w:rsidRDefault="00DB7D2B" w:rsidP="00DB7D2B">
            <w:pPr>
              <w:ind w:left="86"/>
              <w:jc w:val="center"/>
              <w:rPr>
                <w:szCs w:val="24"/>
              </w:rPr>
            </w:pPr>
            <w:r w:rsidRPr="002E0C42">
              <w:rPr>
                <w:szCs w:val="24"/>
              </w:rPr>
              <w:t>05.2015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351AF" w:rsidRPr="001769D0" w:rsidRDefault="00DB7D2B" w:rsidP="00DB7D2B">
            <w:pPr>
              <w:rPr>
                <w:szCs w:val="24"/>
              </w:rPr>
            </w:pPr>
            <w:r w:rsidRPr="002E0C42">
              <w:rPr>
                <w:szCs w:val="24"/>
              </w:rPr>
              <w:t>АО «ННК – Хабаровский НПЗ»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0351AF" w:rsidRPr="001769D0" w:rsidRDefault="00DB7D2B" w:rsidP="00B137A6">
            <w:pPr>
              <w:jc w:val="center"/>
              <w:rPr>
                <w:szCs w:val="24"/>
              </w:rPr>
            </w:pPr>
            <w:r w:rsidRPr="002E0C42">
              <w:rPr>
                <w:szCs w:val="24"/>
              </w:rPr>
              <w:t>Генеральный директор</w:t>
            </w:r>
          </w:p>
        </w:tc>
      </w:tr>
    </w:tbl>
    <w:p w:rsidR="000351AF" w:rsidRPr="001769D0" w:rsidRDefault="000351AF" w:rsidP="00F37085">
      <w:pPr>
        <w:ind w:left="0" w:firstLine="0"/>
        <w:rPr>
          <w:b/>
          <w:i/>
          <w:szCs w:val="24"/>
        </w:rPr>
      </w:pPr>
      <w:r w:rsidRPr="001769D0">
        <w:rPr>
          <w:rStyle w:val="Subst0"/>
          <w:bCs/>
          <w:iCs/>
          <w:szCs w:val="24"/>
        </w:rPr>
        <w:t xml:space="preserve">Доли участия в уставном капитале Общества: </w:t>
      </w:r>
      <w:r w:rsidRPr="001769D0">
        <w:rPr>
          <w:rStyle w:val="Subst0"/>
          <w:b w:val="0"/>
          <w:bCs/>
          <w:i w:val="0"/>
          <w:iCs/>
          <w:szCs w:val="24"/>
        </w:rPr>
        <w:t>не имеет</w:t>
      </w:r>
      <w:r>
        <w:rPr>
          <w:rStyle w:val="Subst0"/>
          <w:b w:val="0"/>
          <w:bCs/>
          <w:i w:val="0"/>
          <w:iCs/>
          <w:szCs w:val="24"/>
        </w:rPr>
        <w:t>.</w:t>
      </w:r>
    </w:p>
    <w:p w:rsidR="00F37085" w:rsidRDefault="00F37085" w:rsidP="000351AF">
      <w:pPr>
        <w:pStyle w:val="ThinDelim"/>
        <w:jc w:val="both"/>
        <w:rPr>
          <w:sz w:val="24"/>
          <w:szCs w:val="24"/>
        </w:rPr>
      </w:pPr>
    </w:p>
    <w:p w:rsidR="00EE0A13" w:rsidRPr="00334AAC" w:rsidRDefault="00EE0A13" w:rsidP="000351AF">
      <w:pPr>
        <w:pStyle w:val="ThinDeli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директоров Общества от </w:t>
      </w:r>
      <w:r w:rsidR="00B50947">
        <w:rPr>
          <w:sz w:val="24"/>
          <w:szCs w:val="24"/>
        </w:rPr>
        <w:t>«29» мая 2015 года</w:t>
      </w:r>
      <w:r>
        <w:rPr>
          <w:sz w:val="24"/>
          <w:szCs w:val="24"/>
        </w:rPr>
        <w:t xml:space="preserve"> (протокол № </w:t>
      </w:r>
      <w:r w:rsidR="00B50947">
        <w:rPr>
          <w:sz w:val="24"/>
          <w:szCs w:val="24"/>
        </w:rPr>
        <w:t>22 (456)</w:t>
      </w:r>
      <w:r w:rsidR="00924A06">
        <w:rPr>
          <w:sz w:val="24"/>
          <w:szCs w:val="24"/>
        </w:rPr>
        <w:t xml:space="preserve"> от </w:t>
      </w:r>
      <w:r w:rsidR="00F66596">
        <w:rPr>
          <w:sz w:val="24"/>
          <w:szCs w:val="24"/>
        </w:rPr>
        <w:t>29.05.</w:t>
      </w:r>
      <w:r w:rsidR="00924A06">
        <w:rPr>
          <w:sz w:val="24"/>
          <w:szCs w:val="24"/>
        </w:rPr>
        <w:t>2015 г.</w:t>
      </w:r>
      <w:r>
        <w:rPr>
          <w:sz w:val="24"/>
          <w:szCs w:val="24"/>
        </w:rPr>
        <w:t xml:space="preserve">) полномочия </w:t>
      </w:r>
      <w:proofErr w:type="spellStart"/>
      <w:r>
        <w:rPr>
          <w:sz w:val="24"/>
          <w:szCs w:val="24"/>
        </w:rPr>
        <w:t>Лемехи</w:t>
      </w:r>
      <w:proofErr w:type="spellEnd"/>
      <w:r>
        <w:rPr>
          <w:sz w:val="24"/>
          <w:szCs w:val="24"/>
        </w:rPr>
        <w:t xml:space="preserve"> В.Г. в должности генерального директора Общест</w:t>
      </w:r>
      <w:r w:rsidR="00B50947">
        <w:rPr>
          <w:sz w:val="24"/>
          <w:szCs w:val="24"/>
        </w:rPr>
        <w:t>ва</w:t>
      </w:r>
      <w:r>
        <w:rPr>
          <w:sz w:val="24"/>
          <w:szCs w:val="24"/>
        </w:rPr>
        <w:t xml:space="preserve"> досрочно прекращены </w:t>
      </w:r>
      <w:r w:rsidR="00B50947">
        <w:rPr>
          <w:sz w:val="24"/>
          <w:szCs w:val="24"/>
        </w:rPr>
        <w:t xml:space="preserve">31 мая 2015 года, </w:t>
      </w:r>
      <w:r>
        <w:rPr>
          <w:sz w:val="24"/>
          <w:szCs w:val="24"/>
        </w:rPr>
        <w:t xml:space="preserve">генеральным директором Общества избран Скуридин Сергей Николаевич с </w:t>
      </w:r>
      <w:r w:rsidR="00B50947">
        <w:rPr>
          <w:sz w:val="24"/>
          <w:szCs w:val="24"/>
        </w:rPr>
        <w:t xml:space="preserve">«01» июня 2015 года </w:t>
      </w:r>
      <w:r>
        <w:rPr>
          <w:sz w:val="24"/>
          <w:szCs w:val="24"/>
        </w:rPr>
        <w:t xml:space="preserve">сроком на </w:t>
      </w:r>
      <w:r w:rsidR="00B50947">
        <w:rPr>
          <w:sz w:val="24"/>
          <w:szCs w:val="24"/>
        </w:rPr>
        <w:t>1 (Один) год</w:t>
      </w:r>
      <w:r>
        <w:rPr>
          <w:sz w:val="24"/>
          <w:szCs w:val="24"/>
        </w:rPr>
        <w:t>.</w:t>
      </w:r>
    </w:p>
    <w:p w:rsidR="00334AAC" w:rsidRDefault="00334AAC" w:rsidP="00334AAC">
      <w:pPr>
        <w:ind w:left="0" w:firstLine="0"/>
        <w:rPr>
          <w:szCs w:val="24"/>
        </w:rPr>
      </w:pPr>
      <w:r w:rsidRPr="0037025E">
        <w:rPr>
          <w:szCs w:val="24"/>
        </w:rPr>
        <w:t>Генеральный директор</w:t>
      </w:r>
      <w:r>
        <w:rPr>
          <w:szCs w:val="24"/>
        </w:rPr>
        <w:t>:</w:t>
      </w:r>
      <w:r w:rsidRPr="0037025E">
        <w:rPr>
          <w:b/>
          <w:i/>
          <w:szCs w:val="24"/>
        </w:rPr>
        <w:t xml:space="preserve"> </w:t>
      </w:r>
      <w:r>
        <w:rPr>
          <w:szCs w:val="24"/>
        </w:rPr>
        <w:t>Скуридин Сергей Николаевич</w:t>
      </w:r>
      <w:r w:rsidRPr="0037025E">
        <w:rPr>
          <w:szCs w:val="24"/>
        </w:rPr>
        <w:t xml:space="preserve"> </w:t>
      </w:r>
    </w:p>
    <w:p w:rsidR="00334AAC" w:rsidRPr="001769D0" w:rsidRDefault="00334AAC" w:rsidP="00334AAC">
      <w:pPr>
        <w:ind w:left="0" w:firstLine="0"/>
        <w:rPr>
          <w:szCs w:val="24"/>
        </w:rPr>
      </w:pPr>
      <w:r w:rsidRPr="001769D0">
        <w:rPr>
          <w:szCs w:val="24"/>
        </w:rPr>
        <w:t>Год рождения:</w:t>
      </w:r>
      <w:r w:rsidRPr="001769D0">
        <w:rPr>
          <w:rStyle w:val="Subst0"/>
          <w:bCs/>
          <w:iCs/>
          <w:szCs w:val="24"/>
        </w:rPr>
        <w:t xml:space="preserve"> </w:t>
      </w:r>
      <w:r>
        <w:rPr>
          <w:rStyle w:val="Subst0"/>
          <w:bCs/>
          <w:iCs/>
          <w:szCs w:val="24"/>
        </w:rPr>
        <w:t>1961</w:t>
      </w:r>
    </w:p>
    <w:p w:rsidR="00334AAC" w:rsidRPr="00F37085" w:rsidRDefault="00334AAC" w:rsidP="00334AAC">
      <w:pPr>
        <w:ind w:left="0" w:firstLine="0"/>
        <w:rPr>
          <w:color w:val="auto"/>
          <w:sz w:val="16"/>
          <w:szCs w:val="16"/>
        </w:rPr>
      </w:pPr>
    </w:p>
    <w:p w:rsidR="00334AAC" w:rsidRPr="001769D0" w:rsidRDefault="00334AAC" w:rsidP="00334AAC">
      <w:pPr>
        <w:ind w:left="0" w:firstLine="0"/>
        <w:rPr>
          <w:szCs w:val="24"/>
        </w:rPr>
      </w:pPr>
      <w:r w:rsidRPr="001769D0">
        <w:rPr>
          <w:szCs w:val="24"/>
        </w:rPr>
        <w:t xml:space="preserve">Образование: </w:t>
      </w:r>
      <w:r w:rsidRPr="001769D0">
        <w:rPr>
          <w:rStyle w:val="Subst0"/>
          <w:bCs/>
          <w:iCs/>
          <w:szCs w:val="24"/>
        </w:rPr>
        <w:t>высшее</w:t>
      </w:r>
      <w:r>
        <w:rPr>
          <w:rStyle w:val="Subst0"/>
          <w:bCs/>
          <w:iCs/>
          <w:szCs w:val="24"/>
        </w:rPr>
        <w:t>, Московский институт нефтехимической и газовой промышленности.</w:t>
      </w:r>
    </w:p>
    <w:p w:rsidR="00334AAC" w:rsidRPr="001769D0" w:rsidRDefault="00334AAC" w:rsidP="00334AAC">
      <w:pPr>
        <w:ind w:left="0" w:firstLine="0"/>
        <w:rPr>
          <w:szCs w:val="24"/>
        </w:rPr>
      </w:pPr>
      <w:r w:rsidRPr="001769D0">
        <w:rPr>
          <w:szCs w:val="24"/>
        </w:rPr>
        <w:t>Все должности, занимаемые данным лицом в эмитенте и других организациях за посл</w:t>
      </w:r>
      <w:r>
        <w:rPr>
          <w:szCs w:val="24"/>
        </w:rPr>
        <w:t>едние 5 лет и в настоящее время</w:t>
      </w:r>
      <w:r w:rsidRPr="001769D0">
        <w:rPr>
          <w:szCs w:val="24"/>
        </w:rPr>
        <w:t>:</w:t>
      </w:r>
    </w:p>
    <w:p w:rsidR="00334AAC" w:rsidRPr="00D605CE" w:rsidRDefault="00334AAC" w:rsidP="00334AAC">
      <w:pPr>
        <w:pStyle w:val="ThinDelim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06"/>
        <w:gridCol w:w="1134"/>
        <w:gridCol w:w="4111"/>
        <w:gridCol w:w="3686"/>
      </w:tblGrid>
      <w:tr w:rsidR="00334AAC" w:rsidRPr="00B137A6" w:rsidTr="00291B73">
        <w:tc>
          <w:tcPr>
            <w:tcW w:w="234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AAC" w:rsidRPr="00B137A6" w:rsidRDefault="00334AAC" w:rsidP="0007278D">
            <w:pPr>
              <w:jc w:val="center"/>
              <w:rPr>
                <w:b/>
                <w:szCs w:val="24"/>
              </w:rPr>
            </w:pPr>
            <w:r w:rsidRPr="00B137A6">
              <w:rPr>
                <w:b/>
                <w:szCs w:val="24"/>
              </w:rPr>
              <w:t>Период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AAC" w:rsidRPr="00B137A6" w:rsidRDefault="00334AAC" w:rsidP="0007278D">
            <w:pPr>
              <w:jc w:val="center"/>
              <w:rPr>
                <w:b/>
                <w:szCs w:val="24"/>
              </w:rPr>
            </w:pPr>
            <w:r w:rsidRPr="00B137A6">
              <w:rPr>
                <w:b/>
                <w:szCs w:val="24"/>
              </w:rPr>
              <w:t>Наименование организации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34AAC" w:rsidRPr="00B137A6" w:rsidRDefault="00334AAC" w:rsidP="0007278D">
            <w:pPr>
              <w:jc w:val="center"/>
              <w:rPr>
                <w:b/>
                <w:szCs w:val="24"/>
              </w:rPr>
            </w:pPr>
            <w:r w:rsidRPr="00B137A6">
              <w:rPr>
                <w:b/>
                <w:szCs w:val="24"/>
              </w:rPr>
              <w:t>Должность</w:t>
            </w:r>
          </w:p>
        </w:tc>
      </w:tr>
      <w:tr w:rsidR="00334AAC" w:rsidRPr="00B137A6" w:rsidTr="00291B73"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AAC" w:rsidRPr="00B137A6" w:rsidRDefault="00334AAC" w:rsidP="0007278D">
            <w:pPr>
              <w:jc w:val="center"/>
              <w:rPr>
                <w:b/>
                <w:szCs w:val="24"/>
              </w:rPr>
            </w:pPr>
            <w:r w:rsidRPr="00B137A6">
              <w:rPr>
                <w:b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AAC" w:rsidRPr="00B137A6" w:rsidRDefault="00334AAC" w:rsidP="0007278D">
            <w:pPr>
              <w:jc w:val="center"/>
              <w:rPr>
                <w:b/>
                <w:szCs w:val="24"/>
              </w:rPr>
            </w:pPr>
            <w:r w:rsidRPr="00B137A6">
              <w:rPr>
                <w:b/>
                <w:szCs w:val="24"/>
              </w:rPr>
              <w:t>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AAC" w:rsidRPr="00B137A6" w:rsidRDefault="00334AAC" w:rsidP="0007278D">
            <w:pPr>
              <w:rPr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34AAC" w:rsidRPr="00B137A6" w:rsidRDefault="00334AAC" w:rsidP="00790E28">
            <w:pPr>
              <w:jc w:val="center"/>
              <w:rPr>
                <w:b/>
                <w:szCs w:val="24"/>
              </w:rPr>
            </w:pPr>
          </w:p>
        </w:tc>
      </w:tr>
      <w:tr w:rsidR="00790E28" w:rsidRPr="00B137A6" w:rsidTr="00291B73"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E28" w:rsidRPr="00B137A6" w:rsidRDefault="00790E28" w:rsidP="0007278D">
            <w:pPr>
              <w:ind w:left="142"/>
              <w:jc w:val="center"/>
              <w:rPr>
                <w:szCs w:val="24"/>
              </w:rPr>
            </w:pPr>
            <w:r w:rsidRPr="00B137A6">
              <w:rPr>
                <w:szCs w:val="24"/>
              </w:rPr>
              <w:t>03.2007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E28" w:rsidRPr="00B137A6" w:rsidRDefault="00790E28" w:rsidP="0007278D">
            <w:pPr>
              <w:ind w:left="86"/>
              <w:jc w:val="center"/>
              <w:rPr>
                <w:szCs w:val="24"/>
              </w:rPr>
            </w:pPr>
            <w:r w:rsidRPr="00B137A6">
              <w:rPr>
                <w:szCs w:val="24"/>
              </w:rPr>
              <w:t>04.2012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0E28" w:rsidRPr="00B137A6" w:rsidRDefault="00790E28" w:rsidP="00B137A6">
            <w:pPr>
              <w:spacing w:after="0"/>
              <w:ind w:left="102"/>
              <w:jc w:val="center"/>
              <w:rPr>
                <w:szCs w:val="24"/>
              </w:rPr>
            </w:pPr>
            <w:r w:rsidRPr="00B137A6">
              <w:rPr>
                <w:szCs w:val="24"/>
              </w:rPr>
              <w:t>ЗАО «</w:t>
            </w:r>
            <w:proofErr w:type="spellStart"/>
            <w:r w:rsidRPr="00B137A6">
              <w:rPr>
                <w:szCs w:val="24"/>
              </w:rPr>
              <w:t>Северогсинтез</w:t>
            </w:r>
            <w:proofErr w:type="spellEnd"/>
            <w:r w:rsidRPr="00B137A6">
              <w:rPr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90E28" w:rsidRPr="00B137A6" w:rsidRDefault="00790E28" w:rsidP="00B137A6">
            <w:pPr>
              <w:ind w:left="69"/>
              <w:jc w:val="center"/>
              <w:rPr>
                <w:szCs w:val="24"/>
              </w:rPr>
            </w:pPr>
            <w:r w:rsidRPr="00B137A6">
              <w:rPr>
                <w:szCs w:val="24"/>
              </w:rPr>
              <w:t>Генеральный директор</w:t>
            </w:r>
          </w:p>
        </w:tc>
      </w:tr>
      <w:tr w:rsidR="00790E28" w:rsidRPr="00B137A6" w:rsidTr="00291B73"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E28" w:rsidRPr="00B137A6" w:rsidRDefault="00790E28" w:rsidP="0007278D">
            <w:pPr>
              <w:ind w:left="142"/>
              <w:jc w:val="center"/>
              <w:rPr>
                <w:szCs w:val="24"/>
              </w:rPr>
            </w:pPr>
            <w:r w:rsidRPr="00B137A6">
              <w:rPr>
                <w:szCs w:val="24"/>
              </w:rPr>
              <w:t>04.2012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E28" w:rsidRPr="00B137A6" w:rsidRDefault="00790E28" w:rsidP="0007278D">
            <w:pPr>
              <w:ind w:left="86"/>
              <w:jc w:val="center"/>
              <w:rPr>
                <w:szCs w:val="24"/>
              </w:rPr>
            </w:pPr>
            <w:r w:rsidRPr="00B137A6">
              <w:rPr>
                <w:szCs w:val="24"/>
              </w:rPr>
              <w:t>08.2012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E28" w:rsidRPr="00B137A6" w:rsidRDefault="00790E28" w:rsidP="00B137A6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90E28" w:rsidRPr="00B137A6" w:rsidRDefault="00790E28" w:rsidP="00B137A6">
            <w:pPr>
              <w:ind w:left="69"/>
              <w:jc w:val="center"/>
              <w:rPr>
                <w:szCs w:val="24"/>
              </w:rPr>
            </w:pPr>
            <w:r w:rsidRPr="00B137A6">
              <w:rPr>
                <w:szCs w:val="24"/>
              </w:rPr>
              <w:t>Главный инженер</w:t>
            </w:r>
          </w:p>
        </w:tc>
      </w:tr>
      <w:tr w:rsidR="00790E28" w:rsidRPr="00B137A6" w:rsidTr="00291B73"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E28" w:rsidRPr="00B137A6" w:rsidRDefault="00790E28" w:rsidP="0007278D">
            <w:pPr>
              <w:ind w:left="142"/>
              <w:jc w:val="center"/>
              <w:rPr>
                <w:szCs w:val="24"/>
              </w:rPr>
            </w:pPr>
            <w:r w:rsidRPr="00B137A6">
              <w:rPr>
                <w:szCs w:val="24"/>
              </w:rPr>
              <w:t>08.2012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E28" w:rsidRPr="00B137A6" w:rsidRDefault="00790E28" w:rsidP="0007278D">
            <w:pPr>
              <w:ind w:left="86"/>
              <w:jc w:val="center"/>
              <w:rPr>
                <w:szCs w:val="24"/>
              </w:rPr>
            </w:pPr>
            <w:r w:rsidRPr="00B137A6">
              <w:rPr>
                <w:szCs w:val="24"/>
              </w:rPr>
              <w:t>11.2013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E28" w:rsidRPr="00B137A6" w:rsidRDefault="00790E28" w:rsidP="00B137A6">
            <w:pPr>
              <w:ind w:left="70"/>
              <w:jc w:val="center"/>
              <w:rPr>
                <w:szCs w:val="24"/>
              </w:rPr>
            </w:pPr>
            <w:r w:rsidRPr="00B137A6">
              <w:rPr>
                <w:szCs w:val="24"/>
              </w:rPr>
              <w:t>ООО «Управляющая компания «</w:t>
            </w:r>
            <w:proofErr w:type="spellStart"/>
            <w:r w:rsidRPr="00B137A6">
              <w:rPr>
                <w:szCs w:val="24"/>
              </w:rPr>
              <w:t>СоюзПромИнвест</w:t>
            </w:r>
            <w:proofErr w:type="spellEnd"/>
            <w:r w:rsidRPr="00B137A6">
              <w:rPr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137A6" w:rsidRPr="006F1D5F" w:rsidRDefault="00790E28" w:rsidP="00B137A6">
            <w:pPr>
              <w:jc w:val="center"/>
              <w:rPr>
                <w:color w:val="auto"/>
                <w:szCs w:val="24"/>
              </w:rPr>
            </w:pPr>
            <w:r w:rsidRPr="006F1D5F">
              <w:rPr>
                <w:color w:val="auto"/>
                <w:szCs w:val="24"/>
              </w:rPr>
              <w:t>Управляющий генерального директора ЗАО «</w:t>
            </w:r>
            <w:proofErr w:type="spellStart"/>
            <w:r w:rsidRPr="006F1D5F">
              <w:rPr>
                <w:color w:val="auto"/>
                <w:szCs w:val="24"/>
              </w:rPr>
              <w:t>Геотекс</w:t>
            </w:r>
            <w:proofErr w:type="spellEnd"/>
            <w:r w:rsidRPr="006F1D5F">
              <w:rPr>
                <w:color w:val="auto"/>
                <w:szCs w:val="24"/>
              </w:rPr>
              <w:t xml:space="preserve">» </w:t>
            </w:r>
          </w:p>
          <w:p w:rsidR="00790E28" w:rsidRPr="00B137A6" w:rsidRDefault="00790E28" w:rsidP="00B137A6">
            <w:pPr>
              <w:ind w:left="70"/>
              <w:jc w:val="center"/>
              <w:rPr>
                <w:szCs w:val="24"/>
              </w:rPr>
            </w:pPr>
          </w:p>
        </w:tc>
      </w:tr>
      <w:tr w:rsidR="00790E28" w:rsidRPr="00B137A6" w:rsidTr="00291B73"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E28" w:rsidRPr="00B137A6" w:rsidRDefault="00790E28" w:rsidP="0007278D">
            <w:pPr>
              <w:ind w:left="142"/>
              <w:jc w:val="center"/>
              <w:rPr>
                <w:szCs w:val="24"/>
              </w:rPr>
            </w:pPr>
            <w:r w:rsidRPr="00B137A6">
              <w:rPr>
                <w:szCs w:val="24"/>
              </w:rPr>
              <w:t>11.2013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E28" w:rsidRPr="00B137A6" w:rsidRDefault="00790E28" w:rsidP="0007278D">
            <w:pPr>
              <w:ind w:left="86"/>
              <w:jc w:val="center"/>
              <w:rPr>
                <w:szCs w:val="24"/>
              </w:rPr>
            </w:pPr>
            <w:r w:rsidRPr="00B137A6">
              <w:rPr>
                <w:szCs w:val="24"/>
              </w:rPr>
              <w:t>05.2015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A6" w:rsidRDefault="00790E28" w:rsidP="00B137A6">
            <w:pPr>
              <w:ind w:left="70"/>
              <w:jc w:val="center"/>
              <w:rPr>
                <w:szCs w:val="24"/>
              </w:rPr>
            </w:pPr>
            <w:r w:rsidRPr="00B137A6">
              <w:rPr>
                <w:szCs w:val="24"/>
              </w:rPr>
              <w:t>ЗАО</w:t>
            </w:r>
          </w:p>
          <w:p w:rsidR="00790E28" w:rsidRPr="00B137A6" w:rsidRDefault="00790E28" w:rsidP="00B137A6">
            <w:pPr>
              <w:ind w:left="70"/>
              <w:jc w:val="center"/>
              <w:rPr>
                <w:szCs w:val="24"/>
              </w:rPr>
            </w:pPr>
            <w:r w:rsidRPr="00B137A6">
              <w:rPr>
                <w:szCs w:val="24"/>
              </w:rPr>
              <w:t xml:space="preserve"> «ННК-</w:t>
            </w:r>
            <w:proofErr w:type="spellStart"/>
            <w:r w:rsidRPr="00B137A6">
              <w:rPr>
                <w:szCs w:val="24"/>
              </w:rPr>
              <w:t>Саратовнефтегаздобыча</w:t>
            </w:r>
            <w:proofErr w:type="spellEnd"/>
            <w:r w:rsidRPr="00B137A6">
              <w:rPr>
                <w:szCs w:val="24"/>
              </w:rPr>
              <w:t>»</w:t>
            </w:r>
            <w:r w:rsidR="00EE0A13">
              <w:rPr>
                <w:szCs w:val="24"/>
              </w:rPr>
              <w:t xml:space="preserve"> (впоследствии было преобразовано в ООО «ННК-</w:t>
            </w:r>
            <w:proofErr w:type="spellStart"/>
            <w:r w:rsidR="00EE0A13">
              <w:rPr>
                <w:szCs w:val="24"/>
              </w:rPr>
              <w:t>Саратовнефтегаздобыча</w:t>
            </w:r>
            <w:proofErr w:type="spellEnd"/>
            <w:r w:rsidR="00EE0A13">
              <w:rPr>
                <w:szCs w:val="24"/>
              </w:rPr>
              <w:t>»)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90E28" w:rsidRPr="00B137A6" w:rsidRDefault="00790E28" w:rsidP="00B137A6">
            <w:pPr>
              <w:ind w:left="70"/>
              <w:jc w:val="center"/>
              <w:rPr>
                <w:szCs w:val="24"/>
              </w:rPr>
            </w:pPr>
            <w:r w:rsidRPr="00B137A6">
              <w:rPr>
                <w:szCs w:val="24"/>
              </w:rPr>
              <w:t>Генеральный директор</w:t>
            </w:r>
          </w:p>
        </w:tc>
      </w:tr>
      <w:tr w:rsidR="00790E28" w:rsidRPr="001769D0" w:rsidTr="00291B73"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90E28" w:rsidRPr="00B137A6" w:rsidRDefault="00790E28" w:rsidP="0007278D">
            <w:pPr>
              <w:ind w:left="142"/>
              <w:jc w:val="center"/>
              <w:rPr>
                <w:szCs w:val="24"/>
              </w:rPr>
            </w:pPr>
            <w:r w:rsidRPr="00B137A6">
              <w:rPr>
                <w:szCs w:val="24"/>
              </w:rPr>
              <w:t>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90E28" w:rsidRPr="00B137A6" w:rsidRDefault="003C3C58" w:rsidP="00B137A6">
            <w:pPr>
              <w:ind w:left="86" w:right="6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н. </w:t>
            </w:r>
            <w:proofErr w:type="spellStart"/>
            <w:r>
              <w:rPr>
                <w:szCs w:val="24"/>
              </w:rPr>
              <w:t>вр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90E28" w:rsidRPr="00B137A6" w:rsidRDefault="00790E28" w:rsidP="00B137A6">
            <w:pPr>
              <w:ind w:left="70" w:firstLine="0"/>
              <w:jc w:val="center"/>
              <w:rPr>
                <w:szCs w:val="24"/>
              </w:rPr>
            </w:pPr>
            <w:r w:rsidRPr="00B137A6">
              <w:rPr>
                <w:szCs w:val="24"/>
              </w:rPr>
              <w:t>АО "ННК -  Хабаровский НПЗ"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790E28" w:rsidRPr="002E0C42" w:rsidRDefault="00790E28" w:rsidP="00B137A6">
            <w:pPr>
              <w:ind w:left="70" w:firstLine="0"/>
              <w:jc w:val="center"/>
              <w:rPr>
                <w:szCs w:val="24"/>
              </w:rPr>
            </w:pPr>
            <w:r w:rsidRPr="00B137A6">
              <w:rPr>
                <w:szCs w:val="24"/>
              </w:rPr>
              <w:t>Генеральный директор</w:t>
            </w:r>
          </w:p>
        </w:tc>
      </w:tr>
    </w:tbl>
    <w:p w:rsidR="00334AAC" w:rsidRPr="001769D0" w:rsidRDefault="00334AAC" w:rsidP="00334AAC">
      <w:pPr>
        <w:ind w:left="0" w:firstLine="0"/>
        <w:rPr>
          <w:b/>
          <w:i/>
          <w:szCs w:val="24"/>
        </w:rPr>
      </w:pPr>
      <w:r w:rsidRPr="001769D0">
        <w:rPr>
          <w:rStyle w:val="Subst0"/>
          <w:bCs/>
          <w:iCs/>
          <w:szCs w:val="24"/>
        </w:rPr>
        <w:t xml:space="preserve">Доли участия в уставном капитале Общества: </w:t>
      </w:r>
      <w:r w:rsidRPr="001769D0">
        <w:rPr>
          <w:rStyle w:val="Subst0"/>
          <w:b w:val="0"/>
          <w:bCs/>
          <w:i w:val="0"/>
          <w:iCs/>
          <w:szCs w:val="24"/>
        </w:rPr>
        <w:t>не имеет</w:t>
      </w:r>
      <w:r>
        <w:rPr>
          <w:rStyle w:val="Subst0"/>
          <w:b w:val="0"/>
          <w:bCs/>
          <w:i w:val="0"/>
          <w:iCs/>
          <w:szCs w:val="24"/>
        </w:rPr>
        <w:t>.</w:t>
      </w:r>
    </w:p>
    <w:p w:rsidR="00F37085" w:rsidRPr="00B70AFE" w:rsidRDefault="00F37085" w:rsidP="000351AF">
      <w:pPr>
        <w:pStyle w:val="ThinDelim"/>
        <w:jc w:val="both"/>
        <w:rPr>
          <w:sz w:val="24"/>
          <w:szCs w:val="24"/>
        </w:rPr>
      </w:pPr>
    </w:p>
    <w:p w:rsidR="008C07E9" w:rsidRDefault="00D573B9" w:rsidP="0007278D">
      <w:pPr>
        <w:ind w:left="0" w:firstLine="0"/>
        <w:jc w:val="center"/>
        <w:rPr>
          <w:b/>
        </w:rPr>
      </w:pPr>
      <w:r w:rsidRPr="00D573B9">
        <w:rPr>
          <w:b/>
        </w:rPr>
        <w:t>13.О</w:t>
      </w:r>
      <w:r w:rsidR="001C1FC1">
        <w:rPr>
          <w:rFonts w:eastAsiaTheme="minorEastAsia"/>
          <w:b/>
        </w:rPr>
        <w:t>сновные положения политики О</w:t>
      </w:r>
      <w:r w:rsidRPr="00D573B9">
        <w:rPr>
          <w:rFonts w:eastAsiaTheme="minorEastAsia"/>
          <w:b/>
        </w:rPr>
        <w:t>бщества в области вознаграждения и (или) компенсации расходов, а также сведения по каждому из органов управления акционерного общества (за исключением физического лица, занимавшего должность единоличного исполнительного органа у</w:t>
      </w:r>
      <w:r w:rsidRPr="00D573B9">
        <w:rPr>
          <w:b/>
        </w:rPr>
        <w:t xml:space="preserve">правления </w:t>
      </w:r>
      <w:r w:rsidR="003075F7">
        <w:rPr>
          <w:b/>
        </w:rPr>
        <w:t>Общества</w:t>
      </w:r>
      <w:r w:rsidRPr="00D573B9">
        <w:rPr>
          <w:rFonts w:eastAsiaTheme="minorEastAsia"/>
          <w:b/>
        </w:rPr>
        <w:t>) с указанием ра</w:t>
      </w:r>
      <w:r w:rsidRPr="00D573B9">
        <w:rPr>
          <w:b/>
        </w:rPr>
        <w:t>змера всех видов вознагра</w:t>
      </w:r>
      <w:r w:rsidR="001C1FC1">
        <w:rPr>
          <w:b/>
        </w:rPr>
        <w:t>ждения, которые были выплачены О</w:t>
      </w:r>
      <w:r w:rsidRPr="00D573B9">
        <w:rPr>
          <w:b/>
        </w:rPr>
        <w:t>бществом в течение отчетного года, и с указанием размера расходов, связанных с исполнением функций членов органов управлен</w:t>
      </w:r>
      <w:r w:rsidR="001C1FC1">
        <w:rPr>
          <w:b/>
        </w:rPr>
        <w:t xml:space="preserve">ия </w:t>
      </w:r>
      <w:r w:rsidR="003075F7">
        <w:rPr>
          <w:b/>
        </w:rPr>
        <w:t>Общества</w:t>
      </w:r>
      <w:r w:rsidR="001C1FC1">
        <w:rPr>
          <w:b/>
        </w:rPr>
        <w:t>, компенсированных О</w:t>
      </w:r>
      <w:r w:rsidRPr="00D573B9">
        <w:rPr>
          <w:b/>
        </w:rPr>
        <w:t>бществом в течение отчетного года</w:t>
      </w:r>
      <w:r w:rsidR="00AC193A">
        <w:rPr>
          <w:b/>
        </w:rPr>
        <w:t>.</w:t>
      </w:r>
    </w:p>
    <w:p w:rsidR="00406F97" w:rsidRPr="00406F97" w:rsidRDefault="00406F97" w:rsidP="0007278D">
      <w:pPr>
        <w:ind w:left="0" w:firstLine="0"/>
        <w:jc w:val="center"/>
        <w:rPr>
          <w:b/>
          <w:sz w:val="10"/>
          <w:szCs w:val="10"/>
        </w:rPr>
      </w:pPr>
    </w:p>
    <w:p w:rsidR="00406F97" w:rsidRPr="00491438" w:rsidRDefault="00406F97" w:rsidP="00406F97">
      <w:pPr>
        <w:pStyle w:val="22"/>
        <w:numPr>
          <w:ilvl w:val="12"/>
          <w:numId w:val="0"/>
        </w:numPr>
        <w:spacing w:line="276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В</w:t>
      </w:r>
      <w:r w:rsidRPr="00491438">
        <w:rPr>
          <w:sz w:val="24"/>
          <w:szCs w:val="24"/>
        </w:rPr>
        <w:t>ознаграждение членам Совета директоров</w:t>
      </w:r>
      <w:r>
        <w:rPr>
          <w:sz w:val="24"/>
          <w:szCs w:val="24"/>
        </w:rPr>
        <w:t xml:space="preserve"> Общества</w:t>
      </w:r>
      <w:r w:rsidRPr="00491438">
        <w:rPr>
          <w:sz w:val="24"/>
          <w:szCs w:val="24"/>
        </w:rPr>
        <w:t xml:space="preserve"> за период исполнения ими своих обязанностей не выплачивалось, компенсационные выплаты, связанные с исполнением ими функций членов Совета директоров не производились.</w:t>
      </w:r>
    </w:p>
    <w:p w:rsidR="00406F97" w:rsidRDefault="00406F97" w:rsidP="00406F97">
      <w:pPr>
        <w:autoSpaceDE w:val="0"/>
        <w:autoSpaceDN w:val="0"/>
        <w:spacing w:line="276" w:lineRule="auto"/>
        <w:ind w:left="0" w:firstLine="540"/>
        <w:rPr>
          <w:szCs w:val="24"/>
        </w:rPr>
      </w:pPr>
      <w:r w:rsidRPr="00491438">
        <w:rPr>
          <w:szCs w:val="24"/>
        </w:rPr>
        <w:t xml:space="preserve">Размер вознаграждении единоличного исполнительного органа (генеральный директор) </w:t>
      </w:r>
      <w:r>
        <w:rPr>
          <w:szCs w:val="24"/>
        </w:rPr>
        <w:t xml:space="preserve">Общества </w:t>
      </w:r>
      <w:r w:rsidRPr="00491438">
        <w:rPr>
          <w:szCs w:val="24"/>
        </w:rPr>
        <w:t>определяется договором, заключаемым Генеральным директором с Обществом. Условия договора утверждаются Советом директоров Общества. Договор от имени Общества подписывается председателем Совета директоров или лицом, уполномоченным Советом директоров Общества.</w:t>
      </w:r>
    </w:p>
    <w:p w:rsidR="00AC193A" w:rsidRPr="00406F97" w:rsidRDefault="00AC193A" w:rsidP="00D573B9">
      <w:pPr>
        <w:ind w:left="0" w:firstLine="0"/>
        <w:rPr>
          <w:b/>
          <w:szCs w:val="24"/>
        </w:rPr>
      </w:pPr>
    </w:p>
    <w:p w:rsidR="003B0F28" w:rsidRDefault="003351B1" w:rsidP="0007278D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color w:val="auto"/>
          <w:szCs w:val="24"/>
        </w:rPr>
      </w:pPr>
      <w:r w:rsidRPr="003351B1">
        <w:rPr>
          <w:rFonts w:eastAsiaTheme="minorEastAsia"/>
          <w:b/>
          <w:color w:val="auto"/>
          <w:szCs w:val="24"/>
        </w:rPr>
        <w:t xml:space="preserve">14. </w:t>
      </w:r>
      <w:r w:rsidR="003F1358">
        <w:rPr>
          <w:rFonts w:eastAsiaTheme="minorEastAsia"/>
          <w:b/>
          <w:color w:val="auto"/>
          <w:szCs w:val="24"/>
        </w:rPr>
        <w:t>Сведения о соблюдении О</w:t>
      </w:r>
      <w:r w:rsidRPr="003351B1">
        <w:rPr>
          <w:rFonts w:eastAsiaTheme="minorEastAsia"/>
          <w:b/>
          <w:color w:val="auto"/>
          <w:szCs w:val="24"/>
        </w:rPr>
        <w:t>бществом принципов и рекомендаций Кодекса корпоративного управления, рекомендованного к применению Банком России</w:t>
      </w:r>
      <w:r>
        <w:rPr>
          <w:rFonts w:eastAsiaTheme="minorEastAsia"/>
          <w:b/>
          <w:color w:val="auto"/>
          <w:szCs w:val="24"/>
        </w:rPr>
        <w:t>.</w:t>
      </w:r>
    </w:p>
    <w:p w:rsidR="00C272EB" w:rsidRPr="0096776E" w:rsidRDefault="00C272EB" w:rsidP="003B0F28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16"/>
          <w:szCs w:val="16"/>
        </w:rPr>
      </w:pPr>
    </w:p>
    <w:p w:rsidR="00C272EB" w:rsidRPr="00515B4C" w:rsidRDefault="00C272EB" w:rsidP="0088431F">
      <w:pPr>
        <w:pStyle w:val="ConsPlusNormal"/>
        <w:widowControl/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5B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</w:t>
      </w:r>
      <w:r w:rsidRPr="00515B4C">
        <w:rPr>
          <w:rFonts w:ascii="Times New Roman" w:hAnsi="Times New Roman" w:cs="Times New Roman"/>
          <w:sz w:val="24"/>
          <w:szCs w:val="24"/>
        </w:rPr>
        <w:t xml:space="preserve"> соблюдает все принципы и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в области </w:t>
      </w:r>
      <w:r w:rsidRPr="00515B4C">
        <w:rPr>
          <w:rFonts w:ascii="Times New Roman" w:hAnsi="Times New Roman" w:cs="Times New Roman"/>
          <w:sz w:val="24"/>
          <w:szCs w:val="24"/>
        </w:rPr>
        <w:t>корпоративного</w:t>
      </w:r>
      <w:r>
        <w:rPr>
          <w:rFonts w:ascii="Times New Roman" w:hAnsi="Times New Roman" w:cs="Times New Roman"/>
          <w:sz w:val="24"/>
          <w:szCs w:val="24"/>
        </w:rPr>
        <w:t xml:space="preserve"> управления и следует базовым принципам Кодекса корпоративного</w:t>
      </w:r>
      <w:r w:rsidRPr="00515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515B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рекомендованного к применению Банком России </w:t>
      </w:r>
      <w:r w:rsidRPr="00515B4C">
        <w:rPr>
          <w:rFonts w:ascii="Times New Roman" w:hAnsi="Times New Roman" w:cs="Times New Roman"/>
          <w:sz w:val="24"/>
          <w:szCs w:val="24"/>
        </w:rPr>
        <w:t>на основании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15B4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4173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става </w:t>
      </w:r>
      <w:r w:rsidR="003075F7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4C">
        <w:rPr>
          <w:rFonts w:ascii="Times New Roman" w:hAnsi="Times New Roman" w:cs="Times New Roman"/>
          <w:sz w:val="24"/>
          <w:szCs w:val="24"/>
        </w:rPr>
        <w:t xml:space="preserve">и внутренних документов </w:t>
      </w:r>
      <w:r w:rsidR="003075F7">
        <w:rPr>
          <w:rFonts w:ascii="Times New Roman" w:hAnsi="Times New Roman" w:cs="Times New Roman"/>
          <w:sz w:val="24"/>
          <w:szCs w:val="24"/>
        </w:rPr>
        <w:t>Общества</w:t>
      </w:r>
      <w:r w:rsidRPr="00515B4C">
        <w:rPr>
          <w:rFonts w:ascii="Times New Roman" w:hAnsi="Times New Roman" w:cs="Times New Roman"/>
          <w:sz w:val="24"/>
          <w:szCs w:val="24"/>
        </w:rPr>
        <w:t>.</w:t>
      </w:r>
    </w:p>
    <w:p w:rsidR="00C272EB" w:rsidRPr="00515B4C" w:rsidRDefault="00C272EB" w:rsidP="000A08E1">
      <w:pPr>
        <w:spacing w:line="276" w:lineRule="auto"/>
        <w:ind w:left="0" w:firstLine="540"/>
        <w:rPr>
          <w:szCs w:val="24"/>
        </w:rPr>
      </w:pPr>
      <w:r w:rsidRPr="00515B4C">
        <w:rPr>
          <w:szCs w:val="24"/>
        </w:rPr>
        <w:t xml:space="preserve">Акционеры </w:t>
      </w:r>
      <w:r w:rsidR="003075F7">
        <w:rPr>
          <w:szCs w:val="24"/>
        </w:rPr>
        <w:t>Общества</w:t>
      </w:r>
      <w:r w:rsidRPr="00515B4C">
        <w:rPr>
          <w:szCs w:val="24"/>
        </w:rPr>
        <w:t xml:space="preserve"> обеспечены надежными и эффективными способами учета прав собственности на акции.</w:t>
      </w:r>
    </w:p>
    <w:p w:rsidR="00C272EB" w:rsidRPr="00515B4C" w:rsidRDefault="00C272EB" w:rsidP="000A08E1">
      <w:pPr>
        <w:spacing w:line="276" w:lineRule="auto"/>
        <w:ind w:left="0" w:firstLine="540"/>
        <w:rPr>
          <w:szCs w:val="24"/>
        </w:rPr>
      </w:pPr>
      <w:r w:rsidRPr="00515B4C">
        <w:rPr>
          <w:szCs w:val="24"/>
        </w:rPr>
        <w:t xml:space="preserve">Акционеры имеют право участвовать в управлении Обществом путем принятия решений по наиболее важным вопросам деятельности </w:t>
      </w:r>
      <w:r w:rsidR="003075F7">
        <w:rPr>
          <w:szCs w:val="24"/>
        </w:rPr>
        <w:t>Общества</w:t>
      </w:r>
      <w:r w:rsidRPr="00515B4C">
        <w:rPr>
          <w:szCs w:val="24"/>
        </w:rPr>
        <w:t xml:space="preserve"> на общем собрании акционеров. </w:t>
      </w:r>
    </w:p>
    <w:p w:rsidR="00C272EB" w:rsidRPr="00515B4C" w:rsidRDefault="00C272EB" w:rsidP="000A08E1">
      <w:pPr>
        <w:spacing w:line="276" w:lineRule="auto"/>
        <w:ind w:left="0" w:firstLine="540"/>
        <w:rPr>
          <w:szCs w:val="24"/>
        </w:rPr>
      </w:pPr>
      <w:r w:rsidRPr="00515B4C">
        <w:rPr>
          <w:szCs w:val="24"/>
        </w:rPr>
        <w:t xml:space="preserve">Акционеры имеют право на регулярное и своевременное получение полной и достоверной информации об Обществе. </w:t>
      </w:r>
    </w:p>
    <w:p w:rsidR="00C272EB" w:rsidRPr="00515B4C" w:rsidRDefault="00C272EB" w:rsidP="000A08E1">
      <w:pPr>
        <w:spacing w:line="276" w:lineRule="auto"/>
        <w:ind w:left="0" w:firstLine="540"/>
        <w:rPr>
          <w:szCs w:val="24"/>
        </w:rPr>
      </w:pPr>
      <w:r w:rsidRPr="00515B4C">
        <w:rPr>
          <w:szCs w:val="24"/>
        </w:rPr>
        <w:t>Акционеры не злоупотребляют предоставленными им правами.</w:t>
      </w:r>
    </w:p>
    <w:p w:rsidR="00C272EB" w:rsidRPr="00515B4C" w:rsidRDefault="00C272EB" w:rsidP="000A08E1">
      <w:pPr>
        <w:spacing w:line="276" w:lineRule="auto"/>
        <w:ind w:left="0" w:firstLine="540"/>
        <w:rPr>
          <w:szCs w:val="24"/>
        </w:rPr>
      </w:pPr>
      <w:r w:rsidRPr="00515B4C">
        <w:rPr>
          <w:szCs w:val="24"/>
        </w:rPr>
        <w:t>Практика корпоративного поведения в Обществе обеспечивает равное отношение ко всем акционерам, не зависимо от количества принадлежащих им акций. Все акционеры</w:t>
      </w:r>
      <w:r>
        <w:rPr>
          <w:szCs w:val="24"/>
        </w:rPr>
        <w:t xml:space="preserve"> </w:t>
      </w:r>
      <w:r w:rsidR="003075F7">
        <w:rPr>
          <w:szCs w:val="24"/>
        </w:rPr>
        <w:t>Общества</w:t>
      </w:r>
      <w:r w:rsidR="0054173E">
        <w:rPr>
          <w:szCs w:val="24"/>
        </w:rPr>
        <w:t xml:space="preserve"> </w:t>
      </w:r>
      <w:r w:rsidRPr="00515B4C">
        <w:rPr>
          <w:szCs w:val="24"/>
        </w:rPr>
        <w:t>имеют возможность получать эффективную защиту в случае нарушения их прав.</w:t>
      </w:r>
    </w:p>
    <w:p w:rsidR="00C272EB" w:rsidRPr="00515B4C" w:rsidRDefault="0054173E" w:rsidP="000A08E1">
      <w:pPr>
        <w:spacing w:line="276" w:lineRule="auto"/>
        <w:ind w:left="0" w:firstLine="540"/>
        <w:rPr>
          <w:szCs w:val="24"/>
        </w:rPr>
      </w:pPr>
      <w:r>
        <w:rPr>
          <w:szCs w:val="24"/>
        </w:rPr>
        <w:t>Акционеры</w:t>
      </w:r>
      <w:r w:rsidR="00C272EB" w:rsidRPr="00515B4C">
        <w:rPr>
          <w:szCs w:val="24"/>
        </w:rPr>
        <w:t xml:space="preserve"> имеют равные возможности для доступа к информации</w:t>
      </w:r>
      <w:r w:rsidR="00C272EB">
        <w:rPr>
          <w:szCs w:val="24"/>
        </w:rPr>
        <w:t xml:space="preserve">, а также </w:t>
      </w:r>
      <w:r w:rsidR="00C272EB" w:rsidRPr="00515B4C">
        <w:rPr>
          <w:szCs w:val="24"/>
        </w:rPr>
        <w:t xml:space="preserve">имеют возможность получать полную и достоверную информацию, в том числе о финансовом положении </w:t>
      </w:r>
      <w:r w:rsidR="003075F7">
        <w:rPr>
          <w:szCs w:val="24"/>
        </w:rPr>
        <w:t>Общества</w:t>
      </w:r>
      <w:r w:rsidR="00C272EB" w:rsidRPr="00515B4C">
        <w:rPr>
          <w:szCs w:val="24"/>
        </w:rPr>
        <w:t xml:space="preserve">, результатах его деятельности, об управлении Обществом, о крупных акционерах </w:t>
      </w:r>
      <w:r w:rsidR="003075F7">
        <w:rPr>
          <w:szCs w:val="24"/>
        </w:rPr>
        <w:t>Общества</w:t>
      </w:r>
      <w:r w:rsidR="00C272EB" w:rsidRPr="00515B4C">
        <w:rPr>
          <w:szCs w:val="24"/>
        </w:rPr>
        <w:t>, а также о существенных фактах, затрагивающих его финансово-хозяйственную деятельность.</w:t>
      </w:r>
    </w:p>
    <w:p w:rsidR="00C272EB" w:rsidRPr="00515B4C" w:rsidRDefault="00C272EB" w:rsidP="000A08E1">
      <w:pPr>
        <w:spacing w:line="276" w:lineRule="auto"/>
        <w:ind w:left="0" w:firstLine="540"/>
        <w:rPr>
          <w:szCs w:val="24"/>
        </w:rPr>
      </w:pPr>
      <w:r w:rsidRPr="00515B4C">
        <w:rPr>
          <w:szCs w:val="24"/>
        </w:rPr>
        <w:t>В Обществе осуществляется контроль за использованием конфиденциальной и служебной информации.</w:t>
      </w:r>
    </w:p>
    <w:p w:rsidR="00C272EB" w:rsidRPr="00515B4C" w:rsidRDefault="00C272EB" w:rsidP="000A08E1">
      <w:pPr>
        <w:spacing w:line="276" w:lineRule="auto"/>
        <w:ind w:left="0" w:firstLine="540"/>
        <w:rPr>
          <w:szCs w:val="24"/>
        </w:rPr>
      </w:pPr>
      <w:r w:rsidRPr="00515B4C">
        <w:rPr>
          <w:szCs w:val="24"/>
        </w:rPr>
        <w:t xml:space="preserve">Практика корпоративного поведения </w:t>
      </w:r>
      <w:r w:rsidR="003075F7">
        <w:rPr>
          <w:szCs w:val="24"/>
        </w:rPr>
        <w:t>Общества</w:t>
      </w:r>
      <w:r w:rsidRPr="00515B4C">
        <w:rPr>
          <w:szCs w:val="24"/>
        </w:rPr>
        <w:t xml:space="preserve"> учитывает предусмотренные законодательством права заинтересованных лиц, в том числе работников </w:t>
      </w:r>
      <w:r w:rsidR="003075F7">
        <w:rPr>
          <w:szCs w:val="24"/>
        </w:rPr>
        <w:t>Общества</w:t>
      </w:r>
      <w:r w:rsidRPr="00515B4C">
        <w:rPr>
          <w:szCs w:val="24"/>
        </w:rPr>
        <w:t xml:space="preserve">, и поощряет активное сотрудничество </w:t>
      </w:r>
      <w:r w:rsidR="003075F7">
        <w:rPr>
          <w:szCs w:val="24"/>
        </w:rPr>
        <w:t>Общества</w:t>
      </w:r>
      <w:r w:rsidRPr="00515B4C">
        <w:rPr>
          <w:szCs w:val="24"/>
        </w:rPr>
        <w:t xml:space="preserve"> и заинтересованных лиц в целях увеличения активов </w:t>
      </w:r>
      <w:r w:rsidR="003075F7">
        <w:rPr>
          <w:szCs w:val="24"/>
        </w:rPr>
        <w:t>Общества</w:t>
      </w:r>
      <w:r w:rsidRPr="00515B4C">
        <w:rPr>
          <w:szCs w:val="24"/>
        </w:rPr>
        <w:t xml:space="preserve">, стоимости акций и иных ценных бумаг </w:t>
      </w:r>
      <w:r w:rsidR="003075F7">
        <w:rPr>
          <w:szCs w:val="24"/>
        </w:rPr>
        <w:t>Общества</w:t>
      </w:r>
      <w:r w:rsidRPr="00515B4C">
        <w:rPr>
          <w:szCs w:val="24"/>
        </w:rPr>
        <w:t>, создания новых рабочих мест.</w:t>
      </w:r>
    </w:p>
    <w:p w:rsidR="00C272EB" w:rsidRPr="00515B4C" w:rsidRDefault="00C272EB" w:rsidP="000A08E1">
      <w:pPr>
        <w:spacing w:line="276" w:lineRule="auto"/>
        <w:ind w:left="0" w:firstLine="540"/>
        <w:rPr>
          <w:szCs w:val="24"/>
        </w:rPr>
      </w:pPr>
      <w:r w:rsidRPr="00515B4C">
        <w:rPr>
          <w:szCs w:val="24"/>
        </w:rPr>
        <w:t xml:space="preserve">Для обеспечения эффективной деятельности </w:t>
      </w:r>
      <w:r w:rsidR="003075F7">
        <w:rPr>
          <w:szCs w:val="24"/>
        </w:rPr>
        <w:t>Общества</w:t>
      </w:r>
      <w:r w:rsidRPr="00515B4C">
        <w:rPr>
          <w:szCs w:val="24"/>
        </w:rPr>
        <w:t xml:space="preserve"> </w:t>
      </w:r>
      <w:r>
        <w:rPr>
          <w:szCs w:val="24"/>
        </w:rPr>
        <w:t>Г</w:t>
      </w:r>
      <w:r w:rsidRPr="00515B4C">
        <w:rPr>
          <w:szCs w:val="24"/>
        </w:rPr>
        <w:t>енеральный директор</w:t>
      </w:r>
      <w:r>
        <w:rPr>
          <w:szCs w:val="24"/>
        </w:rPr>
        <w:t xml:space="preserve"> </w:t>
      </w:r>
      <w:r w:rsidR="003075F7">
        <w:rPr>
          <w:szCs w:val="24"/>
        </w:rPr>
        <w:t>Общества</w:t>
      </w:r>
      <w:r w:rsidRPr="00515B4C">
        <w:rPr>
          <w:szCs w:val="24"/>
        </w:rPr>
        <w:t xml:space="preserve"> учитывает интересы третьих лиц, в том числе кредиторов, государства и муниципальных образований, на территории которых находится Общество. </w:t>
      </w:r>
    </w:p>
    <w:p w:rsidR="00C272EB" w:rsidRPr="00515B4C" w:rsidRDefault="00C272EB" w:rsidP="000A08E1">
      <w:pPr>
        <w:spacing w:line="276" w:lineRule="auto"/>
        <w:ind w:left="0" w:firstLine="540"/>
        <w:rPr>
          <w:szCs w:val="24"/>
        </w:rPr>
      </w:pPr>
      <w:r w:rsidRPr="00515B4C">
        <w:rPr>
          <w:szCs w:val="24"/>
        </w:rPr>
        <w:t xml:space="preserve">Органы управления </w:t>
      </w:r>
      <w:r w:rsidR="003075F7">
        <w:rPr>
          <w:szCs w:val="24"/>
        </w:rPr>
        <w:t>Общества</w:t>
      </w:r>
      <w:r w:rsidRPr="00515B4C">
        <w:rPr>
          <w:szCs w:val="24"/>
        </w:rPr>
        <w:t xml:space="preserve"> содействуют заинтересованности работников </w:t>
      </w:r>
      <w:r w:rsidR="003075F7">
        <w:rPr>
          <w:szCs w:val="24"/>
        </w:rPr>
        <w:t>Общества</w:t>
      </w:r>
      <w:r w:rsidRPr="00515B4C">
        <w:rPr>
          <w:szCs w:val="24"/>
        </w:rPr>
        <w:t xml:space="preserve"> в эффективной работе </w:t>
      </w:r>
      <w:r w:rsidR="003075F7">
        <w:rPr>
          <w:szCs w:val="24"/>
        </w:rPr>
        <w:t>Общества</w:t>
      </w:r>
      <w:r w:rsidRPr="00515B4C">
        <w:rPr>
          <w:szCs w:val="24"/>
        </w:rPr>
        <w:t>.</w:t>
      </w:r>
    </w:p>
    <w:p w:rsidR="00C272EB" w:rsidRDefault="00C272EB" w:rsidP="000A08E1">
      <w:pPr>
        <w:spacing w:line="276" w:lineRule="auto"/>
        <w:ind w:left="0" w:firstLine="540"/>
        <w:rPr>
          <w:szCs w:val="24"/>
        </w:rPr>
      </w:pPr>
      <w:r w:rsidRPr="00515B4C">
        <w:rPr>
          <w:szCs w:val="24"/>
        </w:rPr>
        <w:t xml:space="preserve">Практика корпоративного поведения </w:t>
      </w:r>
      <w:r w:rsidR="003075F7">
        <w:rPr>
          <w:szCs w:val="24"/>
        </w:rPr>
        <w:t>Общества</w:t>
      </w:r>
      <w:r w:rsidRPr="00515B4C">
        <w:rPr>
          <w:szCs w:val="24"/>
        </w:rPr>
        <w:t xml:space="preserve"> обеспечивает эффективный контроль за финансово-хозяйственной деятельностью </w:t>
      </w:r>
      <w:r w:rsidR="003075F7">
        <w:rPr>
          <w:szCs w:val="24"/>
        </w:rPr>
        <w:t>Общества</w:t>
      </w:r>
      <w:r w:rsidRPr="00515B4C">
        <w:rPr>
          <w:szCs w:val="24"/>
        </w:rPr>
        <w:t xml:space="preserve"> </w:t>
      </w:r>
      <w:r>
        <w:rPr>
          <w:szCs w:val="24"/>
        </w:rPr>
        <w:t>для</w:t>
      </w:r>
      <w:r w:rsidRPr="00515B4C">
        <w:rPr>
          <w:szCs w:val="24"/>
        </w:rPr>
        <w:t xml:space="preserve"> защиты прав и законных интересов акционеров</w:t>
      </w:r>
      <w:r>
        <w:rPr>
          <w:szCs w:val="24"/>
        </w:rPr>
        <w:t xml:space="preserve"> </w:t>
      </w:r>
      <w:r w:rsidR="003075F7">
        <w:rPr>
          <w:szCs w:val="24"/>
        </w:rPr>
        <w:t>Общества</w:t>
      </w:r>
      <w:r w:rsidRPr="00515B4C">
        <w:rPr>
          <w:szCs w:val="24"/>
        </w:rPr>
        <w:t>.</w:t>
      </w:r>
    </w:p>
    <w:p w:rsidR="00212C24" w:rsidRPr="00515B4C" w:rsidRDefault="00212C24" w:rsidP="000A08E1">
      <w:pPr>
        <w:spacing w:line="276" w:lineRule="auto"/>
        <w:ind w:left="0" w:firstLine="540"/>
        <w:rPr>
          <w:szCs w:val="24"/>
        </w:rPr>
      </w:pPr>
    </w:p>
    <w:p w:rsidR="00212C24" w:rsidRPr="00212C24" w:rsidRDefault="00212C24" w:rsidP="00212C2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_Toc284340435"/>
      <w:r w:rsidRPr="00212C24">
        <w:rPr>
          <w:rFonts w:ascii="Times New Roman" w:hAnsi="Times New Roman" w:cs="Times New Roman"/>
          <w:sz w:val="24"/>
          <w:szCs w:val="24"/>
        </w:rPr>
        <w:t xml:space="preserve">15. Иная информация, предусмотренная уставом или иным внутренним документом </w:t>
      </w:r>
      <w:r w:rsidR="003075F7">
        <w:rPr>
          <w:rFonts w:ascii="Times New Roman" w:hAnsi="Times New Roman" w:cs="Times New Roman"/>
          <w:sz w:val="24"/>
          <w:szCs w:val="24"/>
        </w:rPr>
        <w:t>Общества</w:t>
      </w:r>
      <w:r w:rsidRPr="00212C24">
        <w:rPr>
          <w:rFonts w:ascii="Times New Roman" w:hAnsi="Times New Roman" w:cs="Times New Roman"/>
          <w:sz w:val="24"/>
          <w:szCs w:val="24"/>
        </w:rPr>
        <w:t>.</w:t>
      </w:r>
      <w:bookmarkEnd w:id="2"/>
      <w:r w:rsidRPr="00212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C24" w:rsidRPr="00354807" w:rsidRDefault="00212C24" w:rsidP="00212C24">
      <w:pPr>
        <w:pStyle w:val="1"/>
        <w:rPr>
          <w:sz w:val="10"/>
          <w:szCs w:val="10"/>
        </w:rPr>
      </w:pPr>
      <w:bookmarkStart w:id="3" w:name="_Toc259527165"/>
    </w:p>
    <w:p w:rsidR="00212C24" w:rsidRPr="00A628AF" w:rsidRDefault="00212C24" w:rsidP="00354807">
      <w:pPr>
        <w:spacing w:line="276" w:lineRule="auto"/>
        <w:ind w:left="0" w:firstLine="567"/>
        <w:rPr>
          <w:szCs w:val="24"/>
        </w:rPr>
      </w:pPr>
      <w:bookmarkStart w:id="4" w:name="_Toc284339703"/>
      <w:bookmarkStart w:id="5" w:name="_Toc284340436"/>
      <w:r w:rsidRPr="00A628AF">
        <w:rPr>
          <w:szCs w:val="24"/>
        </w:rPr>
        <w:t xml:space="preserve">Иная информация, подлежащая включению в годовой отчет о деятельности </w:t>
      </w:r>
      <w:r w:rsidR="003075F7">
        <w:rPr>
          <w:szCs w:val="24"/>
        </w:rPr>
        <w:t>Общества</w:t>
      </w:r>
      <w:r w:rsidRPr="00A628AF">
        <w:rPr>
          <w:szCs w:val="24"/>
        </w:rPr>
        <w:t xml:space="preserve">,  Уставом </w:t>
      </w:r>
      <w:r w:rsidR="003075F7">
        <w:rPr>
          <w:szCs w:val="24"/>
        </w:rPr>
        <w:t>Общества</w:t>
      </w:r>
      <w:r w:rsidRPr="00A628AF">
        <w:rPr>
          <w:szCs w:val="24"/>
        </w:rPr>
        <w:t xml:space="preserve"> и иными внутренними документами </w:t>
      </w:r>
      <w:r w:rsidR="003075F7">
        <w:rPr>
          <w:szCs w:val="24"/>
        </w:rPr>
        <w:t>Общества</w:t>
      </w:r>
      <w:r w:rsidRPr="00A628AF">
        <w:rPr>
          <w:szCs w:val="24"/>
        </w:rPr>
        <w:t xml:space="preserve"> не предусмотрена.</w:t>
      </w:r>
      <w:bookmarkEnd w:id="3"/>
      <w:bookmarkEnd w:id="4"/>
      <w:bookmarkEnd w:id="5"/>
    </w:p>
    <w:p w:rsidR="00C272EB" w:rsidRPr="00C272EB" w:rsidRDefault="00C272EB" w:rsidP="00354807">
      <w:p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</w:p>
    <w:p w:rsidR="00E67BF2" w:rsidRDefault="00FA480A" w:rsidP="00FA480A">
      <w:pPr>
        <w:spacing w:after="58" w:line="259" w:lineRule="auto"/>
        <w:ind w:left="358" w:firstLine="0"/>
        <w:jc w:val="center"/>
        <w:rPr>
          <w:b/>
          <w:spacing w:val="6"/>
        </w:rPr>
      </w:pPr>
      <w:r w:rsidRPr="0088431F">
        <w:rPr>
          <w:b/>
          <w:spacing w:val="6"/>
        </w:rPr>
        <w:t>16.</w:t>
      </w:r>
      <w:r>
        <w:rPr>
          <w:b/>
          <w:spacing w:val="6"/>
        </w:rPr>
        <w:t>Сведения о состоянии чистых активов Общества</w:t>
      </w:r>
      <w:r w:rsidR="005D2A4D">
        <w:rPr>
          <w:b/>
          <w:spacing w:val="6"/>
        </w:rPr>
        <w:t>.</w:t>
      </w:r>
    </w:p>
    <w:p w:rsidR="00354807" w:rsidRPr="00354807" w:rsidRDefault="00354807" w:rsidP="00FA480A">
      <w:pPr>
        <w:spacing w:after="58" w:line="259" w:lineRule="auto"/>
        <w:ind w:left="358" w:firstLine="0"/>
        <w:jc w:val="center"/>
        <w:rPr>
          <w:b/>
          <w:spacing w:val="6"/>
          <w:sz w:val="10"/>
          <w:szCs w:val="10"/>
        </w:rPr>
      </w:pPr>
    </w:p>
    <w:p w:rsidR="00354807" w:rsidRDefault="00354807" w:rsidP="00354807">
      <w:pPr>
        <w:spacing w:after="58" w:line="276" w:lineRule="auto"/>
        <w:ind w:left="0" w:firstLine="567"/>
        <w:rPr>
          <w:iCs/>
          <w:szCs w:val="24"/>
        </w:rPr>
      </w:pPr>
      <w:r w:rsidRPr="00354807">
        <w:rPr>
          <w:iCs/>
          <w:szCs w:val="24"/>
        </w:rPr>
        <w:t xml:space="preserve">В 2015 году Общество признало убыток 7 440 848 тыс. руб. (в 2014 году - убыток в сумме 18 187 188 тыс. руб.). Чистые активы Общества являются отрицательными и по состоянию на 31.12.2015 года составили (11 253 100) тыс. руб. (на 31.12.2014 - (3 810 802) тыс. руб., на 31.12.2013 - 14 348 865 тыс. руб.), при величине уставного капитала 833 тыс. руб. на указанные отчетные даты. Расчеты произведены на основании Бухгалтерской отчетности Общества, которая   подготовлена на основании допущения о том, что Общество будет продолжать свою деятельность в обозримом будущем, и у него отсутствуют намерения или необходимость ликвидации, или </w:t>
      </w:r>
      <w:r>
        <w:rPr>
          <w:iCs/>
          <w:szCs w:val="24"/>
        </w:rPr>
        <w:t>существенного сокращения деятельности.</w:t>
      </w:r>
    </w:p>
    <w:p w:rsidR="00FB4C3D" w:rsidRPr="00B221B9" w:rsidRDefault="00FB4C3D" w:rsidP="00B221B9">
      <w:pPr>
        <w:spacing w:line="276" w:lineRule="auto"/>
        <w:ind w:left="0" w:firstLine="557"/>
        <w:rPr>
          <w:color w:val="auto"/>
          <w:sz w:val="22"/>
        </w:rPr>
      </w:pPr>
      <w:r w:rsidRPr="00B221B9">
        <w:t>Основной причиной, в результате которой отрицательная стоимость чистых активов Общества оказалась меньше его уставного капитала, является наличие действующих обязательств Общества, выраженных в иностранной валюте, по причине роста курса валют.</w:t>
      </w:r>
    </w:p>
    <w:p w:rsidR="00B221B9" w:rsidRPr="006F1D5F" w:rsidRDefault="00B221B9" w:rsidP="00B221B9">
      <w:pPr>
        <w:spacing w:after="58" w:line="276" w:lineRule="auto"/>
        <w:ind w:left="0" w:firstLine="567"/>
        <w:rPr>
          <w:iCs/>
          <w:color w:val="auto"/>
          <w:szCs w:val="24"/>
        </w:rPr>
      </w:pPr>
      <w:r w:rsidRPr="006F1D5F">
        <w:rPr>
          <w:iCs/>
          <w:color w:val="auto"/>
          <w:szCs w:val="24"/>
        </w:rPr>
        <w:t>При этом необходимо учесть, что:</w:t>
      </w:r>
    </w:p>
    <w:p w:rsidR="00B221B9" w:rsidRPr="006F1D5F" w:rsidRDefault="00B221B9" w:rsidP="00B221B9">
      <w:pPr>
        <w:spacing w:after="58" w:line="276" w:lineRule="auto"/>
        <w:ind w:left="0" w:firstLine="567"/>
        <w:rPr>
          <w:iCs/>
          <w:color w:val="auto"/>
          <w:szCs w:val="24"/>
        </w:rPr>
      </w:pPr>
      <w:r w:rsidRPr="006F1D5F">
        <w:rPr>
          <w:iCs/>
          <w:color w:val="auto"/>
          <w:szCs w:val="24"/>
        </w:rPr>
        <w:t>•</w:t>
      </w:r>
      <w:r w:rsidRPr="006F1D5F">
        <w:rPr>
          <w:iCs/>
          <w:color w:val="auto"/>
          <w:szCs w:val="24"/>
        </w:rPr>
        <w:tab/>
        <w:t>Общество исполняет свои текущие налоговые обязанности и обязанности перед внебюджетными фондами;</w:t>
      </w:r>
    </w:p>
    <w:p w:rsidR="00B221B9" w:rsidRPr="006F1D5F" w:rsidRDefault="00B221B9" w:rsidP="00B221B9">
      <w:pPr>
        <w:spacing w:after="58" w:line="276" w:lineRule="auto"/>
        <w:ind w:left="0" w:firstLine="567"/>
        <w:rPr>
          <w:iCs/>
          <w:color w:val="auto"/>
          <w:szCs w:val="24"/>
        </w:rPr>
      </w:pPr>
      <w:r w:rsidRPr="006F1D5F">
        <w:rPr>
          <w:iCs/>
          <w:color w:val="auto"/>
          <w:szCs w:val="24"/>
        </w:rPr>
        <w:t>•</w:t>
      </w:r>
      <w:r w:rsidRPr="006F1D5F">
        <w:rPr>
          <w:iCs/>
          <w:color w:val="auto"/>
          <w:szCs w:val="24"/>
        </w:rPr>
        <w:tab/>
        <w:t>Общество не имеет непогашенные в установленные сроки задолженности перед работниками по заработной плате;</w:t>
      </w:r>
    </w:p>
    <w:p w:rsidR="00B221B9" w:rsidRPr="006F1D5F" w:rsidRDefault="00B221B9" w:rsidP="00354807">
      <w:pPr>
        <w:spacing w:after="58" w:line="276" w:lineRule="auto"/>
        <w:ind w:left="0" w:firstLine="567"/>
        <w:rPr>
          <w:iCs/>
          <w:color w:val="auto"/>
          <w:szCs w:val="24"/>
        </w:rPr>
      </w:pPr>
      <w:r w:rsidRPr="006F1D5F">
        <w:rPr>
          <w:iCs/>
          <w:color w:val="auto"/>
          <w:szCs w:val="24"/>
        </w:rPr>
        <w:t>•</w:t>
      </w:r>
      <w:r w:rsidRPr="006F1D5F">
        <w:rPr>
          <w:iCs/>
          <w:color w:val="auto"/>
          <w:szCs w:val="24"/>
        </w:rPr>
        <w:tab/>
        <w:t>Общество исполняет в установленные сроки свои обязанности по погашению задолженностей перед контрагентами.</w:t>
      </w:r>
    </w:p>
    <w:p w:rsidR="00B221B9" w:rsidRDefault="005A7785" w:rsidP="00354807">
      <w:pPr>
        <w:spacing w:after="58" w:line="276" w:lineRule="auto"/>
        <w:ind w:left="0" w:firstLine="567"/>
        <w:rPr>
          <w:iCs/>
          <w:color w:val="FF0000"/>
          <w:szCs w:val="24"/>
        </w:rPr>
      </w:pPr>
      <w:r w:rsidRPr="00811AB9">
        <w:rPr>
          <w:iCs/>
          <w:color w:val="auto"/>
          <w:szCs w:val="24"/>
        </w:rPr>
        <w:t>Несоответствие размера чистой прибыли Общества требованиям законодательства не носит неустранимого характера, и</w:t>
      </w:r>
      <w:r>
        <w:rPr>
          <w:iCs/>
          <w:color w:val="auto"/>
          <w:szCs w:val="24"/>
        </w:rPr>
        <w:t xml:space="preserve"> </w:t>
      </w:r>
      <w:r w:rsidRPr="00811AB9">
        <w:rPr>
          <w:iCs/>
          <w:color w:val="auto"/>
          <w:szCs w:val="24"/>
        </w:rPr>
        <w:t xml:space="preserve">будет </w:t>
      </w:r>
      <w:r>
        <w:rPr>
          <w:iCs/>
          <w:color w:val="auto"/>
          <w:szCs w:val="24"/>
        </w:rPr>
        <w:t>устранено</w:t>
      </w:r>
      <w:r w:rsidRPr="00811AB9">
        <w:rPr>
          <w:iCs/>
          <w:color w:val="auto"/>
          <w:szCs w:val="24"/>
        </w:rPr>
        <w:t xml:space="preserve"> в ходе дальнейшего осуществления </w:t>
      </w:r>
      <w:r>
        <w:rPr>
          <w:iCs/>
          <w:color w:val="auto"/>
          <w:szCs w:val="24"/>
        </w:rPr>
        <w:t xml:space="preserve">Обществом </w:t>
      </w:r>
      <w:r w:rsidRPr="00811AB9">
        <w:rPr>
          <w:iCs/>
          <w:color w:val="auto"/>
          <w:szCs w:val="24"/>
        </w:rPr>
        <w:t xml:space="preserve">его хозяйственной деятельности. </w:t>
      </w:r>
      <w:r w:rsidR="0075760B" w:rsidRPr="00811AB9">
        <w:rPr>
          <w:iCs/>
          <w:color w:val="auto"/>
          <w:szCs w:val="24"/>
        </w:rPr>
        <w:t>Общество</w:t>
      </w:r>
      <w:r w:rsidR="0075760B">
        <w:rPr>
          <w:iCs/>
          <w:color w:val="auto"/>
          <w:szCs w:val="24"/>
        </w:rPr>
        <w:t xml:space="preserve"> и его органы управления </w:t>
      </w:r>
      <w:r w:rsidR="0075760B" w:rsidRPr="00811AB9">
        <w:rPr>
          <w:iCs/>
          <w:color w:val="auto"/>
          <w:szCs w:val="24"/>
        </w:rPr>
        <w:t>принима</w:t>
      </w:r>
      <w:r w:rsidR="0075760B">
        <w:rPr>
          <w:iCs/>
          <w:color w:val="auto"/>
          <w:szCs w:val="24"/>
        </w:rPr>
        <w:t>ю</w:t>
      </w:r>
      <w:r w:rsidR="0075760B" w:rsidRPr="00811AB9">
        <w:rPr>
          <w:iCs/>
          <w:color w:val="auto"/>
          <w:szCs w:val="24"/>
        </w:rPr>
        <w:t>т меры по улучшению финансового состояния</w:t>
      </w:r>
      <w:r w:rsidR="0075760B">
        <w:rPr>
          <w:iCs/>
          <w:color w:val="auto"/>
          <w:szCs w:val="24"/>
        </w:rPr>
        <w:t xml:space="preserve"> Общества</w:t>
      </w:r>
      <w:r w:rsidR="0075760B" w:rsidRPr="00811AB9">
        <w:rPr>
          <w:iCs/>
          <w:color w:val="auto"/>
          <w:szCs w:val="24"/>
        </w:rPr>
        <w:t xml:space="preserve">, необходимые для увеличения </w:t>
      </w:r>
      <w:r w:rsidR="0075760B">
        <w:rPr>
          <w:iCs/>
          <w:color w:val="auto"/>
          <w:szCs w:val="24"/>
        </w:rPr>
        <w:t xml:space="preserve">его </w:t>
      </w:r>
      <w:r w:rsidR="0075760B" w:rsidRPr="00811AB9">
        <w:rPr>
          <w:iCs/>
          <w:color w:val="auto"/>
          <w:szCs w:val="24"/>
        </w:rPr>
        <w:t>чистых активов.</w:t>
      </w:r>
    </w:p>
    <w:p w:rsidR="00B221B9" w:rsidRDefault="00B221B9" w:rsidP="00354807">
      <w:pPr>
        <w:spacing w:after="58" w:line="276" w:lineRule="auto"/>
        <w:ind w:left="0" w:firstLine="567"/>
        <w:rPr>
          <w:iCs/>
          <w:color w:val="FF0000"/>
          <w:szCs w:val="24"/>
        </w:rPr>
      </w:pPr>
    </w:p>
    <w:p w:rsidR="00354807" w:rsidRPr="00354807" w:rsidRDefault="00B441BD" w:rsidP="00354807">
      <w:pPr>
        <w:spacing w:after="58" w:line="276" w:lineRule="auto"/>
        <w:ind w:left="0" w:firstLine="567"/>
        <w:rPr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br/>
      </w:r>
    </w:p>
    <w:sectPr w:rsidR="00354807" w:rsidRPr="00354807" w:rsidSect="004A3CF0">
      <w:footerReference w:type="even" r:id="rId16"/>
      <w:footerReference w:type="default" r:id="rId17"/>
      <w:footerReference w:type="first" r:id="rId18"/>
      <w:pgSz w:w="11906" w:h="16838"/>
      <w:pgMar w:top="751" w:right="566" w:bottom="1082" w:left="10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48" w:rsidRDefault="00682F48">
      <w:pPr>
        <w:spacing w:after="0" w:line="240" w:lineRule="auto"/>
      </w:pPr>
      <w:r>
        <w:separator/>
      </w:r>
    </w:p>
  </w:endnote>
  <w:endnote w:type="continuationSeparator" w:id="0">
    <w:p w:rsidR="00682F48" w:rsidRDefault="0068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2C" w:rsidRDefault="0072262C">
    <w:pPr>
      <w:tabs>
        <w:tab w:val="center" w:pos="557"/>
        <w:tab w:val="right" w:pos="1005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2C" w:rsidRDefault="0072262C">
    <w:pPr>
      <w:tabs>
        <w:tab w:val="center" w:pos="557"/>
        <w:tab w:val="right" w:pos="1005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336D4">
      <w:rPr>
        <w:noProof/>
      </w:rPr>
      <w:t>14</w:t>
    </w:r>
    <w:r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2C" w:rsidRDefault="0072262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48" w:rsidRDefault="00682F48">
      <w:pPr>
        <w:spacing w:after="0" w:line="240" w:lineRule="auto"/>
      </w:pPr>
      <w:r>
        <w:separator/>
      </w:r>
    </w:p>
  </w:footnote>
  <w:footnote w:type="continuationSeparator" w:id="0">
    <w:p w:rsidR="00682F48" w:rsidRDefault="0068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B84"/>
    <w:multiLevelType w:val="hybridMultilevel"/>
    <w:tmpl w:val="FAB6DE78"/>
    <w:lvl w:ilvl="0" w:tplc="629087D4">
      <w:start w:val="7"/>
      <w:numFmt w:val="upperRoman"/>
      <w:lvlText w:val="%1."/>
      <w:lvlJc w:val="left"/>
      <w:pPr>
        <w:ind w:left="1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2AB6A4">
      <w:start w:val="1"/>
      <w:numFmt w:val="bullet"/>
      <w:lvlText w:val="•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A2C66">
      <w:start w:val="1"/>
      <w:numFmt w:val="bullet"/>
      <w:lvlText w:val="▪"/>
      <w:lvlJc w:val="left"/>
      <w:pPr>
        <w:ind w:left="2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0A438">
      <w:start w:val="1"/>
      <w:numFmt w:val="bullet"/>
      <w:lvlText w:val="•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AAB5A">
      <w:start w:val="1"/>
      <w:numFmt w:val="bullet"/>
      <w:lvlText w:val="o"/>
      <w:lvlJc w:val="left"/>
      <w:pPr>
        <w:ind w:left="3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87F76">
      <w:start w:val="1"/>
      <w:numFmt w:val="bullet"/>
      <w:lvlText w:val="▪"/>
      <w:lvlJc w:val="left"/>
      <w:pPr>
        <w:ind w:left="4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BA6A">
      <w:start w:val="1"/>
      <w:numFmt w:val="bullet"/>
      <w:lvlText w:val="•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EB8B0">
      <w:start w:val="1"/>
      <w:numFmt w:val="bullet"/>
      <w:lvlText w:val="o"/>
      <w:lvlJc w:val="left"/>
      <w:pPr>
        <w:ind w:left="5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6BE0">
      <w:start w:val="1"/>
      <w:numFmt w:val="bullet"/>
      <w:lvlText w:val="▪"/>
      <w:lvlJc w:val="left"/>
      <w:pPr>
        <w:ind w:left="6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C3F9F"/>
    <w:multiLevelType w:val="hybridMultilevel"/>
    <w:tmpl w:val="FC4444F2"/>
    <w:lvl w:ilvl="0" w:tplc="8DB02322">
      <w:start w:val="1"/>
      <w:numFmt w:val="upperRoman"/>
      <w:lvlText w:val="%1.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054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6FF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A4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8A7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0DB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A3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AAD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880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84027C"/>
    <w:multiLevelType w:val="hybridMultilevel"/>
    <w:tmpl w:val="98F21E0E"/>
    <w:lvl w:ilvl="0" w:tplc="23F86C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B801924"/>
    <w:multiLevelType w:val="multilevel"/>
    <w:tmpl w:val="51DE0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4" w15:restartNumberingAfterBreak="0">
    <w:nsid w:val="309B61B9"/>
    <w:multiLevelType w:val="hybridMultilevel"/>
    <w:tmpl w:val="61009044"/>
    <w:lvl w:ilvl="0" w:tplc="29E81664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360C2EE8"/>
    <w:multiLevelType w:val="hybridMultilevel"/>
    <w:tmpl w:val="156E7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915917"/>
    <w:multiLevelType w:val="hybridMultilevel"/>
    <w:tmpl w:val="3D02F23A"/>
    <w:lvl w:ilvl="0" w:tplc="041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 w15:restartNumberingAfterBreak="0">
    <w:nsid w:val="59BE1053"/>
    <w:multiLevelType w:val="hybridMultilevel"/>
    <w:tmpl w:val="0C44D666"/>
    <w:lvl w:ilvl="0" w:tplc="158A9ED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55D6E29"/>
    <w:multiLevelType w:val="hybridMultilevel"/>
    <w:tmpl w:val="ED4E8BBE"/>
    <w:lvl w:ilvl="0" w:tplc="5BBA7FC2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8A9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2AF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421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A20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06A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C1B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49A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4A9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637D49"/>
    <w:multiLevelType w:val="multilevel"/>
    <w:tmpl w:val="6DD4F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0" w15:restartNumberingAfterBreak="0">
    <w:nsid w:val="75EA73A1"/>
    <w:multiLevelType w:val="hybridMultilevel"/>
    <w:tmpl w:val="6CAEEB04"/>
    <w:lvl w:ilvl="0" w:tplc="AE6AC47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9F03ECF"/>
    <w:multiLevelType w:val="hybridMultilevel"/>
    <w:tmpl w:val="D3306598"/>
    <w:lvl w:ilvl="0" w:tplc="574EC63E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7F647943"/>
    <w:multiLevelType w:val="hybridMultilevel"/>
    <w:tmpl w:val="8C9CBAD8"/>
    <w:lvl w:ilvl="0" w:tplc="67F80B3E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C62D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4894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0DD7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E574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C308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AE60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A948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88B6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F2"/>
    <w:rsid w:val="00000CA5"/>
    <w:rsid w:val="00001342"/>
    <w:rsid w:val="00002046"/>
    <w:rsid w:val="00006AAC"/>
    <w:rsid w:val="000075EA"/>
    <w:rsid w:val="0001017D"/>
    <w:rsid w:val="0001781E"/>
    <w:rsid w:val="00017843"/>
    <w:rsid w:val="00020F96"/>
    <w:rsid w:val="00030E6B"/>
    <w:rsid w:val="00031B86"/>
    <w:rsid w:val="000351AF"/>
    <w:rsid w:val="000351E6"/>
    <w:rsid w:val="00036B74"/>
    <w:rsid w:val="00036EBB"/>
    <w:rsid w:val="00040978"/>
    <w:rsid w:val="00042E3F"/>
    <w:rsid w:val="000432A4"/>
    <w:rsid w:val="00043426"/>
    <w:rsid w:val="00051099"/>
    <w:rsid w:val="00053029"/>
    <w:rsid w:val="000541A2"/>
    <w:rsid w:val="000559FC"/>
    <w:rsid w:val="00056FE7"/>
    <w:rsid w:val="00060B79"/>
    <w:rsid w:val="00061B51"/>
    <w:rsid w:val="000628E4"/>
    <w:rsid w:val="0006366C"/>
    <w:rsid w:val="0006765F"/>
    <w:rsid w:val="0007278D"/>
    <w:rsid w:val="00073E40"/>
    <w:rsid w:val="00082A32"/>
    <w:rsid w:val="00084D1A"/>
    <w:rsid w:val="0008546F"/>
    <w:rsid w:val="00092921"/>
    <w:rsid w:val="00096AA1"/>
    <w:rsid w:val="00097C6E"/>
    <w:rsid w:val="000A08E1"/>
    <w:rsid w:val="000A6042"/>
    <w:rsid w:val="000A75CD"/>
    <w:rsid w:val="000B1D79"/>
    <w:rsid w:val="000B1EC2"/>
    <w:rsid w:val="000B4243"/>
    <w:rsid w:val="000B6A98"/>
    <w:rsid w:val="000C1145"/>
    <w:rsid w:val="000C2E79"/>
    <w:rsid w:val="000C460A"/>
    <w:rsid w:val="000C5CCD"/>
    <w:rsid w:val="000C7F47"/>
    <w:rsid w:val="000D0190"/>
    <w:rsid w:val="000D0F56"/>
    <w:rsid w:val="000D282B"/>
    <w:rsid w:val="000D311E"/>
    <w:rsid w:val="000D3A4D"/>
    <w:rsid w:val="000D5170"/>
    <w:rsid w:val="000E1440"/>
    <w:rsid w:val="000E7B47"/>
    <w:rsid w:val="000F16B0"/>
    <w:rsid w:val="000F2F33"/>
    <w:rsid w:val="000F3210"/>
    <w:rsid w:val="00100A6A"/>
    <w:rsid w:val="00103CAF"/>
    <w:rsid w:val="00103D4D"/>
    <w:rsid w:val="00105412"/>
    <w:rsid w:val="00107D8D"/>
    <w:rsid w:val="00112151"/>
    <w:rsid w:val="001131D5"/>
    <w:rsid w:val="001154E7"/>
    <w:rsid w:val="0012127C"/>
    <w:rsid w:val="001217E9"/>
    <w:rsid w:val="0012282E"/>
    <w:rsid w:val="00126132"/>
    <w:rsid w:val="0012711F"/>
    <w:rsid w:val="0013064D"/>
    <w:rsid w:val="00130CBA"/>
    <w:rsid w:val="0013133A"/>
    <w:rsid w:val="001325D9"/>
    <w:rsid w:val="001329B8"/>
    <w:rsid w:val="00135401"/>
    <w:rsid w:val="001403F1"/>
    <w:rsid w:val="00140EB1"/>
    <w:rsid w:val="00144324"/>
    <w:rsid w:val="00147D36"/>
    <w:rsid w:val="00150FB7"/>
    <w:rsid w:val="00153A32"/>
    <w:rsid w:val="001543BC"/>
    <w:rsid w:val="001557D2"/>
    <w:rsid w:val="00155DAB"/>
    <w:rsid w:val="00157F1B"/>
    <w:rsid w:val="00160149"/>
    <w:rsid w:val="00160E13"/>
    <w:rsid w:val="001658C4"/>
    <w:rsid w:val="00166F1F"/>
    <w:rsid w:val="0016713B"/>
    <w:rsid w:val="0017260F"/>
    <w:rsid w:val="00180156"/>
    <w:rsid w:val="0018287D"/>
    <w:rsid w:val="00187B70"/>
    <w:rsid w:val="001908A1"/>
    <w:rsid w:val="00191B8A"/>
    <w:rsid w:val="00192784"/>
    <w:rsid w:val="00193182"/>
    <w:rsid w:val="00194220"/>
    <w:rsid w:val="0019578C"/>
    <w:rsid w:val="00196F84"/>
    <w:rsid w:val="001974C4"/>
    <w:rsid w:val="0019793D"/>
    <w:rsid w:val="001A13EC"/>
    <w:rsid w:val="001A18CF"/>
    <w:rsid w:val="001A2458"/>
    <w:rsid w:val="001A3A95"/>
    <w:rsid w:val="001A5A36"/>
    <w:rsid w:val="001A6040"/>
    <w:rsid w:val="001B4CD3"/>
    <w:rsid w:val="001B5F22"/>
    <w:rsid w:val="001B7D15"/>
    <w:rsid w:val="001C1FC1"/>
    <w:rsid w:val="001C6AEA"/>
    <w:rsid w:val="001C745E"/>
    <w:rsid w:val="001D4210"/>
    <w:rsid w:val="001D4E80"/>
    <w:rsid w:val="001D6830"/>
    <w:rsid w:val="001E13DC"/>
    <w:rsid w:val="001E2B2A"/>
    <w:rsid w:val="001E3FCE"/>
    <w:rsid w:val="001E5381"/>
    <w:rsid w:val="001E6D56"/>
    <w:rsid w:val="001F0305"/>
    <w:rsid w:val="001F375E"/>
    <w:rsid w:val="001F47E2"/>
    <w:rsid w:val="001F61E7"/>
    <w:rsid w:val="001F6FAC"/>
    <w:rsid w:val="002009C8"/>
    <w:rsid w:val="00203B18"/>
    <w:rsid w:val="002043F9"/>
    <w:rsid w:val="0020475D"/>
    <w:rsid w:val="00204F1B"/>
    <w:rsid w:val="00205643"/>
    <w:rsid w:val="002060B1"/>
    <w:rsid w:val="00206C33"/>
    <w:rsid w:val="00212C24"/>
    <w:rsid w:val="00214FFA"/>
    <w:rsid w:val="00216418"/>
    <w:rsid w:val="0021667B"/>
    <w:rsid w:val="00221039"/>
    <w:rsid w:val="00221F69"/>
    <w:rsid w:val="00222598"/>
    <w:rsid w:val="002265FD"/>
    <w:rsid w:val="00230DE0"/>
    <w:rsid w:val="00232AF4"/>
    <w:rsid w:val="00234B99"/>
    <w:rsid w:val="002376FD"/>
    <w:rsid w:val="002410FB"/>
    <w:rsid w:val="00242CA3"/>
    <w:rsid w:val="00242D62"/>
    <w:rsid w:val="002456FF"/>
    <w:rsid w:val="00253045"/>
    <w:rsid w:val="00253113"/>
    <w:rsid w:val="002573F5"/>
    <w:rsid w:val="002601A5"/>
    <w:rsid w:val="00262B0C"/>
    <w:rsid w:val="002632F4"/>
    <w:rsid w:val="002657B9"/>
    <w:rsid w:val="0027640D"/>
    <w:rsid w:val="00280ABE"/>
    <w:rsid w:val="00291B73"/>
    <w:rsid w:val="0029633F"/>
    <w:rsid w:val="00296400"/>
    <w:rsid w:val="002972B6"/>
    <w:rsid w:val="002A091E"/>
    <w:rsid w:val="002A1DCD"/>
    <w:rsid w:val="002A53E6"/>
    <w:rsid w:val="002A552B"/>
    <w:rsid w:val="002A57A9"/>
    <w:rsid w:val="002A5CDA"/>
    <w:rsid w:val="002A67E1"/>
    <w:rsid w:val="002A6F93"/>
    <w:rsid w:val="002B1665"/>
    <w:rsid w:val="002B48B5"/>
    <w:rsid w:val="002C351A"/>
    <w:rsid w:val="002C5521"/>
    <w:rsid w:val="002C6185"/>
    <w:rsid w:val="002C7272"/>
    <w:rsid w:val="002C72B6"/>
    <w:rsid w:val="002D1B1F"/>
    <w:rsid w:val="002D2F07"/>
    <w:rsid w:val="002E05E5"/>
    <w:rsid w:val="002E1FD3"/>
    <w:rsid w:val="002E5199"/>
    <w:rsid w:val="002F2EB7"/>
    <w:rsid w:val="002F3E51"/>
    <w:rsid w:val="002F4919"/>
    <w:rsid w:val="002F5991"/>
    <w:rsid w:val="00304B95"/>
    <w:rsid w:val="0030745A"/>
    <w:rsid w:val="003075F7"/>
    <w:rsid w:val="00307D9C"/>
    <w:rsid w:val="003108B2"/>
    <w:rsid w:val="00310A7D"/>
    <w:rsid w:val="003160A7"/>
    <w:rsid w:val="003213AE"/>
    <w:rsid w:val="0032155D"/>
    <w:rsid w:val="003300BA"/>
    <w:rsid w:val="0033208D"/>
    <w:rsid w:val="00334AAC"/>
    <w:rsid w:val="003351B1"/>
    <w:rsid w:val="003354B0"/>
    <w:rsid w:val="00341EAF"/>
    <w:rsid w:val="00343708"/>
    <w:rsid w:val="00343C9D"/>
    <w:rsid w:val="00350A5A"/>
    <w:rsid w:val="00350B80"/>
    <w:rsid w:val="0035133F"/>
    <w:rsid w:val="003514ED"/>
    <w:rsid w:val="00352A96"/>
    <w:rsid w:val="00353FCF"/>
    <w:rsid w:val="00354807"/>
    <w:rsid w:val="00357D00"/>
    <w:rsid w:val="00360D01"/>
    <w:rsid w:val="00362310"/>
    <w:rsid w:val="00363B69"/>
    <w:rsid w:val="003644BF"/>
    <w:rsid w:val="003644F9"/>
    <w:rsid w:val="00370CAA"/>
    <w:rsid w:val="00371A3A"/>
    <w:rsid w:val="0037281C"/>
    <w:rsid w:val="00372DF4"/>
    <w:rsid w:val="00374630"/>
    <w:rsid w:val="00381E9E"/>
    <w:rsid w:val="0038321D"/>
    <w:rsid w:val="00384805"/>
    <w:rsid w:val="003932A0"/>
    <w:rsid w:val="00394A48"/>
    <w:rsid w:val="00394F6A"/>
    <w:rsid w:val="00397006"/>
    <w:rsid w:val="003A0058"/>
    <w:rsid w:val="003A147F"/>
    <w:rsid w:val="003A6857"/>
    <w:rsid w:val="003A767E"/>
    <w:rsid w:val="003B0F28"/>
    <w:rsid w:val="003B13F3"/>
    <w:rsid w:val="003B5DAD"/>
    <w:rsid w:val="003C2950"/>
    <w:rsid w:val="003C3C58"/>
    <w:rsid w:val="003C4A2E"/>
    <w:rsid w:val="003C78CE"/>
    <w:rsid w:val="003D1EF8"/>
    <w:rsid w:val="003D464E"/>
    <w:rsid w:val="003E2148"/>
    <w:rsid w:val="003E338A"/>
    <w:rsid w:val="003E57DB"/>
    <w:rsid w:val="003E5AD9"/>
    <w:rsid w:val="003E6CC4"/>
    <w:rsid w:val="003F1358"/>
    <w:rsid w:val="003F1B7D"/>
    <w:rsid w:val="003F1C99"/>
    <w:rsid w:val="003F7B51"/>
    <w:rsid w:val="00402ABA"/>
    <w:rsid w:val="00405D47"/>
    <w:rsid w:val="00406F97"/>
    <w:rsid w:val="00413073"/>
    <w:rsid w:val="004165A6"/>
    <w:rsid w:val="004166D0"/>
    <w:rsid w:val="004222A2"/>
    <w:rsid w:val="004261FB"/>
    <w:rsid w:val="0042724D"/>
    <w:rsid w:val="00430CDB"/>
    <w:rsid w:val="004367B6"/>
    <w:rsid w:val="00440389"/>
    <w:rsid w:val="00441714"/>
    <w:rsid w:val="00444DA2"/>
    <w:rsid w:val="00446557"/>
    <w:rsid w:val="00451092"/>
    <w:rsid w:val="00452323"/>
    <w:rsid w:val="00453130"/>
    <w:rsid w:val="00455848"/>
    <w:rsid w:val="00457453"/>
    <w:rsid w:val="0046137E"/>
    <w:rsid w:val="00461706"/>
    <w:rsid w:val="004620BE"/>
    <w:rsid w:val="00462CCE"/>
    <w:rsid w:val="00464044"/>
    <w:rsid w:val="00465453"/>
    <w:rsid w:val="00466C13"/>
    <w:rsid w:val="00467FEC"/>
    <w:rsid w:val="004708A6"/>
    <w:rsid w:val="0047667D"/>
    <w:rsid w:val="0048024D"/>
    <w:rsid w:val="00481056"/>
    <w:rsid w:val="004838BC"/>
    <w:rsid w:val="004849EE"/>
    <w:rsid w:val="004854A6"/>
    <w:rsid w:val="004855C4"/>
    <w:rsid w:val="00486EAA"/>
    <w:rsid w:val="0048708B"/>
    <w:rsid w:val="00492E9A"/>
    <w:rsid w:val="00494598"/>
    <w:rsid w:val="00494D2B"/>
    <w:rsid w:val="004954D6"/>
    <w:rsid w:val="00497E6C"/>
    <w:rsid w:val="00497EF2"/>
    <w:rsid w:val="004A3CF0"/>
    <w:rsid w:val="004B168C"/>
    <w:rsid w:val="004B3570"/>
    <w:rsid w:val="004B507B"/>
    <w:rsid w:val="004B6EE4"/>
    <w:rsid w:val="004D1B9F"/>
    <w:rsid w:val="004D2105"/>
    <w:rsid w:val="004D22EA"/>
    <w:rsid w:val="004D2ED0"/>
    <w:rsid w:val="004D726F"/>
    <w:rsid w:val="004D7B30"/>
    <w:rsid w:val="004E52A3"/>
    <w:rsid w:val="004F2A95"/>
    <w:rsid w:val="00500066"/>
    <w:rsid w:val="005050AE"/>
    <w:rsid w:val="005104E4"/>
    <w:rsid w:val="005118D6"/>
    <w:rsid w:val="005129B8"/>
    <w:rsid w:val="005173A6"/>
    <w:rsid w:val="00520A20"/>
    <w:rsid w:val="0052171F"/>
    <w:rsid w:val="00524D80"/>
    <w:rsid w:val="00525F3B"/>
    <w:rsid w:val="00535B22"/>
    <w:rsid w:val="0054173E"/>
    <w:rsid w:val="00543030"/>
    <w:rsid w:val="00544148"/>
    <w:rsid w:val="005456A9"/>
    <w:rsid w:val="00547AC2"/>
    <w:rsid w:val="005509A7"/>
    <w:rsid w:val="00554C1E"/>
    <w:rsid w:val="00555633"/>
    <w:rsid w:val="00555D08"/>
    <w:rsid w:val="00560F57"/>
    <w:rsid w:val="00561564"/>
    <w:rsid w:val="005622F3"/>
    <w:rsid w:val="00562BA5"/>
    <w:rsid w:val="0056776C"/>
    <w:rsid w:val="00571744"/>
    <w:rsid w:val="005739B2"/>
    <w:rsid w:val="00577D97"/>
    <w:rsid w:val="005824AE"/>
    <w:rsid w:val="00585C20"/>
    <w:rsid w:val="00587C62"/>
    <w:rsid w:val="00591F18"/>
    <w:rsid w:val="005932AE"/>
    <w:rsid w:val="00596D48"/>
    <w:rsid w:val="005A2CDE"/>
    <w:rsid w:val="005A3D3D"/>
    <w:rsid w:val="005A7563"/>
    <w:rsid w:val="005A7785"/>
    <w:rsid w:val="005B03BF"/>
    <w:rsid w:val="005B0717"/>
    <w:rsid w:val="005B17D0"/>
    <w:rsid w:val="005C187C"/>
    <w:rsid w:val="005C311B"/>
    <w:rsid w:val="005C5460"/>
    <w:rsid w:val="005C6674"/>
    <w:rsid w:val="005D1B2A"/>
    <w:rsid w:val="005D2A4D"/>
    <w:rsid w:val="005D341C"/>
    <w:rsid w:val="005D3DDF"/>
    <w:rsid w:val="005D455D"/>
    <w:rsid w:val="005D6F85"/>
    <w:rsid w:val="005D7956"/>
    <w:rsid w:val="005D7A52"/>
    <w:rsid w:val="005E0AEE"/>
    <w:rsid w:val="005E3FBA"/>
    <w:rsid w:val="005F0948"/>
    <w:rsid w:val="005F3713"/>
    <w:rsid w:val="005F3BF1"/>
    <w:rsid w:val="005F71D8"/>
    <w:rsid w:val="005F7473"/>
    <w:rsid w:val="00600590"/>
    <w:rsid w:val="00600FA4"/>
    <w:rsid w:val="0060546E"/>
    <w:rsid w:val="00615DFB"/>
    <w:rsid w:val="00616441"/>
    <w:rsid w:val="006166BB"/>
    <w:rsid w:val="00617C87"/>
    <w:rsid w:val="00622D10"/>
    <w:rsid w:val="00623204"/>
    <w:rsid w:val="00623BC2"/>
    <w:rsid w:val="00624BF8"/>
    <w:rsid w:val="0062618A"/>
    <w:rsid w:val="00626331"/>
    <w:rsid w:val="0062635E"/>
    <w:rsid w:val="006336D4"/>
    <w:rsid w:val="00636315"/>
    <w:rsid w:val="00637382"/>
    <w:rsid w:val="006374B1"/>
    <w:rsid w:val="006426F7"/>
    <w:rsid w:val="00643B1E"/>
    <w:rsid w:val="00644CB0"/>
    <w:rsid w:val="006505B1"/>
    <w:rsid w:val="0065559F"/>
    <w:rsid w:val="00655F75"/>
    <w:rsid w:val="0066063E"/>
    <w:rsid w:val="006619F9"/>
    <w:rsid w:val="006639E7"/>
    <w:rsid w:val="00666784"/>
    <w:rsid w:val="00667D64"/>
    <w:rsid w:val="00670385"/>
    <w:rsid w:val="00673139"/>
    <w:rsid w:val="0067352A"/>
    <w:rsid w:val="00674826"/>
    <w:rsid w:val="00682F48"/>
    <w:rsid w:val="0068710F"/>
    <w:rsid w:val="00690469"/>
    <w:rsid w:val="0069610A"/>
    <w:rsid w:val="00696364"/>
    <w:rsid w:val="0069677D"/>
    <w:rsid w:val="006A1F88"/>
    <w:rsid w:val="006A24BD"/>
    <w:rsid w:val="006A4D4D"/>
    <w:rsid w:val="006A4F85"/>
    <w:rsid w:val="006A508D"/>
    <w:rsid w:val="006A65D3"/>
    <w:rsid w:val="006A7B97"/>
    <w:rsid w:val="006A7E58"/>
    <w:rsid w:val="006B0D32"/>
    <w:rsid w:val="006B2833"/>
    <w:rsid w:val="006C1620"/>
    <w:rsid w:val="006C2218"/>
    <w:rsid w:val="006C38E2"/>
    <w:rsid w:val="006C3AC4"/>
    <w:rsid w:val="006C57E1"/>
    <w:rsid w:val="006C6C6A"/>
    <w:rsid w:val="006C7694"/>
    <w:rsid w:val="006D16B7"/>
    <w:rsid w:val="006D5812"/>
    <w:rsid w:val="006E186F"/>
    <w:rsid w:val="006E19EA"/>
    <w:rsid w:val="006E3E53"/>
    <w:rsid w:val="006E4E5D"/>
    <w:rsid w:val="006E5E54"/>
    <w:rsid w:val="006E6800"/>
    <w:rsid w:val="006E7D84"/>
    <w:rsid w:val="006F1D5F"/>
    <w:rsid w:val="006F5044"/>
    <w:rsid w:val="006F7563"/>
    <w:rsid w:val="00700DA7"/>
    <w:rsid w:val="0070224B"/>
    <w:rsid w:val="0070495B"/>
    <w:rsid w:val="00706B98"/>
    <w:rsid w:val="007102D0"/>
    <w:rsid w:val="00711359"/>
    <w:rsid w:val="00711B03"/>
    <w:rsid w:val="00711F47"/>
    <w:rsid w:val="007142FE"/>
    <w:rsid w:val="00716024"/>
    <w:rsid w:val="00717F31"/>
    <w:rsid w:val="0072262C"/>
    <w:rsid w:val="00722B5C"/>
    <w:rsid w:val="00727B89"/>
    <w:rsid w:val="00731982"/>
    <w:rsid w:val="0073267C"/>
    <w:rsid w:val="00732B27"/>
    <w:rsid w:val="007334F1"/>
    <w:rsid w:val="007337D4"/>
    <w:rsid w:val="00743085"/>
    <w:rsid w:val="00743FBE"/>
    <w:rsid w:val="00745C33"/>
    <w:rsid w:val="007464C5"/>
    <w:rsid w:val="007469C9"/>
    <w:rsid w:val="0075280B"/>
    <w:rsid w:val="0075312E"/>
    <w:rsid w:val="0075760B"/>
    <w:rsid w:val="00757F4D"/>
    <w:rsid w:val="007632E7"/>
    <w:rsid w:val="0078208B"/>
    <w:rsid w:val="00784A92"/>
    <w:rsid w:val="00785461"/>
    <w:rsid w:val="00785C1B"/>
    <w:rsid w:val="00790E28"/>
    <w:rsid w:val="0079787B"/>
    <w:rsid w:val="007978FA"/>
    <w:rsid w:val="007A05E0"/>
    <w:rsid w:val="007A1ABB"/>
    <w:rsid w:val="007A362A"/>
    <w:rsid w:val="007A65E5"/>
    <w:rsid w:val="007B0C81"/>
    <w:rsid w:val="007B2026"/>
    <w:rsid w:val="007B2893"/>
    <w:rsid w:val="007B4A1A"/>
    <w:rsid w:val="007B681A"/>
    <w:rsid w:val="007B6DE2"/>
    <w:rsid w:val="007C1AA4"/>
    <w:rsid w:val="007D7B94"/>
    <w:rsid w:val="007E000D"/>
    <w:rsid w:val="007E01CB"/>
    <w:rsid w:val="007E4319"/>
    <w:rsid w:val="007E4A21"/>
    <w:rsid w:val="007E4C58"/>
    <w:rsid w:val="007E57C6"/>
    <w:rsid w:val="007F145D"/>
    <w:rsid w:val="007F17D1"/>
    <w:rsid w:val="007F204F"/>
    <w:rsid w:val="007F239E"/>
    <w:rsid w:val="007F2F3B"/>
    <w:rsid w:val="007F4EBF"/>
    <w:rsid w:val="0080051A"/>
    <w:rsid w:val="0080193C"/>
    <w:rsid w:val="00801DDF"/>
    <w:rsid w:val="00801EE2"/>
    <w:rsid w:val="008041A3"/>
    <w:rsid w:val="00807C28"/>
    <w:rsid w:val="00816157"/>
    <w:rsid w:val="0081641E"/>
    <w:rsid w:val="008167C7"/>
    <w:rsid w:val="00822B4C"/>
    <w:rsid w:val="0082795C"/>
    <w:rsid w:val="00830216"/>
    <w:rsid w:val="008326DA"/>
    <w:rsid w:val="008340B1"/>
    <w:rsid w:val="008379B3"/>
    <w:rsid w:val="00840EAA"/>
    <w:rsid w:val="008415D9"/>
    <w:rsid w:val="0084175C"/>
    <w:rsid w:val="00842775"/>
    <w:rsid w:val="008428CC"/>
    <w:rsid w:val="00845BBB"/>
    <w:rsid w:val="00845E99"/>
    <w:rsid w:val="008462FC"/>
    <w:rsid w:val="008516DB"/>
    <w:rsid w:val="00852708"/>
    <w:rsid w:val="00856396"/>
    <w:rsid w:val="00857611"/>
    <w:rsid w:val="00857A07"/>
    <w:rsid w:val="00863CDB"/>
    <w:rsid w:val="00871774"/>
    <w:rsid w:val="00873758"/>
    <w:rsid w:val="00874AEB"/>
    <w:rsid w:val="008769DC"/>
    <w:rsid w:val="00880447"/>
    <w:rsid w:val="00882AD9"/>
    <w:rsid w:val="0088431F"/>
    <w:rsid w:val="0088498E"/>
    <w:rsid w:val="00885D31"/>
    <w:rsid w:val="008908E2"/>
    <w:rsid w:val="00892BA6"/>
    <w:rsid w:val="00895400"/>
    <w:rsid w:val="008A0437"/>
    <w:rsid w:val="008A399D"/>
    <w:rsid w:val="008A3B07"/>
    <w:rsid w:val="008A3FF8"/>
    <w:rsid w:val="008A6D0C"/>
    <w:rsid w:val="008B7894"/>
    <w:rsid w:val="008C07E9"/>
    <w:rsid w:val="008C3F26"/>
    <w:rsid w:val="008C4B41"/>
    <w:rsid w:val="008C5F9E"/>
    <w:rsid w:val="008E05CC"/>
    <w:rsid w:val="008E618D"/>
    <w:rsid w:val="008E63B8"/>
    <w:rsid w:val="008E7834"/>
    <w:rsid w:val="008F054B"/>
    <w:rsid w:val="008F2BB0"/>
    <w:rsid w:val="009104E7"/>
    <w:rsid w:val="00914E43"/>
    <w:rsid w:val="00915B14"/>
    <w:rsid w:val="00915E7A"/>
    <w:rsid w:val="009177EF"/>
    <w:rsid w:val="009245C1"/>
    <w:rsid w:val="00924A06"/>
    <w:rsid w:val="00933C18"/>
    <w:rsid w:val="009407D5"/>
    <w:rsid w:val="00943E71"/>
    <w:rsid w:val="009445C0"/>
    <w:rsid w:val="0094557C"/>
    <w:rsid w:val="00951B22"/>
    <w:rsid w:val="009533AD"/>
    <w:rsid w:val="0095721E"/>
    <w:rsid w:val="00960987"/>
    <w:rsid w:val="0096173D"/>
    <w:rsid w:val="009638C8"/>
    <w:rsid w:val="009654B0"/>
    <w:rsid w:val="00965833"/>
    <w:rsid w:val="0096665C"/>
    <w:rsid w:val="0096776E"/>
    <w:rsid w:val="00967ACB"/>
    <w:rsid w:val="0097162C"/>
    <w:rsid w:val="00974925"/>
    <w:rsid w:val="00974D7E"/>
    <w:rsid w:val="009765B0"/>
    <w:rsid w:val="0098075C"/>
    <w:rsid w:val="009848AB"/>
    <w:rsid w:val="00984CE4"/>
    <w:rsid w:val="00985B90"/>
    <w:rsid w:val="00986065"/>
    <w:rsid w:val="0099020E"/>
    <w:rsid w:val="00994A73"/>
    <w:rsid w:val="009A238B"/>
    <w:rsid w:val="009A265B"/>
    <w:rsid w:val="009A3651"/>
    <w:rsid w:val="009B419C"/>
    <w:rsid w:val="009B4ED3"/>
    <w:rsid w:val="009B655D"/>
    <w:rsid w:val="009C4618"/>
    <w:rsid w:val="009C4B06"/>
    <w:rsid w:val="009C543C"/>
    <w:rsid w:val="009C79CB"/>
    <w:rsid w:val="009D105B"/>
    <w:rsid w:val="009D3C43"/>
    <w:rsid w:val="009D3C66"/>
    <w:rsid w:val="009E2ABD"/>
    <w:rsid w:val="009E5DC0"/>
    <w:rsid w:val="009E7DB3"/>
    <w:rsid w:val="009F2DBC"/>
    <w:rsid w:val="009F3DB0"/>
    <w:rsid w:val="009F4F63"/>
    <w:rsid w:val="009F770C"/>
    <w:rsid w:val="00A010EC"/>
    <w:rsid w:val="00A03401"/>
    <w:rsid w:val="00A07BE0"/>
    <w:rsid w:val="00A1008B"/>
    <w:rsid w:val="00A11AFB"/>
    <w:rsid w:val="00A1349F"/>
    <w:rsid w:val="00A13BEF"/>
    <w:rsid w:val="00A14AE0"/>
    <w:rsid w:val="00A154A8"/>
    <w:rsid w:val="00A20AE5"/>
    <w:rsid w:val="00A2289C"/>
    <w:rsid w:val="00A22A3A"/>
    <w:rsid w:val="00A274A0"/>
    <w:rsid w:val="00A31E1E"/>
    <w:rsid w:val="00A32955"/>
    <w:rsid w:val="00A3356B"/>
    <w:rsid w:val="00A34D9B"/>
    <w:rsid w:val="00A36F41"/>
    <w:rsid w:val="00A372EF"/>
    <w:rsid w:val="00A4050B"/>
    <w:rsid w:val="00A429CB"/>
    <w:rsid w:val="00A43C53"/>
    <w:rsid w:val="00A43DB1"/>
    <w:rsid w:val="00A46308"/>
    <w:rsid w:val="00A472EB"/>
    <w:rsid w:val="00A50AD1"/>
    <w:rsid w:val="00A52CAD"/>
    <w:rsid w:val="00A53FCF"/>
    <w:rsid w:val="00A55795"/>
    <w:rsid w:val="00A559E7"/>
    <w:rsid w:val="00A5649B"/>
    <w:rsid w:val="00A56C73"/>
    <w:rsid w:val="00A62DB3"/>
    <w:rsid w:val="00A64257"/>
    <w:rsid w:val="00A65BFF"/>
    <w:rsid w:val="00A70079"/>
    <w:rsid w:val="00A7231D"/>
    <w:rsid w:val="00A73222"/>
    <w:rsid w:val="00A7463B"/>
    <w:rsid w:val="00A7646E"/>
    <w:rsid w:val="00A773DD"/>
    <w:rsid w:val="00A80ECD"/>
    <w:rsid w:val="00A865B5"/>
    <w:rsid w:val="00A87514"/>
    <w:rsid w:val="00A96FE4"/>
    <w:rsid w:val="00A97C13"/>
    <w:rsid w:val="00AA15F6"/>
    <w:rsid w:val="00AA1695"/>
    <w:rsid w:val="00AA6F7D"/>
    <w:rsid w:val="00AB15AB"/>
    <w:rsid w:val="00AB5479"/>
    <w:rsid w:val="00AC193A"/>
    <w:rsid w:val="00AC2DB5"/>
    <w:rsid w:val="00AD7853"/>
    <w:rsid w:val="00AE1238"/>
    <w:rsid w:val="00AE1627"/>
    <w:rsid w:val="00AE3D40"/>
    <w:rsid w:val="00AE4DE5"/>
    <w:rsid w:val="00AE5203"/>
    <w:rsid w:val="00AF6720"/>
    <w:rsid w:val="00B00B5A"/>
    <w:rsid w:val="00B04F54"/>
    <w:rsid w:val="00B0509E"/>
    <w:rsid w:val="00B053F0"/>
    <w:rsid w:val="00B06188"/>
    <w:rsid w:val="00B130E0"/>
    <w:rsid w:val="00B137A6"/>
    <w:rsid w:val="00B1520A"/>
    <w:rsid w:val="00B16647"/>
    <w:rsid w:val="00B221B9"/>
    <w:rsid w:val="00B24490"/>
    <w:rsid w:val="00B246E0"/>
    <w:rsid w:val="00B255F1"/>
    <w:rsid w:val="00B25611"/>
    <w:rsid w:val="00B2609D"/>
    <w:rsid w:val="00B275D0"/>
    <w:rsid w:val="00B27D5B"/>
    <w:rsid w:val="00B3007C"/>
    <w:rsid w:val="00B3069B"/>
    <w:rsid w:val="00B31D7C"/>
    <w:rsid w:val="00B348FE"/>
    <w:rsid w:val="00B371FC"/>
    <w:rsid w:val="00B37C53"/>
    <w:rsid w:val="00B400B1"/>
    <w:rsid w:val="00B412BF"/>
    <w:rsid w:val="00B428C3"/>
    <w:rsid w:val="00B42D0D"/>
    <w:rsid w:val="00B42E0F"/>
    <w:rsid w:val="00B441BD"/>
    <w:rsid w:val="00B44E7A"/>
    <w:rsid w:val="00B4561F"/>
    <w:rsid w:val="00B504D4"/>
    <w:rsid w:val="00B50947"/>
    <w:rsid w:val="00B5111C"/>
    <w:rsid w:val="00B55B47"/>
    <w:rsid w:val="00B56E49"/>
    <w:rsid w:val="00B60B31"/>
    <w:rsid w:val="00B614D3"/>
    <w:rsid w:val="00B61AC3"/>
    <w:rsid w:val="00B61F6E"/>
    <w:rsid w:val="00B65F3C"/>
    <w:rsid w:val="00B676F7"/>
    <w:rsid w:val="00B70AFE"/>
    <w:rsid w:val="00B712B4"/>
    <w:rsid w:val="00B730A0"/>
    <w:rsid w:val="00B744C5"/>
    <w:rsid w:val="00B76145"/>
    <w:rsid w:val="00B76E7A"/>
    <w:rsid w:val="00B8486E"/>
    <w:rsid w:val="00B912C0"/>
    <w:rsid w:val="00B93E95"/>
    <w:rsid w:val="00B94BA4"/>
    <w:rsid w:val="00B95CAC"/>
    <w:rsid w:val="00B9686F"/>
    <w:rsid w:val="00BA14F2"/>
    <w:rsid w:val="00BA1B94"/>
    <w:rsid w:val="00BA5E63"/>
    <w:rsid w:val="00BB30B7"/>
    <w:rsid w:val="00BB5693"/>
    <w:rsid w:val="00BB7CBD"/>
    <w:rsid w:val="00BC1074"/>
    <w:rsid w:val="00BC2872"/>
    <w:rsid w:val="00BC40B1"/>
    <w:rsid w:val="00BC4AB9"/>
    <w:rsid w:val="00BC4D53"/>
    <w:rsid w:val="00BC7B2F"/>
    <w:rsid w:val="00BD1090"/>
    <w:rsid w:val="00BD456E"/>
    <w:rsid w:val="00BD72C5"/>
    <w:rsid w:val="00BE522D"/>
    <w:rsid w:val="00BE6D9A"/>
    <w:rsid w:val="00BF02BB"/>
    <w:rsid w:val="00BF1216"/>
    <w:rsid w:val="00BF1CF0"/>
    <w:rsid w:val="00C016B7"/>
    <w:rsid w:val="00C11763"/>
    <w:rsid w:val="00C12351"/>
    <w:rsid w:val="00C13AFF"/>
    <w:rsid w:val="00C142D2"/>
    <w:rsid w:val="00C17BD2"/>
    <w:rsid w:val="00C23631"/>
    <w:rsid w:val="00C262B6"/>
    <w:rsid w:val="00C272EB"/>
    <w:rsid w:val="00C3033A"/>
    <w:rsid w:val="00C356D0"/>
    <w:rsid w:val="00C377F6"/>
    <w:rsid w:val="00C40400"/>
    <w:rsid w:val="00C41CB1"/>
    <w:rsid w:val="00C443DC"/>
    <w:rsid w:val="00C44F26"/>
    <w:rsid w:val="00C510E4"/>
    <w:rsid w:val="00C5351D"/>
    <w:rsid w:val="00C6114D"/>
    <w:rsid w:val="00C66641"/>
    <w:rsid w:val="00C679D2"/>
    <w:rsid w:val="00C756B2"/>
    <w:rsid w:val="00C81C16"/>
    <w:rsid w:val="00C826E0"/>
    <w:rsid w:val="00C85C61"/>
    <w:rsid w:val="00C86A49"/>
    <w:rsid w:val="00C90FD5"/>
    <w:rsid w:val="00C9652E"/>
    <w:rsid w:val="00C96907"/>
    <w:rsid w:val="00CA2207"/>
    <w:rsid w:val="00CA510B"/>
    <w:rsid w:val="00CA5D6B"/>
    <w:rsid w:val="00CA62F9"/>
    <w:rsid w:val="00CA6A54"/>
    <w:rsid w:val="00CB06E4"/>
    <w:rsid w:val="00CB3B0F"/>
    <w:rsid w:val="00CB3D35"/>
    <w:rsid w:val="00CC00A7"/>
    <w:rsid w:val="00CC09E3"/>
    <w:rsid w:val="00CC4AD2"/>
    <w:rsid w:val="00CC5124"/>
    <w:rsid w:val="00CC612D"/>
    <w:rsid w:val="00CC7D2D"/>
    <w:rsid w:val="00CD5C7A"/>
    <w:rsid w:val="00CD6393"/>
    <w:rsid w:val="00CE1FE3"/>
    <w:rsid w:val="00CE3E7F"/>
    <w:rsid w:val="00CE42EA"/>
    <w:rsid w:val="00CE735C"/>
    <w:rsid w:val="00CF066C"/>
    <w:rsid w:val="00CF3086"/>
    <w:rsid w:val="00CF7C93"/>
    <w:rsid w:val="00D04348"/>
    <w:rsid w:val="00D0778A"/>
    <w:rsid w:val="00D10EEF"/>
    <w:rsid w:val="00D165E6"/>
    <w:rsid w:val="00D17817"/>
    <w:rsid w:val="00D22617"/>
    <w:rsid w:val="00D23668"/>
    <w:rsid w:val="00D2390A"/>
    <w:rsid w:val="00D241A8"/>
    <w:rsid w:val="00D24304"/>
    <w:rsid w:val="00D27820"/>
    <w:rsid w:val="00D300AA"/>
    <w:rsid w:val="00D3143E"/>
    <w:rsid w:val="00D32438"/>
    <w:rsid w:val="00D333FF"/>
    <w:rsid w:val="00D33C78"/>
    <w:rsid w:val="00D37814"/>
    <w:rsid w:val="00D37F84"/>
    <w:rsid w:val="00D4478C"/>
    <w:rsid w:val="00D4586D"/>
    <w:rsid w:val="00D47750"/>
    <w:rsid w:val="00D51CB9"/>
    <w:rsid w:val="00D51D66"/>
    <w:rsid w:val="00D537BC"/>
    <w:rsid w:val="00D53B51"/>
    <w:rsid w:val="00D5541F"/>
    <w:rsid w:val="00D573B9"/>
    <w:rsid w:val="00D57453"/>
    <w:rsid w:val="00D605CE"/>
    <w:rsid w:val="00D63B71"/>
    <w:rsid w:val="00D73A30"/>
    <w:rsid w:val="00D759EB"/>
    <w:rsid w:val="00D851AE"/>
    <w:rsid w:val="00D852D4"/>
    <w:rsid w:val="00D961EB"/>
    <w:rsid w:val="00DA23FD"/>
    <w:rsid w:val="00DA60B1"/>
    <w:rsid w:val="00DA707D"/>
    <w:rsid w:val="00DA788B"/>
    <w:rsid w:val="00DA7AA1"/>
    <w:rsid w:val="00DB3D37"/>
    <w:rsid w:val="00DB40FE"/>
    <w:rsid w:val="00DB52E1"/>
    <w:rsid w:val="00DB58A4"/>
    <w:rsid w:val="00DB78BF"/>
    <w:rsid w:val="00DB7D2B"/>
    <w:rsid w:val="00DC1332"/>
    <w:rsid w:val="00DC7783"/>
    <w:rsid w:val="00DD0CD9"/>
    <w:rsid w:val="00DD1006"/>
    <w:rsid w:val="00DD54D5"/>
    <w:rsid w:val="00DD609E"/>
    <w:rsid w:val="00DE159A"/>
    <w:rsid w:val="00DE4D20"/>
    <w:rsid w:val="00DE68FB"/>
    <w:rsid w:val="00DF0E2F"/>
    <w:rsid w:val="00DF145F"/>
    <w:rsid w:val="00DF23E5"/>
    <w:rsid w:val="00DF4033"/>
    <w:rsid w:val="00DF7771"/>
    <w:rsid w:val="00E00B95"/>
    <w:rsid w:val="00E0258F"/>
    <w:rsid w:val="00E03D4C"/>
    <w:rsid w:val="00E0405F"/>
    <w:rsid w:val="00E04334"/>
    <w:rsid w:val="00E0600C"/>
    <w:rsid w:val="00E0689C"/>
    <w:rsid w:val="00E07825"/>
    <w:rsid w:val="00E12B8F"/>
    <w:rsid w:val="00E16F25"/>
    <w:rsid w:val="00E20122"/>
    <w:rsid w:val="00E20300"/>
    <w:rsid w:val="00E24334"/>
    <w:rsid w:val="00E30669"/>
    <w:rsid w:val="00E32703"/>
    <w:rsid w:val="00E33BD3"/>
    <w:rsid w:val="00E45618"/>
    <w:rsid w:val="00E45E20"/>
    <w:rsid w:val="00E463F0"/>
    <w:rsid w:val="00E47710"/>
    <w:rsid w:val="00E50537"/>
    <w:rsid w:val="00E516E8"/>
    <w:rsid w:val="00E5544D"/>
    <w:rsid w:val="00E6310F"/>
    <w:rsid w:val="00E63E83"/>
    <w:rsid w:val="00E642BD"/>
    <w:rsid w:val="00E67BF2"/>
    <w:rsid w:val="00E71057"/>
    <w:rsid w:val="00E7522C"/>
    <w:rsid w:val="00E755C7"/>
    <w:rsid w:val="00E75CF6"/>
    <w:rsid w:val="00E82839"/>
    <w:rsid w:val="00E84ED9"/>
    <w:rsid w:val="00E8584C"/>
    <w:rsid w:val="00E85A3C"/>
    <w:rsid w:val="00E915F7"/>
    <w:rsid w:val="00E95950"/>
    <w:rsid w:val="00E95C23"/>
    <w:rsid w:val="00E96583"/>
    <w:rsid w:val="00E972DE"/>
    <w:rsid w:val="00EA4615"/>
    <w:rsid w:val="00EA5C23"/>
    <w:rsid w:val="00EA61DE"/>
    <w:rsid w:val="00EB1292"/>
    <w:rsid w:val="00EB18A5"/>
    <w:rsid w:val="00EB4857"/>
    <w:rsid w:val="00EB4C61"/>
    <w:rsid w:val="00EC267A"/>
    <w:rsid w:val="00EC2C7C"/>
    <w:rsid w:val="00ED6859"/>
    <w:rsid w:val="00EE05C9"/>
    <w:rsid w:val="00EE0A13"/>
    <w:rsid w:val="00EE1CE6"/>
    <w:rsid w:val="00EE367C"/>
    <w:rsid w:val="00EE4642"/>
    <w:rsid w:val="00EE5223"/>
    <w:rsid w:val="00EE6DCE"/>
    <w:rsid w:val="00EF2B77"/>
    <w:rsid w:val="00EF4800"/>
    <w:rsid w:val="00EF5FFD"/>
    <w:rsid w:val="00EF638D"/>
    <w:rsid w:val="00EF6C0C"/>
    <w:rsid w:val="00F02B37"/>
    <w:rsid w:val="00F05040"/>
    <w:rsid w:val="00F067DA"/>
    <w:rsid w:val="00F071D1"/>
    <w:rsid w:val="00F109C8"/>
    <w:rsid w:val="00F127DE"/>
    <w:rsid w:val="00F138C4"/>
    <w:rsid w:val="00F1492B"/>
    <w:rsid w:val="00F14A38"/>
    <w:rsid w:val="00F160FA"/>
    <w:rsid w:val="00F22DF6"/>
    <w:rsid w:val="00F24207"/>
    <w:rsid w:val="00F256C5"/>
    <w:rsid w:val="00F25D1D"/>
    <w:rsid w:val="00F265D1"/>
    <w:rsid w:val="00F273AC"/>
    <w:rsid w:val="00F304F7"/>
    <w:rsid w:val="00F33092"/>
    <w:rsid w:val="00F33A95"/>
    <w:rsid w:val="00F37085"/>
    <w:rsid w:val="00F37C61"/>
    <w:rsid w:val="00F40C7C"/>
    <w:rsid w:val="00F43389"/>
    <w:rsid w:val="00F43EB9"/>
    <w:rsid w:val="00F449CA"/>
    <w:rsid w:val="00F47A34"/>
    <w:rsid w:val="00F47FB4"/>
    <w:rsid w:val="00F51FD6"/>
    <w:rsid w:val="00F52D70"/>
    <w:rsid w:val="00F54FD5"/>
    <w:rsid w:val="00F550FE"/>
    <w:rsid w:val="00F60DEB"/>
    <w:rsid w:val="00F62E06"/>
    <w:rsid w:val="00F6304E"/>
    <w:rsid w:val="00F66596"/>
    <w:rsid w:val="00F66BA1"/>
    <w:rsid w:val="00F66D0B"/>
    <w:rsid w:val="00F67D10"/>
    <w:rsid w:val="00F70553"/>
    <w:rsid w:val="00F733A4"/>
    <w:rsid w:val="00F747FF"/>
    <w:rsid w:val="00F7575D"/>
    <w:rsid w:val="00F75D60"/>
    <w:rsid w:val="00F75F23"/>
    <w:rsid w:val="00F7708A"/>
    <w:rsid w:val="00F83FC6"/>
    <w:rsid w:val="00F860FE"/>
    <w:rsid w:val="00F96243"/>
    <w:rsid w:val="00FA04BB"/>
    <w:rsid w:val="00FA480A"/>
    <w:rsid w:val="00FA4951"/>
    <w:rsid w:val="00FA4C59"/>
    <w:rsid w:val="00FA64D2"/>
    <w:rsid w:val="00FB103C"/>
    <w:rsid w:val="00FB113B"/>
    <w:rsid w:val="00FB3B3B"/>
    <w:rsid w:val="00FB4C3D"/>
    <w:rsid w:val="00FB7AB5"/>
    <w:rsid w:val="00FC3E2C"/>
    <w:rsid w:val="00FC607E"/>
    <w:rsid w:val="00FD7117"/>
    <w:rsid w:val="00FE13E4"/>
    <w:rsid w:val="00FE3D05"/>
    <w:rsid w:val="00FF0AF8"/>
    <w:rsid w:val="00FF1A3C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7789C-B14D-4A30-8B83-F86D6A56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A5"/>
    <w:pPr>
      <w:spacing w:after="5" w:line="267" w:lineRule="auto"/>
      <w:ind w:left="3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601A5"/>
    <w:pPr>
      <w:keepNext/>
      <w:keepLines/>
      <w:spacing w:after="0"/>
      <w:ind w:left="363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2601A5"/>
    <w:pPr>
      <w:keepNext/>
      <w:keepLines/>
      <w:spacing w:after="0"/>
      <w:ind w:left="262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601A5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uiPriority w:val="9"/>
    <w:rsid w:val="002601A5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sid w:val="002601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118D6"/>
    <w:pPr>
      <w:ind w:left="720"/>
      <w:contextualSpacing/>
    </w:pPr>
  </w:style>
  <w:style w:type="character" w:styleId="a4">
    <w:name w:val="Hyperlink"/>
    <w:rsid w:val="005118D6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118D6"/>
    <w:pPr>
      <w:widowControl w:val="0"/>
      <w:tabs>
        <w:tab w:val="right" w:leader="dot" w:pos="10070"/>
      </w:tabs>
      <w:spacing w:after="0" w:line="240" w:lineRule="auto"/>
      <w:ind w:left="0" w:firstLine="0"/>
      <w:outlineLvl w:val="0"/>
    </w:pPr>
    <w:rPr>
      <w:b/>
      <w:noProof/>
      <w:color w:val="auto"/>
      <w:szCs w:val="20"/>
    </w:rPr>
  </w:style>
  <w:style w:type="paragraph" w:styleId="21">
    <w:name w:val="toc 2"/>
    <w:basedOn w:val="a"/>
    <w:next w:val="a"/>
    <w:autoRedefine/>
    <w:semiHidden/>
    <w:rsid w:val="005118D6"/>
    <w:pPr>
      <w:widowControl w:val="0"/>
      <w:tabs>
        <w:tab w:val="right" w:leader="dot" w:pos="10070"/>
      </w:tabs>
      <w:spacing w:after="0" w:line="240" w:lineRule="auto"/>
      <w:ind w:left="200" w:firstLine="0"/>
      <w:jc w:val="left"/>
    </w:pPr>
    <w:rPr>
      <w:b/>
      <w:noProof/>
      <w:color w:val="auto"/>
      <w:sz w:val="20"/>
      <w:szCs w:val="20"/>
    </w:rPr>
  </w:style>
  <w:style w:type="table" w:styleId="a5">
    <w:name w:val="Table Grid"/>
    <w:basedOn w:val="a1"/>
    <w:uiPriority w:val="39"/>
    <w:rsid w:val="00AA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__SUBST"/>
    <w:rsid w:val="0096665C"/>
    <w:rPr>
      <w:b/>
      <w:i/>
      <w:sz w:val="22"/>
    </w:rPr>
  </w:style>
  <w:style w:type="character" w:customStyle="1" w:styleId="Subst0">
    <w:name w:val="Subst"/>
    <w:rsid w:val="0096665C"/>
    <w:rPr>
      <w:b/>
      <w:i/>
    </w:rPr>
  </w:style>
  <w:style w:type="paragraph" w:styleId="22">
    <w:name w:val="Body Text Indent 2"/>
    <w:basedOn w:val="a"/>
    <w:link w:val="23"/>
    <w:rsid w:val="00341EAF"/>
    <w:pPr>
      <w:spacing w:after="0" w:line="240" w:lineRule="auto"/>
      <w:ind w:left="0" w:firstLine="567"/>
    </w:pPr>
    <w:rPr>
      <w:color w:val="auto"/>
      <w:spacing w:val="6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341EAF"/>
    <w:rPr>
      <w:rFonts w:ascii="Times New Roman" w:eastAsia="Times New Roman" w:hAnsi="Times New Roman" w:cs="Times New Roman"/>
      <w:spacing w:val="6"/>
      <w:sz w:val="28"/>
      <w:szCs w:val="20"/>
    </w:rPr>
  </w:style>
  <w:style w:type="paragraph" w:customStyle="1" w:styleId="ConsPlusNormal">
    <w:name w:val="ConsPlusNormal"/>
    <w:rsid w:val="00C27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lock Text"/>
    <w:basedOn w:val="a"/>
    <w:rsid w:val="006A7B97"/>
    <w:pPr>
      <w:widowControl w:val="0"/>
      <w:spacing w:after="0" w:line="240" w:lineRule="auto"/>
      <w:ind w:left="3537" w:right="-99" w:hanging="3537"/>
      <w:jc w:val="left"/>
    </w:pPr>
    <w:rPr>
      <w:color w:val="auto"/>
      <w:sz w:val="28"/>
      <w:szCs w:val="20"/>
    </w:rPr>
  </w:style>
  <w:style w:type="character" w:customStyle="1" w:styleId="FontStyle11">
    <w:name w:val="Font Style11"/>
    <w:rsid w:val="006E5E54"/>
    <w:rPr>
      <w:rFonts w:ascii="Times New Roman" w:hAnsi="Times New Roman"/>
      <w:b/>
      <w:i/>
      <w:sz w:val="26"/>
    </w:rPr>
  </w:style>
  <w:style w:type="character" w:customStyle="1" w:styleId="FontStyle12">
    <w:name w:val="Font Style12"/>
    <w:rsid w:val="006E5E54"/>
    <w:rPr>
      <w:rFonts w:ascii="Times New Roman" w:hAnsi="Times New Roman"/>
      <w:sz w:val="26"/>
    </w:rPr>
  </w:style>
  <w:style w:type="paragraph" w:styleId="a7">
    <w:name w:val="Body Text"/>
    <w:basedOn w:val="a"/>
    <w:link w:val="a8"/>
    <w:rsid w:val="006E5E54"/>
    <w:pPr>
      <w:spacing w:after="120" w:line="240" w:lineRule="auto"/>
      <w:ind w:left="0" w:firstLine="0"/>
      <w:jc w:val="left"/>
    </w:pPr>
    <w:rPr>
      <w:color w:val="auto"/>
      <w:szCs w:val="24"/>
    </w:rPr>
  </w:style>
  <w:style w:type="character" w:customStyle="1" w:styleId="a8">
    <w:name w:val="Основной текст Знак"/>
    <w:basedOn w:val="a0"/>
    <w:link w:val="a7"/>
    <w:rsid w:val="006E5E5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B655D"/>
    <w:pPr>
      <w:widowControl w:val="0"/>
      <w:autoSpaceDE w:val="0"/>
      <w:autoSpaceDN w:val="0"/>
      <w:adjustRightInd w:val="0"/>
      <w:spacing w:after="0" w:line="326" w:lineRule="exact"/>
      <w:ind w:left="0" w:hanging="341"/>
      <w:jc w:val="left"/>
    </w:pPr>
    <w:rPr>
      <w:color w:val="auto"/>
      <w:szCs w:val="24"/>
    </w:rPr>
  </w:style>
  <w:style w:type="paragraph" w:styleId="a9">
    <w:name w:val="Body Text Indent"/>
    <w:basedOn w:val="a"/>
    <w:link w:val="aa"/>
    <w:uiPriority w:val="99"/>
    <w:unhideWhenUsed/>
    <w:rsid w:val="00F304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04F7"/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F304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04F7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Standard">
    <w:name w:val="Standard"/>
    <w:uiPriority w:val="99"/>
    <w:rsid w:val="00F304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b">
    <w:name w:val="header"/>
    <w:basedOn w:val="a"/>
    <w:link w:val="ac"/>
    <w:rsid w:val="000541A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ac">
    <w:name w:val="Верхний колонтитул Знак"/>
    <w:basedOn w:val="a0"/>
    <w:link w:val="ab"/>
    <w:rsid w:val="000541A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rsid w:val="000541A2"/>
    <w:pPr>
      <w:widowControl w:val="0"/>
      <w:autoSpaceDE w:val="0"/>
      <w:autoSpaceDN w:val="0"/>
      <w:adjustRightInd w:val="0"/>
      <w:spacing w:before="360" w:after="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8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486E"/>
    <w:rPr>
      <w:rFonts w:ascii="Segoe UI" w:eastAsia="Times New Roman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D0F5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D0F5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D0F5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0F5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D0F5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12">
    <w:name w:val="Абзац списка1"/>
    <w:basedOn w:val="a"/>
    <w:rsid w:val="00494598"/>
    <w:pPr>
      <w:spacing w:after="0" w:line="240" w:lineRule="auto"/>
      <w:ind w:left="720" w:firstLine="0"/>
      <w:contextualSpacing/>
      <w:jc w:val="left"/>
    </w:pPr>
    <w:rPr>
      <w:rFonts w:ascii="Arial" w:hAnsi="Arial"/>
      <w:color w:val="auto"/>
      <w:sz w:val="28"/>
      <w:szCs w:val="20"/>
    </w:rPr>
  </w:style>
  <w:style w:type="character" w:customStyle="1" w:styleId="Petrunin">
    <w:name w:val="Petrunin Знак"/>
    <w:link w:val="Petrunin0"/>
    <w:uiPriority w:val="99"/>
    <w:locked/>
    <w:rsid w:val="000D311E"/>
    <w:rPr>
      <w:color w:val="000000"/>
      <w:sz w:val="24"/>
      <w:lang w:val="x-none" w:eastAsia="x-none"/>
    </w:rPr>
  </w:style>
  <w:style w:type="paragraph" w:customStyle="1" w:styleId="Petrunin0">
    <w:name w:val="Petrunin"/>
    <w:basedOn w:val="a"/>
    <w:link w:val="Petrunin"/>
    <w:uiPriority w:val="99"/>
    <w:qFormat/>
    <w:rsid w:val="000D311E"/>
    <w:pPr>
      <w:spacing w:after="0" w:line="240" w:lineRule="auto"/>
      <w:ind w:left="0" w:firstLine="720"/>
    </w:pPr>
    <w:rPr>
      <w:rFonts w:asciiTheme="minorHAnsi" w:eastAsiaTheme="minorEastAsia" w:hAnsiTheme="minorHAnsi" w:cstheme="minorBidi"/>
      <w:lang w:val="x-none" w:eastAsia="x-none"/>
    </w:rPr>
  </w:style>
  <w:style w:type="paragraph" w:customStyle="1" w:styleId="ThinDelim">
    <w:name w:val="Thin Delim"/>
    <w:rsid w:val="00035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" TargetMode="External"/><Relationship Id="rId13" Type="http://schemas.openxmlformats.org/officeDocument/2006/relationships/hyperlink" Target="mailto:secretary@oil.khv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@oil.kh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oil.kh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sclosure.ru/issuer/2722010040/index.shtml" TargetMode="External"/><Relationship Id="rId10" Type="http://schemas.openxmlformats.org/officeDocument/2006/relationships/hyperlink" Target="mailto:secretary@oil.kh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y@oil.khv.ru" TargetMode="External"/><Relationship Id="rId14" Type="http://schemas.openxmlformats.org/officeDocument/2006/relationships/hyperlink" Target="mailto:secretary@oil.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BBDEF-1CF2-4312-B47B-7928F04E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14</Pages>
  <Words>5248</Words>
  <Characters>29917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 УТВЕРЖДЕН</vt:lpstr>
    </vt:vector>
  </TitlesOfParts>
  <Company/>
  <LinksUpToDate>false</LinksUpToDate>
  <CharactersWithSpaces>35095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 УТВЕРЖДЕН</dc:title>
  <dc:subject/>
  <dc:creator>_</dc:creator>
  <cp:keywords/>
  <cp:lastModifiedBy>Малинина Надежда Юрьевна</cp:lastModifiedBy>
  <cp:revision>31</cp:revision>
  <cp:lastPrinted>2016-06-30T00:44:00Z</cp:lastPrinted>
  <dcterms:created xsi:type="dcterms:W3CDTF">2016-05-12T01:49:00Z</dcterms:created>
  <dcterms:modified xsi:type="dcterms:W3CDTF">2016-06-30T00:56:00Z</dcterms:modified>
</cp:coreProperties>
</file>