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3C4"/>
    <w:p w:rsidR="00000000" w:rsidRDefault="009F73C4"/>
    <w:p w:rsidR="00000000" w:rsidRDefault="009F73C4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9F73C4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Московское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производственное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объединение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вычислительной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техники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информатики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9F73C4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00960-A</w:t>
      </w:r>
    </w:p>
    <w:p w:rsidR="00000000" w:rsidRDefault="009F73C4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9F73C4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129515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ул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Академика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Королева</w:t>
      </w:r>
      <w:r>
        <w:rPr>
          <w:b/>
          <w:bCs/>
          <w:sz w:val="24"/>
          <w:szCs w:val="24"/>
        </w:rPr>
        <w:t xml:space="preserve"> 13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1</w:t>
      </w:r>
    </w:p>
    <w:p w:rsidR="00000000" w:rsidRDefault="009F73C4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9F73C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9F73C4" w:rsidRDefault="009F73C4">
            <w:pPr>
              <w:spacing w:before="120"/>
              <w:rPr>
                <w:rFonts w:eastAsiaTheme="minorEastAsia"/>
              </w:rPr>
            </w:pPr>
          </w:p>
          <w:p w:rsidR="00000000" w:rsidRPr="009F73C4" w:rsidRDefault="009F73C4">
            <w:pPr>
              <w:spacing w:before="200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Генераль</w:t>
            </w:r>
            <w:r w:rsidRPr="009F73C4">
              <w:rPr>
                <w:rFonts w:eastAsiaTheme="minorEastAsia"/>
              </w:rPr>
              <w:t>ный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директор</w:t>
            </w:r>
          </w:p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Дата</w:t>
            </w:r>
            <w:r w:rsidRPr="009F73C4">
              <w:rPr>
                <w:rFonts w:eastAsiaTheme="minorEastAsia"/>
              </w:rPr>
              <w:t xml:space="preserve">: 10 </w:t>
            </w:r>
            <w:r w:rsidRPr="009F73C4">
              <w:rPr>
                <w:rFonts w:eastAsiaTheme="minorEastAsia"/>
              </w:rPr>
              <w:t>февраля</w:t>
            </w:r>
            <w:r w:rsidRPr="009F73C4">
              <w:rPr>
                <w:rFonts w:eastAsiaTheme="minorEastAsia"/>
              </w:rPr>
              <w:t xml:space="preserve"> 2017 </w:t>
            </w:r>
            <w:r w:rsidRPr="009F73C4">
              <w:rPr>
                <w:rFonts w:eastAsiaTheme="minorEastAsia"/>
              </w:rPr>
              <w:t>г</w:t>
            </w:r>
            <w:r w:rsidRPr="009F73C4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  <w:p w:rsidR="00000000" w:rsidRPr="009F73C4" w:rsidRDefault="009F73C4">
            <w:pPr>
              <w:spacing w:before="200" w:after="200"/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 xml:space="preserve">____________ </w:t>
            </w: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Максимов</w:t>
            </w:r>
            <w:r w:rsidRPr="009F73C4">
              <w:rPr>
                <w:rFonts w:eastAsiaTheme="minorEastAsia"/>
              </w:rPr>
              <w:br/>
            </w:r>
            <w:r w:rsidRPr="009F73C4">
              <w:rPr>
                <w:rFonts w:eastAsiaTheme="minorEastAsia"/>
              </w:rPr>
              <w:tab/>
            </w:r>
            <w:r w:rsidRPr="009F73C4">
              <w:rPr>
                <w:rFonts w:eastAsiaTheme="minorEastAsia"/>
              </w:rPr>
              <w:t>подпись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F73C4" w:rsidRDefault="009F73C4">
            <w:pPr>
              <w:spacing w:before="120"/>
              <w:rPr>
                <w:rFonts w:eastAsiaTheme="minorEastAsia"/>
              </w:rPr>
            </w:pPr>
          </w:p>
          <w:p w:rsidR="00000000" w:rsidRPr="009F73C4" w:rsidRDefault="009F73C4">
            <w:pPr>
              <w:spacing w:before="200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Главный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бухгалтер</w:t>
            </w:r>
          </w:p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Дата</w:t>
            </w:r>
            <w:r w:rsidRPr="009F73C4">
              <w:rPr>
                <w:rFonts w:eastAsiaTheme="minorEastAsia"/>
              </w:rPr>
              <w:t xml:space="preserve">: 10 </w:t>
            </w:r>
            <w:r w:rsidRPr="009F73C4">
              <w:rPr>
                <w:rFonts w:eastAsiaTheme="minorEastAsia"/>
              </w:rPr>
              <w:t>февраля</w:t>
            </w:r>
            <w:r w:rsidRPr="009F73C4">
              <w:rPr>
                <w:rFonts w:eastAsiaTheme="minorEastAsia"/>
              </w:rPr>
              <w:t xml:space="preserve"> 2017 </w:t>
            </w:r>
            <w:r w:rsidRPr="009F73C4">
              <w:rPr>
                <w:rFonts w:eastAsiaTheme="minorEastAsia"/>
              </w:rPr>
              <w:t>г</w:t>
            </w:r>
            <w:r w:rsidRPr="009F73C4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  <w:p w:rsidR="00000000" w:rsidRPr="009F73C4" w:rsidRDefault="009F73C4">
            <w:pPr>
              <w:spacing w:before="200" w:after="200"/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 xml:space="preserve">____________ </w:t>
            </w:r>
            <w:r w:rsidRPr="009F73C4">
              <w:rPr>
                <w:rFonts w:eastAsiaTheme="minorEastAsia"/>
              </w:rPr>
              <w:t>О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Б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Андрушко</w:t>
            </w:r>
            <w:r w:rsidRPr="009F73C4">
              <w:rPr>
                <w:rFonts w:eastAsiaTheme="minorEastAsia"/>
              </w:rPr>
              <w:br/>
            </w:r>
            <w:r w:rsidRPr="009F73C4">
              <w:rPr>
                <w:rFonts w:eastAsiaTheme="minorEastAsia"/>
              </w:rPr>
              <w:tab/>
            </w:r>
            <w:r w:rsidRPr="009F73C4">
              <w:rPr>
                <w:rFonts w:eastAsiaTheme="minorEastAsia"/>
              </w:rPr>
              <w:t>подпись</w:t>
            </w:r>
          </w:p>
        </w:tc>
      </w:tr>
    </w:tbl>
    <w:p w:rsidR="00000000" w:rsidRDefault="009F73C4"/>
    <w:p w:rsidR="00000000" w:rsidRDefault="009F73C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spacing w:before="40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Контактное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лицо</w:t>
            </w:r>
            <w:r w:rsidRPr="009F73C4">
              <w:rPr>
                <w:rFonts w:eastAsiaTheme="minorEastAsia"/>
              </w:rPr>
              <w:t>:</w:t>
            </w:r>
            <w:r w:rsidRPr="009F73C4">
              <w:rPr>
                <w:rFonts w:eastAsiaTheme="minorEastAsia"/>
                <w:b/>
                <w:bCs/>
              </w:rPr>
              <w:t xml:space="preserve"> </w:t>
            </w:r>
            <w:r w:rsidRPr="009F73C4">
              <w:rPr>
                <w:rFonts w:eastAsiaTheme="minorEastAsia"/>
                <w:b/>
                <w:bCs/>
              </w:rPr>
              <w:t>Семина</w:t>
            </w:r>
            <w:r w:rsidRPr="009F73C4">
              <w:rPr>
                <w:rFonts w:eastAsiaTheme="minorEastAsia"/>
                <w:b/>
                <w:bCs/>
              </w:rPr>
              <w:t xml:space="preserve"> </w:t>
            </w:r>
            <w:r w:rsidRPr="009F73C4">
              <w:rPr>
                <w:rFonts w:eastAsiaTheme="minorEastAsia"/>
                <w:b/>
                <w:bCs/>
              </w:rPr>
              <w:t>Елена</w:t>
            </w:r>
            <w:r w:rsidRPr="009F73C4">
              <w:rPr>
                <w:rFonts w:eastAsiaTheme="minorEastAsia"/>
                <w:b/>
                <w:bCs/>
              </w:rPr>
              <w:t xml:space="preserve"> </w:t>
            </w:r>
            <w:r w:rsidRPr="009F73C4">
              <w:rPr>
                <w:rFonts w:eastAsiaTheme="minorEastAsia"/>
                <w:b/>
                <w:bCs/>
              </w:rPr>
              <w:t>Валентиновна</w:t>
            </w:r>
            <w:r w:rsidRPr="009F73C4">
              <w:rPr>
                <w:rFonts w:eastAsiaTheme="minorEastAsia"/>
                <w:b/>
                <w:bCs/>
              </w:rPr>
              <w:t xml:space="preserve">, </w:t>
            </w:r>
            <w:r w:rsidRPr="009F73C4">
              <w:rPr>
                <w:rFonts w:eastAsiaTheme="minorEastAsia"/>
                <w:b/>
                <w:bCs/>
              </w:rPr>
              <w:t>Инженер</w:t>
            </w:r>
            <w:r w:rsidRPr="009F73C4">
              <w:rPr>
                <w:rFonts w:eastAsiaTheme="minorEastAsia"/>
                <w:b/>
                <w:bCs/>
              </w:rPr>
              <w:t xml:space="preserve"> </w:t>
            </w:r>
            <w:r w:rsidRPr="009F73C4">
              <w:rPr>
                <w:rFonts w:eastAsiaTheme="minorEastAsia"/>
                <w:b/>
                <w:bCs/>
              </w:rPr>
              <w:t>ПТО</w:t>
            </w:r>
          </w:p>
          <w:p w:rsidR="00000000" w:rsidRPr="009F73C4" w:rsidRDefault="009F73C4">
            <w:pPr>
              <w:spacing w:before="40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Телефон</w:t>
            </w:r>
            <w:r w:rsidRPr="009F73C4">
              <w:rPr>
                <w:rFonts w:eastAsiaTheme="minorEastAsia"/>
              </w:rPr>
              <w:t>:</w:t>
            </w:r>
            <w:r w:rsidRPr="009F73C4">
              <w:rPr>
                <w:rFonts w:eastAsiaTheme="minorEastAsia"/>
                <w:b/>
                <w:bCs/>
              </w:rPr>
              <w:t xml:space="preserve"> (495) 602-1224</w:t>
            </w:r>
          </w:p>
          <w:p w:rsidR="00000000" w:rsidRPr="009F73C4" w:rsidRDefault="009F73C4">
            <w:pPr>
              <w:spacing w:before="40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Факс</w:t>
            </w:r>
            <w:r w:rsidRPr="009F73C4">
              <w:rPr>
                <w:rFonts w:eastAsiaTheme="minorEastAsia"/>
              </w:rPr>
              <w:t>:</w:t>
            </w:r>
            <w:r w:rsidRPr="009F73C4">
              <w:rPr>
                <w:rFonts w:eastAsiaTheme="minorEastAsia"/>
                <w:b/>
                <w:bCs/>
              </w:rPr>
              <w:t xml:space="preserve"> (495) 602-1224</w:t>
            </w:r>
          </w:p>
          <w:p w:rsidR="00000000" w:rsidRPr="009F73C4" w:rsidRDefault="009F73C4">
            <w:pPr>
              <w:spacing w:before="40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Адрес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электронной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почты</w:t>
            </w:r>
            <w:r w:rsidRPr="009F73C4">
              <w:rPr>
                <w:rFonts w:eastAsiaTheme="minorEastAsia"/>
              </w:rPr>
              <w:t>:</w:t>
            </w:r>
            <w:r w:rsidRPr="009F73C4">
              <w:rPr>
                <w:rFonts w:eastAsiaTheme="minorEastAsia"/>
                <w:b/>
                <w:bCs/>
              </w:rPr>
              <w:t xml:space="preserve"> mpovti@oaompovti.ru</w:t>
            </w:r>
          </w:p>
          <w:p w:rsidR="00000000" w:rsidRPr="009F73C4" w:rsidRDefault="009F73C4">
            <w:pPr>
              <w:spacing w:before="40"/>
              <w:rPr>
                <w:rFonts w:eastAsiaTheme="minorEastAsia"/>
                <w:b/>
                <w:bCs/>
              </w:rPr>
            </w:pPr>
            <w:r w:rsidRPr="009F73C4">
              <w:rPr>
                <w:rFonts w:eastAsiaTheme="minorEastAsia"/>
              </w:rPr>
              <w:t>Адрес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страницы</w:t>
            </w:r>
            <w:r w:rsidRPr="009F73C4">
              <w:rPr>
                <w:rFonts w:eastAsiaTheme="minorEastAsia"/>
              </w:rPr>
              <w:t xml:space="preserve"> (</w:t>
            </w:r>
            <w:r w:rsidRPr="009F73C4">
              <w:rPr>
                <w:rFonts w:eastAsiaTheme="minorEastAsia"/>
              </w:rPr>
              <w:t>страниц</w:t>
            </w:r>
            <w:r w:rsidRPr="009F73C4">
              <w:rPr>
                <w:rFonts w:eastAsiaTheme="minorEastAsia"/>
              </w:rPr>
              <w:t xml:space="preserve">) </w:t>
            </w:r>
            <w:r w:rsidRPr="009F73C4">
              <w:rPr>
                <w:rFonts w:eastAsiaTheme="minorEastAsia"/>
              </w:rPr>
              <w:t>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сети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Интернет</w:t>
            </w:r>
            <w:r w:rsidRPr="009F73C4">
              <w:rPr>
                <w:rFonts w:eastAsiaTheme="minorEastAsia"/>
              </w:rPr>
              <w:t xml:space="preserve">, </w:t>
            </w:r>
            <w:r w:rsidRPr="009F73C4">
              <w:rPr>
                <w:rFonts w:eastAsiaTheme="minorEastAsia"/>
              </w:rPr>
              <w:t>на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которой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раскрывается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информация</w:t>
            </w:r>
            <w:r w:rsidRPr="009F73C4">
              <w:rPr>
                <w:rFonts w:eastAsiaTheme="minorEastAsia"/>
              </w:rPr>
              <w:t xml:space="preserve">, </w:t>
            </w:r>
            <w:r w:rsidRPr="009F73C4">
              <w:rPr>
                <w:rFonts w:eastAsiaTheme="minorEastAsia"/>
              </w:rPr>
              <w:t>содержащаяся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настоящем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ежеквартальном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отчете</w:t>
            </w:r>
            <w:r w:rsidRPr="009F73C4">
              <w:rPr>
                <w:rFonts w:eastAsiaTheme="minorEastAsia"/>
              </w:rPr>
              <w:t>:</w:t>
            </w:r>
            <w:r w:rsidRPr="009F73C4">
              <w:rPr>
                <w:rFonts w:eastAsiaTheme="minorEastAsia"/>
                <w:b/>
                <w:bCs/>
              </w:rPr>
              <w:t xml:space="preserve"> www.oaompovti.ru</w:t>
            </w:r>
          </w:p>
        </w:tc>
        <w:tc>
          <w:tcPr>
            <w:gridSpan w:val="0"/>
          </w:tcPr>
          <w:p w:rsidR="00000000" w:rsidRPr="009F73C4" w:rsidRDefault="009F73C4">
            <w:pPr>
              <w:spacing w:before="40"/>
              <w:rPr>
                <w:rFonts w:eastAsiaTheme="minorEastAsia"/>
              </w:rPr>
            </w:pPr>
          </w:p>
        </w:tc>
      </w:tr>
    </w:tbl>
    <w:p w:rsidR="00000000" w:rsidRDefault="009F73C4">
      <w:pPr>
        <w:pStyle w:val="Heading1"/>
      </w:pPr>
      <w:r>
        <w:br w:type="page"/>
      </w:r>
      <w:r>
        <w:lastRenderedPageBreak/>
        <w:t>Оглавление</w:t>
      </w:r>
    </w:p>
    <w:p w:rsidR="00000000" w:rsidRDefault="009F73C4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</w:t>
      </w:r>
      <w:r>
        <w:t>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9F73C4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r>
        <w:t xml:space="preserve">1.2.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9F73C4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9F73C4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9F73C4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9F73C4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9F73C4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9F73C4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9F73C4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9F73C4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9F73C4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9F73C4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</w:t>
      </w:r>
      <w:r>
        <w:t>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9F73C4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9F73C4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9F73C4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9F73C4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9F73C4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9F73C4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9F73C4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9F73C4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9F73C4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9F73C4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</w:t>
      </w:r>
      <w:r>
        <w:t>г</w:t>
      </w:r>
      <w:r>
        <w:t xml:space="preserve">) </w:t>
      </w:r>
      <w:r>
        <w:t>эмитента</w:t>
      </w:r>
    </w:p>
    <w:p w:rsidR="00000000" w:rsidRDefault="009F73C4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9F73C4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9F73C4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r>
        <w:t xml:space="preserve">3.4. </w:t>
      </w:r>
      <w:r>
        <w:br/>
      </w:r>
      <w:r>
        <w:t>Участие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9F73C4">
      <w:r>
        <w:lastRenderedPageBreak/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9F73C4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</w:t>
      </w:r>
      <w:r>
        <w:t>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9F73C4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9F73C4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r>
        <w:t xml:space="preserve">5.2. </w:t>
      </w:r>
      <w:r>
        <w:br/>
      </w:r>
      <w:r>
        <w:t>Ин</w:t>
      </w:r>
      <w:r>
        <w:t>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9F73C4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9F73C4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9F73C4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9F73C4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9F73C4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9F73C4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</w:t>
      </w:r>
      <w:r>
        <w:t>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9F73C4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</w:t>
      </w:r>
      <w:r>
        <w:t>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9F73C4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9F73C4">
      <w:r>
        <w:t xml:space="preserve">6.1-6.2. </w:t>
      </w:r>
      <w:r>
        <w:br/>
      </w:r>
      <w:r>
        <w:t>Акционеры</w:t>
      </w:r>
    </w:p>
    <w:p w:rsidR="00000000" w:rsidRDefault="009F73C4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</w:t>
      </w:r>
      <w:r>
        <w:t>а</w:t>
      </w:r>
    </w:p>
    <w:p w:rsidR="00000000" w:rsidRDefault="009F73C4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</w:t>
      </w:r>
      <w:r>
        <w:t>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</w:t>
      </w:r>
      <w:r>
        <w:t>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9F73C4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9F73C4">
      <w:r>
        <w:t xml:space="preserve">6.5. </w:t>
      </w:r>
      <w:r>
        <w:br/>
      </w:r>
      <w:r>
        <w:lastRenderedPageBreak/>
        <w:t>Сведения</w:t>
      </w:r>
      <w:r>
        <w:t xml:space="preserve"> </w:t>
      </w:r>
      <w:r>
        <w:t>об</w:t>
      </w:r>
      <w:r>
        <w:t xml:space="preserve"> </w:t>
      </w:r>
      <w:r>
        <w:t>изм</w:t>
      </w:r>
      <w:r>
        <w:t>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</w:t>
      </w:r>
      <w:r>
        <w:t>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9F73C4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9F73C4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9F73C4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9F73C4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9F73C4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9F73C4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</w:t>
      </w:r>
      <w:r>
        <w:t>ансового</w:t>
      </w:r>
      <w:r>
        <w:t xml:space="preserve"> </w:t>
      </w:r>
      <w:r>
        <w:t>года</w:t>
      </w:r>
    </w:p>
    <w:p w:rsidR="00000000" w:rsidRDefault="009F73C4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9F73C4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9F73C4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9F73C4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9F73C4">
      <w:r>
        <w:t xml:space="preserve">8.1.3.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9F73C4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9F73C4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9F73C4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</w:t>
      </w:r>
      <w:r>
        <w:t>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9F73C4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9F73C4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9F73C4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</w:t>
      </w:r>
      <w:r>
        <w:t>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9F73C4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9F73C4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</w:t>
      </w:r>
      <w:r>
        <w:t>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9F73C4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9F73C4">
      <w:r>
        <w:lastRenderedPageBreak/>
        <w:t xml:space="preserve">8.7. </w:t>
      </w:r>
      <w:r>
        <w:br/>
      </w:r>
      <w:r>
        <w:t>Описание</w:t>
      </w:r>
      <w:r>
        <w:t xml:space="preserve"> </w:t>
      </w:r>
      <w:r>
        <w:t>по</w:t>
      </w:r>
      <w:r>
        <w:t>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9F73C4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9F73C4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</w:t>
      </w:r>
      <w:r>
        <w:t>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9F73C4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9F73C4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9F73C4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</w:t>
      </w:r>
      <w:r>
        <w:t>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9F73C4">
      <w:pPr>
        <w:pStyle w:val="Heading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9F73C4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9F73C4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9F73C4">
      <w:pPr>
        <w:ind w:left="200"/>
      </w:pP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</w:t>
      </w:r>
      <w:r>
        <w:rPr>
          <w:rStyle w:val="Subst"/>
        </w:rPr>
        <w:t>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</w:t>
      </w:r>
      <w:r>
        <w:rPr>
          <w:rStyle w:val="Subst"/>
        </w:rPr>
        <w:t>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</w:t>
      </w:r>
      <w:r>
        <w:t>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</w:t>
      </w:r>
      <w:r>
        <w:t>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</w:t>
      </w:r>
      <w:r>
        <w:t>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9F73C4">
      <w:pPr>
        <w:pStyle w:val="Heading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</w:t>
      </w:r>
      <w:r>
        <w:t>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9F73C4">
      <w:pPr>
        <w:pStyle w:val="Heading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Год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рождения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Воронков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Иго</w:t>
            </w:r>
            <w:r w:rsidRPr="009F73C4">
              <w:rPr>
                <w:rFonts w:eastAsiaTheme="minorEastAsia"/>
              </w:rPr>
              <w:t>рь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1981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Бородин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Владимир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1947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Зайцев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Валерий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1958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Зиноватная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Валентина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1947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Кобалия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Валерий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Доментиевич</w:t>
            </w:r>
            <w:r w:rsidRPr="009F73C4">
              <w:rPr>
                <w:rFonts w:eastAsiaTheme="minorEastAsia"/>
              </w:rPr>
              <w:t xml:space="preserve"> (</w:t>
            </w:r>
            <w:r w:rsidRPr="009F73C4">
              <w:rPr>
                <w:rFonts w:eastAsiaTheme="minorEastAsia"/>
              </w:rPr>
              <w:t>председатель</w:t>
            </w:r>
            <w:r w:rsidRPr="009F73C4">
              <w:rPr>
                <w:rFonts w:eastAsiaTheme="minorEastAsia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1945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Косякин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Геннадий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1962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Максимов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Николай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1942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Крякин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Витал</w:t>
            </w:r>
            <w:r w:rsidRPr="009F73C4">
              <w:rPr>
                <w:rFonts w:eastAsiaTheme="minorEastAsia"/>
              </w:rPr>
              <w:t>ий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1953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Бондарев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Александр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1957</w:t>
            </w:r>
          </w:p>
        </w:tc>
      </w:tr>
    </w:tbl>
    <w:p w:rsidR="00000000" w:rsidRDefault="009F73C4"/>
    <w:p w:rsidR="00000000" w:rsidRDefault="009F73C4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9F73C4">
      <w:pPr>
        <w:ind w:left="400"/>
      </w:pPr>
    </w:p>
    <w:p w:rsidR="00000000" w:rsidRDefault="009F73C4">
      <w:pPr>
        <w:ind w:left="400"/>
      </w:pP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Год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рождения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Максимов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Николай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1942</w:t>
            </w:r>
          </w:p>
        </w:tc>
      </w:tr>
    </w:tbl>
    <w:p w:rsidR="00000000" w:rsidRDefault="009F73C4"/>
    <w:p w:rsidR="00000000" w:rsidRDefault="009F73C4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</w:t>
      </w:r>
      <w:r>
        <w:rPr>
          <w:rStyle w:val="Subst"/>
        </w:rPr>
        <w:t>отрен</w:t>
      </w:r>
    </w:p>
    <w:p w:rsidR="00000000" w:rsidRDefault="009F73C4">
      <w:pPr>
        <w:pStyle w:val="Heading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</w:t>
      </w:r>
      <w:r>
        <w:rPr>
          <w:rStyle w:val="Subst"/>
        </w:rPr>
        <w:t>сходили</w:t>
      </w:r>
    </w:p>
    <w:p w:rsidR="00000000" w:rsidRDefault="009F73C4">
      <w:pPr>
        <w:pStyle w:val="Heading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</w:t>
      </w:r>
      <w:r>
        <w:rPr>
          <w:rStyle w:val="Subst"/>
        </w:rPr>
        <w:t>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9F73C4">
      <w:pPr>
        <w:pStyle w:val="Heading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9F73C4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pStyle w:val="Heading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lastRenderedPageBreak/>
        <w:t>эмитента</w:t>
      </w:r>
    </w:p>
    <w:p w:rsidR="00000000" w:rsidRDefault="009F73C4">
      <w:pPr>
        <w:pStyle w:val="Heading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</w:t>
      </w:r>
      <w:r>
        <w:t>ти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9F73C4">
      <w:pPr>
        <w:pStyle w:val="Heading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>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</w:t>
      </w:r>
      <w:r>
        <w:t>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9F73C4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9F73C4">
      <w:pPr>
        <w:pStyle w:val="Heading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</w:t>
      </w:r>
      <w:r>
        <w:rPr>
          <w:rStyle w:val="Subst"/>
        </w:rPr>
        <w:t>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9F73C4">
      <w:pPr>
        <w:pStyle w:val="Heading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</w:t>
      </w:r>
      <w:r>
        <w:t>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9F73C4">
      <w:pPr>
        <w:pStyle w:val="Heading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t>Полное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9F73C4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pStyle w:val="SubHeading"/>
        <w:ind w:left="200"/>
      </w:pPr>
      <w:r>
        <w:lastRenderedPageBreak/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</w:t>
      </w:r>
      <w:r>
        <w:t>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</w:t>
      </w:r>
      <w:r>
        <w:rPr>
          <w:rStyle w:val="Subst"/>
        </w:rPr>
        <w:t>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15.02.1993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</w:t>
      </w:r>
      <w:r>
        <w:rPr>
          <w:rStyle w:val="Subst"/>
        </w:rPr>
        <w:t>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9F73C4">
      <w:pPr>
        <w:ind w:left="400"/>
      </w:pPr>
      <w:r>
        <w:t>Основ</w:t>
      </w:r>
      <w:r>
        <w:t>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lastRenderedPageBreak/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</w:t>
      </w:r>
      <w:r>
        <w:t>енования</w:t>
      </w:r>
      <w:r>
        <w:t>:</w:t>
      </w:r>
      <w:r>
        <w:br/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</w:t>
      </w:r>
      <w:r>
        <w:rPr>
          <w:rStyle w:val="Subst"/>
        </w:rPr>
        <w:t>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15.02.1993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</w:t>
      </w:r>
      <w:r>
        <w:rPr>
          <w:rStyle w:val="Subst"/>
        </w:rPr>
        <w:t>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9F73C4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9F73C4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F73C4">
      <w:pPr>
        <w:ind w:left="400"/>
      </w:pPr>
    </w:p>
    <w:p w:rsidR="00000000" w:rsidRDefault="009F73C4">
      <w:pPr>
        <w:pStyle w:val="Heading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9F73C4">
      <w:pPr>
        <w:pStyle w:val="SubHeading"/>
        <w:ind w:left="200"/>
      </w:pPr>
      <w:r>
        <w:t>Дан</w:t>
      </w:r>
      <w:r>
        <w:t>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9F73C4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021910</w:t>
      </w:r>
    </w:p>
    <w:p w:rsidR="00000000" w:rsidRDefault="009F73C4">
      <w:pPr>
        <w:ind w:left="400"/>
      </w:pPr>
      <w:r>
        <w:lastRenderedPageBreak/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30.09.1994</w:t>
      </w:r>
    </w:p>
    <w:p w:rsidR="00000000" w:rsidRDefault="009F73C4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9F73C4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</w:t>
      </w:r>
      <w:r>
        <w:t>ческого</w:t>
      </w:r>
      <w:r>
        <w:t xml:space="preserve"> </w:t>
      </w:r>
      <w:r>
        <w:t>лица</w:t>
      </w:r>
      <w:r>
        <w:t>:</w:t>
      </w:r>
    </w:p>
    <w:p w:rsidR="00000000" w:rsidRDefault="009F73C4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1027739438671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23.10.2002</w:t>
      </w:r>
    </w:p>
    <w:p w:rsidR="00000000" w:rsidRDefault="009F73C4">
      <w:pPr>
        <w:ind w:left="200"/>
      </w:pPr>
      <w:r>
        <w:t>Наименование</w:t>
      </w:r>
      <w:r>
        <w:t xml:space="preserve"> </w:t>
      </w:r>
      <w:r>
        <w:t>регистри</w:t>
      </w:r>
      <w:r>
        <w:t>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9F73C4">
      <w:pPr>
        <w:pStyle w:val="Heading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9F73C4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 xml:space="preserve">129515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Академика</w:t>
      </w:r>
      <w:r>
        <w:rPr>
          <w:rStyle w:val="Subst"/>
        </w:rPr>
        <w:t xml:space="preserve"> </w:t>
      </w:r>
      <w:r>
        <w:rPr>
          <w:rStyle w:val="Subst"/>
        </w:rPr>
        <w:t>Королева</w:t>
      </w:r>
      <w:r>
        <w:rPr>
          <w:rStyle w:val="Subst"/>
        </w:rPr>
        <w:t xml:space="preserve"> 13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F73C4">
      <w:r>
        <w:t>Телефон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9F73C4">
      <w:r>
        <w:t>Факс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9F73C4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mpovti@oaompovti.ru</w:t>
      </w:r>
    </w:p>
    <w:p w:rsidR="00000000" w:rsidRDefault="009F73C4"/>
    <w:p w:rsidR="00000000" w:rsidRDefault="009F73C4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</w:t>
      </w:r>
      <w:r>
        <w:t>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www.oaompovti.ru</w:t>
      </w:r>
    </w:p>
    <w:p w:rsidR="00000000" w:rsidRDefault="009F73C4">
      <w:pPr>
        <w:pStyle w:val="ThinDelim"/>
      </w:pPr>
    </w:p>
    <w:p w:rsidR="00000000" w:rsidRDefault="009F73C4">
      <w:pPr>
        <w:pStyle w:val="Heading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9F73C4">
      <w:pPr>
        <w:ind w:left="200"/>
      </w:pPr>
      <w:r>
        <w:rPr>
          <w:rStyle w:val="Subst"/>
        </w:rPr>
        <w:t>7715023023</w:t>
      </w:r>
    </w:p>
    <w:p w:rsidR="00000000" w:rsidRDefault="009F73C4">
      <w:pPr>
        <w:pStyle w:val="Heading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9F73C4">
      <w:pPr>
        <w:pStyle w:val="Heading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72.50</w:t>
      </w:r>
    </w:p>
    <w:p w:rsidR="00000000" w:rsidRDefault="009F73C4">
      <w:pPr>
        <w:pStyle w:val="Heading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</w:t>
      </w:r>
      <w:r>
        <w:t>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9F73C4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9F73C4">
      <w:pPr>
        <w:pStyle w:val="Heading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lastRenderedPageBreak/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9F73C4">
      <w:pPr>
        <w:ind w:left="200"/>
      </w:pPr>
      <w:r>
        <w:t>Основ</w:t>
      </w:r>
      <w:r>
        <w:t>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9F73C4">
      <w:pPr>
        <w:pStyle w:val="Heading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9F73C4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9F73C4">
      <w:pPr>
        <w:pStyle w:val="Heading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</w:t>
      </w:r>
      <w:r>
        <w:t>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>4.1.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</w:t>
      </w:r>
      <w:r>
        <w:t>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9F73C4">
      <w:pPr>
        <w:pStyle w:val="Heading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9F73C4">
      <w:pPr>
        <w:pStyle w:val="Heading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</w:t>
      </w:r>
      <w:r>
        <w:t>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9F73C4">
      <w:pPr>
        <w:pStyle w:val="Heading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</w:t>
      </w:r>
      <w:r>
        <w:rPr>
          <w:rStyle w:val="Subst"/>
        </w:rPr>
        <w:t>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ThinDelim"/>
      </w:pPr>
    </w:p>
    <w:p w:rsidR="00000000" w:rsidRDefault="009F73C4">
      <w:pPr>
        <w:pStyle w:val="Heading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Воронков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1981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</w:t>
      </w:r>
      <w:r>
        <w:t>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начальник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ФЭО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  <w:r w:rsidRPr="009F73C4">
              <w:rPr>
                <w:rFonts w:eastAsiaTheme="minorEastAsia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</w:t>
            </w:r>
            <w:r w:rsidRPr="009F73C4">
              <w:rPr>
                <w:rFonts w:eastAsiaTheme="minorEastAsia"/>
              </w:rPr>
              <w:t>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Заместитель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Генерального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директора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финансам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и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экономике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</w:t>
      </w:r>
      <w:r>
        <w:t>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</w:t>
      </w:r>
      <w:r>
        <w:t>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Начальник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ЦВУ</w:t>
            </w:r>
            <w:r w:rsidRPr="009F73C4">
              <w:rPr>
                <w:rFonts w:eastAsiaTheme="minorEastAsia"/>
              </w:rPr>
              <w:t>-1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ЗАО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ЦТО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ЛУЧ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директор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</w:t>
      </w:r>
      <w:r>
        <w:t>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</w:t>
      </w:r>
      <w:r>
        <w:t>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</w:t>
      </w:r>
      <w:r>
        <w:t>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Зайцев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</w:t>
      </w:r>
      <w:r>
        <w:t>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Начальник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ЦТО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филиала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Центр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Перспектива</w:t>
            </w:r>
            <w:r w:rsidRPr="009F73C4">
              <w:rPr>
                <w:rFonts w:eastAsiaTheme="minorEastAsia"/>
              </w:rPr>
              <w:t>"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</w:t>
      </w:r>
      <w:r>
        <w:rPr>
          <w:rStyle w:val="Subst"/>
        </w:rPr>
        <w:t>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</w:t>
      </w:r>
      <w:r>
        <w:t>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Зиноватная</w:t>
      </w:r>
      <w:r>
        <w:rPr>
          <w:rStyle w:val="Subst"/>
        </w:rPr>
        <w:t xml:space="preserve"> </w:t>
      </w:r>
      <w:r>
        <w:rPr>
          <w:rStyle w:val="Subst"/>
        </w:rPr>
        <w:t>Валентина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Начальник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ЦВУ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Луч</w:t>
            </w:r>
            <w:r w:rsidRPr="009F73C4">
              <w:rPr>
                <w:rFonts w:eastAsiaTheme="minorEastAsia"/>
              </w:rPr>
              <w:t>"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</w:t>
      </w:r>
      <w:r>
        <w:t>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</w:t>
      </w:r>
      <w:r>
        <w:t>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9F73C4">
      <w:pPr>
        <w:ind w:left="200"/>
      </w:pPr>
      <w:r>
        <w:rPr>
          <w:rStyle w:val="Subst"/>
        </w:rPr>
        <w:t>(</w:t>
      </w:r>
      <w:r>
        <w:rPr>
          <w:rStyle w:val="Subst"/>
        </w:rPr>
        <w:t>п</w:t>
      </w:r>
      <w:r>
        <w:rPr>
          <w:rStyle w:val="Subst"/>
        </w:rPr>
        <w:t>редседатель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lastRenderedPageBreak/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директор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филиала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Центр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Перспектива</w:t>
            </w:r>
            <w:r w:rsidRPr="009F73C4">
              <w:rPr>
                <w:rFonts w:eastAsiaTheme="minorEastAsia"/>
              </w:rPr>
              <w:t>"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</w:t>
      </w:r>
      <w:r>
        <w:t>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</w:t>
      </w:r>
      <w:r>
        <w:t>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</w:t>
      </w:r>
      <w:r>
        <w:t>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</w:t>
      </w:r>
      <w:r>
        <w:t>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</w:t>
      </w:r>
      <w:r>
        <w:t>ия</w:t>
      </w:r>
      <w:r>
        <w:t>:</w:t>
      </w:r>
      <w:r>
        <w:rPr>
          <w:rStyle w:val="Subst"/>
        </w:rPr>
        <w:t xml:space="preserve"> 1962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Начальник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Сервисного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центра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</w:t>
      </w:r>
      <w:r>
        <w:rPr>
          <w:rStyle w:val="Subst"/>
        </w:rPr>
        <w:t>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</w:t>
      </w:r>
      <w:r>
        <w:t>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</w:t>
      </w:r>
      <w:r>
        <w:t>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Генеральный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ди</w:t>
            </w:r>
            <w:r w:rsidRPr="009F73C4">
              <w:rPr>
                <w:rFonts w:eastAsiaTheme="minorEastAsia"/>
              </w:rPr>
              <w:t>ректор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</w:t>
      </w:r>
      <w:r>
        <w:t>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1953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</w:t>
      </w:r>
      <w:r>
        <w:t>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Директор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филиала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ЭВМКом</w:t>
            </w:r>
            <w:r w:rsidRPr="009F73C4">
              <w:rPr>
                <w:rFonts w:eastAsiaTheme="minorEastAsia"/>
              </w:rPr>
              <w:t>"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</w:t>
      </w:r>
      <w:r>
        <w:t>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</w:t>
      </w:r>
      <w:r>
        <w:t>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</w:t>
      </w:r>
      <w:r>
        <w:t>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Бондарев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И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О</w:t>
            </w:r>
            <w:r w:rsidRPr="009F73C4">
              <w:rPr>
                <w:rFonts w:eastAsiaTheme="minorEastAsia"/>
              </w:rPr>
              <w:t>.</w:t>
            </w:r>
            <w:r w:rsidRPr="009F73C4">
              <w:rPr>
                <w:rFonts w:eastAsiaTheme="minorEastAsia"/>
              </w:rPr>
              <w:t>Директора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филиала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Центр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Перспектива</w:t>
            </w:r>
            <w:r w:rsidRPr="009F73C4">
              <w:rPr>
                <w:rFonts w:eastAsiaTheme="minorEastAsia"/>
              </w:rPr>
              <w:t>"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0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</w:t>
      </w:r>
      <w:r>
        <w:t>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</w:t>
      </w:r>
      <w:r>
        <w:t>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</w:t>
      </w:r>
      <w:r>
        <w:t>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</w:t>
            </w:r>
            <w:r w:rsidRPr="009F73C4">
              <w:rPr>
                <w:rFonts w:eastAsiaTheme="minorEastAsia"/>
              </w:rPr>
              <w:t>/</w:t>
            </w:r>
            <w:r w:rsidRPr="009F73C4">
              <w:rPr>
                <w:rFonts w:eastAsiaTheme="minorEastAsia"/>
              </w:rP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Генеральный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директор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</w:t>
      </w:r>
      <w:r>
        <w:t>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</w:t>
      </w:r>
      <w:r>
        <w:t>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</w:t>
      </w:r>
      <w:r>
        <w:t>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lastRenderedPageBreak/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</w:t>
      </w:r>
      <w:r>
        <w:t>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pStyle w:val="Heading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F73C4">
      <w:pPr>
        <w:pStyle w:val="Heading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</w:t>
      </w:r>
      <w:r>
        <w:t>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9F73C4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9F73C4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2016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Вознаграждени</w:t>
            </w:r>
            <w:r w:rsidRPr="009F73C4">
              <w:rPr>
                <w:rFonts w:eastAsiaTheme="minorEastAsia"/>
              </w:rPr>
              <w:t>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за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участие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работе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Заработная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Компенсации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Иные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виды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</w:tbl>
    <w:p w:rsidR="00000000" w:rsidRDefault="009F73C4"/>
    <w:p w:rsidR="00000000" w:rsidRDefault="009F73C4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9F73C4">
      <w:pPr>
        <w:pStyle w:val="ThinDelim"/>
      </w:pP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5.4.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</w:t>
      </w:r>
      <w:r>
        <w:t>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Баранова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</w:t>
      </w:r>
      <w:r>
        <w:t>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rPr>
          <w:rStyle w:val="Subst"/>
        </w:rPr>
        <w:lastRenderedPageBreak/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</w:t>
      </w:r>
      <w:r>
        <w:t>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9F73C4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1940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ОАО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МПОВТИ</w:t>
            </w:r>
            <w:r w:rsidRPr="009F73C4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Начальник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ЦТО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филиала</w:t>
            </w:r>
            <w:r w:rsidRPr="009F73C4">
              <w:rPr>
                <w:rFonts w:eastAsiaTheme="minorEastAsia"/>
              </w:rPr>
              <w:t xml:space="preserve"> "</w:t>
            </w:r>
            <w:r w:rsidRPr="009F73C4">
              <w:rPr>
                <w:rFonts w:eastAsiaTheme="minorEastAsia"/>
              </w:rPr>
              <w:t>Центр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Перспектива</w:t>
            </w:r>
            <w:r w:rsidRPr="009F73C4">
              <w:rPr>
                <w:rFonts w:eastAsiaTheme="minorEastAsia"/>
              </w:rPr>
              <w:t>"</w:t>
            </w: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200"/>
      </w:pP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</w:t>
      </w:r>
      <w:r>
        <w:t>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</w:t>
      </w:r>
      <w:r>
        <w:t>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</w:t>
      </w:r>
      <w:r>
        <w:t>рганизаций</w:t>
      </w:r>
      <w:r>
        <w:t xml:space="preserve"> </w:t>
      </w:r>
      <w:r>
        <w:t>в</w:t>
      </w:r>
      <w:r>
        <w:t xml:space="preserve"> </w:t>
      </w:r>
      <w:r>
        <w:lastRenderedPageBreak/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Черникова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Вадимовна</w:t>
      </w:r>
    </w:p>
    <w:p w:rsidR="00000000" w:rsidRDefault="009F73C4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F73C4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Должность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</w:tbl>
    <w:p w:rsidR="00000000" w:rsidRDefault="009F73C4"/>
    <w:p w:rsidR="00000000" w:rsidRDefault="009F73C4">
      <w:pPr>
        <w:pStyle w:val="ThinDelim"/>
      </w:pPr>
    </w:p>
    <w:p w:rsidR="00000000" w:rsidRDefault="009F73C4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F73C4">
      <w:pPr>
        <w:pStyle w:val="ThinDelim"/>
      </w:pPr>
    </w:p>
    <w:p w:rsidR="00000000" w:rsidRDefault="009F73C4">
      <w:pPr>
        <w:pStyle w:val="ThinDelim"/>
      </w:pPr>
    </w:p>
    <w:p w:rsidR="00000000" w:rsidRDefault="009F73C4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еет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</w:t>
      </w:r>
      <w:r>
        <w:rPr>
          <w:rStyle w:val="Subst"/>
        </w:rPr>
        <w:t>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</w:t>
      </w:r>
      <w:r>
        <w:t>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F73C4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9F73C4">
      <w:pPr>
        <w:pStyle w:val="Heading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</w:t>
      </w:r>
      <w:r>
        <w:t>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9F73C4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F73C4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комиссия</w:t>
      </w:r>
    </w:p>
    <w:p w:rsidR="00000000" w:rsidRDefault="009F73C4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</w:t>
      </w:r>
      <w:r>
        <w:t>я</w:t>
      </w:r>
    </w:p>
    <w:p w:rsidR="00000000" w:rsidRDefault="009F73C4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2016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Вознаграждение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за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участие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работе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органа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контроля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за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финансово</w:t>
            </w:r>
            <w:r w:rsidRPr="009F73C4">
              <w:rPr>
                <w:rFonts w:eastAsiaTheme="minorEastAsia"/>
              </w:rPr>
              <w:t>-</w:t>
            </w:r>
            <w:r w:rsidRPr="009F73C4">
              <w:rPr>
                <w:rFonts w:eastAsiaTheme="minorEastAsia"/>
              </w:rPr>
              <w:t>хозяйственной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деятельностью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Заработная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Компенсации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Иные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виды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вознагражде</w:t>
            </w:r>
            <w:r w:rsidRPr="009F73C4">
              <w:rPr>
                <w:rFonts w:eastAsiaTheme="minorEastAsia"/>
              </w:rPr>
              <w:t>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</w:p>
        </w:tc>
      </w:tr>
    </w:tbl>
    <w:p w:rsidR="00000000" w:rsidRDefault="009F73C4"/>
    <w:p w:rsidR="00000000" w:rsidRDefault="009F73C4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9F73C4">
      <w:pPr>
        <w:pStyle w:val="ThinDelim"/>
      </w:pP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F73C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Наименование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center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2016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Средняя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численность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работников</w:t>
            </w:r>
            <w:r w:rsidRPr="009F73C4">
              <w:rPr>
                <w:rFonts w:eastAsiaTheme="minorEastAsia"/>
              </w:rPr>
              <w:t xml:space="preserve">, </w:t>
            </w:r>
            <w:r w:rsidRPr="009F73C4">
              <w:rPr>
                <w:rFonts w:eastAsiaTheme="minorEastAsia"/>
              </w:rPr>
              <w:t>чел</w:t>
            </w:r>
            <w:r w:rsidRPr="009F73C4">
              <w:rPr>
                <w:rFonts w:eastAsiaTheme="minorEastAsia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right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183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Фонд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начисленной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заработной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платы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работников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за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отчетный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right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104 882.7</w:t>
            </w:r>
          </w:p>
        </w:tc>
      </w:tr>
      <w:tr w:rsidR="00000000" w:rsidRPr="009F73C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9F73C4" w:rsidRDefault="009F73C4">
            <w:pPr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Выплаты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социального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характера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работников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за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отчетный</w:t>
            </w:r>
            <w:r w:rsidRPr="009F73C4">
              <w:rPr>
                <w:rFonts w:eastAsiaTheme="minorEastAsia"/>
              </w:rPr>
              <w:t xml:space="preserve"> </w:t>
            </w:r>
            <w:r w:rsidRPr="009F73C4">
              <w:rPr>
                <w:rFonts w:eastAsiaTheme="minorEastAsia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9F73C4" w:rsidRDefault="009F73C4">
            <w:pPr>
              <w:jc w:val="right"/>
              <w:rPr>
                <w:rFonts w:eastAsiaTheme="minorEastAsia"/>
              </w:rPr>
            </w:pPr>
            <w:r w:rsidRPr="009F73C4">
              <w:rPr>
                <w:rFonts w:eastAsiaTheme="minorEastAsia"/>
              </w:rPr>
              <w:t>259.1</w:t>
            </w:r>
          </w:p>
        </w:tc>
      </w:tr>
    </w:tbl>
    <w:p w:rsidR="00000000" w:rsidRDefault="009F73C4"/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9F73C4">
      <w:pPr>
        <w:pStyle w:val="Heading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9F73C4">
      <w:pPr>
        <w:pStyle w:val="Heading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9F73C4">
      <w:r>
        <w:t>Об</w:t>
      </w:r>
      <w:r>
        <w:t>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106</w:t>
      </w:r>
    </w:p>
    <w:p w:rsidR="00000000" w:rsidRDefault="009F73C4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9F73C4">
      <w:pPr>
        <w:pStyle w:val="ThinDelim"/>
      </w:pPr>
    </w:p>
    <w:p w:rsidR="00000000" w:rsidRDefault="009F73C4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</w:t>
      </w:r>
      <w:r>
        <w:t>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</w:t>
      </w:r>
      <w:r>
        <w:t>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106</w:t>
      </w:r>
    </w:p>
    <w:p w:rsidR="00000000" w:rsidRDefault="009F73C4">
      <w:r>
        <w:lastRenderedPageBreak/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>,</w:t>
      </w:r>
      <w:r>
        <w:t xml:space="preserve">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12.05.2016</w:t>
      </w:r>
    </w:p>
    <w:p w:rsidR="00000000" w:rsidRDefault="009F73C4">
      <w:r>
        <w:t>Владельцы</w:t>
      </w:r>
      <w:r>
        <w:t xml:space="preserve"> </w:t>
      </w:r>
      <w:r>
        <w:t>обыкнов</w:t>
      </w:r>
      <w:r>
        <w:t>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106</w:t>
      </w:r>
    </w:p>
    <w:p w:rsidR="00000000" w:rsidRDefault="009F73C4">
      <w:pPr>
        <w:pStyle w:val="Heading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</w:t>
      </w:r>
      <w:r>
        <w:t>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pPr>
        <w:ind w:left="200"/>
      </w:pPr>
      <w:r>
        <w:rPr>
          <w:rStyle w:val="Subst"/>
        </w:rPr>
        <w:t>1.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8.64%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8.64%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rPr>
          <w:rStyle w:val="Subst"/>
        </w:rPr>
        <w:t>2.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ind w:left="200"/>
      </w:pPr>
      <w:r>
        <w:t>Д</w:t>
      </w:r>
      <w:r>
        <w:t>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rPr>
          <w:rStyle w:val="Subst"/>
        </w:rPr>
        <w:t>3.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</w:t>
      </w:r>
      <w:r>
        <w:t>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rPr>
          <w:rStyle w:val="Subst"/>
        </w:rPr>
        <w:t>4.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51.77%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51.77%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</w:t>
      </w:r>
      <w:r>
        <w:t>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rPr>
          <w:rStyle w:val="Subst"/>
        </w:rPr>
        <w:t>5.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9F73C4">
      <w:pPr>
        <w:ind w:left="2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rPr>
          <w:rStyle w:val="Subst"/>
        </w:rPr>
        <w:t>6.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</w:t>
      </w:r>
      <w:r>
        <w:t>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9F73C4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pStyle w:val="SubHeading"/>
        <w:ind w:left="200"/>
      </w:pPr>
      <w:r>
        <w:t>Лица</w:t>
      </w:r>
      <w:r>
        <w:t xml:space="preserve">, </w:t>
      </w:r>
      <w:r>
        <w:t>кото</w:t>
      </w:r>
      <w:r>
        <w:t>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9F73C4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9F73C4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9F73C4">
      <w:pPr>
        <w:pStyle w:val="Heading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</w:t>
      </w:r>
      <w:r>
        <w:t>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pStyle w:val="Heading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</w:t>
      </w:r>
      <w:r>
        <w:t>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 xml:space="preserve">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</w:t>
      </w:r>
      <w:r>
        <w:t>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</w:t>
      </w:r>
      <w:r>
        <w:t>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12.05.2016</w:t>
      </w:r>
    </w:p>
    <w:p w:rsidR="00000000" w:rsidRDefault="009F73C4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9F73C4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9F73C4">
      <w:pPr>
        <w:ind w:left="4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</w:t>
      </w:r>
      <w:r>
        <w:t>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ФИ</w:t>
      </w:r>
      <w:r>
        <w:t>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принадле</w:t>
      </w:r>
      <w:r>
        <w:t>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400"/>
      </w:pPr>
    </w:p>
    <w:p w:rsidR="00000000" w:rsidRDefault="009F73C4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9F73C4">
      <w:pPr>
        <w:ind w:left="400"/>
      </w:pP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9F73C4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9F73C4">
      <w:pPr>
        <w:pStyle w:val="Heading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9F73C4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9F73C4">
      <w:pPr>
        <w:pStyle w:val="Heading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9F73C4">
      <w:pPr>
        <w:pStyle w:val="Heading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9F73C4"/>
    <w:p w:rsidR="00000000" w:rsidRDefault="009F73C4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9F73C4">
      <w:pPr>
        <w:pStyle w:val="Heading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9F73C4"/>
    <w:p w:rsidR="00000000" w:rsidRDefault="009F73C4"/>
    <w:p w:rsidR="00000000" w:rsidRDefault="009F73C4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9F73C4">
      <w:pPr>
        <w:pStyle w:val="Heading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</w:t>
      </w:r>
      <w:r>
        <w:t>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9F73C4"/>
    <w:p w:rsidR="00000000" w:rsidRDefault="009F73C4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9F73C4"/>
    <w:p w:rsidR="00000000" w:rsidRDefault="009F73C4">
      <w:pPr>
        <w:pStyle w:val="Heading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</w:t>
      </w:r>
      <w:r>
        <w:t>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9F73C4">
      <w:pPr>
        <w:ind w:left="200"/>
      </w:pPr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9F73C4">
      <w:pPr>
        <w:pStyle w:val="Heading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9F73C4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F73C4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9F73C4">
      <w:pPr>
        <w:ind w:left="200"/>
      </w:pPr>
      <w:r>
        <w:t>Дополнитель</w:t>
      </w:r>
      <w:r>
        <w:t>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9F73C4">
      <w:pPr>
        <w:pStyle w:val="Heading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9F73C4">
      <w:pPr>
        <w:pStyle w:val="Heading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9F73C4">
      <w:pPr>
        <w:pStyle w:val="Heading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9F73C4">
      <w:pPr>
        <w:pStyle w:val="Heading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</w:t>
      </w:r>
      <w:r>
        <w:t>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2 618 000</w:t>
      </w:r>
    </w:p>
    <w:p w:rsidR="00000000" w:rsidRDefault="009F73C4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9F73C4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2 618 000</w:t>
      </w:r>
    </w:p>
    <w:p w:rsidR="00000000" w:rsidRDefault="009F73C4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9F73C4">
      <w:pPr>
        <w:pStyle w:val="SubHeading"/>
        <w:ind w:left="200"/>
      </w:pPr>
      <w:r>
        <w:t>Привилегированные</w:t>
      </w:r>
    </w:p>
    <w:p w:rsidR="00000000" w:rsidRDefault="009F73C4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9F73C4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9F73C4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</w:t>
      </w:r>
      <w:r>
        <w:t>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9F73C4">
      <w:pPr>
        <w:pStyle w:val="Heading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</w:t>
      </w:r>
      <w:r>
        <w:t>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</w:t>
      </w:r>
      <w:r>
        <w:t>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F73C4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pStyle w:val="Heading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9F73C4">
      <w:pPr>
        <w:pStyle w:val="SubHeading"/>
        <w:ind w:left="200"/>
      </w:pPr>
      <w:r>
        <w:lastRenderedPageBreak/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9F73C4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</w:t>
      </w:r>
      <w:r>
        <w:rPr>
          <w:rStyle w:val="Subst"/>
        </w:rPr>
        <w:t>ршались</w:t>
      </w:r>
    </w:p>
    <w:p w:rsidR="00000000" w:rsidRDefault="009F73C4">
      <w:pPr>
        <w:pStyle w:val="Heading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</w:t>
      </w:r>
      <w:r>
        <w:rPr>
          <w:rStyle w:val="Subst"/>
        </w:rPr>
        <w:t>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</w:t>
      </w:r>
      <w:r>
        <w:t>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существлялся</w:t>
      </w:r>
    </w:p>
    <w:p w:rsidR="00000000" w:rsidRDefault="009F73C4">
      <w:pPr>
        <w:pStyle w:val="Heading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9F73C4">
      <w:pPr>
        <w:pStyle w:val="Heading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</w:t>
      </w:r>
      <w:r>
        <w:t>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ThinDelim"/>
      </w:pPr>
    </w:p>
    <w:p w:rsidR="00000000" w:rsidRDefault="009F73C4">
      <w:pPr>
        <w:pStyle w:val="Heading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</w:t>
      </w:r>
      <w:r>
        <w:t>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</w:t>
      </w:r>
      <w:r>
        <w:rPr>
          <w:rStyle w:val="Subst"/>
        </w:rPr>
        <w:t>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9F73C4">
      <w:pPr>
        <w:pStyle w:val="Heading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9F73C4">
      <w:pPr>
        <w:pStyle w:val="Heading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</w:t>
      </w:r>
      <w:r>
        <w:t>м</w:t>
      </w:r>
      <w:r>
        <w:t xml:space="preserve"> </w:t>
      </w:r>
      <w:r>
        <w:t>эмитента</w:t>
      </w:r>
    </w:p>
    <w:p w:rsidR="00000000" w:rsidRDefault="009F73C4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9F73C4">
      <w:pPr>
        <w:ind w:left="400"/>
      </w:pPr>
      <w:r>
        <w:t>Год</w:t>
      </w:r>
      <w:r>
        <w:t>:</w:t>
      </w:r>
      <w:r>
        <w:rPr>
          <w:rStyle w:val="Subst"/>
        </w:rPr>
        <w:t xml:space="preserve"> 2011</w:t>
      </w:r>
    </w:p>
    <w:p w:rsidR="00000000" w:rsidRDefault="009F73C4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lastRenderedPageBreak/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</w:t>
      </w:r>
      <w:r>
        <w:t>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21.06.2012</w:t>
      </w:r>
    </w:p>
    <w:p w:rsidR="00000000" w:rsidRDefault="009F73C4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03.05.2012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21.06.2012</w:t>
      </w:r>
    </w:p>
    <w:p w:rsidR="00000000" w:rsidRDefault="009F73C4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20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528 000</w:t>
      </w:r>
    </w:p>
    <w:p w:rsidR="00000000" w:rsidRDefault="009F73C4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</w:t>
      </w:r>
      <w:r>
        <w:t>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0</w:t>
      </w:r>
    </w:p>
    <w:p w:rsidR="00000000" w:rsidRDefault="009F73C4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62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</w:t>
      </w:r>
      <w:r>
        <w:t>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20.08.2012</w:t>
      </w:r>
    </w:p>
    <w:p w:rsidR="00000000" w:rsidRDefault="009F73C4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</w:t>
      </w:r>
      <w:r>
        <w:rPr>
          <w:rStyle w:val="Subst"/>
        </w:rPr>
        <w:t>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>).</w:t>
      </w:r>
    </w:p>
    <w:p w:rsidR="00000000" w:rsidRDefault="009F73C4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9F73C4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9F73C4">
      <w:pPr>
        <w:ind w:left="200"/>
      </w:pPr>
    </w:p>
    <w:p w:rsidR="00000000" w:rsidRDefault="009F73C4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9F73C4">
      <w:pPr>
        <w:ind w:left="400"/>
      </w:pPr>
      <w:r>
        <w:t>Год</w:t>
      </w:r>
      <w:r>
        <w:t>:</w:t>
      </w:r>
      <w:r>
        <w:rPr>
          <w:rStyle w:val="Subst"/>
        </w:rPr>
        <w:t xml:space="preserve"> 2012</w:t>
      </w:r>
    </w:p>
    <w:p w:rsidR="00000000" w:rsidRDefault="009F73C4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</w:t>
      </w:r>
      <w:r>
        <w:t>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20.06.2013</w:t>
      </w:r>
    </w:p>
    <w:p w:rsidR="00000000" w:rsidRDefault="009F73C4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06.05.2013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20.06.2013</w:t>
      </w:r>
    </w:p>
    <w:p w:rsidR="00000000" w:rsidRDefault="009F73C4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</w:t>
      </w:r>
      <w:r>
        <w:t>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20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528 000</w:t>
      </w:r>
    </w:p>
    <w:p w:rsidR="00000000" w:rsidRDefault="009F73C4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</w:t>
      </w:r>
      <w:r>
        <w:t>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416 620</w:t>
      </w:r>
    </w:p>
    <w:p w:rsidR="00000000" w:rsidRDefault="009F73C4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19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</w:t>
      </w:r>
      <w:r>
        <w:t>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79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9F73C4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9F73C4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</w:t>
      </w:r>
      <w:r>
        <w:t>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24.06.2014</w:t>
      </w:r>
    </w:p>
    <w:p w:rsidR="00000000" w:rsidRDefault="009F73C4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</w:t>
      </w:r>
      <w:r>
        <w:t>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20.05.2014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24.06.2014</w:t>
      </w:r>
    </w:p>
    <w:p w:rsidR="00000000" w:rsidRDefault="009F73C4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</w:t>
      </w:r>
      <w:r>
        <w:t>ию</w:t>
      </w:r>
      <w:r>
        <w:t xml:space="preserve">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30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792 000</w:t>
      </w:r>
    </w:p>
    <w:p w:rsidR="00000000" w:rsidRDefault="009F73C4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544 800</w:t>
      </w:r>
    </w:p>
    <w:p w:rsidR="00000000" w:rsidRDefault="009F73C4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12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69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07.07.2014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08.08.2014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9F73C4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F73C4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9F73C4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9F73C4">
      <w:pPr>
        <w:ind w:left="200"/>
      </w:pPr>
    </w:p>
    <w:p w:rsidR="00000000" w:rsidRDefault="009F73C4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9F73C4">
      <w:pPr>
        <w:ind w:left="400"/>
      </w:pPr>
      <w:r>
        <w:t>Год</w:t>
      </w:r>
      <w:r>
        <w:t>:</w:t>
      </w:r>
      <w:r>
        <w:rPr>
          <w:rStyle w:val="Subst"/>
        </w:rPr>
        <w:t xml:space="preserve"> 2014</w:t>
      </w:r>
    </w:p>
    <w:p w:rsidR="00000000" w:rsidRDefault="009F73C4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</w:t>
      </w:r>
      <w:r>
        <w:t>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25.06.2015</w:t>
      </w:r>
    </w:p>
    <w:p w:rsidR="00000000" w:rsidRDefault="009F73C4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</w:t>
      </w:r>
      <w:r>
        <w:t>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07.07.2015</w:t>
      </w:r>
    </w:p>
    <w:p w:rsidR="00000000" w:rsidRDefault="009F73C4">
      <w:pPr>
        <w:ind w:left="200"/>
      </w:pPr>
      <w:r>
        <w:lastRenderedPageBreak/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25.06.2015</w:t>
      </w:r>
    </w:p>
    <w:p w:rsidR="00000000" w:rsidRDefault="009F73C4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20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528 000</w:t>
      </w:r>
    </w:p>
    <w:p w:rsidR="00000000" w:rsidRDefault="009F73C4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518 424</w:t>
      </w:r>
    </w:p>
    <w:p w:rsidR="00000000" w:rsidRDefault="009F73C4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17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07.07.2015 </w:t>
      </w:r>
      <w:r>
        <w:rPr>
          <w:rStyle w:val="Subst"/>
        </w:rPr>
        <w:t>по</w:t>
      </w:r>
      <w:r>
        <w:rPr>
          <w:rStyle w:val="Subst"/>
        </w:rPr>
        <w:t xml:space="preserve"> 10.08.2015</w:t>
      </w:r>
    </w:p>
    <w:p w:rsidR="00000000" w:rsidRDefault="009F73C4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F73C4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9F73C4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9F73C4">
      <w:pPr>
        <w:ind w:left="200"/>
      </w:pPr>
    </w:p>
    <w:p w:rsidR="00000000" w:rsidRDefault="009F73C4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9F73C4">
      <w:pPr>
        <w:ind w:left="400"/>
      </w:pPr>
      <w:r>
        <w:t>Год</w:t>
      </w:r>
      <w:r>
        <w:t>:</w:t>
      </w:r>
      <w:r>
        <w:rPr>
          <w:rStyle w:val="Subst"/>
        </w:rPr>
        <w:t xml:space="preserve"> 2015</w:t>
      </w:r>
    </w:p>
    <w:p w:rsidR="00000000" w:rsidRDefault="009F73C4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</w:t>
      </w:r>
      <w:r>
        <w:rPr>
          <w:rStyle w:val="Subst"/>
        </w:rPr>
        <w:t>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23.06.2016</w:t>
      </w:r>
    </w:p>
    <w:p w:rsidR="00000000" w:rsidRDefault="009F73C4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</w:t>
      </w:r>
      <w:r>
        <w:t>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04.07.2016</w:t>
      </w:r>
    </w:p>
    <w:p w:rsidR="00000000" w:rsidRDefault="009F73C4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23.06.2016</w:t>
      </w:r>
    </w:p>
    <w:p w:rsidR="00000000" w:rsidRDefault="009F73C4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9F73C4">
      <w:pPr>
        <w:pStyle w:val="ThinDelim"/>
      </w:pPr>
    </w:p>
    <w:p w:rsidR="00000000" w:rsidRDefault="009F73C4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10</w:t>
      </w:r>
    </w:p>
    <w:p w:rsidR="00000000" w:rsidRDefault="009F73C4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9F73C4">
      <w:pPr>
        <w:ind w:left="200"/>
      </w:pPr>
      <w:r>
        <w:rPr>
          <w:rStyle w:val="Subst"/>
        </w:rPr>
        <w:t>264 000</w:t>
      </w:r>
    </w:p>
    <w:p w:rsidR="00000000" w:rsidRDefault="009F73C4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140879">
      <w:pPr>
        <w:ind w:left="200"/>
      </w:pPr>
      <w:r>
        <w:rPr>
          <w:rStyle w:val="Subst"/>
        </w:rPr>
        <w:t>225900</w:t>
      </w:r>
    </w:p>
    <w:p w:rsidR="00000000" w:rsidRDefault="009F73C4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13</w:t>
      </w:r>
    </w:p>
    <w:p w:rsidR="00000000" w:rsidRDefault="009F73C4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</w:t>
      </w:r>
      <w:r w:rsidR="00140879">
        <w:rPr>
          <w:rStyle w:val="Subst"/>
        </w:rPr>
        <w:t>85,5</w:t>
      </w:r>
    </w:p>
    <w:p w:rsidR="00000000" w:rsidRDefault="009F73C4">
      <w:pPr>
        <w:ind w:left="200"/>
      </w:pPr>
    </w:p>
    <w:p w:rsidR="00000000" w:rsidRDefault="009F73C4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04.07.2016 </w:t>
      </w:r>
      <w:r>
        <w:rPr>
          <w:rStyle w:val="Subst"/>
        </w:rPr>
        <w:t>по</w:t>
      </w:r>
      <w:r>
        <w:rPr>
          <w:rStyle w:val="Subst"/>
        </w:rPr>
        <w:t xml:space="preserve"> 05.08.2016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9F73C4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lastRenderedPageBreak/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F73C4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9F73C4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9F73C4">
      <w:pPr>
        <w:ind w:left="200"/>
      </w:pPr>
    </w:p>
    <w:p w:rsidR="00000000" w:rsidRDefault="009F73C4">
      <w:pPr>
        <w:ind w:left="200"/>
      </w:pPr>
    </w:p>
    <w:p w:rsidR="00000000" w:rsidRDefault="009F73C4">
      <w:pPr>
        <w:pStyle w:val="Heading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9F73C4">
      <w:pPr>
        <w:pStyle w:val="Heading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9F73C4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F73C4">
      <w:pPr>
        <w:pStyle w:val="Heading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9F73C4" w:rsidRDefault="009F73C4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</w:t>
      </w:r>
      <w:r>
        <w:rPr>
          <w:rStyle w:val="Subst"/>
        </w:rPr>
        <w:t>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9F73C4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C4" w:rsidRDefault="009F73C4">
      <w:pPr>
        <w:spacing w:before="0" w:after="0"/>
      </w:pPr>
      <w:r>
        <w:separator/>
      </w:r>
    </w:p>
  </w:endnote>
  <w:endnote w:type="continuationSeparator" w:id="1">
    <w:p w:rsidR="009F73C4" w:rsidRDefault="009F73C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73C4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5C1F90">
      <w:fldChar w:fldCharType="separate"/>
    </w:r>
    <w:r w:rsidR="00140879">
      <w:rPr>
        <w:noProof/>
      </w:rPr>
      <w:t>32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C4" w:rsidRDefault="009F73C4">
      <w:pPr>
        <w:spacing w:before="0" w:after="0"/>
      </w:pPr>
      <w:r>
        <w:separator/>
      </w:r>
    </w:p>
  </w:footnote>
  <w:footnote w:type="continuationSeparator" w:id="1">
    <w:p w:rsidR="009F73C4" w:rsidRDefault="009F73C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90"/>
    <w:rsid w:val="00140879"/>
    <w:rsid w:val="005C1F90"/>
    <w:rsid w:val="009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Heading2">
    <w:name w:val="Heading 2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  <w:b/>
      <w:bCs/>
      <w:sz w:val="22"/>
      <w:szCs w:val="22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9699</Words>
  <Characters>55289</Characters>
  <Application>Microsoft Office Word</Application>
  <DocSecurity>0</DocSecurity>
  <Lines>460</Lines>
  <Paragraphs>129</Paragraphs>
  <ScaleCrop>false</ScaleCrop>
  <Company/>
  <LinksUpToDate>false</LinksUpToDate>
  <CharactersWithSpaces>64859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MPO1</dc:creator>
  <cp:keywords/>
  <dc:description/>
  <cp:lastModifiedBy>MPO1</cp:lastModifiedBy>
  <cp:revision>3</cp:revision>
  <dcterms:created xsi:type="dcterms:W3CDTF">2017-02-14T11:49:00Z</dcterms:created>
  <dcterms:modified xsi:type="dcterms:W3CDTF">2017-02-14T11:58:00Z</dcterms:modified>
</cp:coreProperties>
</file>