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41" w:rsidRPr="000C5E41" w:rsidRDefault="000C5E41" w:rsidP="000C5E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41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27"/>
        <w:gridCol w:w="4820"/>
      </w:tblGrid>
      <w:tr w:rsidR="000C5E41" w:rsidRPr="000C5E41" w:rsidTr="000C5E41">
        <w:trPr>
          <w:cantSplit/>
          <w:trHeight w:val="506"/>
        </w:trPr>
        <w:tc>
          <w:tcPr>
            <w:tcW w:w="10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0C5E41" w:rsidRPr="000C5E41" w:rsidTr="000C5E41">
        <w:trPr>
          <w:trHeight w:val="50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982AF9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кционерное общество 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«</w:t>
            </w:r>
            <w:r w:rsidR="000C5E41" w:rsidRPr="000C5E41">
              <w:rPr>
                <w:rFonts w:ascii="Times New Roman" w:hAnsi="Times New Roman" w:cs="Times New Roman"/>
                <w:b/>
                <w:sz w:val="24"/>
                <w:szCs w:val="24"/>
              </w:rPr>
              <w:t>Мособлсельстрой-18»</w:t>
            </w:r>
          </w:p>
        </w:tc>
      </w:tr>
      <w:tr w:rsidR="000C5E41" w:rsidRPr="000C5E41" w:rsidTr="000C5E41">
        <w:trPr>
          <w:trHeight w:val="55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9" w:rsidRDefault="00982AF9" w:rsidP="00982AF9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АО «Мособлсельстрой-18»</w:t>
            </w:r>
          </w:p>
          <w:p w:rsidR="000C5E41" w:rsidRPr="000C5E41" w:rsidRDefault="000C5E41" w:rsidP="00982AF9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5E41">
              <w:rPr>
                <w:rFonts w:ascii="Times New Roman" w:hAnsi="Times New Roman"/>
                <w:i w:val="0"/>
                <w:sz w:val="24"/>
                <w:szCs w:val="24"/>
              </w:rPr>
              <w:t>АО «М</w:t>
            </w:r>
            <w:r w:rsidR="00982AF9">
              <w:rPr>
                <w:rFonts w:ascii="Times New Roman" w:hAnsi="Times New Roman"/>
                <w:i w:val="0"/>
                <w:sz w:val="24"/>
                <w:szCs w:val="24"/>
              </w:rPr>
              <w:t>ОСС</w:t>
            </w:r>
            <w:r w:rsidRPr="000C5E41">
              <w:rPr>
                <w:rFonts w:ascii="Times New Roman" w:hAnsi="Times New Roman"/>
                <w:i w:val="0"/>
                <w:sz w:val="24"/>
                <w:szCs w:val="24"/>
              </w:rPr>
              <w:t>-18»</w:t>
            </w:r>
          </w:p>
        </w:tc>
      </w:tr>
      <w:tr w:rsidR="000C5E41" w:rsidRPr="000C5E41" w:rsidTr="000C5E41">
        <w:trPr>
          <w:trHeight w:val="55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143600, Россия, Московская область, г. Волоколамск, пер. Ново-Солдатский, д. 4</w:t>
            </w:r>
          </w:p>
        </w:tc>
      </w:tr>
      <w:tr w:rsidR="000C5E41" w:rsidRPr="000C5E41" w:rsidTr="000C5E41">
        <w:trPr>
          <w:trHeight w:val="32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1025000844329</w:t>
            </w:r>
          </w:p>
        </w:tc>
      </w:tr>
      <w:tr w:rsidR="000C5E41" w:rsidRPr="000C5E41" w:rsidTr="000C5E41">
        <w:trPr>
          <w:trHeight w:val="24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5004000089</w:t>
            </w:r>
          </w:p>
        </w:tc>
      </w:tr>
      <w:tr w:rsidR="000C5E41" w:rsidRPr="000C5E41" w:rsidTr="000C5E41">
        <w:trPr>
          <w:trHeight w:val="56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03992–А</w:t>
            </w:r>
          </w:p>
        </w:tc>
      </w:tr>
      <w:tr w:rsidR="000C5E41" w:rsidRPr="000C5E41" w:rsidTr="000C5E41">
        <w:trPr>
          <w:trHeight w:val="54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ind w:left="-18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http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://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disclosure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issuer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/5004000089</w:t>
            </w:r>
          </w:p>
        </w:tc>
      </w:tr>
    </w:tbl>
    <w:p w:rsidR="00D54C73" w:rsidRPr="000C5E41" w:rsidRDefault="00B4554A" w:rsidP="000C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41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B4554A" w:rsidRPr="00B4554A" w:rsidRDefault="00B4554A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2.1.</w:t>
      </w:r>
      <w:r w:rsidRPr="00B4554A">
        <w:rPr>
          <w:rFonts w:ascii="Times New Roman" w:hAnsi="Times New Roman" w:cs="Times New Roman"/>
          <w:sz w:val="24"/>
          <w:szCs w:val="24"/>
        </w:rPr>
        <w:t xml:space="preserve"> Вид документа (ежеквартальный отче</w:t>
      </w:r>
      <w:r w:rsidR="00CD305C">
        <w:rPr>
          <w:rFonts w:ascii="Times New Roman" w:hAnsi="Times New Roman" w:cs="Times New Roman"/>
          <w:sz w:val="24"/>
          <w:szCs w:val="24"/>
        </w:rPr>
        <w:t xml:space="preserve">т) и отчетный период (квартал и </w:t>
      </w:r>
      <w:r w:rsidRPr="00B4554A">
        <w:rPr>
          <w:rFonts w:ascii="Times New Roman" w:hAnsi="Times New Roman" w:cs="Times New Roman"/>
          <w:sz w:val="24"/>
          <w:szCs w:val="24"/>
        </w:rPr>
        <w:t>год), за который составлен документ, в который внесены изменения: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ежеквартальный отчет за </w:t>
      </w:r>
      <w:r w:rsidR="000A21C4">
        <w:rPr>
          <w:rFonts w:ascii="Times New Roman" w:hAnsi="Times New Roman" w:cs="Times New Roman"/>
          <w:sz w:val="24"/>
          <w:szCs w:val="24"/>
        </w:rPr>
        <w:t>2</w:t>
      </w:r>
      <w:r w:rsidRPr="00B4554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46B54">
        <w:rPr>
          <w:rFonts w:ascii="Times New Roman" w:hAnsi="Times New Roman" w:cs="Times New Roman"/>
          <w:sz w:val="24"/>
          <w:szCs w:val="24"/>
        </w:rPr>
        <w:t>6</w:t>
      </w:r>
      <w:r w:rsidRPr="00B45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768">
        <w:rPr>
          <w:rFonts w:ascii="Times New Roman" w:hAnsi="Times New Roman" w:cs="Times New Roman"/>
          <w:sz w:val="24"/>
          <w:szCs w:val="24"/>
        </w:rPr>
        <w:t>.</w:t>
      </w:r>
    </w:p>
    <w:p w:rsidR="00B4554A" w:rsidRDefault="00B4554A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2.2.</w:t>
      </w:r>
      <w:r w:rsidRPr="00B4554A">
        <w:rPr>
          <w:rFonts w:ascii="Times New Roman" w:hAnsi="Times New Roman" w:cs="Times New Roman"/>
          <w:sz w:val="24"/>
          <w:szCs w:val="24"/>
        </w:rPr>
        <w:t xml:space="preserve"> описание внесенных изменений и причины (обстоятельства),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>послужившие основанием для их внесения: Все нижеследующие изменения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внесены в данный ежеквартальный отчет согласно </w:t>
      </w:r>
      <w:r w:rsidRPr="006D0768">
        <w:rPr>
          <w:rFonts w:ascii="Times New Roman" w:hAnsi="Times New Roman" w:cs="Times New Roman"/>
          <w:sz w:val="24"/>
          <w:szCs w:val="24"/>
        </w:rPr>
        <w:t>Предписани</w:t>
      </w:r>
      <w:r w:rsidR="005505E4" w:rsidRPr="006D0768">
        <w:rPr>
          <w:rFonts w:ascii="Times New Roman" w:hAnsi="Times New Roman" w:cs="Times New Roman"/>
          <w:sz w:val="24"/>
          <w:szCs w:val="24"/>
        </w:rPr>
        <w:t>ю</w:t>
      </w:r>
      <w:r w:rsidRPr="006D0768">
        <w:rPr>
          <w:rFonts w:ascii="Times New Roman" w:hAnsi="Times New Roman" w:cs="Times New Roman"/>
          <w:sz w:val="24"/>
          <w:szCs w:val="24"/>
        </w:rPr>
        <w:t xml:space="preserve"> об устранении</w:t>
      </w:r>
      <w:r w:rsidR="00CD305C" w:rsidRPr="006D0768">
        <w:rPr>
          <w:rFonts w:ascii="Times New Roman" w:hAnsi="Times New Roman" w:cs="Times New Roman"/>
          <w:sz w:val="24"/>
          <w:szCs w:val="24"/>
        </w:rPr>
        <w:t xml:space="preserve"> </w:t>
      </w:r>
      <w:r w:rsidR="005505E4" w:rsidRPr="006D0768">
        <w:rPr>
          <w:rFonts w:ascii="Times New Roman" w:hAnsi="Times New Roman" w:cs="Times New Roman"/>
          <w:sz w:val="24"/>
          <w:szCs w:val="24"/>
        </w:rPr>
        <w:t>нарушений от 27</w:t>
      </w:r>
      <w:r w:rsidRPr="006D0768">
        <w:rPr>
          <w:rFonts w:ascii="Times New Roman" w:hAnsi="Times New Roman" w:cs="Times New Roman"/>
          <w:sz w:val="24"/>
          <w:szCs w:val="24"/>
        </w:rPr>
        <w:t>.</w:t>
      </w:r>
      <w:r w:rsidR="005505E4" w:rsidRPr="006D0768">
        <w:rPr>
          <w:rFonts w:ascii="Times New Roman" w:hAnsi="Times New Roman" w:cs="Times New Roman"/>
          <w:sz w:val="24"/>
          <w:szCs w:val="24"/>
        </w:rPr>
        <w:t>1</w:t>
      </w:r>
      <w:r w:rsidRPr="006D0768">
        <w:rPr>
          <w:rFonts w:ascii="Times New Roman" w:hAnsi="Times New Roman" w:cs="Times New Roman"/>
          <w:sz w:val="24"/>
          <w:szCs w:val="24"/>
        </w:rPr>
        <w:t>0.201</w:t>
      </w:r>
      <w:r w:rsidR="005505E4" w:rsidRPr="006D0768">
        <w:rPr>
          <w:rFonts w:ascii="Times New Roman" w:hAnsi="Times New Roman" w:cs="Times New Roman"/>
          <w:sz w:val="24"/>
          <w:szCs w:val="24"/>
        </w:rPr>
        <w:t>7</w:t>
      </w:r>
      <w:r w:rsidRPr="006D07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05E4" w:rsidRPr="006D0768">
        <w:rPr>
          <w:rFonts w:ascii="Times New Roman" w:hAnsi="Times New Roman" w:cs="Times New Roman"/>
          <w:sz w:val="24"/>
          <w:szCs w:val="24"/>
        </w:rPr>
        <w:t>Г</w:t>
      </w:r>
      <w:r w:rsidRPr="006D0768">
        <w:rPr>
          <w:rFonts w:ascii="Times New Roman" w:hAnsi="Times New Roman" w:cs="Times New Roman"/>
          <w:sz w:val="24"/>
          <w:szCs w:val="24"/>
        </w:rPr>
        <w:t>лавного управления</w:t>
      </w:r>
      <w:r w:rsidR="005505E4" w:rsidRPr="006D0768">
        <w:rPr>
          <w:rFonts w:ascii="Times New Roman" w:hAnsi="Times New Roman" w:cs="Times New Roman"/>
          <w:sz w:val="24"/>
          <w:szCs w:val="24"/>
        </w:rPr>
        <w:t xml:space="preserve"> Банка России по Центральному федеральному округу</w:t>
      </w:r>
      <w:r w:rsidRPr="006D0768">
        <w:rPr>
          <w:rFonts w:ascii="Times New Roman" w:hAnsi="Times New Roman" w:cs="Times New Roman"/>
          <w:sz w:val="24"/>
          <w:szCs w:val="24"/>
        </w:rPr>
        <w:t>.</w:t>
      </w:r>
    </w:p>
    <w:p w:rsidR="00CD305C" w:rsidRDefault="00CD305C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C" w:rsidRDefault="00CD305C" w:rsidP="00CE42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5C">
        <w:rPr>
          <w:rFonts w:ascii="Times New Roman" w:hAnsi="Times New Roman" w:cs="Times New Roman"/>
          <w:sz w:val="24"/>
          <w:szCs w:val="24"/>
        </w:rPr>
        <w:t>В п. 1.</w:t>
      </w:r>
      <w:r w:rsidR="00562F9F">
        <w:rPr>
          <w:rFonts w:ascii="Times New Roman" w:hAnsi="Times New Roman" w:cs="Times New Roman"/>
          <w:sz w:val="24"/>
          <w:szCs w:val="24"/>
        </w:rPr>
        <w:t>2</w:t>
      </w:r>
      <w:r w:rsidRPr="00CD30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305C">
        <w:rPr>
          <w:rFonts w:ascii="Times New Roman" w:hAnsi="Times New Roman" w:cs="Times New Roman"/>
          <w:sz w:val="24"/>
          <w:szCs w:val="24"/>
        </w:rPr>
        <w:t>точнена информация в Сведени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D30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305C">
        <w:rPr>
          <w:rFonts w:ascii="Times New Roman" w:hAnsi="Times New Roman" w:cs="Times New Roman"/>
          <w:sz w:val="24"/>
          <w:szCs w:val="24"/>
        </w:rPr>
        <w:t xml:space="preserve"> аудиторе (аудиторах) эмитента</w:t>
      </w:r>
      <w:r w:rsidRPr="00CD305C">
        <w:t xml:space="preserve"> </w:t>
      </w:r>
      <w:r w:rsidRPr="00CD305C">
        <w:rPr>
          <w:rFonts w:ascii="Times New Roman" w:hAnsi="Times New Roman" w:cs="Times New Roman"/>
          <w:sz w:val="24"/>
          <w:szCs w:val="24"/>
        </w:rPr>
        <w:t>в части</w:t>
      </w:r>
      <w:r w:rsidR="00CE42F6" w:rsidRPr="00CE42F6">
        <w:t xml:space="preserve"> </w:t>
      </w:r>
      <w:r w:rsidR="00CE42F6" w:rsidRPr="00CE42F6">
        <w:rPr>
          <w:rFonts w:ascii="Times New Roman" w:hAnsi="Times New Roman" w:cs="Times New Roman"/>
          <w:sz w:val="24"/>
          <w:szCs w:val="24"/>
        </w:rPr>
        <w:t>саморегулируемой организац</w:t>
      </w:r>
      <w:proofErr w:type="gramStart"/>
      <w:r w:rsidR="00CE42F6" w:rsidRPr="00CE4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E42F6" w:rsidRPr="00CE42F6">
        <w:rPr>
          <w:rFonts w:ascii="Times New Roman" w:hAnsi="Times New Roman" w:cs="Times New Roman"/>
          <w:sz w:val="24"/>
          <w:szCs w:val="24"/>
        </w:rPr>
        <w:t>диторов, членом которой  является (являлся) аудитор эмитента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2F6">
        <w:rPr>
          <w:rFonts w:ascii="Times New Roman" w:hAnsi="Times New Roman" w:cs="Times New Roman"/>
          <w:sz w:val="24"/>
          <w:szCs w:val="24"/>
        </w:rPr>
        <w:t xml:space="preserve"> и ее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CE42F6">
        <w:rPr>
          <w:rFonts w:ascii="Times New Roman" w:hAnsi="Times New Roman" w:cs="Times New Roman"/>
          <w:sz w:val="24"/>
          <w:szCs w:val="24"/>
        </w:rPr>
        <w:t>а нахождения</w:t>
      </w:r>
      <w:r w:rsidRPr="00CD305C">
        <w:rPr>
          <w:rFonts w:ascii="Times New Roman" w:hAnsi="Times New Roman" w:cs="Times New Roman"/>
          <w:sz w:val="24"/>
          <w:szCs w:val="24"/>
        </w:rPr>
        <w:t>:</w:t>
      </w:r>
    </w:p>
    <w:p w:rsidR="002613FD" w:rsidRPr="002613FD" w:rsidRDefault="002613FD" w:rsidP="002613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2F32" w:rsidRPr="00F24602" w:rsidRDefault="00342F32" w:rsidP="0034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саморегулируемой организац</w:t>
      </w:r>
      <w:proofErr w:type="gramStart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– Некоммерческое партнерство «Аудиторская  палата России» (СРО НП «АПР»). Основной регистрационный номер записи в государственном реестре аудиторов и аудиторских организаций (ОРНЗ) 11601007132.</w:t>
      </w:r>
    </w:p>
    <w:p w:rsidR="00342F32" w:rsidRPr="00F24602" w:rsidRDefault="00342F32" w:rsidP="0034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 нахождения саморегулируемой организац</w:t>
      </w:r>
      <w:proofErr w:type="gramStart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диторов, членом которой является (являлся) аудитор эмитента:</w:t>
      </w:r>
    </w:p>
    <w:p w:rsidR="00342F32" w:rsidRPr="00F24602" w:rsidRDefault="00342F32" w:rsidP="0034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«Аудиторская Палата России».</w:t>
      </w:r>
    </w:p>
    <w:p w:rsidR="00342F32" w:rsidRPr="00F24602" w:rsidRDefault="00342F32" w:rsidP="0034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105120, г. Москва, 3-й </w:t>
      </w:r>
      <w:proofErr w:type="spellStart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Сыромятнический</w:t>
      </w:r>
      <w:proofErr w:type="spellEnd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3/9</w:t>
      </w:r>
    </w:p>
    <w:p w:rsidR="00342F32" w:rsidRPr="00342F32" w:rsidRDefault="00342F32" w:rsidP="0034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105120, г. Москва, 3-й </w:t>
      </w:r>
      <w:proofErr w:type="spellStart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Сыромятнический</w:t>
      </w:r>
      <w:proofErr w:type="spellEnd"/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3/9</w:t>
      </w:r>
    </w:p>
    <w:p w:rsidR="005D2304" w:rsidRDefault="005D2304" w:rsidP="002613F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2A5E" w:rsidRPr="00692A5E" w:rsidRDefault="00692A5E" w:rsidP="00692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В п. 3.1.1 уточнена информация о фирменном наименовании эмитента:</w:t>
      </w:r>
      <w:r w:rsidRPr="00692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Открытое акционерное общество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26.08.1996г.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наименование: ОАО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26.08.1996г.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введения наименования: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изменений в учредительных документах осуществлена Администрацией Волоколамского района Московской области  «26» августа 1996 года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акционеров принято решение о принятии Устава в новой редакции.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общего собрания акционеров №1 от 26.04.1996г.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предшествующие наименования эмитента в течение времени его существования: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трест «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14.12.1970г.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трест «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14.12.1970г.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введения наименования: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Главного управления по строительству в Московской области 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Мособлисполкоме №283 от 14.12.1970г. «Об организации общестроительного треста в г. Волоколамск».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трест «Мособлсельстрой»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13.05.1977г.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трест «Мособлсельстрой»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13.05.1977г.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введения наименования: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Главного управления по строительству в Московской области 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Мособлисполкоме № 176 от 13.05.1977г.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Акционерное общество открытого типа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11.11.1992г.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наименование: АООТ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11.11.1992г.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введения наименования:</w:t>
      </w:r>
    </w:p>
    <w:p w:rsid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Волоколамского района Московской области № 603 от 11.11.1992г.</w:t>
      </w:r>
    </w:p>
    <w:p w:rsidR="005D2304" w:rsidRPr="00692A5E" w:rsidRDefault="005D2304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E4" w:rsidRDefault="00692A5E" w:rsidP="00692A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692A5E">
        <w:rPr>
          <w:rFonts w:ascii="Times New Roman" w:hAnsi="Times New Roman" w:cs="Times New Roman"/>
          <w:sz w:val="24"/>
          <w:szCs w:val="24"/>
        </w:rPr>
        <w:t xml:space="preserve">3.1.3 уточнена информация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692A5E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92A5E">
        <w:rPr>
          <w:rFonts w:ascii="Times New Roman" w:hAnsi="Times New Roman" w:cs="Times New Roman"/>
          <w:sz w:val="24"/>
          <w:szCs w:val="24"/>
        </w:rPr>
        <w:t xml:space="preserve"> о создании и развитии эмитента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A5E" w:rsidRPr="00692A5E" w:rsidRDefault="00692A5E" w:rsidP="00550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Строительный трест «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» № 18 был образован в 1970 году приказом 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Главмособлстроя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 №283 от 14.12.1970г. в  связи с ростом объемов  капитальных вложений  в строительство  объектов  социальной сферы, производственного и сельскохозяйственного  назначения на северо-западе  Московской области. </w:t>
      </w:r>
    </w:p>
    <w:p w:rsidR="00692A5E" w:rsidRP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 xml:space="preserve">Приказом Главного управления по строительству в Московской области 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Главмособлстрой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 при Мособлисполкоме № 176 от 13.05.1977г. трест «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>» № 18  переименован в трест «Мособлсельстрой» № 18.</w:t>
      </w:r>
    </w:p>
    <w:p w:rsidR="00692A5E" w:rsidRP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В 1992 году  строительный трест  преобразован из государственного предприятия  в Акционерное общество открытого типа «Мособлсельстрой-18».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Администрацией Волоколамского района Московской области  были зарегистрированы изменения в учредительных документах 26» августа 1996 года общество стало наименоваться Открытое акционерное общество «Мособлсельстрой-18».</w:t>
      </w:r>
    </w:p>
    <w:p w:rsidR="005D2304" w:rsidRDefault="005D2304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5E" w:rsidRPr="00692A5E" w:rsidRDefault="00692A5E" w:rsidP="00692A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692A5E">
        <w:rPr>
          <w:rFonts w:ascii="Times New Roman" w:hAnsi="Times New Roman" w:cs="Times New Roman"/>
          <w:sz w:val="24"/>
          <w:szCs w:val="24"/>
        </w:rPr>
        <w:t xml:space="preserve">3.1.6 уточнена 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92A5E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692A5E">
        <w:rPr>
          <w:rFonts w:ascii="Times New Roman" w:hAnsi="Times New Roman" w:cs="Times New Roman"/>
          <w:sz w:val="24"/>
          <w:szCs w:val="24"/>
        </w:rPr>
        <w:t>и представительства эмитента</w:t>
      </w:r>
      <w:r>
        <w:rPr>
          <w:rFonts w:ascii="Times New Roman" w:hAnsi="Times New Roman" w:cs="Times New Roman"/>
          <w:sz w:val="24"/>
          <w:szCs w:val="24"/>
        </w:rPr>
        <w:t xml:space="preserve"> в части дата открытия филиалов</w:t>
      </w:r>
      <w:r w:rsidRPr="00692A5E">
        <w:rPr>
          <w:rFonts w:ascii="Times New Roman" w:hAnsi="Times New Roman" w:cs="Times New Roman"/>
          <w:sz w:val="24"/>
          <w:szCs w:val="24"/>
        </w:rPr>
        <w:t>:</w:t>
      </w:r>
      <w:r w:rsidRPr="00692A5E">
        <w:t xml:space="preserve"> </w:t>
      </w:r>
      <w:r>
        <w:t xml:space="preserve"> 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692A5E">
        <w:rPr>
          <w:rFonts w:ascii="Times New Roman" w:hAnsi="Times New Roman" w:cs="Times New Roman"/>
          <w:sz w:val="24"/>
          <w:szCs w:val="24"/>
        </w:rPr>
        <w:t>ПМК-22 ОАО «Мособлсельстрой-18»</w:t>
      </w:r>
      <w:r w:rsidRPr="00692A5E">
        <w:t xml:space="preserve"> </w:t>
      </w:r>
      <w:r>
        <w:t xml:space="preserve"> - </w:t>
      </w:r>
      <w:r w:rsidRPr="00692A5E">
        <w:rPr>
          <w:rFonts w:ascii="Times New Roman" w:hAnsi="Times New Roman" w:cs="Times New Roman"/>
          <w:sz w:val="24"/>
          <w:szCs w:val="24"/>
        </w:rPr>
        <w:t>Дата открытия: 14.12.1970г.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2A5E">
        <w:rPr>
          <w:rFonts w:ascii="Times New Roman" w:hAnsi="Times New Roman" w:cs="Times New Roman"/>
          <w:sz w:val="24"/>
          <w:szCs w:val="24"/>
        </w:rPr>
        <w:t>СПМК-48 ОАО «Мособлсельстрой-18»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2A5E">
        <w:t xml:space="preserve"> </w:t>
      </w:r>
      <w:r w:rsidRPr="00692A5E">
        <w:rPr>
          <w:rFonts w:ascii="Times New Roman" w:hAnsi="Times New Roman" w:cs="Times New Roman"/>
          <w:sz w:val="24"/>
          <w:szCs w:val="24"/>
        </w:rPr>
        <w:t>Дата открытия: 14.12.1970г.</w:t>
      </w:r>
    </w:p>
    <w:p w:rsidR="005D2304" w:rsidRPr="00692A5E" w:rsidRDefault="005D2304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D31831">
        <w:rPr>
          <w:rFonts w:ascii="Times New Roman" w:hAnsi="Times New Roman" w:cs="Times New Roman"/>
          <w:sz w:val="24"/>
          <w:szCs w:val="24"/>
        </w:rPr>
        <w:t xml:space="preserve">3.2.4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Рынки сбыта продукции (работ, услуг) эмитента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уточнена информация  в части</w:t>
      </w:r>
      <w:r w:rsidRPr="00D31831">
        <w:t xml:space="preserve"> </w:t>
      </w:r>
      <w:r>
        <w:t>ф</w:t>
      </w:r>
      <w:r w:rsidRPr="00D31831">
        <w:rPr>
          <w:rFonts w:ascii="Times New Roman" w:hAnsi="Times New Roman" w:cs="Times New Roman"/>
          <w:sz w:val="24"/>
          <w:szCs w:val="24"/>
        </w:rPr>
        <w:t>актор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1831">
        <w:rPr>
          <w:rFonts w:ascii="Times New Roman" w:hAnsi="Times New Roman" w:cs="Times New Roman"/>
          <w:sz w:val="24"/>
          <w:szCs w:val="24"/>
        </w:rPr>
        <w:t xml:space="preserve">, которые могут негативно повлиять на сбыт эмитентом его продукции (работ, услуг), и возможные действия эмитента по уменьшению такого влияния: </w:t>
      </w:r>
    </w:p>
    <w:p w:rsidR="00077C45" w:rsidRDefault="00077C45" w:rsidP="00077C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Факторов, которые могут негативно повлиять на сбыт эмитентом его продукции (работ, услуг) на данный период времени отсутствуют.</w:t>
      </w:r>
    </w:p>
    <w:p w:rsidR="00692A5E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Возможные действия эмитента по уменьшению такого влияния: отсутствуют.</w:t>
      </w:r>
    </w:p>
    <w:p w:rsidR="005D2304" w:rsidRDefault="005D2304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077C45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В п. 3.2.5 Сведения о налич</w:t>
      </w:r>
      <w:proofErr w:type="gramStart"/>
      <w:r w:rsidRPr="00D31831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D31831">
        <w:rPr>
          <w:rFonts w:ascii="Times New Roman" w:hAnsi="Times New Roman" w:cs="Times New Roman"/>
          <w:sz w:val="24"/>
          <w:szCs w:val="24"/>
        </w:rPr>
        <w:t>митента разрешений (лицензий) или допусков к отдельным видам работ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уточнена информация  в части срока действия разрешений (лицензий) или допусков к отдельным видам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1831">
        <w:t xml:space="preserve"> </w:t>
      </w:r>
    </w:p>
    <w:p w:rsidR="00077C45" w:rsidRPr="00D31831" w:rsidRDefault="00077C45" w:rsidP="00077C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C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Срок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 Свидетельство выдано без ограничения срока и территории его действия.</w:t>
      </w:r>
    </w:p>
    <w:p w:rsidR="005D2304" w:rsidRDefault="005D2304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D31831">
        <w:rPr>
          <w:rFonts w:ascii="Times New Roman" w:hAnsi="Times New Roman" w:cs="Times New Roman"/>
          <w:sz w:val="24"/>
          <w:szCs w:val="24"/>
        </w:rPr>
        <w:t>5.2 Информация о лицах, входящих в состав органов управления эмитента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 xml:space="preserve">добавлена 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183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183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31831">
        <w:rPr>
          <w:rFonts w:ascii="Times New Roman" w:hAnsi="Times New Roman" w:cs="Times New Roman"/>
          <w:sz w:val="24"/>
          <w:szCs w:val="24"/>
        </w:rPr>
        <w:t>, занимаемы</w:t>
      </w:r>
      <w:r>
        <w:rPr>
          <w:rFonts w:ascii="Times New Roman" w:hAnsi="Times New Roman" w:cs="Times New Roman"/>
          <w:sz w:val="24"/>
          <w:szCs w:val="24"/>
        </w:rPr>
        <w:t xml:space="preserve">х членами совета директоров и генеральным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директором</w:t>
      </w:r>
      <w:r w:rsidRPr="00D31831">
        <w:rPr>
          <w:rFonts w:ascii="Times New Roman" w:hAnsi="Times New Roman" w:cs="Times New Roman"/>
          <w:sz w:val="24"/>
          <w:szCs w:val="24"/>
        </w:rPr>
        <w:t xml:space="preserve"> в эмитенте и других организациях за последние 5 лет и в настоящее время в хронологическом порядке, в том числе по совместительству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ФИО: Леонтьева Ирина Викторовна.</w:t>
      </w:r>
    </w:p>
    <w:p w:rsidR="00D31831" w:rsidRPr="00D31831" w:rsidRDefault="00D31831" w:rsidP="00D318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3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59"/>
        <w:gridCol w:w="3260"/>
        <w:gridCol w:w="3791"/>
      </w:tblGrid>
      <w:tr w:rsidR="00D31831" w:rsidRPr="00D31831" w:rsidTr="00D31831">
        <w:tc>
          <w:tcPr>
            <w:tcW w:w="2867" w:type="dxa"/>
            <w:gridSpan w:val="2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1831" w:rsidRPr="00D31831" w:rsidRDefault="00D31831" w:rsidP="00D3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 w:val="restart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791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ген. директора</w:t>
            </w: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791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</w:tr>
    </w:tbl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ФИО: Альцева Евгения Владимировна</w:t>
      </w:r>
    </w:p>
    <w:p w:rsidR="00D31831" w:rsidRPr="00D31831" w:rsidRDefault="00D31831" w:rsidP="00D318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3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60"/>
        <w:gridCol w:w="3841"/>
        <w:gridCol w:w="3068"/>
      </w:tblGrid>
      <w:tr w:rsidR="00D31831" w:rsidRPr="00D31831" w:rsidTr="00AD1CA0">
        <w:tc>
          <w:tcPr>
            <w:tcW w:w="3009" w:type="dxa"/>
            <w:gridSpan w:val="2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41" w:type="dxa"/>
            <w:vMerge w:val="restart"/>
            <w:shd w:val="clear" w:color="auto" w:fill="auto"/>
          </w:tcPr>
          <w:p w:rsidR="00D31831" w:rsidRPr="00D31831" w:rsidRDefault="00D31831" w:rsidP="00D3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31831" w:rsidRPr="00D31831" w:rsidTr="00AD1CA0">
        <w:tc>
          <w:tcPr>
            <w:tcW w:w="144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41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1" w:rsidRPr="00D31831" w:rsidTr="00AD1CA0">
        <w:tc>
          <w:tcPr>
            <w:tcW w:w="1449" w:type="dxa"/>
            <w:shd w:val="clear" w:color="auto" w:fill="auto"/>
          </w:tcPr>
          <w:p w:rsidR="00D31831" w:rsidRPr="00D31831" w:rsidRDefault="00D31831" w:rsidP="00AD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D1CA0"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60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3841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«Юридические консультации»</w:t>
            </w:r>
          </w:p>
        </w:tc>
        <w:tc>
          <w:tcPr>
            <w:tcW w:w="3068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D1CA0" w:rsidRPr="00AD1CA0" w:rsidTr="00AD1CA0">
        <w:tc>
          <w:tcPr>
            <w:tcW w:w="1449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560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41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068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AD1CA0" w:rsidRPr="00D31831" w:rsidTr="00AD1CA0">
        <w:tc>
          <w:tcPr>
            <w:tcW w:w="1449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560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41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Стройвестдевелопмент</w:t>
            </w:r>
            <w:proofErr w:type="spell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8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02" w:rsidRDefault="00F24602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602">
        <w:rPr>
          <w:rFonts w:ascii="Times New Roman" w:hAnsi="Times New Roman" w:cs="Times New Roman"/>
          <w:sz w:val="24"/>
          <w:szCs w:val="24"/>
        </w:rPr>
        <w:t xml:space="preserve">ФИО: Заграбян Ольга Альбертовна </w:t>
      </w:r>
    </w:p>
    <w:p w:rsidR="00D97CC5" w:rsidRPr="00D97CC5" w:rsidRDefault="00D97CC5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59"/>
        <w:gridCol w:w="3685"/>
        <w:gridCol w:w="3792"/>
      </w:tblGrid>
      <w:tr w:rsidR="00F24602" w:rsidRPr="00F24602" w:rsidTr="00D45B2A">
        <w:tc>
          <w:tcPr>
            <w:tcW w:w="2867" w:type="dxa"/>
            <w:gridSpan w:val="2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24602" w:rsidRPr="00F24602" w:rsidRDefault="00F24602" w:rsidP="00F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24602" w:rsidRPr="00F24602" w:rsidTr="00D45B2A">
        <w:tc>
          <w:tcPr>
            <w:tcW w:w="1308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685" w:type="dxa"/>
            <w:vMerge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02" w:rsidRPr="00F24602" w:rsidTr="00D45B2A">
        <w:tc>
          <w:tcPr>
            <w:tcW w:w="1308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559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68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«Первое музыкальное издательство»</w:t>
            </w:r>
          </w:p>
        </w:tc>
        <w:tc>
          <w:tcPr>
            <w:tcW w:w="3792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отдела регистрации авторских и смежных прав  </w:t>
            </w:r>
          </w:p>
        </w:tc>
      </w:tr>
      <w:tr w:rsidR="00F24602" w:rsidRPr="00F24602" w:rsidTr="00D45B2A">
        <w:tc>
          <w:tcPr>
            <w:tcW w:w="1308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68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792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</w:tbl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Пирожникова Кристина Сергеевна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460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260"/>
        <w:gridCol w:w="3225"/>
      </w:tblGrid>
      <w:tr w:rsidR="00F24602" w:rsidRPr="00F24602" w:rsidTr="00D45B2A"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2" w:rsidRPr="00F24602" w:rsidRDefault="00F24602" w:rsidP="00F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24602" w:rsidRPr="00F24602" w:rsidTr="00D45B2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02" w:rsidRPr="00F24602" w:rsidTr="00D45B2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по                           г. Москве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</w:tr>
      <w:tr w:rsidR="00F24602" w:rsidRPr="00F24602" w:rsidTr="00D45B2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отношений Московской области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отделом акционерных обществ Управления госпредприятий, учреждений и акционерных обществ министерства имущественных отношений  Московской области.</w:t>
            </w:r>
          </w:p>
        </w:tc>
      </w:tr>
      <w:tr w:rsidR="00F24602" w:rsidRPr="00F24602" w:rsidTr="00D45B2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«Мособлсельстрой-18»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</w:tbl>
    <w:p w:rsidR="00F24602" w:rsidRDefault="00F24602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C5" w:rsidRDefault="00D97CC5" w:rsidP="00F24602">
      <w:pPr>
        <w:pStyle w:val="a3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7CC5">
        <w:rPr>
          <w:rFonts w:ascii="Times New Roman" w:hAnsi="Times New Roman" w:cs="Times New Roman"/>
          <w:sz w:val="24"/>
          <w:szCs w:val="24"/>
        </w:rPr>
        <w:t>ФИО: Чернов Николай Викторович</w:t>
      </w:r>
    </w:p>
    <w:p w:rsidR="00D97CC5" w:rsidRPr="00D97CC5" w:rsidRDefault="00D97CC5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417"/>
        <w:gridCol w:w="3828"/>
        <w:gridCol w:w="3933"/>
      </w:tblGrid>
      <w:tr w:rsidR="00D97CC5" w:rsidRPr="00D97CC5" w:rsidTr="00DD719D">
        <w:trPr>
          <w:trHeight w:val="351"/>
        </w:trPr>
        <w:tc>
          <w:tcPr>
            <w:tcW w:w="2583" w:type="dxa"/>
            <w:gridSpan w:val="2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97CC5" w:rsidRPr="00D97CC5" w:rsidRDefault="00D97CC5" w:rsidP="00D9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933" w:type="dxa"/>
            <w:vMerge w:val="restart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28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lang w:eastAsia="ru-RU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«ГЛАВУКС»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</w:tr>
    </w:tbl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C5" w:rsidRDefault="00D97CC5" w:rsidP="00261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  <w:r w:rsidRPr="00D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F24602"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 Лянцев  Александр Ильич  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4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настоящее </w:t>
      </w:r>
      <w:r w:rsidRPr="00F246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260"/>
        <w:gridCol w:w="3225"/>
      </w:tblGrid>
      <w:tr w:rsidR="00F24602" w:rsidRPr="00F24602" w:rsidTr="00D45B2A">
        <w:trPr>
          <w:trHeight w:val="351"/>
        </w:trPr>
        <w:tc>
          <w:tcPr>
            <w:tcW w:w="3859" w:type="dxa"/>
            <w:gridSpan w:val="2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24602" w:rsidRPr="00F24602" w:rsidRDefault="00F24602" w:rsidP="00F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 год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260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F24602" w:rsidRPr="00D97CC5" w:rsidRDefault="00F24602" w:rsidP="00261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A3" w:rsidRDefault="00D97CC5" w:rsidP="00365EA3">
      <w:pPr>
        <w:pStyle w:val="SubHeading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В п. 5.3 </w:t>
      </w:r>
      <w:r w:rsidRPr="00D97CC5">
        <w:rPr>
          <w:sz w:val="24"/>
          <w:szCs w:val="24"/>
        </w:rPr>
        <w:t>Сведения о размере вознаграждения, льгот и/или компенсаций расходов по каждому органу управления эмитента</w:t>
      </w:r>
      <w:r w:rsidRPr="00D97CC5">
        <w:t xml:space="preserve"> </w:t>
      </w:r>
      <w:r w:rsidRPr="00D97CC5">
        <w:rPr>
          <w:sz w:val="24"/>
          <w:szCs w:val="24"/>
        </w:rPr>
        <w:t>добавлена  информация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видах  и </w:t>
      </w:r>
      <w:r w:rsidRPr="00D97CC5">
        <w:t xml:space="preserve"> </w:t>
      </w:r>
      <w:r w:rsidRPr="00D97CC5">
        <w:rPr>
          <w:sz w:val="24"/>
          <w:szCs w:val="24"/>
        </w:rPr>
        <w:t>размер</w:t>
      </w:r>
      <w:r>
        <w:rPr>
          <w:sz w:val="24"/>
          <w:szCs w:val="24"/>
        </w:rPr>
        <w:t>ах</w:t>
      </w:r>
      <w:r w:rsidRPr="00D97CC5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 xml:space="preserve">й, включая заработную плату, премии, комиссионные, льготы и/или компенсации расходов </w:t>
      </w:r>
      <w:r w:rsidRPr="00D97CC5">
        <w:rPr>
          <w:sz w:val="24"/>
          <w:szCs w:val="24"/>
        </w:rPr>
        <w:t>по каждому из органов управления</w:t>
      </w:r>
      <w:r>
        <w:rPr>
          <w:sz w:val="24"/>
          <w:szCs w:val="24"/>
        </w:rPr>
        <w:t>, отдельно выплачиваемые за участие в работе соответствующего органа управления</w:t>
      </w:r>
      <w:r w:rsidR="00C15B09">
        <w:rPr>
          <w:sz w:val="24"/>
          <w:szCs w:val="24"/>
        </w:rPr>
        <w:t>,</w:t>
      </w:r>
      <w:r w:rsidR="00C15B09" w:rsidRPr="00C15B09">
        <w:t xml:space="preserve"> </w:t>
      </w:r>
      <w:r w:rsidR="00C15B09" w:rsidRPr="00C15B09">
        <w:rPr>
          <w:sz w:val="24"/>
          <w:szCs w:val="24"/>
        </w:rPr>
        <w:t>а также сведения о соответствующих соглашениях</w:t>
      </w:r>
      <w:r>
        <w:rPr>
          <w:sz w:val="24"/>
          <w:szCs w:val="24"/>
        </w:rPr>
        <w:t>:</w:t>
      </w:r>
      <w:r w:rsidR="004366B3" w:rsidRPr="004366B3">
        <w:rPr>
          <w:b/>
        </w:rPr>
        <w:t xml:space="preserve">  </w:t>
      </w:r>
      <w:r w:rsidR="00365EA3" w:rsidRPr="00365EA3">
        <w:rPr>
          <w:b/>
        </w:rPr>
        <w:t xml:space="preserve">     </w:t>
      </w:r>
    </w:p>
    <w:p w:rsidR="007923C0" w:rsidRPr="007923C0" w:rsidRDefault="00365EA3" w:rsidP="007923C0">
      <w:pPr>
        <w:pStyle w:val="SubHeading"/>
        <w:ind w:left="200"/>
        <w:rPr>
          <w:b/>
        </w:rPr>
      </w:pPr>
      <w:r w:rsidRPr="00365EA3">
        <w:rPr>
          <w:b/>
        </w:rPr>
        <w:t xml:space="preserve">    </w:t>
      </w:r>
      <w:r w:rsidR="007923C0" w:rsidRPr="007923C0">
        <w:rPr>
          <w:b/>
        </w:rPr>
        <w:t xml:space="preserve">          Совет директоров</w:t>
      </w:r>
    </w:p>
    <w:p w:rsidR="007923C0" w:rsidRDefault="007923C0" w:rsidP="002249CE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792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7796" w:type="dxa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37"/>
        <w:gridCol w:w="1559"/>
      </w:tblGrid>
      <w:tr w:rsidR="00F24602" w:rsidRPr="002249CE" w:rsidTr="00F24602">
        <w:tc>
          <w:tcPr>
            <w:tcW w:w="62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F24602">
            <w:pPr>
              <w:spacing w:after="0" w:line="240" w:lineRule="auto"/>
              <w:ind w:right="-49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602" w:rsidRPr="002249CE" w:rsidTr="00F24602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602" w:rsidRPr="002249CE" w:rsidRDefault="00F24602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23C0" w:rsidRPr="007923C0" w:rsidRDefault="007923C0" w:rsidP="002249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соглашениях относительно таких выплат в текущем финансовом году:</w:t>
      </w:r>
      <w:r w:rsidRPr="007923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 соответствии с Уставом ОАО «Мособлсельстрой-18» определение размеров выплачиваемых членам Совета директоров  Общества вознаграждений и компенсаций относится к компетенции Общего собрания акционеров.</w:t>
      </w: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Вознаграждение членам Совета директоров Эмитента не выплачивалось в соответствии с решением Общего собрания акционеров (</w:t>
      </w:r>
      <w:proofErr w:type="gramStart"/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 №  б</w:t>
      </w:r>
      <w:proofErr w:type="gramEnd"/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/н от </w:t>
      </w:r>
      <w:r w:rsidR="00F24602" w:rsidRPr="00F246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14.06.2016г.</w:t>
      </w:r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).</w:t>
      </w:r>
    </w:p>
    <w:p w:rsidR="00E92F8E" w:rsidRDefault="00E92F8E" w:rsidP="00E92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09" w:rsidRPr="00AB0E12" w:rsidRDefault="00CC1E97" w:rsidP="00AB0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12">
        <w:rPr>
          <w:rFonts w:ascii="Times New Roman" w:hAnsi="Times New Roman" w:cs="Times New Roman"/>
          <w:sz w:val="24"/>
          <w:szCs w:val="24"/>
        </w:rPr>
        <w:t>В п. 5.5 Информация о лицах, входящих в состав органов контроля финансово хозяйственной деятельностью эмитента</w:t>
      </w:r>
      <w:r w:rsidRPr="00CC1E97">
        <w:t xml:space="preserve"> </w:t>
      </w:r>
      <w:r w:rsidRPr="00AB0E12">
        <w:rPr>
          <w:rFonts w:ascii="Times New Roman" w:hAnsi="Times New Roman" w:cs="Times New Roman"/>
          <w:sz w:val="24"/>
          <w:szCs w:val="24"/>
        </w:rPr>
        <w:t xml:space="preserve">добавлена информация </w:t>
      </w:r>
      <w:proofErr w:type="gramStart"/>
      <w:r w:rsidRPr="00AB0E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0E12">
        <w:rPr>
          <w:rFonts w:ascii="Times New Roman" w:hAnsi="Times New Roman" w:cs="Times New Roman"/>
          <w:sz w:val="24"/>
          <w:szCs w:val="24"/>
        </w:rPr>
        <w:t xml:space="preserve"> всех должностях, занимаемых членами ревизионной комиссии в эмитенте и других организациях за последние 5 лет и в настоящее время в хронологическом порядке, в том числе по совместительству:</w:t>
      </w:r>
      <w:r w:rsidRPr="00CC1E97">
        <w:t xml:space="preserve"> </w:t>
      </w:r>
    </w:p>
    <w:p w:rsidR="00F24602" w:rsidRDefault="00F24602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Никанорова Галина Васильевна </w:t>
      </w: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5B0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417"/>
        <w:gridCol w:w="3402"/>
        <w:gridCol w:w="4046"/>
      </w:tblGrid>
      <w:tr w:rsidR="00C15B09" w:rsidRPr="00C15B09" w:rsidTr="00E92F8E">
        <w:trPr>
          <w:trHeight w:val="351"/>
        </w:trPr>
        <w:tc>
          <w:tcPr>
            <w:tcW w:w="2725" w:type="dxa"/>
            <w:gridSpan w:val="2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15B09" w:rsidRPr="00C15B09" w:rsidRDefault="00C15B09" w:rsidP="00E14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5B09" w:rsidRPr="00C15B09" w:rsidRDefault="00C15B09" w:rsidP="00E1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15B09" w:rsidRPr="00C15B09" w:rsidTr="00E92F8E">
        <w:tc>
          <w:tcPr>
            <w:tcW w:w="1308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02" w:type="dxa"/>
            <w:vMerge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B09" w:rsidRPr="00C15B09" w:rsidTr="00E92F8E">
        <w:tc>
          <w:tcPr>
            <w:tcW w:w="1308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2002 </w:t>
            </w: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402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4046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C15B09" w:rsidRPr="00C15B09" w:rsidTr="00E92F8E">
        <w:tc>
          <w:tcPr>
            <w:tcW w:w="1308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2004 года</w:t>
            </w:r>
          </w:p>
        </w:tc>
        <w:tc>
          <w:tcPr>
            <w:tcW w:w="1417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402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4046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15B09" w:rsidRPr="00C15B09" w:rsidTr="00E92F8E">
        <w:tc>
          <w:tcPr>
            <w:tcW w:w="1308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года</w:t>
            </w:r>
          </w:p>
        </w:tc>
        <w:tc>
          <w:tcPr>
            <w:tcW w:w="141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402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4046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</w:tr>
    </w:tbl>
    <w:p w:rsidR="00C15B09" w:rsidRDefault="00C15B09" w:rsidP="00F24602">
      <w:pPr>
        <w:widowControl w:val="0"/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Козлова Любовь Тимофеевна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Год рождения  - 1944 г. 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Образование: Средне-специальное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60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260"/>
        <w:gridCol w:w="3225"/>
      </w:tblGrid>
      <w:tr w:rsidR="00F24602" w:rsidRPr="00F24602" w:rsidTr="00D45B2A">
        <w:trPr>
          <w:trHeight w:val="351"/>
        </w:trPr>
        <w:tc>
          <w:tcPr>
            <w:tcW w:w="3859" w:type="dxa"/>
            <w:gridSpan w:val="2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24602" w:rsidRPr="00F24602" w:rsidRDefault="00F24602" w:rsidP="00F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2001 </w:t>
            </w: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3260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работает</w:t>
            </w:r>
          </w:p>
        </w:tc>
        <w:tc>
          <w:tcPr>
            <w:tcW w:w="322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F24602" w:rsidRPr="00F24602" w:rsidTr="00D45B2A">
        <w:tc>
          <w:tcPr>
            <w:tcW w:w="2016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F24602" w:rsidRPr="00F24602" w:rsidRDefault="00F24602" w:rsidP="00F2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F24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Ревизионной комиссии</w:t>
            </w:r>
          </w:p>
        </w:tc>
      </w:tr>
    </w:tbl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участия в уставном капитале эмитента – 0,77 % 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Доля, принадлежащих  обыкновенных акций  общества – 0,91%</w:t>
      </w:r>
    </w:p>
    <w:p w:rsidR="00F24602" w:rsidRPr="00F24602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участия лица в уставном (складочном) капитале (Паевом фонде) дочерних и зависимых обществ эмитента - </w:t>
      </w:r>
      <w:r w:rsidRPr="00F24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Лицо указанных долей не имеет</w:t>
      </w:r>
    </w:p>
    <w:p w:rsidR="00F24602" w:rsidRPr="00C15B09" w:rsidRDefault="00F24602" w:rsidP="00F24602">
      <w:pPr>
        <w:widowControl w:val="0"/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Ядровская Ольга Владимировна  </w:t>
      </w:r>
    </w:p>
    <w:p w:rsidR="00E955BD" w:rsidRPr="00E955BD" w:rsidRDefault="00E955BD" w:rsidP="00E955B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55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01"/>
        <w:gridCol w:w="3827"/>
        <w:gridCol w:w="3225"/>
      </w:tblGrid>
      <w:tr w:rsidR="00E955BD" w:rsidRPr="00E955BD" w:rsidTr="00D45B2A">
        <w:trPr>
          <w:trHeight w:val="351"/>
        </w:trPr>
        <w:tc>
          <w:tcPr>
            <w:tcW w:w="3292" w:type="dxa"/>
            <w:gridSpan w:val="2"/>
            <w:shd w:val="clear" w:color="auto" w:fill="auto"/>
          </w:tcPr>
          <w:p w:rsidR="00E955BD" w:rsidRPr="00E955BD" w:rsidRDefault="00E955BD" w:rsidP="00E955BD">
            <w:pPr>
              <w:widowControl w:val="0"/>
              <w:tabs>
                <w:tab w:val="left" w:pos="975"/>
                <w:tab w:val="center" w:pos="1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955BD" w:rsidRPr="00E955BD" w:rsidRDefault="00E955BD" w:rsidP="00E95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955BD" w:rsidRPr="00E955BD" w:rsidTr="00D45B2A">
        <w:tc>
          <w:tcPr>
            <w:tcW w:w="159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27" w:type="dxa"/>
            <w:vMerge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BD" w:rsidRPr="00E955BD" w:rsidTr="00D45B2A">
        <w:tc>
          <w:tcPr>
            <w:tcW w:w="159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год</w:t>
            </w:r>
          </w:p>
        </w:tc>
        <w:tc>
          <w:tcPr>
            <w:tcW w:w="170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бухгалтер </w:t>
            </w:r>
          </w:p>
        </w:tc>
      </w:tr>
      <w:tr w:rsidR="00E955BD" w:rsidRPr="00E955BD" w:rsidTr="00D45B2A">
        <w:tc>
          <w:tcPr>
            <w:tcW w:w="159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170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827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955BD" w:rsidRPr="00E955BD" w:rsidTr="00D45B2A">
        <w:tc>
          <w:tcPr>
            <w:tcW w:w="1591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701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E955BD" w:rsidRPr="00E955BD" w:rsidRDefault="00E955BD" w:rsidP="00E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E955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Ревизионной комиссии</w:t>
            </w:r>
          </w:p>
        </w:tc>
      </w:tr>
      <w:tr w:rsidR="00E955BD" w:rsidRPr="00E955BD" w:rsidTr="00D45B2A">
        <w:tc>
          <w:tcPr>
            <w:tcW w:w="159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E955BD" w:rsidRPr="00E955BD" w:rsidRDefault="00E955BD" w:rsidP="00E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</w:tbl>
    <w:p w:rsidR="00CC1E97" w:rsidRPr="00CC1E97" w:rsidRDefault="00CC1E97" w:rsidP="00C15B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1D7" w:rsidRPr="003741D7" w:rsidRDefault="00C15B09" w:rsidP="00374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D7">
        <w:rPr>
          <w:rFonts w:ascii="Times New Roman" w:hAnsi="Times New Roman" w:cs="Times New Roman"/>
          <w:sz w:val="24"/>
          <w:szCs w:val="24"/>
        </w:rPr>
        <w:t>В п.</w:t>
      </w:r>
      <w:r w:rsidRPr="00C15B09">
        <w:t xml:space="preserve"> </w:t>
      </w:r>
      <w:r w:rsidRPr="003741D7">
        <w:rPr>
          <w:rFonts w:ascii="Times New Roman" w:hAnsi="Times New Roman" w:cs="Times New Roman"/>
          <w:sz w:val="24"/>
          <w:szCs w:val="24"/>
        </w:rPr>
        <w:t>5.6 Сведения о размере вознаграждения, льгот и/или компенсаций расходов по каждому органу контроля за финансово-хозяйственной деятельностью эмитента</w:t>
      </w:r>
      <w:r w:rsidRPr="00C15B09">
        <w:t xml:space="preserve"> </w:t>
      </w:r>
      <w:r w:rsidRPr="003741D7">
        <w:rPr>
          <w:rFonts w:ascii="Times New Roman" w:hAnsi="Times New Roman" w:cs="Times New Roman"/>
          <w:sz w:val="24"/>
          <w:szCs w:val="24"/>
        </w:rPr>
        <w:t>добавлена информация</w:t>
      </w:r>
      <w:r w:rsidRPr="00C15B09">
        <w:t xml:space="preserve"> </w:t>
      </w:r>
      <w:proofErr w:type="gramStart"/>
      <w:r w:rsidRPr="003741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1D7">
        <w:rPr>
          <w:rFonts w:ascii="Times New Roman" w:hAnsi="Times New Roman" w:cs="Times New Roman"/>
          <w:sz w:val="24"/>
          <w:szCs w:val="24"/>
        </w:rPr>
        <w:t xml:space="preserve"> всех видах  и  размерах вознаграждений, включая заработную плату, премии, комиссионные, льготы и/или компенсации расходов по каждому  органу контроля за финансово-хозяйственной деятельностью эмитента, отдельно выплачиваемые за участие в работе соответствующего органа контроля за финансово-хозяйственной деятельностью эмитента, а также сведения о соответствующих соглашениях:</w:t>
      </w:r>
    </w:p>
    <w:p w:rsidR="003741D7" w:rsidRPr="003741D7" w:rsidRDefault="003741D7" w:rsidP="003741D7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Ревизионная комиссия</w:t>
      </w: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37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53"/>
        <w:gridCol w:w="1559"/>
      </w:tblGrid>
      <w:tr w:rsidR="00677961" w:rsidRPr="003741D7" w:rsidTr="007729EC">
        <w:trPr>
          <w:trHeight w:val="270"/>
        </w:trPr>
        <w:tc>
          <w:tcPr>
            <w:tcW w:w="64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677961">
            <w:pPr>
              <w:spacing w:after="0" w:line="240" w:lineRule="auto"/>
              <w:ind w:right="-106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677961" w:rsidRPr="003741D7" w:rsidTr="007729EC">
        <w:trPr>
          <w:trHeight w:val="285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70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70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85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70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85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70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7729EC">
        <w:trPr>
          <w:trHeight w:val="270"/>
        </w:trPr>
        <w:tc>
          <w:tcPr>
            <w:tcW w:w="64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41D7" w:rsidRPr="003741D7" w:rsidRDefault="003741D7" w:rsidP="00AB0E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соглашениях относительно таких выплат в текущем финансовом году:</w:t>
      </w:r>
      <w:r w:rsidRPr="003741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 соответствии с Уставом ОАО «Мособлсельстрой-18» определение размеров выплачиваемых членам Ревизионной комиссии  Общества вознаграждений и компенсаций относится к компетенции Общего собрания акционеров.</w:t>
      </w: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Вознаграждение членам Ревизионной комиссии  Эмитента не выплачивалось в соответствии с решением Общего собрания акционеров (</w:t>
      </w:r>
      <w:proofErr w:type="gramStart"/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 №  б</w:t>
      </w:r>
      <w:proofErr w:type="gramEnd"/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/н от </w:t>
      </w:r>
      <w:r w:rsidR="00677961" w:rsidRPr="006779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14.06.2016г.).</w:t>
      </w: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Служба внутреннего аудита</w:t>
      </w: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37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9"/>
        <w:gridCol w:w="1513"/>
      </w:tblGrid>
      <w:tr w:rsidR="00677961" w:rsidRPr="003741D7" w:rsidTr="00E20565">
        <w:tc>
          <w:tcPr>
            <w:tcW w:w="63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677961">
            <w:pPr>
              <w:spacing w:after="0" w:line="240" w:lineRule="auto"/>
              <w:ind w:right="-106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 6</w:t>
            </w: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961" w:rsidRPr="003741D7" w:rsidTr="00E20565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7961" w:rsidRPr="003741D7" w:rsidRDefault="00677961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41D7" w:rsidRDefault="003741D7" w:rsidP="00AB0E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существующих соглашениях относительно таких выплат в текущем финансовом году:    </w:t>
      </w:r>
      <w:r w:rsidRPr="003741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Соглашений нет.</w:t>
      </w:r>
    </w:p>
    <w:p w:rsidR="003741D7" w:rsidRPr="003741D7" w:rsidRDefault="003741D7" w:rsidP="003741D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15B09" w:rsidRPr="003741D7" w:rsidRDefault="003741D7" w:rsidP="00AB0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09" w:rsidRPr="003741D7">
        <w:rPr>
          <w:rFonts w:ascii="Times New Roman" w:hAnsi="Times New Roman" w:cs="Times New Roman"/>
          <w:sz w:val="24"/>
          <w:szCs w:val="24"/>
        </w:rPr>
        <w:t>В п.6.1 Сведения об общем количестве акционеров (участников) эмитента</w:t>
      </w:r>
      <w:r w:rsidR="00C15B09" w:rsidRPr="003741D7">
        <w:rPr>
          <w:sz w:val="24"/>
          <w:szCs w:val="24"/>
        </w:rPr>
        <w:t xml:space="preserve"> </w:t>
      </w:r>
      <w:r w:rsidR="00C15B09" w:rsidRPr="003741D7">
        <w:rPr>
          <w:rFonts w:ascii="Times New Roman" w:hAnsi="Times New Roman" w:cs="Times New Roman"/>
          <w:sz w:val="24"/>
          <w:szCs w:val="24"/>
        </w:rPr>
        <w:t>уточнена информация:</w:t>
      </w:r>
    </w:p>
    <w:p w:rsidR="004366B3" w:rsidRPr="004366B3" w:rsidRDefault="004366B3" w:rsidP="00677961">
      <w:pPr>
        <w:pStyle w:val="Default"/>
        <w:ind w:left="567"/>
        <w:jc w:val="both"/>
      </w:pPr>
      <w:r w:rsidRPr="004366B3">
        <w:t>Общее количество лиц с ненулевыми остатками на лицевых счетах, зарегистрированных в реестре акционеров эмитента на дату</w:t>
      </w:r>
      <w:r w:rsidR="00AB0E12">
        <w:t xml:space="preserve"> окончания отчетного квартала: 7</w:t>
      </w:r>
      <w:r w:rsidR="004D06D1">
        <w:t>8</w:t>
      </w:r>
    </w:p>
    <w:p w:rsidR="004366B3" w:rsidRPr="004366B3" w:rsidRDefault="004366B3" w:rsidP="00677961">
      <w:pPr>
        <w:pStyle w:val="Default"/>
        <w:ind w:left="567"/>
        <w:jc w:val="both"/>
      </w:pPr>
      <w:proofErr w:type="gramStart"/>
      <w:r w:rsidRPr="004366B3">
        <w:lastRenderedPageBreak/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</w:t>
      </w:r>
      <w:r w:rsidR="00AB0E12">
        <w:t xml:space="preserve">и (владеют) акциями эмитента): </w:t>
      </w:r>
      <w:r w:rsidR="00E14C48">
        <w:t>7</w:t>
      </w:r>
      <w:r w:rsidR="00677961">
        <w:t>8</w:t>
      </w:r>
      <w:proofErr w:type="gramEnd"/>
    </w:p>
    <w:p w:rsidR="004366B3" w:rsidRPr="004366B3" w:rsidRDefault="004366B3" w:rsidP="00677961">
      <w:pPr>
        <w:pStyle w:val="Default"/>
        <w:ind w:left="567"/>
        <w:jc w:val="both"/>
        <w:rPr>
          <w:bCs/>
          <w:iCs/>
        </w:rPr>
      </w:pPr>
      <w:r w:rsidRPr="004366B3">
        <w:t xml:space="preserve">Общее количество номинальных держателей акций эмитента: </w:t>
      </w:r>
      <w:r w:rsidRPr="004366B3">
        <w:rPr>
          <w:bCs/>
          <w:iCs/>
        </w:rPr>
        <w:t>0</w:t>
      </w:r>
    </w:p>
    <w:p w:rsidR="004366B3" w:rsidRPr="004366B3" w:rsidRDefault="004366B3" w:rsidP="00677961">
      <w:pPr>
        <w:pStyle w:val="Default"/>
        <w:ind w:left="567"/>
        <w:jc w:val="both"/>
      </w:pPr>
      <w:r w:rsidRPr="004366B3">
        <w:t>Общее количество доверительных управляющих акций эмитента: 1</w:t>
      </w:r>
    </w:p>
    <w:p w:rsidR="00E14C48" w:rsidRDefault="004366B3" w:rsidP="00677961">
      <w:pPr>
        <w:pStyle w:val="Default"/>
        <w:ind w:left="567"/>
        <w:jc w:val="both"/>
      </w:pPr>
      <w:r w:rsidRPr="004366B3">
        <w:t xml:space="preserve">Дата составления списка лиц, включенных в составленный последним список лиц, имевших (имеющих) право на участие в общем собрании акционеров эмитента: </w:t>
      </w:r>
      <w:r w:rsidR="00677961" w:rsidRPr="00677961">
        <w:t>19.05.2016г.</w:t>
      </w:r>
    </w:p>
    <w:p w:rsidR="00677961" w:rsidRDefault="004366B3" w:rsidP="00677961">
      <w:pPr>
        <w:pStyle w:val="Default"/>
        <w:ind w:left="567"/>
        <w:jc w:val="both"/>
      </w:pPr>
      <w:r w:rsidRPr="004366B3">
        <w:t xml:space="preserve">Владельцы обыкновенных акций эмитента, которые подлежали включению в такой список: </w:t>
      </w:r>
      <w:r w:rsidR="00E14C48">
        <w:t>70</w:t>
      </w:r>
      <w:r w:rsidR="00EF3B39" w:rsidRPr="00EF3B39">
        <w:t xml:space="preserve"> </w:t>
      </w:r>
    </w:p>
    <w:p w:rsidR="00677961" w:rsidRDefault="00677961" w:rsidP="00677961">
      <w:pPr>
        <w:pStyle w:val="Default"/>
        <w:ind w:left="567" w:right="-286"/>
        <w:jc w:val="both"/>
      </w:pPr>
      <w:r w:rsidRPr="00677961">
        <w:t>Владельцы привилегированных акций эмитента, которые подлежали включению в такой список: 71</w:t>
      </w:r>
    </w:p>
    <w:p w:rsidR="00EF3B39" w:rsidRDefault="00EF3B39" w:rsidP="00677961">
      <w:pPr>
        <w:pStyle w:val="Default"/>
        <w:ind w:left="567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квартала:  Собственных акций, находящихся на балансе эмитента нет</w:t>
      </w:r>
    </w:p>
    <w:p w:rsidR="00EF3B39" w:rsidRDefault="00EF3B39" w:rsidP="00677961">
      <w:pPr>
        <w:pStyle w:val="Default"/>
        <w:ind w:left="567"/>
        <w:jc w:val="both"/>
      </w:pPr>
      <w:r>
        <w:t>Информация о количестве акций эмитента, принадлежащих подконтрольным ему организациям:</w:t>
      </w:r>
    </w:p>
    <w:p w:rsidR="004366B3" w:rsidRDefault="00EF3B39" w:rsidP="00677961">
      <w:pPr>
        <w:pStyle w:val="Default"/>
        <w:ind w:left="567"/>
        <w:jc w:val="both"/>
      </w:pPr>
      <w:r>
        <w:t>Акций эмитента, принадлежащих подконтрольным ему организациям нет</w:t>
      </w:r>
    </w:p>
    <w:p w:rsidR="005D2304" w:rsidRPr="004366B3" w:rsidRDefault="005D2304" w:rsidP="004366B3">
      <w:pPr>
        <w:pStyle w:val="Default"/>
        <w:ind w:left="720"/>
      </w:pPr>
    </w:p>
    <w:p w:rsidR="00677961" w:rsidRDefault="00677961" w:rsidP="006779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61">
        <w:rPr>
          <w:rFonts w:ascii="Times New Roman" w:hAnsi="Times New Roman" w:cs="Times New Roman"/>
          <w:sz w:val="24"/>
          <w:szCs w:val="24"/>
        </w:rPr>
        <w:t>В п.6.5</w:t>
      </w:r>
      <w:r w:rsidRPr="00677961">
        <w:t xml:space="preserve"> </w:t>
      </w:r>
      <w:r w:rsidRPr="00677961">
        <w:rPr>
          <w:rFonts w:ascii="Times New Roman" w:hAnsi="Times New Roman" w:cs="Times New Roman"/>
          <w:sz w:val="24"/>
          <w:szCs w:val="24"/>
        </w:rPr>
        <w:t>Сведения об изменениях в составе и размере участия акционеров (участников) эмитента, владеющих не менее чем 5 процентами его уставного капитала  или не менее чем 5 процентами его обыкновенных акций</w:t>
      </w:r>
      <w:r>
        <w:rPr>
          <w:rFonts w:ascii="Times New Roman" w:hAnsi="Times New Roman" w:cs="Times New Roman"/>
          <w:sz w:val="24"/>
          <w:szCs w:val="24"/>
        </w:rPr>
        <w:t xml:space="preserve"> изменена д</w:t>
      </w:r>
      <w:r w:rsidRPr="00677961">
        <w:rPr>
          <w:rFonts w:ascii="Times New Roman" w:hAnsi="Times New Roman" w:cs="Times New Roman"/>
          <w:sz w:val="24"/>
          <w:szCs w:val="24"/>
        </w:rPr>
        <w:t xml:space="preserve">ата составления списка лиц, имеющих право на участие в общем собрании акционеров (участников) эмитента: </w:t>
      </w:r>
    </w:p>
    <w:p w:rsidR="00677961" w:rsidRDefault="00677961" w:rsidP="006779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61">
        <w:rPr>
          <w:rFonts w:ascii="Times New Roman" w:hAnsi="Times New Roman" w:cs="Times New Roman"/>
          <w:sz w:val="24"/>
          <w:szCs w:val="24"/>
        </w:rPr>
        <w:t>19.05.2016г.</w:t>
      </w:r>
    </w:p>
    <w:p w:rsidR="00677961" w:rsidRPr="00677961" w:rsidRDefault="00677961" w:rsidP="006779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D7" w:rsidRPr="003741D7" w:rsidRDefault="006B2E8A" w:rsidP="007923C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D2304">
        <w:rPr>
          <w:rFonts w:ascii="Times New Roman" w:hAnsi="Times New Roman" w:cs="Times New Roman"/>
          <w:sz w:val="24"/>
          <w:szCs w:val="24"/>
        </w:rPr>
        <w:t>В п. 7.3 Сводная бухгалтерская (консолидированная финансовая) отчетность эмитента добавлена информация об основаниях, в силу которых у эмитента отсутствует обязанность по составлению сводной бухгалтерской (консолидированной финансовой) отчетности:</w:t>
      </w:r>
    </w:p>
    <w:p w:rsidR="003741D7" w:rsidRDefault="003741D7" w:rsidP="003741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8A" w:rsidRPr="005D2304" w:rsidRDefault="006B2E8A" w:rsidP="003741D7">
      <w:pPr>
        <w:pStyle w:val="a3"/>
        <w:spacing w:after="0" w:line="240" w:lineRule="auto"/>
        <w:rPr>
          <w:b/>
        </w:rPr>
      </w:pPr>
      <w:r w:rsidRPr="006B2E8A">
        <w:t xml:space="preserve"> </w:t>
      </w:r>
      <w:r w:rsidRPr="005D2304">
        <w:rPr>
          <w:rFonts w:ascii="Times New Roman" w:hAnsi="Times New Roman" w:cs="Times New Roman"/>
          <w:sz w:val="24"/>
          <w:szCs w:val="24"/>
        </w:rPr>
        <w:t>Основания, в силу которых у эмитента отсутствует обязанность по составлению сводной бухгалтерской (консолидированной финансовой) отчетности:</w:t>
      </w:r>
    </w:p>
    <w:p w:rsidR="006B2E8A" w:rsidRPr="006B2E8A" w:rsidRDefault="006B2E8A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Эмитент  составляет сводную бухгалтерскую отчетность в силу пункта 91 Положения по ведению бухгалтерского учета и бухгалтерской отчетности в Российской Федерации (утв. приказом Минфина РФ от 29 июля 1998 г. № 34н), поскольку у эмитента отсутствуют дочерние и зависимые общества.</w:t>
      </w:r>
    </w:p>
    <w:p w:rsidR="00CC1E97" w:rsidRDefault="006B2E8A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Эмитент не входит в перечень организаций, указанных в пунктах 1 и 2 статьи 2 Федерального закона от 27.07.2010г. № 208-ФЗ «О консолидированной финансовой отчетности», и, как следствие, эмитент не обязан составлять консолидированную финансовую отчетность".</w:t>
      </w:r>
    </w:p>
    <w:p w:rsidR="008B43D1" w:rsidRDefault="008B43D1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31" w:rsidRDefault="003741D7" w:rsidP="00C36E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E8A" w:rsidRPr="003741D7">
        <w:rPr>
          <w:rFonts w:ascii="Times New Roman" w:hAnsi="Times New Roman" w:cs="Times New Roman"/>
          <w:sz w:val="24"/>
          <w:szCs w:val="24"/>
        </w:rPr>
        <w:t>В п. 8.1.1. Сведения о размере, структуре уставного (складочного) капитала (паевого фонда) эмитента уточнена информация по уставному капиталу эмитента:</w:t>
      </w:r>
      <w:r w:rsidR="006B2E8A" w:rsidRPr="006B2E8A">
        <w:t xml:space="preserve"> 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Размер уставного  капитала эмитента на дату окончания последнего отчетного квартала, руб.: 22580  рублей, в том числе: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 xml:space="preserve"> - </w:t>
      </w:r>
      <w:r w:rsidRPr="00C36E31">
        <w:rPr>
          <w:rFonts w:ascii="Times New Roman" w:hAnsi="Times New Roman" w:cs="Times New Roman"/>
          <w:sz w:val="24"/>
          <w:szCs w:val="24"/>
        </w:rPr>
        <w:tab/>
        <w:t>Категория акций: акции обыкновенные.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Общая номинальная стоимость данной категории акций:16935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Размер доли в уставном капитале: 75%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 xml:space="preserve">- </w:t>
      </w:r>
      <w:r w:rsidRPr="00C36E31">
        <w:rPr>
          <w:rFonts w:ascii="Times New Roman" w:hAnsi="Times New Roman" w:cs="Times New Roman"/>
          <w:sz w:val="24"/>
          <w:szCs w:val="24"/>
        </w:rPr>
        <w:tab/>
        <w:t xml:space="preserve">Категория акций: акции привилегированные. 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Общая номинальная стоимость данной категории акций:5645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Размер доли в уставном капитале: 25%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31">
        <w:rPr>
          <w:rFonts w:ascii="Times New Roman" w:hAnsi="Times New Roman" w:cs="Times New Roman"/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</w:p>
    <w:p w:rsidR="008B43D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31">
        <w:rPr>
          <w:rFonts w:ascii="Times New Roman" w:hAnsi="Times New Roman" w:cs="Times New Roman"/>
          <w:sz w:val="24"/>
          <w:szCs w:val="24"/>
        </w:rPr>
        <w:t>Величина уставного капитала, приведенная в настоящем пункте соответствует</w:t>
      </w:r>
      <w:proofErr w:type="gramEnd"/>
      <w:r w:rsidRPr="00C36E31">
        <w:rPr>
          <w:rFonts w:ascii="Times New Roman" w:hAnsi="Times New Roman" w:cs="Times New Roman"/>
          <w:sz w:val="24"/>
          <w:szCs w:val="24"/>
        </w:rPr>
        <w:t xml:space="preserve"> учредительным документам эмитента.</w:t>
      </w:r>
    </w:p>
    <w:p w:rsidR="00177B3C" w:rsidRDefault="00177B3C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3E" w:rsidRDefault="0016203E" w:rsidP="00162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</w:t>
      </w:r>
      <w:r w:rsidRPr="0016203E">
        <w:t xml:space="preserve"> </w:t>
      </w:r>
      <w:r w:rsidRPr="0016203E">
        <w:rPr>
          <w:rFonts w:ascii="Times New Roman" w:hAnsi="Times New Roman" w:cs="Times New Roman"/>
          <w:sz w:val="24"/>
          <w:szCs w:val="24"/>
        </w:rPr>
        <w:t xml:space="preserve">8.1.3. </w:t>
      </w:r>
      <w:r>
        <w:rPr>
          <w:rFonts w:ascii="Times New Roman" w:hAnsi="Times New Roman" w:cs="Times New Roman"/>
          <w:sz w:val="24"/>
          <w:szCs w:val="24"/>
        </w:rPr>
        <w:t>добавлены с</w:t>
      </w:r>
      <w:r w:rsidRPr="0016203E">
        <w:rPr>
          <w:rFonts w:ascii="Times New Roman" w:hAnsi="Times New Roman" w:cs="Times New Roman"/>
          <w:sz w:val="24"/>
          <w:szCs w:val="24"/>
        </w:rPr>
        <w:t>ведения о порядке созыва и проведения собрания (заседания) высшего органа управления эмитента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7B3C" w:rsidRPr="00177B3C" w:rsidRDefault="00177B3C" w:rsidP="00884094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7B3C">
        <w:rPr>
          <w:rFonts w:ascii="Times New Roman" w:hAnsi="Times New Roman" w:cs="Times New Roman"/>
          <w:sz w:val="24"/>
          <w:szCs w:val="24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</w:p>
    <w:p w:rsidR="00177B3C" w:rsidRDefault="00177B3C" w:rsidP="00177B3C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7B3C">
        <w:rPr>
          <w:rFonts w:ascii="Times New Roman" w:hAnsi="Times New Roman" w:cs="Times New Roman"/>
          <w:sz w:val="24"/>
          <w:szCs w:val="24"/>
        </w:rPr>
        <w:t xml:space="preserve">В соответствии с п.11.24.4 Устава. </w:t>
      </w:r>
      <w:proofErr w:type="gramStart"/>
      <w:r w:rsidRPr="00177B3C">
        <w:rPr>
          <w:rFonts w:ascii="Times New Roman" w:hAnsi="Times New Roman" w:cs="Times New Roman"/>
          <w:sz w:val="24"/>
          <w:szCs w:val="24"/>
        </w:rPr>
        <w:t xml:space="preserve">Решения, принятые общим собранием акционеров, а также итоги голосования оглашаются на общем собрании акционеров, в ходе которого </w:t>
      </w:r>
      <w:r w:rsidRPr="00177B3C">
        <w:rPr>
          <w:rFonts w:ascii="Times New Roman" w:hAnsi="Times New Roman" w:cs="Times New Roman"/>
          <w:sz w:val="24"/>
          <w:szCs w:val="24"/>
        </w:rPr>
        <w:lastRenderedPageBreak/>
        <w:t>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лиц, включенных в список лиц, имеющих право на участие в общем собрании акционеров, в порядке, предусмотренном для сообщения о проведении общего</w:t>
      </w:r>
      <w:proofErr w:type="gramEnd"/>
      <w:r w:rsidRPr="00177B3C">
        <w:rPr>
          <w:rFonts w:ascii="Times New Roman" w:hAnsi="Times New Roman" w:cs="Times New Roman"/>
          <w:sz w:val="24"/>
          <w:szCs w:val="24"/>
        </w:rPr>
        <w:t xml:space="preserve"> собрания акционеров.</w:t>
      </w:r>
    </w:p>
    <w:p w:rsidR="00C36E31" w:rsidRPr="00C36E31" w:rsidRDefault="00C36E31" w:rsidP="00C36E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8A" w:rsidRPr="000C5E41" w:rsidRDefault="006B2E8A" w:rsidP="009C6A0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2.3.</w:t>
      </w:r>
      <w:r w:rsidRPr="006B2E8A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ежеквартального отчета, в который внесены</w:t>
      </w:r>
      <w:r w:rsidR="000C5E41">
        <w:rPr>
          <w:rFonts w:ascii="Times New Roman" w:hAnsi="Times New Roman" w:cs="Times New Roman"/>
          <w:sz w:val="24"/>
          <w:szCs w:val="24"/>
        </w:rPr>
        <w:t xml:space="preserve"> </w:t>
      </w:r>
      <w:r w:rsidRPr="000C5E41">
        <w:rPr>
          <w:rFonts w:ascii="Times New Roman" w:hAnsi="Times New Roman" w:cs="Times New Roman"/>
          <w:sz w:val="24"/>
          <w:szCs w:val="24"/>
        </w:rPr>
        <w:t xml:space="preserve">изменения, на странице в сети Интернет: </w:t>
      </w:r>
      <w:r w:rsidR="00F36D00">
        <w:rPr>
          <w:rFonts w:ascii="Times New Roman" w:hAnsi="Times New Roman" w:cs="Times New Roman"/>
          <w:sz w:val="24"/>
          <w:szCs w:val="24"/>
        </w:rPr>
        <w:t>2</w:t>
      </w:r>
      <w:r w:rsidR="00E14C48">
        <w:rPr>
          <w:rFonts w:ascii="Times New Roman" w:hAnsi="Times New Roman" w:cs="Times New Roman"/>
          <w:sz w:val="24"/>
          <w:szCs w:val="24"/>
        </w:rPr>
        <w:t>4</w:t>
      </w:r>
      <w:r w:rsidR="00F36D00">
        <w:rPr>
          <w:rFonts w:ascii="Times New Roman" w:hAnsi="Times New Roman" w:cs="Times New Roman"/>
          <w:sz w:val="24"/>
          <w:szCs w:val="24"/>
        </w:rPr>
        <w:t>.01.2018г.</w:t>
      </w:r>
    </w:p>
    <w:p w:rsidR="006B2E8A" w:rsidRPr="006B2E8A" w:rsidRDefault="006B2E8A" w:rsidP="009C6A0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2.4.</w:t>
      </w:r>
      <w:r w:rsidRPr="006B2E8A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</w:t>
      </w:r>
      <w:r>
        <w:rPr>
          <w:rFonts w:ascii="Times New Roman" w:hAnsi="Times New Roman" w:cs="Times New Roman"/>
          <w:sz w:val="24"/>
          <w:szCs w:val="24"/>
        </w:rPr>
        <w:t xml:space="preserve">вартального отчета с внесенными </w:t>
      </w:r>
      <w:r w:rsidRPr="006B2E8A">
        <w:rPr>
          <w:rFonts w:ascii="Times New Roman" w:hAnsi="Times New Roman" w:cs="Times New Roman"/>
          <w:sz w:val="24"/>
          <w:szCs w:val="24"/>
        </w:rPr>
        <w:t>изменениями на странице в сети Интернет: 0</w:t>
      </w: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Pr="006B2E8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2E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2E8A" w:rsidRPr="006B2E8A" w:rsidRDefault="006B2E8A" w:rsidP="006B2E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5E41" w:rsidTr="00CF216A">
        <w:trPr>
          <w:cantSplit/>
          <w:trHeight w:val="2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CF21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C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</w:t>
            </w:r>
          </w:p>
        </w:tc>
      </w:tr>
      <w:tr w:rsidR="000C5E41" w:rsidTr="000C5E41">
        <w:trPr>
          <w:cantSplit/>
          <w:trHeight w:val="10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A" w:rsidRDefault="00CF216A" w:rsidP="00CF216A">
            <w:pPr>
              <w:spacing w:after="0" w:line="240" w:lineRule="auto"/>
              <w:ind w:left="34" w:right="-108"/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</w:p>
          <w:p w:rsidR="000C5E41" w:rsidRDefault="000C5E41" w:rsidP="00CF216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3.1.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Генеральный директор                                             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АО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Мособлсельстрой-18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Лянцев А.И.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F216A" w:rsidRPr="000C5E41" w:rsidRDefault="00CF216A" w:rsidP="00CF216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C5E41" w:rsidRPr="000C5E41" w:rsidRDefault="000C5E41" w:rsidP="00CF216A">
            <w:pPr>
              <w:tabs>
                <w:tab w:val="left" w:pos="597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3.2.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Дата «02» марта 2018 года.                   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М.П.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CD305C" w:rsidRPr="00CD305C" w:rsidRDefault="00CD305C" w:rsidP="000C5E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05C" w:rsidRPr="00CD305C" w:rsidSect="00867BC5">
      <w:pgSz w:w="11905" w:h="16838"/>
      <w:pgMar w:top="454" w:right="567" w:bottom="45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52C"/>
    <w:multiLevelType w:val="hybridMultilevel"/>
    <w:tmpl w:val="A7A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47CC"/>
    <w:multiLevelType w:val="hybridMultilevel"/>
    <w:tmpl w:val="448AD31E"/>
    <w:lvl w:ilvl="0" w:tplc="A8D80B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F17E3"/>
    <w:multiLevelType w:val="hybridMultilevel"/>
    <w:tmpl w:val="51F6CFB6"/>
    <w:lvl w:ilvl="0" w:tplc="39A6E6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6B4E"/>
    <w:multiLevelType w:val="hybridMultilevel"/>
    <w:tmpl w:val="6C04447A"/>
    <w:lvl w:ilvl="0" w:tplc="5FF82E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1"/>
    <w:rsid w:val="00025684"/>
    <w:rsid w:val="00077C45"/>
    <w:rsid w:val="00087D3C"/>
    <w:rsid w:val="00091DE1"/>
    <w:rsid w:val="00096D2D"/>
    <w:rsid w:val="000A21C4"/>
    <w:rsid w:val="000C5E41"/>
    <w:rsid w:val="00155E1D"/>
    <w:rsid w:val="0016203E"/>
    <w:rsid w:val="00177B3C"/>
    <w:rsid w:val="001D118F"/>
    <w:rsid w:val="002249CE"/>
    <w:rsid w:val="002613FD"/>
    <w:rsid w:val="002C0AD3"/>
    <w:rsid w:val="00342F32"/>
    <w:rsid w:val="00365EA3"/>
    <w:rsid w:val="003665DA"/>
    <w:rsid w:val="003741D7"/>
    <w:rsid w:val="003E5490"/>
    <w:rsid w:val="003E5F08"/>
    <w:rsid w:val="004366B3"/>
    <w:rsid w:val="004D06D1"/>
    <w:rsid w:val="004E71D7"/>
    <w:rsid w:val="005505E4"/>
    <w:rsid w:val="00562F9F"/>
    <w:rsid w:val="00591387"/>
    <w:rsid w:val="005D2304"/>
    <w:rsid w:val="00677961"/>
    <w:rsid w:val="0069093A"/>
    <w:rsid w:val="00692A5E"/>
    <w:rsid w:val="006B2E8A"/>
    <w:rsid w:val="006D0768"/>
    <w:rsid w:val="006E6310"/>
    <w:rsid w:val="007923C0"/>
    <w:rsid w:val="0080421A"/>
    <w:rsid w:val="00867BC5"/>
    <w:rsid w:val="00884094"/>
    <w:rsid w:val="008B43D1"/>
    <w:rsid w:val="00982AF9"/>
    <w:rsid w:val="00986D31"/>
    <w:rsid w:val="009C6A08"/>
    <w:rsid w:val="00A46B54"/>
    <w:rsid w:val="00AB0E12"/>
    <w:rsid w:val="00AD1CA0"/>
    <w:rsid w:val="00B36C2E"/>
    <w:rsid w:val="00B4554A"/>
    <w:rsid w:val="00BD7F69"/>
    <w:rsid w:val="00C1364B"/>
    <w:rsid w:val="00C15B09"/>
    <w:rsid w:val="00C36E31"/>
    <w:rsid w:val="00CC1E97"/>
    <w:rsid w:val="00CD305C"/>
    <w:rsid w:val="00CE42F6"/>
    <w:rsid w:val="00CF216A"/>
    <w:rsid w:val="00D31831"/>
    <w:rsid w:val="00D54C73"/>
    <w:rsid w:val="00D97CC5"/>
    <w:rsid w:val="00DD719D"/>
    <w:rsid w:val="00E14C48"/>
    <w:rsid w:val="00E84FDC"/>
    <w:rsid w:val="00E92F8E"/>
    <w:rsid w:val="00E955BD"/>
    <w:rsid w:val="00EF3B39"/>
    <w:rsid w:val="00F24602"/>
    <w:rsid w:val="00F36D00"/>
    <w:rsid w:val="00F748A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0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8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7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Inj11</dc:creator>
  <cp:lastModifiedBy>Inj11</cp:lastModifiedBy>
  <cp:revision>4</cp:revision>
  <dcterms:created xsi:type="dcterms:W3CDTF">2018-03-02T11:59:00Z</dcterms:created>
  <dcterms:modified xsi:type="dcterms:W3CDTF">2018-03-02T14:39:00Z</dcterms:modified>
</cp:coreProperties>
</file>