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F6" w:rsidRPr="00D60C3A" w:rsidRDefault="00D60C3A" w:rsidP="00F028F6">
      <w:pPr>
        <w:pStyle w:val="a6"/>
        <w:tabs>
          <w:tab w:val="left" w:pos="1134"/>
        </w:tabs>
      </w:pPr>
      <w:r w:rsidRPr="00D60C3A">
        <w:t xml:space="preserve">Сообщение об изменении текста ежеквартального отчета за </w:t>
      </w:r>
      <w:r w:rsidR="00A72234">
        <w:t>4</w:t>
      </w:r>
      <w:r w:rsidRPr="00D60C3A">
        <w:t xml:space="preserve"> квартал 201</w:t>
      </w:r>
      <w:r w:rsidR="002C5562">
        <w:t>8</w:t>
      </w:r>
      <w:r w:rsidRPr="00D60C3A">
        <w:t xml:space="preserve"> года</w:t>
      </w:r>
    </w:p>
    <w:p w:rsidR="00D60C3A" w:rsidRPr="00D60C3A" w:rsidRDefault="00D60C3A" w:rsidP="00F028F6">
      <w:pPr>
        <w:pStyle w:val="a6"/>
        <w:tabs>
          <w:tab w:val="left" w:pos="1134"/>
        </w:tabs>
      </w:pP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 Общие сведения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1.1. Полное фирменное наименование эмитента: Акционерное общество "</w:t>
      </w:r>
      <w:proofErr w:type="spellStart"/>
      <w:r w:rsidRPr="00D60C3A">
        <w:t>Воронежэнергопроект</w:t>
      </w:r>
      <w:proofErr w:type="spellEnd"/>
      <w:r w:rsidRPr="00D60C3A">
        <w:t>"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1.2. Сокращенное фирменное наименование эмитента: АО "</w:t>
      </w:r>
      <w:proofErr w:type="spellStart"/>
      <w:r w:rsidRPr="00D60C3A">
        <w:t>Воронежэнергопроект</w:t>
      </w:r>
      <w:proofErr w:type="spellEnd"/>
      <w:r w:rsidRPr="00D60C3A">
        <w:t>"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1.3. Место нахождения эмитента: 141009 Россия, Московская область, город Мытищи, 1-ый проезд Карла Маркса, 3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1.4. ОГРН эмитента: 1033600154576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1.5. ИНН эмитента: 3662084551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1.6. Уникальный код эмитента, присвоенный регистрирующим органом: 42739-A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1.7. Адрес страницы в сети Интернет, используемой эмитентом для раскрытия информации: http://www.disclosure.ru/issuer/3662084551/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 xml:space="preserve">1.8. Дата наступления события (существенного факта), о котором составлено сообщение (если применимо): </w:t>
      </w:r>
      <w:r w:rsidR="00202190">
        <w:t>2</w:t>
      </w:r>
      <w:r w:rsidR="0047590B">
        <w:t>8</w:t>
      </w:r>
      <w:r w:rsidRPr="00D60C3A">
        <w:t>.02.2020</w:t>
      </w:r>
    </w:p>
    <w:p w:rsidR="00F028F6" w:rsidRPr="00D60C3A" w:rsidRDefault="00F028F6" w:rsidP="00F028F6">
      <w:pPr>
        <w:pStyle w:val="a6"/>
        <w:tabs>
          <w:tab w:val="left" w:pos="1134"/>
        </w:tabs>
      </w:pPr>
      <w:r w:rsidRPr="00D60C3A">
        <w:t>2. Содержание сообщения</w:t>
      </w:r>
    </w:p>
    <w:p w:rsidR="00AA74EA" w:rsidRPr="00D60C3A" w:rsidRDefault="00AA74EA" w:rsidP="00F028F6">
      <w:pPr>
        <w:pStyle w:val="a6"/>
        <w:tabs>
          <w:tab w:val="left" w:pos="1134"/>
        </w:tabs>
      </w:pPr>
      <w:r w:rsidRPr="00D60C3A">
        <w:t>2.1. Вид документа, в который внесены изменения: ежеквартальный отчет.</w:t>
      </w:r>
    </w:p>
    <w:p w:rsidR="00AA74EA" w:rsidRPr="00D60C3A" w:rsidRDefault="00AA74EA" w:rsidP="00F163AB">
      <w:pPr>
        <w:pStyle w:val="a6"/>
      </w:pPr>
      <w:r w:rsidRPr="00D60C3A">
        <w:t xml:space="preserve">2.2. Отчетный период, за который составлен ежеквартальный отчет, в который внесены изменения: </w:t>
      </w:r>
      <w:r w:rsidR="00A72234">
        <w:t>4</w:t>
      </w:r>
      <w:r w:rsidRPr="00D60C3A">
        <w:t xml:space="preserve"> квартал 201</w:t>
      </w:r>
      <w:r w:rsidR="001B5B51">
        <w:t>8</w:t>
      </w:r>
      <w:r w:rsidRPr="00D60C3A">
        <w:t xml:space="preserve"> года.</w:t>
      </w:r>
    </w:p>
    <w:p w:rsidR="00AA74EA" w:rsidRPr="00D60C3A" w:rsidRDefault="00AA74EA" w:rsidP="00F163AB">
      <w:pPr>
        <w:pStyle w:val="a6"/>
      </w:pPr>
      <w:r w:rsidRPr="00D60C3A">
        <w:t>2.3. Описание внесенных изменений и причины (обстоятельства), послужившие основанием для их внесения:</w:t>
      </w:r>
    </w:p>
    <w:p w:rsidR="00AA74EA" w:rsidRPr="00D60C3A" w:rsidRDefault="00F90D35" w:rsidP="00F163AB">
      <w:pPr>
        <w:pStyle w:val="a6"/>
      </w:pPr>
      <w:r w:rsidRPr="00D60C3A">
        <w:t xml:space="preserve">В </w:t>
      </w:r>
      <w:r w:rsidR="00AA74EA" w:rsidRPr="00D60C3A">
        <w:t>Ежеквартальн</w:t>
      </w:r>
      <w:r w:rsidRPr="00D60C3A">
        <w:t>ом</w:t>
      </w:r>
      <w:r w:rsidR="00AA74EA" w:rsidRPr="00D60C3A">
        <w:t xml:space="preserve"> отчет</w:t>
      </w:r>
      <w:r w:rsidRPr="00D60C3A">
        <w:t>е</w:t>
      </w:r>
      <w:r w:rsidR="00AA74EA" w:rsidRPr="00D60C3A">
        <w:t xml:space="preserve"> Общества за </w:t>
      </w:r>
      <w:r w:rsidR="00477E82">
        <w:t>4</w:t>
      </w:r>
      <w:r w:rsidR="00AA74EA" w:rsidRPr="00D60C3A">
        <w:t xml:space="preserve"> квартал 201</w:t>
      </w:r>
      <w:r w:rsidR="002C5562">
        <w:t>8</w:t>
      </w:r>
      <w:r w:rsidR="00AA74EA" w:rsidRPr="00D60C3A">
        <w:t xml:space="preserve"> года, опубликованн</w:t>
      </w:r>
      <w:r w:rsidR="00AE215A">
        <w:t>ом</w:t>
      </w:r>
      <w:r w:rsidR="00AA74EA" w:rsidRPr="00D60C3A">
        <w:t xml:space="preserve"> на Странице 20.09.2019 </w:t>
      </w:r>
      <w:r w:rsidRPr="00D60C3A">
        <w:t>внесены следующие изменения</w:t>
      </w:r>
      <w:r w:rsidR="00AA74EA" w:rsidRPr="00D60C3A">
        <w:t>:</w:t>
      </w:r>
    </w:p>
    <w:p w:rsidR="00F90D35" w:rsidRPr="00D60C3A" w:rsidRDefault="00F90D35" w:rsidP="00F163AB">
      <w:pPr>
        <w:pStyle w:val="a6"/>
      </w:pPr>
      <w:r w:rsidRPr="00D60C3A">
        <w:t>во введении указано</w:t>
      </w:r>
      <w:r w:rsidR="00AA74EA" w:rsidRPr="00D60C3A">
        <w:t xml:space="preserve"> основание возникновения у эмитента обязанности осуществлять раскрытие информации в форме ежеквартального отчета: «В отношении ценных бумаг эмитента осуществлена реги</w:t>
      </w:r>
      <w:r w:rsidRPr="00D60C3A">
        <w:t>страция проспекта ценных бумаг».</w:t>
      </w:r>
    </w:p>
    <w:p w:rsidR="00AA74EA" w:rsidRPr="00D60C3A" w:rsidRDefault="00F90D35" w:rsidP="00F163AB">
      <w:pPr>
        <w:pStyle w:val="a6"/>
      </w:pPr>
      <w:r w:rsidRPr="00D60C3A">
        <w:t>в пункте</w:t>
      </w:r>
      <w:r w:rsidR="00AA74EA" w:rsidRPr="00D60C3A">
        <w:t xml:space="preserve"> 1.2 </w:t>
      </w:r>
      <w:r w:rsidRPr="00D60C3A">
        <w:t xml:space="preserve">добавлены </w:t>
      </w:r>
      <w:r w:rsidR="00AA74EA" w:rsidRPr="00D60C3A">
        <w:t>сведения об ИНН, ОГРН, о номерах телефона и факса ООО «ПРАВОВЕСТ Аудит»; о месте нахождения Некоммерческого партнерства гильдии аудиторов Региональных Институтов Профессиональных бухгалтеров; об отчетном годе (годах) из числа последних пяти завершенных отчетных лет и текущего года, за который (за которые) аудиторской организацией проводилась (будет проводиться) независимая проверка отчетности эмитента; о виде отчетности эмитента, в отношении которой аудиторской организацией проводилась (будет проводиться) независимая проверка (бухгалтерская (финансовая) отчетность, консолидированная финансовая отчетность); о процедуре тендера, связанного с выбором аудиторской организации, и ег</w:t>
      </w:r>
      <w:r w:rsidR="001906FE">
        <w:t>о основные условия; о процедуре</w:t>
      </w:r>
      <w:r w:rsidR="001906FE" w:rsidRPr="00C12089">
        <w:t xml:space="preserve"> выдвижения кандидатуры аудитора для утверждения собранием акционеров (участников), в том числе орган управления, принимающий соответствующее решение</w:t>
      </w:r>
      <w:r w:rsidR="00AA74EA" w:rsidRPr="00D60C3A">
        <w:t xml:space="preserve">, </w:t>
      </w:r>
      <w:r w:rsidR="001906FE">
        <w:t xml:space="preserve">о процедуре утверждения аудитора для утверждения общим собранием акционеров, в </w:t>
      </w:r>
      <w:r w:rsidR="00AA74EA" w:rsidRPr="00D60C3A">
        <w:t>принимающий соответствующее решение; о порядке определения размера вознаграждения аудиторской организации, о фактическом размере вознаграждения, выплаченного эмитентом аудиторской организации по итогам последнего завершенного отчетного года, за который аудиторской организацией проводилась независимая проверка годовой бухгалт</w:t>
      </w:r>
      <w:r w:rsidRPr="00D60C3A">
        <w:t>ерской (финансовой) отчетности)</w:t>
      </w:r>
      <w:r w:rsidR="001906FE">
        <w:t xml:space="preserve">, </w:t>
      </w:r>
    </w:p>
    <w:p w:rsidR="00F90D35" w:rsidRPr="00D60C3A" w:rsidRDefault="00F90D35" w:rsidP="00F163AB">
      <w:pPr>
        <w:pStyle w:val="a6"/>
      </w:pPr>
      <w:r w:rsidRPr="00D60C3A">
        <w:t xml:space="preserve">в </w:t>
      </w:r>
      <w:r w:rsidR="00AA74EA" w:rsidRPr="00D60C3A">
        <w:t>пункт</w:t>
      </w:r>
      <w:r w:rsidRPr="00D60C3A">
        <w:t>е</w:t>
      </w:r>
      <w:r w:rsidR="00AA74EA" w:rsidRPr="00D60C3A">
        <w:t xml:space="preserve"> 2.4 </w:t>
      </w:r>
      <w:r w:rsidRPr="00D60C3A">
        <w:t>добавлены</w:t>
      </w:r>
      <w:r w:rsidR="00AA74EA" w:rsidRPr="00D60C3A">
        <w:t xml:space="preserve"> сведения о политике эмитента в области управления рисками</w:t>
      </w:r>
    </w:p>
    <w:p w:rsidR="00AA74EA" w:rsidRPr="00D60C3A" w:rsidRDefault="00F90D35" w:rsidP="00F163AB">
      <w:pPr>
        <w:pStyle w:val="a6"/>
      </w:pPr>
      <w:r w:rsidRPr="00D60C3A">
        <w:t xml:space="preserve">в </w:t>
      </w:r>
      <w:r w:rsidR="00AA74EA" w:rsidRPr="00D60C3A">
        <w:t>подпункт</w:t>
      </w:r>
      <w:r w:rsidRPr="00D60C3A">
        <w:t>е</w:t>
      </w:r>
      <w:r w:rsidR="00AA74EA" w:rsidRPr="00D60C3A">
        <w:t xml:space="preserve"> 3.1.1 пункта 3.1 </w:t>
      </w:r>
      <w:r w:rsidRPr="00D60C3A">
        <w:t>добавлена</w:t>
      </w:r>
      <w:r w:rsidR="00AA74EA" w:rsidRPr="00D60C3A">
        <w:t xml:space="preserve"> информация о дате (датах) введения действующих наименований эмитента), </w:t>
      </w:r>
      <w:r w:rsidRPr="00D60C3A">
        <w:t xml:space="preserve">в </w:t>
      </w:r>
      <w:r w:rsidR="00AA74EA" w:rsidRPr="00D60C3A">
        <w:t>подпункт</w:t>
      </w:r>
      <w:r w:rsidRPr="00D60C3A">
        <w:t>е</w:t>
      </w:r>
      <w:r w:rsidR="00AA74EA" w:rsidRPr="00D60C3A">
        <w:t xml:space="preserve"> 3.2.4 пункта 3.2 </w:t>
      </w:r>
      <w:r w:rsidRPr="00D60C3A">
        <w:t xml:space="preserve">добавлены </w:t>
      </w:r>
      <w:r w:rsidR="00AA74EA" w:rsidRPr="00D60C3A">
        <w:t>сведения о возможных факторах, которые могут негативно повлиять на сбыт эмитентом его продукции (работ, услуг), и возможных действиях эмитента по уменьшению такого влияния) раздела III части Б приложения 3 к Положению;</w:t>
      </w:r>
    </w:p>
    <w:p w:rsidR="00AA74EA" w:rsidRPr="00D60C3A" w:rsidRDefault="00F90D35" w:rsidP="00F163AB">
      <w:pPr>
        <w:pStyle w:val="a6"/>
      </w:pPr>
      <w:r w:rsidRPr="00D60C3A">
        <w:t xml:space="preserve">в </w:t>
      </w:r>
      <w:r w:rsidR="00AA74EA" w:rsidRPr="00D60C3A">
        <w:t>пункт</w:t>
      </w:r>
      <w:r w:rsidRPr="00D60C3A">
        <w:t>е 5.1 доб</w:t>
      </w:r>
      <w:r w:rsidR="001906FE">
        <w:t>ав</w:t>
      </w:r>
      <w:r w:rsidRPr="00D60C3A">
        <w:t xml:space="preserve">лены </w:t>
      </w:r>
      <w:r w:rsidR="00AA74EA" w:rsidRPr="00D60C3A">
        <w:t>сведения о наличии кодекса корпоративного управления эмитента ли</w:t>
      </w:r>
      <w:r w:rsidRPr="00D60C3A">
        <w:t>бо иного аналогичного документа</w:t>
      </w:r>
      <w:r w:rsidR="00AA74EA" w:rsidRPr="00D60C3A">
        <w:t xml:space="preserve">, 5.4 </w:t>
      </w:r>
      <w:r w:rsidRPr="00D60C3A">
        <w:t xml:space="preserve">добавлены </w:t>
      </w:r>
      <w:r w:rsidR="00AA74EA" w:rsidRPr="00D60C3A">
        <w:t xml:space="preserve">сведения о политике эмитента в области управления рисками и внутреннего контроля, а также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информации), </w:t>
      </w:r>
      <w:r w:rsidRPr="00D60C3A">
        <w:t xml:space="preserve">в </w:t>
      </w:r>
      <w:r w:rsidR="00AA74EA" w:rsidRPr="00D60C3A">
        <w:t xml:space="preserve">5.5 </w:t>
      </w:r>
      <w:r w:rsidRPr="00D60C3A">
        <w:t xml:space="preserve">добавлена </w:t>
      </w:r>
      <w:r w:rsidR="00AA74EA" w:rsidRPr="00D60C3A">
        <w:t>информация в отношении ревизора Общества, за исключением фамилии, имени, отчества</w:t>
      </w:r>
      <w:r w:rsidRPr="00D60C3A">
        <w:t>;</w:t>
      </w:r>
    </w:p>
    <w:p w:rsidR="00512534" w:rsidRDefault="00512534" w:rsidP="00BB6730">
      <w:pPr>
        <w:spacing w:after="0" w:line="240" w:lineRule="auto"/>
        <w:jc w:val="both"/>
      </w:pPr>
    </w:p>
    <w:p w:rsidR="00512534" w:rsidRDefault="00512534" w:rsidP="00512534">
      <w:pPr>
        <w:pStyle w:val="a6"/>
      </w:pPr>
      <w:r>
        <w:lastRenderedPageBreak/>
        <w:t xml:space="preserve">пункт 7.1 </w:t>
      </w:r>
      <w:r w:rsidRPr="00BB6730">
        <w:t>изложен следующим образом:</w:t>
      </w:r>
      <w:r>
        <w:t xml:space="preserve"> «Годовая бухгалтерская отчетность приложена к настоящему отчету. Отчет о финансовых результатах за январь – декабрь 2018 года, приложен к настоящему отчету»,</w:t>
      </w:r>
    </w:p>
    <w:p w:rsidR="00BB6730" w:rsidRPr="00BB6730" w:rsidRDefault="00BB6730" w:rsidP="00512534">
      <w:pPr>
        <w:pStyle w:val="a6"/>
      </w:pPr>
      <w:r w:rsidRPr="00BB6730">
        <w:t>пункт 7.2 изложен следующим образом: «</w:t>
      </w:r>
      <w:r w:rsidR="00512534" w:rsidRPr="007E6B30">
        <w:t>В состав ежеквартального отчета за четвертый квартал квартальная бухгалтерская отчетность эмитента не включается</w:t>
      </w:r>
      <w:r w:rsidRPr="00BB6730">
        <w:t>»</w:t>
      </w:r>
      <w:r w:rsidR="00512534">
        <w:t>,</w:t>
      </w:r>
    </w:p>
    <w:p w:rsidR="00BB6730" w:rsidRDefault="00BB6730" w:rsidP="00512534">
      <w:pPr>
        <w:pStyle w:val="a6"/>
      </w:pPr>
      <w:r w:rsidRPr="00BB6730">
        <w:t>пункт 7.3 изложен следующим образом: «Консолидированная финансовая отчетность эмитента не составляется в связи с отсутствием дочерних и зависимых Обществ, а также в соответствии с п. 1 ст. 2 Федерального закона от 27.07.2010 N 208-ФЗ "О консолидир</w:t>
      </w:r>
      <w:r>
        <w:t>ованной финансовой отчетности"»,</w:t>
      </w:r>
    </w:p>
    <w:p w:rsidR="00AA74EA" w:rsidRPr="00D60C3A" w:rsidRDefault="00F90D35" w:rsidP="00F163AB">
      <w:pPr>
        <w:pStyle w:val="a6"/>
      </w:pPr>
      <w:r w:rsidRPr="00D60C3A">
        <w:t xml:space="preserve">в пункт 7.4 добавлена </w:t>
      </w:r>
      <w:r w:rsidR="00AA74EA" w:rsidRPr="00D60C3A">
        <w:t>информация об основных положениях учетной политики эмитента, принятой эмитентом на 2019 год;</w:t>
      </w:r>
    </w:p>
    <w:p w:rsidR="00F163AB" w:rsidRPr="00D60C3A" w:rsidRDefault="00F163AB" w:rsidP="00F163AB">
      <w:pPr>
        <w:pStyle w:val="a6"/>
      </w:pPr>
      <w:r w:rsidRPr="00D60C3A">
        <w:t>в подпункт</w:t>
      </w:r>
      <w:r w:rsidR="00AA74EA" w:rsidRPr="00D60C3A">
        <w:t xml:space="preserve"> 8.1.1 </w:t>
      </w:r>
      <w:r w:rsidR="00F90D35" w:rsidRPr="00D60C3A">
        <w:t>добавлена</w:t>
      </w:r>
      <w:r w:rsidR="00AA74EA" w:rsidRPr="00D60C3A">
        <w:t xml:space="preserve"> информация о соответствии величины уставного капитала учредительным</w:t>
      </w:r>
      <w:r w:rsidRPr="00D60C3A">
        <w:t xml:space="preserve"> документам (уставу) эмитента),</w:t>
      </w:r>
    </w:p>
    <w:p w:rsidR="00F163AB" w:rsidRPr="00D60C3A" w:rsidRDefault="00F163AB" w:rsidP="00F163AB">
      <w:pPr>
        <w:pStyle w:val="a6"/>
      </w:pPr>
      <w:r w:rsidRPr="00D60C3A">
        <w:t>в подпункт 8.1.4, подпункт</w:t>
      </w:r>
      <w:r w:rsidR="00AA74EA" w:rsidRPr="00D60C3A">
        <w:t xml:space="preserve"> 8.1.5 </w:t>
      </w:r>
      <w:r w:rsidRPr="00D60C3A">
        <w:t xml:space="preserve">добавлена </w:t>
      </w:r>
      <w:r w:rsidR="00AA74EA" w:rsidRPr="00D60C3A">
        <w:t>информация за отчетный период</w:t>
      </w:r>
    </w:p>
    <w:p w:rsidR="00F163AB" w:rsidRPr="00D60C3A" w:rsidRDefault="00F163AB" w:rsidP="00F163AB">
      <w:pPr>
        <w:pStyle w:val="a6"/>
      </w:pPr>
      <w:r w:rsidRPr="00D60C3A">
        <w:t>в пункт 8.1 и пункт</w:t>
      </w:r>
      <w:r w:rsidR="00AA74EA" w:rsidRPr="00D60C3A">
        <w:t xml:space="preserve"> 8.2 </w:t>
      </w:r>
      <w:r w:rsidRPr="00D60C3A">
        <w:t xml:space="preserve">добавлена </w:t>
      </w:r>
      <w:r w:rsidR="00AA74EA" w:rsidRPr="00D60C3A">
        <w:t>информация о количестве обыкновенных акций, находящихся в обращении (количество акций, которые размещены и не являются погашенными)</w:t>
      </w:r>
      <w:r w:rsidR="001906FE">
        <w:t>, а также в п. 8.2 добавлены сведения о правах акционеров на получение части имущества в случае его ликвидации,</w:t>
      </w:r>
    </w:p>
    <w:p w:rsidR="00F163AB" w:rsidRPr="00D60C3A" w:rsidRDefault="00F163AB" w:rsidP="00F163AB">
      <w:pPr>
        <w:pStyle w:val="a6"/>
      </w:pPr>
      <w:r w:rsidRPr="00D60C3A">
        <w:t>в пункт</w:t>
      </w:r>
      <w:r w:rsidR="00AA74EA" w:rsidRPr="00D60C3A">
        <w:t xml:space="preserve"> 8.5 </w:t>
      </w:r>
      <w:r w:rsidRPr="00D60C3A">
        <w:t>доба</w:t>
      </w:r>
      <w:r w:rsidR="00493EF1" w:rsidRPr="00D60C3A">
        <w:t>в</w:t>
      </w:r>
      <w:r w:rsidRPr="00D60C3A">
        <w:t>лены</w:t>
      </w:r>
      <w:r w:rsidR="00AA74EA" w:rsidRPr="00D60C3A">
        <w:t xml:space="preserve"> сведения об ИНН, ОГРН ООО «Реестр PH», о сроке действия лицензии ООО «Реестр PH» на осуществление деятельности по ведению реестра владельцев ценных бумаг, и органе, выдавшему указанную лицензию; о дате, с которой регистратор осуществляет ведение реестра владельцев именных ценных бумаг эмитента</w:t>
      </w:r>
    </w:p>
    <w:p w:rsidR="00C07629" w:rsidRDefault="00C07629" w:rsidP="00C07629">
      <w:r>
        <w:t>Причина внесения изменений — предписание Банка России № Т1-50-2-09/142311 от 25.12.2019 года.</w:t>
      </w:r>
    </w:p>
    <w:p w:rsidR="00BB6730" w:rsidRPr="00BB6730" w:rsidRDefault="00BB6730" w:rsidP="00BB6730">
      <w:r w:rsidRPr="00BB6730">
        <w:t>2.4 Дата опубликования текста ежеквартального отчета, в который внесены изменения, на странице в сети Интернет: 20.09.2019.</w:t>
      </w:r>
    </w:p>
    <w:p w:rsidR="00BB6730" w:rsidRPr="00BB6730" w:rsidRDefault="00BB6730" w:rsidP="00BB6730">
      <w:r w:rsidRPr="00BB6730">
        <w:t xml:space="preserve">2.5. Дата опубликования текста ежеквартального отчета с внесенными изменениями на странице в сети Интернет: </w:t>
      </w:r>
      <w:r w:rsidR="00202190">
        <w:t>2</w:t>
      </w:r>
      <w:r w:rsidR="00F32F98">
        <w:t>8</w:t>
      </w:r>
      <w:r w:rsidRPr="00BB6730">
        <w:t>.02.2020 г.</w:t>
      </w:r>
    </w:p>
    <w:p w:rsidR="00D60C3A" w:rsidRPr="00D60C3A" w:rsidRDefault="00D60C3A" w:rsidP="00D60C3A">
      <w:pPr>
        <w:pStyle w:val="a6"/>
        <w:tabs>
          <w:tab w:val="left" w:pos="1134"/>
        </w:tabs>
      </w:pPr>
      <w:r w:rsidRPr="00D60C3A">
        <w:t>3. Подпись</w:t>
      </w:r>
    </w:p>
    <w:p w:rsidR="00D60C3A" w:rsidRPr="00D60C3A" w:rsidRDefault="00D60C3A" w:rsidP="00D60C3A">
      <w:pPr>
        <w:pStyle w:val="a6"/>
        <w:tabs>
          <w:tab w:val="left" w:pos="1134"/>
        </w:tabs>
      </w:pPr>
      <w:r w:rsidRPr="00D60C3A">
        <w:t>3.1. Генеральный директор АО "</w:t>
      </w:r>
      <w:proofErr w:type="spellStart"/>
      <w:r w:rsidRPr="00D60C3A">
        <w:t>Воронежэнергопроект</w:t>
      </w:r>
      <w:proofErr w:type="spellEnd"/>
      <w:r w:rsidRPr="00D60C3A">
        <w:t>"</w:t>
      </w:r>
    </w:p>
    <w:p w:rsidR="00D60C3A" w:rsidRPr="00D60C3A" w:rsidRDefault="00D60C3A" w:rsidP="00D60C3A">
      <w:pPr>
        <w:pStyle w:val="a6"/>
        <w:tabs>
          <w:tab w:val="left" w:pos="1134"/>
        </w:tabs>
      </w:pPr>
      <w:r w:rsidRPr="00D60C3A">
        <w:t xml:space="preserve">__________________               </w:t>
      </w:r>
      <w:proofErr w:type="spellStart"/>
      <w:r w:rsidRPr="00D60C3A">
        <w:t>Хорохорин</w:t>
      </w:r>
      <w:proofErr w:type="spellEnd"/>
      <w:r w:rsidRPr="00D60C3A">
        <w:t xml:space="preserve"> Н.В.</w:t>
      </w:r>
    </w:p>
    <w:p w:rsidR="00D60C3A" w:rsidRPr="00D60C3A" w:rsidRDefault="00D60C3A" w:rsidP="00D60C3A">
      <w:pPr>
        <w:pStyle w:val="a6"/>
        <w:tabs>
          <w:tab w:val="left" w:pos="1134"/>
        </w:tabs>
      </w:pPr>
      <w:r w:rsidRPr="00D60C3A">
        <w:t>подпись</w:t>
      </w:r>
      <w:r w:rsidRPr="00D60C3A">
        <w:tab/>
      </w:r>
      <w:r w:rsidRPr="00D60C3A">
        <w:tab/>
      </w:r>
      <w:r w:rsidRPr="00D60C3A">
        <w:tab/>
      </w:r>
      <w:r w:rsidRPr="00D60C3A">
        <w:tab/>
        <w:t xml:space="preserve">Фамилия И.О. </w:t>
      </w:r>
    </w:p>
    <w:p w:rsidR="00D60C3A" w:rsidRPr="00D60C3A" w:rsidRDefault="00D60C3A" w:rsidP="00D60C3A">
      <w:pPr>
        <w:pStyle w:val="a6"/>
        <w:tabs>
          <w:tab w:val="left" w:pos="1134"/>
        </w:tabs>
      </w:pPr>
    </w:p>
    <w:p w:rsidR="00D60C3A" w:rsidRPr="00D60C3A" w:rsidRDefault="00D60C3A" w:rsidP="00D60C3A">
      <w:pPr>
        <w:pStyle w:val="a6"/>
        <w:tabs>
          <w:tab w:val="left" w:pos="1134"/>
        </w:tabs>
      </w:pPr>
      <w:r w:rsidRPr="00D60C3A">
        <w:t xml:space="preserve">3.2. Дата   </w:t>
      </w:r>
      <w:r w:rsidR="005C151D">
        <w:t>2</w:t>
      </w:r>
      <w:r w:rsidR="00F32F98">
        <w:t>8</w:t>
      </w:r>
      <w:r w:rsidRPr="00D60C3A">
        <w:t xml:space="preserve">.02.2020г.  </w:t>
      </w:r>
      <w:r w:rsidRPr="00D60C3A">
        <w:tab/>
      </w:r>
      <w:r w:rsidRPr="00D60C3A">
        <w:tab/>
      </w:r>
      <w:r w:rsidRPr="00D60C3A">
        <w:tab/>
        <w:t>М.П.</w:t>
      </w:r>
    </w:p>
    <w:p w:rsidR="00D60C3A" w:rsidRPr="00D60C3A" w:rsidRDefault="00D60C3A" w:rsidP="00D60C3A">
      <w:pPr>
        <w:pStyle w:val="a6"/>
        <w:tabs>
          <w:tab w:val="left" w:pos="1134"/>
        </w:tabs>
      </w:pPr>
    </w:p>
    <w:p w:rsidR="00D60C3A" w:rsidRDefault="00D60C3A" w:rsidP="00AA74EA">
      <w:bookmarkStart w:id="0" w:name="_GoBack"/>
      <w:bookmarkEnd w:id="0"/>
    </w:p>
    <w:sectPr w:rsidR="00D60C3A" w:rsidSect="004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A0"/>
    <w:rsid w:val="000255C7"/>
    <w:rsid w:val="00161C86"/>
    <w:rsid w:val="001906FE"/>
    <w:rsid w:val="001B5B51"/>
    <w:rsid w:val="00202190"/>
    <w:rsid w:val="00214062"/>
    <w:rsid w:val="002C5562"/>
    <w:rsid w:val="003371E8"/>
    <w:rsid w:val="0047590B"/>
    <w:rsid w:val="00477E82"/>
    <w:rsid w:val="00493EF1"/>
    <w:rsid w:val="004C5445"/>
    <w:rsid w:val="00512534"/>
    <w:rsid w:val="005C151D"/>
    <w:rsid w:val="00633068"/>
    <w:rsid w:val="009A12A0"/>
    <w:rsid w:val="009C3095"/>
    <w:rsid w:val="00A72234"/>
    <w:rsid w:val="00AA74EA"/>
    <w:rsid w:val="00AD0BAE"/>
    <w:rsid w:val="00AE215A"/>
    <w:rsid w:val="00B22E81"/>
    <w:rsid w:val="00BB6730"/>
    <w:rsid w:val="00C07629"/>
    <w:rsid w:val="00D60C3A"/>
    <w:rsid w:val="00F028F6"/>
    <w:rsid w:val="00F163AB"/>
    <w:rsid w:val="00F32F98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5"/>
  </w:style>
  <w:style w:type="paragraph" w:styleId="2">
    <w:name w:val="heading 2"/>
    <w:basedOn w:val="a"/>
    <w:next w:val="a"/>
    <w:link w:val="20"/>
    <w:uiPriority w:val="99"/>
    <w:qFormat/>
    <w:rsid w:val="00512534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EA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AA74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A74EA"/>
    <w:pPr>
      <w:widowControl w:val="0"/>
      <w:shd w:val="clear" w:color="auto" w:fill="FFFFFF"/>
      <w:spacing w:after="0" w:line="43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A74EA"/>
  </w:style>
  <w:style w:type="paragraph" w:styleId="a6">
    <w:name w:val="No Spacing"/>
    <w:uiPriority w:val="1"/>
    <w:qFormat/>
    <w:rsid w:val="00F163A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51253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Navrotskiy</dc:creator>
  <cp:keywords/>
  <dc:description/>
  <cp:lastModifiedBy>Пользователь Windows</cp:lastModifiedBy>
  <cp:revision>14</cp:revision>
  <dcterms:created xsi:type="dcterms:W3CDTF">2020-02-19T14:17:00Z</dcterms:created>
  <dcterms:modified xsi:type="dcterms:W3CDTF">2020-02-27T19:41:00Z</dcterms:modified>
</cp:coreProperties>
</file>