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BD" w:rsidRPr="006A366E" w:rsidRDefault="00E541BD" w:rsidP="00E541BD">
      <w:pPr>
        <w:jc w:val="right"/>
      </w:pPr>
      <w:r w:rsidRPr="001B13B8">
        <w:rPr>
          <w:b/>
          <w:sz w:val="28"/>
          <w:szCs w:val="28"/>
        </w:rPr>
        <w:t xml:space="preserve">    </w:t>
      </w:r>
      <w:r w:rsidRPr="00D80709">
        <w:rPr>
          <w:sz w:val="22"/>
          <w:szCs w:val="22"/>
        </w:rPr>
        <w:tab/>
      </w:r>
      <w:r w:rsidRPr="00914CA0">
        <w:t xml:space="preserve"> Утвержден</w:t>
      </w:r>
      <w:r>
        <w:t xml:space="preserve"> Общим собранием акционеров</w:t>
      </w:r>
      <w:r w:rsidRPr="006A366E">
        <w:t xml:space="preserve"> </w:t>
      </w:r>
    </w:p>
    <w:p w:rsidR="00E541BD" w:rsidRPr="00914CA0" w:rsidRDefault="00E541BD" w:rsidP="00E541BD">
      <w:pPr>
        <w:jc w:val="right"/>
      </w:pPr>
      <w:r w:rsidRPr="00FB5734">
        <w:t>Протокол</w:t>
      </w:r>
      <w:r w:rsidR="00BD21B3" w:rsidRPr="00FB5734">
        <w:t xml:space="preserve"> </w:t>
      </w:r>
      <w:r w:rsidRPr="00FB5734">
        <w:t>№</w:t>
      </w:r>
      <w:r w:rsidR="00BD21B3" w:rsidRPr="00FB5734">
        <w:t xml:space="preserve"> </w:t>
      </w:r>
      <w:r w:rsidRPr="00FB5734">
        <w:t>2</w:t>
      </w:r>
      <w:r w:rsidR="00BD21B3" w:rsidRPr="00FB5734">
        <w:t>9</w:t>
      </w:r>
      <w:r w:rsidRPr="00FB5734">
        <w:t xml:space="preserve">  от 2</w:t>
      </w:r>
      <w:r w:rsidR="00BD21B3" w:rsidRPr="00FB5734">
        <w:t>2</w:t>
      </w:r>
      <w:r w:rsidRPr="00FB5734">
        <w:t xml:space="preserve"> мая 201</w:t>
      </w:r>
      <w:r w:rsidR="00BD21B3" w:rsidRPr="00FB5734">
        <w:t>9</w:t>
      </w:r>
      <w:r w:rsidRPr="00FB5734">
        <w:t xml:space="preserve"> года</w:t>
      </w:r>
    </w:p>
    <w:p w:rsidR="00E541BD" w:rsidRPr="00914CA0" w:rsidRDefault="00E541BD" w:rsidP="00E541BD">
      <w:pPr>
        <w:jc w:val="right"/>
      </w:pPr>
    </w:p>
    <w:p w:rsidR="00E541BD" w:rsidRPr="00914CA0" w:rsidRDefault="00E541BD" w:rsidP="00E541BD">
      <w:pPr>
        <w:jc w:val="right"/>
      </w:pPr>
      <w:r w:rsidRPr="00914CA0">
        <w:t>Достоверность данных, содержащихся в годовом отчете,</w:t>
      </w:r>
    </w:p>
    <w:p w:rsidR="00E541BD" w:rsidRPr="00914CA0" w:rsidRDefault="00E541BD" w:rsidP="00E541BD">
      <w:pPr>
        <w:jc w:val="right"/>
      </w:pPr>
      <w:r w:rsidRPr="00914CA0">
        <w:t xml:space="preserve"> подтверждена ревизионной комиссией общества</w:t>
      </w:r>
      <w:r>
        <w:t>.</w:t>
      </w:r>
    </w:p>
    <w:p w:rsidR="00E541BD" w:rsidRPr="00914CA0" w:rsidRDefault="00E541BD" w:rsidP="00E541BD">
      <w:pPr>
        <w:jc w:val="right"/>
      </w:pPr>
    </w:p>
    <w:p w:rsidR="00E541BD" w:rsidRPr="001F1F18" w:rsidRDefault="00E541BD" w:rsidP="00E541BD">
      <w:pPr>
        <w:pStyle w:val="5"/>
        <w:rPr>
          <w:i/>
          <w:iCs/>
          <w:sz w:val="20"/>
          <w:szCs w:val="20"/>
        </w:rPr>
      </w:pPr>
    </w:p>
    <w:p w:rsidR="00E541BD" w:rsidRPr="001F1F18" w:rsidRDefault="00E541BD" w:rsidP="00E541BD">
      <w:pPr>
        <w:pStyle w:val="a9"/>
        <w:ind w:left="6300"/>
        <w:rPr>
          <w:b w:val="0"/>
          <w:bCs/>
          <w:i w:val="0"/>
          <w:iCs/>
          <w:sz w:val="16"/>
          <w:szCs w:val="16"/>
        </w:rPr>
      </w:pPr>
    </w:p>
    <w:p w:rsidR="00E541BD" w:rsidRPr="001F1F18" w:rsidRDefault="00E541BD" w:rsidP="00E541BD">
      <w:pPr>
        <w:pStyle w:val="ConsNonformat"/>
        <w:ind w:left="4860" w:right="0"/>
      </w:pPr>
      <w:r w:rsidRPr="001F1F18">
        <w:t xml:space="preserve">                               </w:t>
      </w:r>
    </w:p>
    <w:p w:rsidR="00E541BD" w:rsidRPr="001F1F18" w:rsidRDefault="00E541BD" w:rsidP="00E541BD">
      <w:pPr>
        <w:pStyle w:val="ConsNonformat"/>
        <w:ind w:right="0"/>
        <w:rPr>
          <w:rFonts w:ascii="Times New Roman" w:hAnsi="Times New Roman" w:cs="Times New Roman"/>
          <w:b/>
          <w:bCs/>
          <w:sz w:val="44"/>
          <w:szCs w:val="44"/>
        </w:rPr>
      </w:pPr>
    </w:p>
    <w:p w:rsidR="00E541BD" w:rsidRPr="001F1F18" w:rsidRDefault="00E541BD" w:rsidP="00E541BD">
      <w:pPr>
        <w:pStyle w:val="ConsNonformat"/>
        <w:ind w:right="0"/>
        <w:jc w:val="center"/>
        <w:rPr>
          <w:rFonts w:ascii="Times New Roman" w:hAnsi="Times New Roman" w:cs="Times New Roman"/>
          <w:b/>
          <w:bCs/>
          <w:sz w:val="44"/>
          <w:szCs w:val="44"/>
        </w:rPr>
      </w:pPr>
    </w:p>
    <w:p w:rsidR="00E541BD" w:rsidRPr="001F1F18" w:rsidRDefault="00E541BD" w:rsidP="00E541BD">
      <w:pPr>
        <w:pStyle w:val="ConsNonformat"/>
        <w:ind w:right="0"/>
        <w:jc w:val="center"/>
        <w:rPr>
          <w:rFonts w:ascii="Times New Roman" w:hAnsi="Times New Roman" w:cs="Times New Roman"/>
          <w:b/>
          <w:bCs/>
          <w:sz w:val="48"/>
          <w:szCs w:val="44"/>
        </w:rPr>
      </w:pPr>
      <w:r w:rsidRPr="001F1F18">
        <w:rPr>
          <w:rFonts w:ascii="Times New Roman" w:hAnsi="Times New Roman" w:cs="Times New Roman"/>
          <w:b/>
          <w:bCs/>
          <w:sz w:val="48"/>
          <w:szCs w:val="44"/>
        </w:rPr>
        <w:t xml:space="preserve">ГОДОВОЙ ОТЧЕТ </w:t>
      </w:r>
    </w:p>
    <w:p w:rsidR="00E541BD" w:rsidRDefault="00E541BD" w:rsidP="00E541BD">
      <w:pPr>
        <w:jc w:val="center"/>
        <w:rPr>
          <w:b/>
          <w:sz w:val="28"/>
          <w:szCs w:val="28"/>
        </w:rPr>
      </w:pPr>
    </w:p>
    <w:p w:rsidR="00E541BD" w:rsidRDefault="00E541BD" w:rsidP="00E541BD">
      <w:pPr>
        <w:pStyle w:val="ConsNonformat"/>
        <w:ind w:right="0"/>
        <w:jc w:val="center"/>
        <w:rPr>
          <w:rFonts w:ascii="Times New Roman" w:hAnsi="Times New Roman" w:cs="Times New Roman"/>
          <w:b/>
          <w:bCs/>
          <w:sz w:val="48"/>
          <w:szCs w:val="44"/>
        </w:rPr>
      </w:pPr>
      <w:r w:rsidRPr="001B13B8">
        <w:rPr>
          <w:rFonts w:ascii="Times New Roman" w:hAnsi="Times New Roman" w:cs="Times New Roman"/>
          <w:b/>
          <w:sz w:val="28"/>
          <w:szCs w:val="28"/>
        </w:rPr>
        <w:t>ОАО «ВО Техностройэкспорт»</w:t>
      </w:r>
    </w:p>
    <w:p w:rsidR="00E541BD" w:rsidRDefault="00E541BD" w:rsidP="00E541BD">
      <w:pPr>
        <w:pStyle w:val="ConsNonformat"/>
        <w:ind w:right="0"/>
        <w:jc w:val="center"/>
        <w:rPr>
          <w:rFonts w:ascii="Times New Roman" w:hAnsi="Times New Roman" w:cs="Times New Roman"/>
          <w:b/>
          <w:bCs/>
          <w:sz w:val="48"/>
          <w:szCs w:val="44"/>
        </w:rPr>
      </w:pPr>
    </w:p>
    <w:p w:rsidR="00E541BD" w:rsidRPr="000752A2" w:rsidRDefault="00E541BD" w:rsidP="00E541BD">
      <w:pPr>
        <w:pStyle w:val="ConsNonformat"/>
        <w:ind w:right="0"/>
        <w:jc w:val="center"/>
        <w:rPr>
          <w:rFonts w:ascii="Times New Roman" w:hAnsi="Times New Roman" w:cs="Times New Roman"/>
          <w:b/>
          <w:bCs/>
          <w:sz w:val="36"/>
          <w:szCs w:val="36"/>
        </w:rPr>
      </w:pPr>
      <w:r w:rsidRPr="000752A2">
        <w:rPr>
          <w:rFonts w:ascii="Times New Roman" w:hAnsi="Times New Roman" w:cs="Times New Roman"/>
          <w:b/>
          <w:bCs/>
          <w:sz w:val="36"/>
          <w:szCs w:val="36"/>
        </w:rPr>
        <w:t>(по итогам 201</w:t>
      </w:r>
      <w:r w:rsidR="00BD21B3">
        <w:rPr>
          <w:rFonts w:ascii="Times New Roman" w:hAnsi="Times New Roman" w:cs="Times New Roman"/>
          <w:b/>
          <w:bCs/>
          <w:sz w:val="36"/>
          <w:szCs w:val="36"/>
        </w:rPr>
        <w:t>8</w:t>
      </w:r>
      <w:r w:rsidRPr="000752A2">
        <w:rPr>
          <w:rFonts w:ascii="Times New Roman" w:hAnsi="Times New Roman" w:cs="Times New Roman"/>
          <w:b/>
          <w:bCs/>
          <w:sz w:val="36"/>
          <w:szCs w:val="36"/>
        </w:rPr>
        <w:t xml:space="preserve"> отчетного года)</w:t>
      </w:r>
    </w:p>
    <w:p w:rsidR="00E541BD" w:rsidRPr="001F1F18" w:rsidRDefault="00E541BD" w:rsidP="00E541BD">
      <w:pPr>
        <w:pStyle w:val="ConsNonformat"/>
        <w:ind w:right="0"/>
        <w:jc w:val="center"/>
        <w:rPr>
          <w:rFonts w:ascii="Times New Roman" w:hAnsi="Times New Roman" w:cs="Times New Roman"/>
          <w:b/>
          <w:bCs/>
          <w:sz w:val="48"/>
          <w:szCs w:val="44"/>
        </w:rPr>
      </w:pPr>
    </w:p>
    <w:p w:rsidR="00E541BD" w:rsidRPr="001F1F18" w:rsidRDefault="00E541BD" w:rsidP="00E541BD">
      <w:pPr>
        <w:pStyle w:val="ConsNonformat"/>
        <w:ind w:right="0"/>
        <w:jc w:val="center"/>
        <w:rPr>
          <w:rFonts w:ascii="Times New Roman" w:hAnsi="Times New Roman" w:cs="Times New Roman"/>
          <w:b/>
          <w:bCs/>
          <w:sz w:val="24"/>
          <w:szCs w:val="24"/>
        </w:rPr>
      </w:pPr>
    </w:p>
    <w:p w:rsidR="00E541BD" w:rsidRPr="001F1F18" w:rsidRDefault="00E541BD" w:rsidP="00E541BD">
      <w:pPr>
        <w:jc w:val="center"/>
        <w:rPr>
          <w:b/>
          <w:sz w:val="28"/>
          <w:szCs w:val="28"/>
        </w:rP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517F54" w:rsidRDefault="00E541BD" w:rsidP="00E541BD">
      <w:pPr>
        <w:pStyle w:val="a7"/>
        <w:rPr>
          <w:rFonts w:ascii="Times New Roman" w:hAnsi="Times New Roman" w:cs="Times New Roman"/>
          <w:b/>
          <w:i/>
          <w:sz w:val="20"/>
          <w:szCs w:val="20"/>
        </w:rPr>
      </w:pPr>
      <w:r w:rsidRPr="00517F54">
        <w:rPr>
          <w:rFonts w:ascii="Times New Roman" w:hAnsi="Times New Roman" w:cs="Times New Roman"/>
          <w:sz w:val="28"/>
          <w:szCs w:val="28"/>
        </w:rPr>
        <w:t>Генеральный директор Величко</w:t>
      </w:r>
      <w:r w:rsidRPr="00E541BD">
        <w:rPr>
          <w:rFonts w:ascii="Times New Roman" w:hAnsi="Times New Roman" w:cs="Times New Roman"/>
          <w:sz w:val="28"/>
          <w:szCs w:val="28"/>
        </w:rPr>
        <w:t xml:space="preserve"> </w:t>
      </w:r>
      <w:r>
        <w:rPr>
          <w:rFonts w:ascii="Times New Roman" w:hAnsi="Times New Roman" w:cs="Times New Roman"/>
          <w:sz w:val="28"/>
          <w:szCs w:val="28"/>
        </w:rPr>
        <w:t>Григорий Викторович</w:t>
      </w:r>
      <w:r>
        <w:rPr>
          <w:rFonts w:cstheme="minorHAnsi"/>
          <w:sz w:val="20"/>
          <w:szCs w:val="20"/>
        </w:rPr>
        <w:t xml:space="preserve">     </w:t>
      </w:r>
      <w:r w:rsidRPr="000752A2">
        <w:t>/_______________</w:t>
      </w:r>
      <w:r w:rsidRPr="00433E04">
        <w:t xml:space="preserve"> </w:t>
      </w:r>
      <w:r>
        <w:t xml:space="preserve">/           </w:t>
      </w:r>
    </w:p>
    <w:p w:rsidR="00E541BD" w:rsidRDefault="00E541BD" w:rsidP="00E541BD">
      <w:pPr>
        <w:ind w:left="3969"/>
      </w:pPr>
    </w:p>
    <w:p w:rsidR="00E541BD" w:rsidRPr="00D80A5D" w:rsidRDefault="00E541BD" w:rsidP="00E541BD">
      <w:pPr>
        <w:ind w:left="3969"/>
      </w:pPr>
      <w:r>
        <w:t xml:space="preserve">                                            </w:t>
      </w:r>
      <w:r w:rsidRPr="00D80A5D">
        <w:t>(подпись)</w:t>
      </w:r>
    </w:p>
    <w:p w:rsidR="00E541BD" w:rsidRDefault="00E541BD" w:rsidP="00E541BD">
      <w:pPr>
        <w:ind w:left="3969"/>
      </w:pPr>
      <w:r w:rsidRPr="00433E04">
        <w:t xml:space="preserve"> </w:t>
      </w: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jc w:val="center"/>
        <w:rPr>
          <w:b/>
          <w:sz w:val="28"/>
          <w:szCs w:val="28"/>
        </w:rPr>
      </w:pPr>
      <w:r>
        <w:t>Дата 2</w:t>
      </w:r>
      <w:r w:rsidR="00BD21B3">
        <w:t>2</w:t>
      </w:r>
      <w:r>
        <w:t xml:space="preserve"> мая 201</w:t>
      </w:r>
      <w:r w:rsidR="00BD21B3">
        <w:t>9</w:t>
      </w:r>
      <w:r>
        <w:t>г.</w:t>
      </w:r>
    </w:p>
    <w:p w:rsidR="00E541BD" w:rsidRPr="00386B9B" w:rsidRDefault="00E541BD" w:rsidP="00E541BD">
      <w:pPr>
        <w:pStyle w:val="a7"/>
        <w:rPr>
          <w:rFonts w:ascii="Times New Roman" w:hAnsi="Times New Roman" w:cs="Times New Roman"/>
          <w:b/>
          <w:sz w:val="28"/>
          <w:szCs w:val="28"/>
        </w:rPr>
      </w:pPr>
      <w:r w:rsidRPr="001B13B8">
        <w:rPr>
          <w:rFonts w:ascii="Times New Roman" w:hAnsi="Times New Roman" w:cs="Times New Roman"/>
          <w:b/>
          <w:sz w:val="28"/>
          <w:szCs w:val="28"/>
        </w:rPr>
        <w:t xml:space="preserve">  </w:t>
      </w:r>
    </w:p>
    <w:p w:rsidR="00386B9B" w:rsidRPr="00386B9B" w:rsidRDefault="00386B9B" w:rsidP="00E541BD">
      <w:pPr>
        <w:pStyle w:val="a7"/>
        <w:rPr>
          <w:rFonts w:ascii="Times New Roman" w:hAnsi="Times New Roman" w:cs="Times New Roman"/>
          <w:b/>
          <w:sz w:val="28"/>
          <w:szCs w:val="28"/>
        </w:rPr>
      </w:pPr>
    </w:p>
    <w:p w:rsidR="00E541BD" w:rsidRDefault="00E541BD" w:rsidP="00E541BD">
      <w:pPr>
        <w:pStyle w:val="a7"/>
        <w:rPr>
          <w:rFonts w:ascii="Times New Roman" w:hAnsi="Times New Roman" w:cs="Times New Roman"/>
          <w:b/>
          <w:sz w:val="28"/>
          <w:szCs w:val="28"/>
        </w:rPr>
      </w:pPr>
    </w:p>
    <w:p w:rsidR="00E541BD" w:rsidRDefault="00E541BD" w:rsidP="00E541BD">
      <w:pPr>
        <w:pStyle w:val="a7"/>
        <w:rPr>
          <w:rFonts w:ascii="Times New Roman" w:hAnsi="Times New Roman" w:cs="Times New Roman"/>
          <w:b/>
          <w:sz w:val="28"/>
          <w:szCs w:val="28"/>
        </w:rPr>
      </w:pPr>
      <w:r w:rsidRPr="001B13B8">
        <w:rPr>
          <w:rFonts w:ascii="Times New Roman" w:hAnsi="Times New Roman" w:cs="Times New Roman"/>
          <w:b/>
          <w:sz w:val="28"/>
          <w:szCs w:val="28"/>
        </w:rPr>
        <w:lastRenderedPageBreak/>
        <w:t xml:space="preserve"> Годовой отчет о работе  ОАО «ВО Техностройэкспорт» в 201</w:t>
      </w:r>
      <w:r w:rsidR="00BD21B3">
        <w:rPr>
          <w:rFonts w:ascii="Times New Roman" w:hAnsi="Times New Roman" w:cs="Times New Roman"/>
          <w:b/>
          <w:sz w:val="28"/>
          <w:szCs w:val="28"/>
        </w:rPr>
        <w:t>8</w:t>
      </w:r>
      <w:r w:rsidRPr="001B13B8">
        <w:rPr>
          <w:rFonts w:ascii="Times New Roman" w:hAnsi="Times New Roman" w:cs="Times New Roman"/>
          <w:b/>
          <w:sz w:val="28"/>
          <w:szCs w:val="28"/>
        </w:rPr>
        <w:t xml:space="preserve"> г.</w:t>
      </w:r>
    </w:p>
    <w:p w:rsidR="00E541BD" w:rsidRDefault="00E541BD" w:rsidP="00E541BD">
      <w:pPr>
        <w:pStyle w:val="a7"/>
        <w:rPr>
          <w:rFonts w:ascii="Times New Roman" w:hAnsi="Times New Roman" w:cs="Times New Roman"/>
          <w:b/>
          <w:sz w:val="24"/>
          <w:szCs w:val="24"/>
        </w:rPr>
      </w:pPr>
      <w:r w:rsidRPr="00E06986">
        <w:rPr>
          <w:rFonts w:ascii="Times New Roman" w:hAnsi="Times New Roman" w:cs="Times New Roman"/>
          <w:b/>
          <w:sz w:val="24"/>
          <w:szCs w:val="24"/>
        </w:rPr>
        <w:t>Приоритетные направления деятельности Общества</w:t>
      </w:r>
    </w:p>
    <w:p w:rsidR="00E541BD" w:rsidRDefault="00E541BD" w:rsidP="00E541BD">
      <w:pPr>
        <w:pStyle w:val="a7"/>
        <w:rPr>
          <w:rFonts w:ascii="Times New Roman" w:hAnsi="Times New Roman" w:cs="Times New Roman"/>
          <w:b/>
          <w:sz w:val="28"/>
          <w:szCs w:val="28"/>
        </w:rPr>
      </w:pP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Предметом деятельности Общества является заключение контрактов (договоров) и осуществление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договоров, включая, но не ограничиваясь, нижеследующих видов деятельности: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Выполнение работ, услуг и поставок, включая работы, услуги и поставки для государственных нужд, на договорной основе в порядке, определяемом российским законодательством, в том числе в рамках обязательств, предусмотренных международными договорами Российской Федерации.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менеджементу, оценочной деятельности, лизингу, холдингу, учстие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Командирование специалистов за рубеж и прием иностранных граждан на лечение, обучение , консультации и повышение квалификации в Российской Федерации и в странах СНГ.</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Совершение финансовых, кредитных, факторинговых и иных операций с валютными средствами, ценными бумагами.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E541BD" w:rsidRPr="00B32F63" w:rsidRDefault="00E541BD" w:rsidP="00E541BD">
      <w:pPr>
        <w:pStyle w:val="a7"/>
        <w:rPr>
          <w:rFonts w:ascii="Times New Roman" w:hAnsi="Times New Roman" w:cs="Times New Roman"/>
        </w:rPr>
      </w:pPr>
    </w:p>
    <w:p w:rsidR="00E541BD" w:rsidRDefault="00E541BD" w:rsidP="00E541BD">
      <w:pPr>
        <w:pStyle w:val="a7"/>
        <w:rPr>
          <w:rFonts w:ascii="Times New Roman" w:hAnsi="Times New Roman" w:cs="Times New Roman"/>
          <w:b/>
          <w:sz w:val="24"/>
          <w:szCs w:val="24"/>
        </w:rPr>
      </w:pPr>
      <w:r w:rsidRPr="00AB4533">
        <w:rPr>
          <w:rFonts w:ascii="Times New Roman" w:hAnsi="Times New Roman" w:cs="Times New Roman"/>
          <w:b/>
          <w:sz w:val="24"/>
          <w:szCs w:val="24"/>
        </w:rPr>
        <w:t>Положение Общества в отрасли</w:t>
      </w:r>
    </w:p>
    <w:p w:rsidR="00E541BD" w:rsidRPr="00985E71" w:rsidRDefault="00E541BD" w:rsidP="00E541BD">
      <w:pPr>
        <w:autoSpaceDE w:val="0"/>
        <w:autoSpaceDN w:val="0"/>
        <w:adjustRightInd w:val="0"/>
        <w:ind w:firstLine="360"/>
        <w:rPr>
          <w:rFonts w:ascii="Times New Roman CYR" w:hAnsi="Times New Roman CYR" w:cs="Times New Roman CYR"/>
          <w:b/>
          <w:bCs/>
          <w:color w:val="000000"/>
          <w:lang w:eastAsia="ru-RU"/>
        </w:rPr>
      </w:pPr>
      <w:r w:rsidRPr="00985E71">
        <w:rPr>
          <w:rFonts w:ascii="Times New Roman CYR" w:hAnsi="Times New Roman CYR" w:cs="Times New Roman CYR"/>
          <w:b/>
          <w:bCs/>
          <w:color w:val="000000"/>
          <w:lang w:eastAsia="ru-RU"/>
        </w:rPr>
        <w:t xml:space="preserve"> </w:t>
      </w:r>
    </w:p>
    <w:p w:rsidR="00E541BD" w:rsidRPr="00B32F63" w:rsidRDefault="00E541BD" w:rsidP="00E541BD">
      <w:pPr>
        <w:autoSpaceDE w:val="0"/>
        <w:autoSpaceDN w:val="0"/>
        <w:adjustRightInd w:val="0"/>
        <w:ind w:firstLine="360"/>
        <w:jc w:val="both"/>
        <w:rPr>
          <w:color w:val="000000"/>
          <w:sz w:val="22"/>
          <w:szCs w:val="22"/>
          <w:lang w:eastAsia="ru-RU"/>
        </w:rPr>
      </w:pPr>
      <w:r w:rsidRPr="00B32F63">
        <w:rPr>
          <w:color w:val="000000"/>
          <w:sz w:val="22"/>
          <w:szCs w:val="22"/>
          <w:lang w:eastAsia="ru-RU"/>
        </w:rPr>
        <w:t>Открытое акционерное общество «ВО Техностройэкспорт»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«Техностройэкспорт», котое является правопреемником Внешнеэкономического Объединения «Техноэкспорт», созданного в 1932 году. Эмитент создан на неопределенный срок.</w:t>
      </w:r>
    </w:p>
    <w:p w:rsidR="00E541BD" w:rsidRPr="00D1578C" w:rsidRDefault="00E541BD" w:rsidP="00E541BD">
      <w:pPr>
        <w:pStyle w:val="a7"/>
        <w:rPr>
          <w:rFonts w:ascii="Times New Roman" w:hAnsi="Times New Roman" w:cs="Times New Roman"/>
        </w:rPr>
      </w:pPr>
      <w:r w:rsidRPr="00D1578C">
        <w:rPr>
          <w:rFonts w:ascii="Times New Roman" w:hAnsi="Times New Roman" w:cs="Times New Roman"/>
        </w:rPr>
        <w:lastRenderedPageBreak/>
        <w:t xml:space="preserve">За период с 1994 года были реализованы такие крупны объекты, как подходной канал к порту Байя-Бланка (Аргентина протяженностью 101 км, подземный комплекс ГЭС «Деринер» (Турция), которые стали визитной карточкой ОАО «ВО Техностройэкспорт». Были выполнены дноуглубительные работы в портах Матапут Прачауп  (Тайланд)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E541BD" w:rsidRPr="00D1578C" w:rsidRDefault="00E541BD" w:rsidP="00E47B90">
      <w:pPr>
        <w:pStyle w:val="a7"/>
        <w:rPr>
          <w:rFonts w:ascii="Times New Roman" w:hAnsi="Times New Roman" w:cs="Times New Roman"/>
          <w:b/>
        </w:rPr>
      </w:pPr>
    </w:p>
    <w:p w:rsidR="00E67788" w:rsidRPr="00D1578C" w:rsidRDefault="00E67788" w:rsidP="00E47B90">
      <w:pPr>
        <w:pStyle w:val="a7"/>
        <w:rPr>
          <w:rFonts w:ascii="Times New Roman" w:hAnsi="Times New Roman" w:cs="Times New Roman"/>
        </w:rPr>
      </w:pPr>
      <w:r w:rsidRPr="00D1578C">
        <w:rPr>
          <w:rFonts w:ascii="Times New Roman" w:hAnsi="Times New Roman" w:cs="Times New Roman"/>
          <w:b/>
        </w:rPr>
        <w:t>Годовой отчет о работе  ОАО «ВО Техностройэкспорт» в 201</w:t>
      </w:r>
      <w:r w:rsidR="00BD21B3" w:rsidRPr="00D1578C">
        <w:rPr>
          <w:rFonts w:ascii="Times New Roman" w:hAnsi="Times New Roman" w:cs="Times New Roman"/>
          <w:b/>
        </w:rPr>
        <w:t>8</w:t>
      </w:r>
      <w:r w:rsidRPr="00D1578C">
        <w:rPr>
          <w:rFonts w:ascii="Times New Roman" w:hAnsi="Times New Roman" w:cs="Times New Roman"/>
          <w:b/>
        </w:rPr>
        <w:t xml:space="preserve"> г</w:t>
      </w:r>
      <w:r w:rsidRPr="00D1578C">
        <w:rPr>
          <w:rFonts w:ascii="Times New Roman" w:hAnsi="Times New Roman" w:cs="Times New Roman"/>
        </w:rPr>
        <w:t>.</w:t>
      </w:r>
    </w:p>
    <w:p w:rsidR="00E67788" w:rsidRPr="00D1578C" w:rsidRDefault="00E67788" w:rsidP="00E47B90">
      <w:pPr>
        <w:pStyle w:val="a7"/>
        <w:rPr>
          <w:rFonts w:ascii="Times New Roman" w:hAnsi="Times New Roman" w:cs="Times New Roman"/>
        </w:rPr>
      </w:pPr>
    </w:p>
    <w:p w:rsidR="00BD21B3" w:rsidRPr="00D1578C" w:rsidRDefault="00BD21B3" w:rsidP="00BD21B3">
      <w:pPr>
        <w:widowControl/>
        <w:suppressAutoHyphens w:val="0"/>
        <w:autoSpaceDE w:val="0"/>
        <w:autoSpaceDN w:val="0"/>
        <w:adjustRightInd w:val="0"/>
        <w:spacing w:after="120"/>
        <w:jc w:val="both"/>
        <w:rPr>
          <w:rFonts w:eastAsiaTheme="minorHAnsi" w:cs="Times New Roman"/>
          <w:b/>
          <w:bCs/>
          <w:kern w:val="0"/>
          <w:sz w:val="22"/>
          <w:szCs w:val="22"/>
          <w:lang w:eastAsia="en-US" w:bidi="ar-SA"/>
        </w:rPr>
      </w:pPr>
      <w:r w:rsidRPr="00D1578C">
        <w:rPr>
          <w:rFonts w:eastAsiaTheme="minorHAnsi" w:cs="Times New Roman"/>
          <w:kern w:val="0"/>
          <w:sz w:val="22"/>
          <w:szCs w:val="22"/>
          <w:lang w:eastAsia="en-US" w:bidi="ar-SA"/>
        </w:rPr>
        <w:t>У</w:t>
      </w:r>
      <w:r w:rsidRPr="00D1578C">
        <w:rPr>
          <w:rFonts w:eastAsiaTheme="minorHAnsi" w:cs="Times New Roman"/>
          <w:b/>
          <w:bCs/>
          <w:kern w:val="0"/>
          <w:sz w:val="22"/>
          <w:szCs w:val="22"/>
          <w:lang w:eastAsia="en-US" w:bidi="ar-SA"/>
        </w:rPr>
        <w:t>важаемые акционеры!</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Разрешите от имени Совета директоров доложить общему собранию акционеров о проделанной работе за прошедший год.</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В отчетном году проведена определенная работа по выполнению экспортно-импортных операций по подписанным контрактам и получению поступлений.</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Анализируя географическую направленность экспорта в 2018 году, можно отметить, что основные объемы работы приходятся на Турцию и Гвинею.</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Выручка от обычных видов деятельности Общества в результате выполнения контрактных обязательств составила 22 млн. 651 тыс.рублей.</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Основные объемы товарооборота в 2018 году выполнены за счет командирования специалистов за рубеж Департаментом по командированию специалистов.</w:t>
      </w:r>
    </w:p>
    <w:p w:rsidR="00BD21B3" w:rsidRPr="00D1578C" w:rsidRDefault="00BD21B3" w:rsidP="00BD21B3">
      <w:pPr>
        <w:widowControl/>
        <w:suppressAutoHyphens w:val="0"/>
        <w:autoSpaceDE w:val="0"/>
        <w:autoSpaceDN w:val="0"/>
        <w:adjustRightInd w:val="0"/>
        <w:spacing w:after="120"/>
        <w:jc w:val="center"/>
        <w:rPr>
          <w:rFonts w:eastAsiaTheme="minorHAnsi" w:cs="Times New Roman"/>
          <w:b/>
          <w:bCs/>
          <w:kern w:val="0"/>
          <w:sz w:val="22"/>
          <w:szCs w:val="22"/>
          <w:lang w:eastAsia="en-US" w:bidi="ar-SA"/>
        </w:rPr>
      </w:pPr>
      <w:r w:rsidRPr="00D1578C">
        <w:rPr>
          <w:rFonts w:eastAsiaTheme="minorHAnsi" w:cs="Times New Roman"/>
          <w:b/>
          <w:bCs/>
          <w:kern w:val="0"/>
          <w:sz w:val="22"/>
          <w:szCs w:val="22"/>
          <w:lang w:eastAsia="en-US" w:bidi="ar-SA"/>
        </w:rPr>
        <w:t>Коротко о реализации контрактов в 2018 году</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b/>
          <w:bCs/>
          <w:kern w:val="0"/>
          <w:sz w:val="22"/>
          <w:szCs w:val="22"/>
          <w:u w:val="single"/>
          <w:lang w:eastAsia="en-US" w:bidi="ar-SA"/>
        </w:rPr>
        <w:t xml:space="preserve"> Контракт на строительство плотины и ГЭС  «Деринер» в Турции</w:t>
      </w:r>
      <w:r w:rsidRPr="00D1578C">
        <w:rPr>
          <w:rFonts w:eastAsiaTheme="minorHAnsi" w:cs="Times New Roman"/>
          <w:kern w:val="0"/>
          <w:sz w:val="22"/>
          <w:szCs w:val="22"/>
          <w:lang w:eastAsia="en-US" w:bidi="ar-SA"/>
        </w:rPr>
        <w:t xml:space="preserve"> подписан в  1997 году, со сроком  строительства объекта – 7 лет, плюс один год гарантийной эксплуатации.         Контракт подписан между Заказчиком – турецкой государственной организацией - Главным Управлением государственных гидроработ (ДСИ) Министерства энергетики и природных ресурсов Республики Турция и Международным Консорциумом, в состав которого входит Техностройэкспорт .</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Контракт предусматривает сооружение железобетонной арочной плотины высотой 253 м и подземного машинного зала, в котором будут установлены 4 турбины по 167,5 МВт и общей мощностью 670,0 МВт.</w:t>
      </w:r>
    </w:p>
    <w:p w:rsidR="00BD21B3" w:rsidRPr="00D1578C" w:rsidRDefault="00BD21B3" w:rsidP="00BD21B3">
      <w:pPr>
        <w:widowControl/>
        <w:suppressAutoHyphens w:val="0"/>
        <w:autoSpaceDE w:val="0"/>
        <w:autoSpaceDN w:val="0"/>
        <w:adjustRightInd w:val="0"/>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На дату подписания Контракта, объем обязательств Техностройэкспорта составлял 42,7млн. долл. США, что в физических объемах предусматривало выполнить:</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val="en-US" w:eastAsia="en-US" w:bidi="ar-SA"/>
        </w:rPr>
      </w:pPr>
    </w:p>
    <w:tbl>
      <w:tblPr>
        <w:tblW w:w="0" w:type="auto"/>
        <w:tblLayout w:type="fixed"/>
        <w:tblLook w:val="0000"/>
      </w:tblPr>
      <w:tblGrid>
        <w:gridCol w:w="5495"/>
        <w:gridCol w:w="4075"/>
      </w:tblGrid>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 xml:space="preserve">Выломка грунта (проходка)                                              </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-173,9 </w:t>
            </w:r>
            <w:r w:rsidRPr="00D1578C">
              <w:rPr>
                <w:rFonts w:eastAsiaTheme="minorHAnsi" w:cs="Times New Roman"/>
                <w:kern w:val="0"/>
                <w:sz w:val="22"/>
                <w:szCs w:val="22"/>
                <w:lang w:eastAsia="en-US" w:bidi="ar-SA"/>
              </w:rPr>
              <w:t>тыс.м3</w:t>
            </w:r>
          </w:p>
        </w:tc>
      </w:tr>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 xml:space="preserve">Укладка бетона                                                                   </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-96,7 </w:t>
            </w:r>
            <w:r w:rsidRPr="00D1578C">
              <w:rPr>
                <w:rFonts w:eastAsiaTheme="minorHAnsi" w:cs="Times New Roman"/>
                <w:kern w:val="0"/>
                <w:sz w:val="22"/>
                <w:szCs w:val="22"/>
                <w:lang w:eastAsia="en-US" w:bidi="ar-SA"/>
              </w:rPr>
              <w:t>тыс.м3</w:t>
            </w:r>
          </w:p>
        </w:tc>
      </w:tr>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Изготовление и монтаж гидромехоборудования</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-225 </w:t>
            </w:r>
            <w:r w:rsidRPr="00D1578C">
              <w:rPr>
                <w:rFonts w:eastAsiaTheme="minorHAnsi" w:cs="Times New Roman"/>
                <w:kern w:val="0"/>
                <w:sz w:val="22"/>
                <w:szCs w:val="22"/>
                <w:lang w:eastAsia="en-US" w:bidi="ar-SA"/>
              </w:rPr>
              <w:t>т.</w:t>
            </w:r>
          </w:p>
        </w:tc>
      </w:tr>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 xml:space="preserve">Изготовление и монтаж металлооблицовки                    </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-2,07 </w:t>
            </w:r>
            <w:r w:rsidRPr="00D1578C">
              <w:rPr>
                <w:rFonts w:eastAsiaTheme="minorHAnsi" w:cs="Times New Roman"/>
                <w:kern w:val="0"/>
                <w:sz w:val="22"/>
                <w:szCs w:val="22"/>
                <w:lang w:eastAsia="en-US" w:bidi="ar-SA"/>
              </w:rPr>
              <w:t>тыс.т</w:t>
            </w:r>
          </w:p>
        </w:tc>
      </w:tr>
    </w:tbl>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val="en-US" w:eastAsia="en-US" w:bidi="ar-SA"/>
        </w:rPr>
      </w:pP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В ходе реализации Контракта, турецким Заказчиком (ДСИ)  постоянно вносились изменения в Проект, что существенно повлияло на увеличение объемов и стоимости работ. </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В настоящее время все строительные работы Техностройэкспорта завершены.</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Общая стоимость работ  составила 95,6 млн. долл. США, что в физических объемах составляет:</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p>
    <w:tbl>
      <w:tblPr>
        <w:tblW w:w="0" w:type="auto"/>
        <w:tblLayout w:type="fixed"/>
        <w:tblLook w:val="0000"/>
      </w:tblPr>
      <w:tblGrid>
        <w:gridCol w:w="5495"/>
        <w:gridCol w:w="4075"/>
      </w:tblGrid>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 xml:space="preserve">Выломка грунта (проходка)                                              </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- 217,5 </w:t>
            </w:r>
            <w:r w:rsidRPr="00D1578C">
              <w:rPr>
                <w:rFonts w:eastAsiaTheme="minorHAnsi" w:cs="Times New Roman"/>
                <w:kern w:val="0"/>
                <w:sz w:val="22"/>
                <w:szCs w:val="22"/>
                <w:lang w:eastAsia="en-US" w:bidi="ar-SA"/>
              </w:rPr>
              <w:t>тыс.м3</w:t>
            </w:r>
          </w:p>
        </w:tc>
      </w:tr>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 xml:space="preserve">Укладка бетона                                                                   </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  129,6 </w:t>
            </w:r>
            <w:r w:rsidRPr="00D1578C">
              <w:rPr>
                <w:rFonts w:eastAsiaTheme="minorHAnsi" w:cs="Times New Roman"/>
                <w:kern w:val="0"/>
                <w:sz w:val="22"/>
                <w:szCs w:val="22"/>
                <w:lang w:eastAsia="en-US" w:bidi="ar-SA"/>
              </w:rPr>
              <w:t>тыс.м3</w:t>
            </w:r>
          </w:p>
        </w:tc>
      </w:tr>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Изготовление и монтаж гидромехоборудования</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- 227 </w:t>
            </w:r>
            <w:r w:rsidRPr="00D1578C">
              <w:rPr>
                <w:rFonts w:eastAsiaTheme="minorHAnsi" w:cs="Times New Roman"/>
                <w:kern w:val="0"/>
                <w:sz w:val="22"/>
                <w:szCs w:val="22"/>
                <w:lang w:eastAsia="en-US" w:bidi="ar-SA"/>
              </w:rPr>
              <w:t>т.</w:t>
            </w:r>
          </w:p>
        </w:tc>
      </w:tr>
      <w:tr w:rsidR="00BD21B3" w:rsidRPr="00D157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eastAsia="en-US" w:bidi="ar-SA"/>
              </w:rPr>
              <w:t xml:space="preserve">Изготовление и монтаж металлооблицовки                    </w:t>
            </w:r>
          </w:p>
        </w:tc>
        <w:tc>
          <w:tcPr>
            <w:tcW w:w="4075" w:type="dxa"/>
            <w:tcBorders>
              <w:top w:val="single" w:sz="2" w:space="0" w:color="000000"/>
              <w:left w:val="single" w:sz="2" w:space="0" w:color="000000"/>
              <w:bottom w:val="single" w:sz="2" w:space="0" w:color="000000"/>
              <w:right w:val="single" w:sz="2" w:space="0" w:color="000000"/>
            </w:tcBorders>
            <w:shd w:val="clear" w:color="000000" w:fill="FFFFFF"/>
          </w:tcPr>
          <w:p w:rsidR="00BD21B3" w:rsidRPr="00D1578C" w:rsidRDefault="00BD21B3" w:rsidP="00BD21B3">
            <w:pPr>
              <w:widowControl/>
              <w:suppressAutoHyphens w:val="0"/>
              <w:autoSpaceDE w:val="0"/>
              <w:autoSpaceDN w:val="0"/>
              <w:adjustRightInd w:val="0"/>
              <w:jc w:val="both"/>
              <w:rPr>
                <w:rFonts w:eastAsiaTheme="minorHAnsi" w:cs="Times New Roman"/>
                <w:kern w:val="0"/>
                <w:lang w:val="en-US" w:eastAsia="en-US" w:bidi="ar-SA"/>
              </w:rPr>
            </w:pPr>
            <w:r w:rsidRPr="00D1578C">
              <w:rPr>
                <w:rFonts w:eastAsiaTheme="minorHAnsi" w:cs="Times New Roman"/>
                <w:kern w:val="0"/>
                <w:sz w:val="22"/>
                <w:szCs w:val="22"/>
                <w:lang w:val="en-US" w:eastAsia="en-US" w:bidi="ar-SA"/>
              </w:rPr>
              <w:t xml:space="preserve"> - 2,8 </w:t>
            </w:r>
            <w:r w:rsidRPr="00D1578C">
              <w:rPr>
                <w:rFonts w:eastAsiaTheme="minorHAnsi" w:cs="Times New Roman"/>
                <w:kern w:val="0"/>
                <w:sz w:val="22"/>
                <w:szCs w:val="22"/>
                <w:lang w:eastAsia="en-US" w:bidi="ar-SA"/>
              </w:rPr>
              <w:t>тыс.т</w:t>
            </w:r>
          </w:p>
        </w:tc>
      </w:tr>
    </w:tbl>
    <w:p w:rsidR="00BD21B3" w:rsidRPr="00D1578C" w:rsidRDefault="00BD21B3" w:rsidP="00BD21B3">
      <w:pPr>
        <w:widowControl/>
        <w:suppressAutoHyphens w:val="0"/>
        <w:autoSpaceDE w:val="0"/>
        <w:autoSpaceDN w:val="0"/>
        <w:adjustRightInd w:val="0"/>
        <w:rPr>
          <w:rFonts w:eastAsiaTheme="minorHAnsi" w:cs="Times New Roman"/>
          <w:kern w:val="0"/>
          <w:sz w:val="22"/>
          <w:szCs w:val="22"/>
          <w:lang w:val="en-US" w:eastAsia="en-US" w:bidi="ar-SA"/>
        </w:rPr>
      </w:pP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Из-за вносимых изменений в первоначальный Проект и проблем с финансированием работ, Заказчик неоднократно продлевал сроки выполнения работ. </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24 января 2014 года Консорциум завершил выполнение всех предусмотренных контрактом работ на объекте, о чем письменно известил турецкого Заказчика.   Акт о приемке в гарантийную эксплуатацию  подписан 6 мая 2015г.  Акт о приемке в постоянную эксплуатацию подписан </w:t>
      </w:r>
      <w:r w:rsidRPr="00D1578C">
        <w:rPr>
          <w:rFonts w:eastAsiaTheme="minorHAnsi" w:cs="Times New Roman"/>
          <w:kern w:val="0"/>
          <w:sz w:val="22"/>
          <w:szCs w:val="22"/>
          <w:lang w:eastAsia="en-US" w:bidi="ar-SA"/>
        </w:rPr>
        <w:lastRenderedPageBreak/>
        <w:t xml:space="preserve">02.06.2016. В феврале 2017 г. Заказчик освободил банковскую гарантию надлежащего исполнения работ, выданную Техностройэкспортом перед началом работ на объекте.                 </w:t>
      </w:r>
    </w:p>
    <w:p w:rsidR="00BD21B3" w:rsidRPr="00D1578C" w:rsidRDefault="00BD21B3" w:rsidP="00BD21B3">
      <w:pPr>
        <w:widowControl/>
        <w:suppressAutoHyphens w:val="0"/>
        <w:autoSpaceDE w:val="0"/>
        <w:autoSpaceDN w:val="0"/>
        <w:adjustRightInd w:val="0"/>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ab/>
        <w:t xml:space="preserve">В сентябре 2017 года была начата налоговая проверка инспекцией при налоговом управлении Минфина Турции, которая была продлена до 12.08.2018. В результате проверки не было выявлено каких-либо нарушений со стороны Техностройэкспорта по уплате налогов, и в декабре 2018 года налоговый счет был закрыт. </w:t>
      </w: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jc w:val="both"/>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spacing w:after="120"/>
        <w:jc w:val="both"/>
        <w:rPr>
          <w:rFonts w:eastAsiaTheme="minorHAnsi" w:cs="Times New Roman"/>
          <w:b/>
          <w:bCs/>
          <w:kern w:val="0"/>
          <w:sz w:val="22"/>
          <w:szCs w:val="22"/>
          <w:lang w:eastAsia="en-US" w:bidi="ar-SA"/>
        </w:rPr>
      </w:pPr>
      <w:r w:rsidRPr="00D1578C">
        <w:rPr>
          <w:rFonts w:eastAsiaTheme="minorHAnsi" w:cs="Times New Roman"/>
          <w:kern w:val="0"/>
          <w:sz w:val="22"/>
          <w:szCs w:val="22"/>
          <w:lang w:eastAsia="en-US" w:bidi="ar-SA"/>
        </w:rPr>
        <w:tab/>
      </w:r>
      <w:r w:rsidRPr="00D1578C">
        <w:rPr>
          <w:rFonts w:eastAsiaTheme="minorHAnsi" w:cs="Times New Roman"/>
          <w:b/>
          <w:bCs/>
          <w:kern w:val="0"/>
          <w:sz w:val="22"/>
          <w:szCs w:val="22"/>
          <w:lang w:eastAsia="en-US" w:bidi="ar-SA"/>
        </w:rPr>
        <w:t>Департамент по командированию специалистов за рубеж</w:t>
      </w:r>
    </w:p>
    <w:p w:rsidR="00BD21B3" w:rsidRPr="00D1578C" w:rsidRDefault="00BD21B3" w:rsidP="00BD21B3">
      <w:pPr>
        <w:widowControl/>
        <w:suppressAutoHyphens w:val="0"/>
        <w:autoSpaceDE w:val="0"/>
        <w:autoSpaceDN w:val="0"/>
        <w:adjustRightInd w:val="0"/>
        <w:spacing w:after="120"/>
        <w:jc w:val="both"/>
        <w:rPr>
          <w:rFonts w:eastAsiaTheme="minorHAnsi" w:cs="Times New Roman"/>
          <w:kern w:val="0"/>
          <w:sz w:val="22"/>
          <w:szCs w:val="22"/>
          <w:lang w:eastAsia="en-US" w:bidi="ar-SA"/>
        </w:rPr>
      </w:pPr>
      <w:r w:rsidRPr="00D1578C">
        <w:rPr>
          <w:rFonts w:eastAsiaTheme="minorHAnsi" w:cs="Times New Roman"/>
          <w:b/>
          <w:bCs/>
          <w:kern w:val="0"/>
          <w:sz w:val="22"/>
          <w:szCs w:val="22"/>
          <w:lang w:eastAsia="en-US" w:bidi="ar-SA"/>
        </w:rPr>
        <w:t xml:space="preserve"> </w:t>
      </w:r>
      <w:r w:rsidRPr="00D1578C">
        <w:rPr>
          <w:rFonts w:eastAsiaTheme="minorHAnsi" w:cs="Times New Roman"/>
          <w:kern w:val="0"/>
          <w:sz w:val="22"/>
          <w:szCs w:val="22"/>
          <w:lang w:eastAsia="en-US" w:bidi="ar-SA"/>
        </w:rPr>
        <w:t>Основными задачами Департамента в 2018 году являлись:</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обеспечение выполнения обязательств Общества перед иностранными заказчиками по оказанию услуг в части  командирования специалистов в Гвинею, Марокко и Тунис, а также обеспечение поступления средств за оказанные специалистами услуги;</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организация приема на последипломное обучение и стажировку иностранных граждан в России по отдельным запросам инозаказчика;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организация приема на лечение иностранных граждан в медицинских учреждениях России по отдельным запросам инозаказчика.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По состоянию на 01.01.2019 по контрактам Департамента по командированию специалистов на 3-х объектах находились </w:t>
      </w:r>
      <w:r w:rsidRPr="00D1578C">
        <w:rPr>
          <w:rFonts w:eastAsiaTheme="minorHAnsi" w:cs="Times New Roman"/>
          <w:b/>
          <w:bCs/>
          <w:kern w:val="0"/>
          <w:sz w:val="22"/>
          <w:szCs w:val="22"/>
          <w:lang w:eastAsia="en-US" w:bidi="ar-SA"/>
        </w:rPr>
        <w:t>44 специалиста</w:t>
      </w:r>
      <w:r w:rsidRPr="00D1578C">
        <w:rPr>
          <w:rFonts w:eastAsiaTheme="minorHAnsi" w:cs="Times New Roman"/>
          <w:kern w:val="0"/>
          <w:sz w:val="22"/>
          <w:szCs w:val="22"/>
          <w:lang w:eastAsia="en-US" w:bidi="ar-SA"/>
        </w:rPr>
        <w:t>, в том числе: в Гвинее – 40, Тунисе – 3, Марокко – 1 специалист.</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В 2018 году поступило от иностранных заказчиков </w:t>
      </w:r>
      <w:r w:rsidRPr="00D1578C">
        <w:rPr>
          <w:rFonts w:eastAsiaTheme="minorHAnsi" w:cs="Times New Roman"/>
          <w:b/>
          <w:bCs/>
          <w:kern w:val="0"/>
          <w:sz w:val="22"/>
          <w:szCs w:val="22"/>
          <w:lang w:eastAsia="en-US" w:bidi="ar-SA"/>
        </w:rPr>
        <w:t>356,8 тыс.долл.США</w:t>
      </w:r>
      <w:r w:rsidRPr="00D1578C">
        <w:rPr>
          <w:rFonts w:eastAsiaTheme="minorHAnsi" w:cs="Times New Roman"/>
          <w:kern w:val="0"/>
          <w:sz w:val="22"/>
          <w:szCs w:val="22"/>
          <w:lang w:eastAsia="en-US" w:bidi="ar-SA"/>
        </w:rPr>
        <w:t xml:space="preserve">, в т.ч. по странам:   Гвинея – </w:t>
      </w:r>
      <w:r w:rsidRPr="00D1578C">
        <w:rPr>
          <w:rFonts w:eastAsiaTheme="minorHAnsi" w:cs="Times New Roman"/>
          <w:b/>
          <w:bCs/>
          <w:kern w:val="0"/>
          <w:sz w:val="22"/>
          <w:szCs w:val="22"/>
          <w:lang w:eastAsia="en-US" w:bidi="ar-SA"/>
        </w:rPr>
        <w:t>354,6</w:t>
      </w:r>
      <w:r w:rsidRPr="00D1578C">
        <w:rPr>
          <w:rFonts w:eastAsiaTheme="minorHAnsi" w:cs="Times New Roman"/>
          <w:kern w:val="0"/>
          <w:sz w:val="22"/>
          <w:szCs w:val="22"/>
          <w:lang w:eastAsia="en-US" w:bidi="ar-SA"/>
        </w:rPr>
        <w:t xml:space="preserve"> тыс.долл.США, Марокко  - </w:t>
      </w:r>
      <w:r w:rsidRPr="00D1578C">
        <w:rPr>
          <w:rFonts w:eastAsiaTheme="minorHAnsi" w:cs="Times New Roman"/>
          <w:b/>
          <w:bCs/>
          <w:kern w:val="0"/>
          <w:sz w:val="22"/>
          <w:szCs w:val="22"/>
          <w:lang w:eastAsia="en-US" w:bidi="ar-SA"/>
        </w:rPr>
        <w:t>1,1</w:t>
      </w:r>
      <w:r w:rsidRPr="00D1578C">
        <w:rPr>
          <w:rFonts w:eastAsiaTheme="minorHAnsi" w:cs="Times New Roman"/>
          <w:kern w:val="0"/>
          <w:sz w:val="22"/>
          <w:szCs w:val="22"/>
          <w:lang w:eastAsia="en-US" w:bidi="ar-SA"/>
        </w:rPr>
        <w:t xml:space="preserve"> тыс.долл.США, Тунис – </w:t>
      </w:r>
      <w:r w:rsidRPr="00D1578C">
        <w:rPr>
          <w:rFonts w:eastAsiaTheme="minorHAnsi" w:cs="Times New Roman"/>
          <w:b/>
          <w:bCs/>
          <w:kern w:val="0"/>
          <w:sz w:val="22"/>
          <w:szCs w:val="22"/>
          <w:lang w:eastAsia="en-US" w:bidi="ar-SA"/>
        </w:rPr>
        <w:t>1,1</w:t>
      </w:r>
      <w:r w:rsidRPr="00D1578C">
        <w:rPr>
          <w:rFonts w:eastAsiaTheme="minorHAnsi" w:cs="Times New Roman"/>
          <w:kern w:val="0"/>
          <w:sz w:val="22"/>
          <w:szCs w:val="22"/>
          <w:lang w:eastAsia="en-US" w:bidi="ar-SA"/>
        </w:rPr>
        <w:t xml:space="preserve"> тыс.долл.США.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Расходы Общества по выплате минимальной заработной платы и страховые отчисления в 2018г. отсутствовали.</w:t>
      </w:r>
    </w:p>
    <w:p w:rsidR="00BD21B3" w:rsidRPr="00D1578C" w:rsidRDefault="00BD21B3" w:rsidP="00BD21B3">
      <w:pPr>
        <w:widowControl/>
        <w:suppressAutoHyphens w:val="0"/>
        <w:autoSpaceDE w:val="0"/>
        <w:autoSpaceDN w:val="0"/>
        <w:adjustRightInd w:val="0"/>
        <w:ind w:firstLine="708"/>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На содержание представительств в Гвинее в 2018 году было переведено 105 тыс.долл.США. Фактические затраты на содержание представительства по состоянию на 01.01.2019 составили 95,3 тыс.долл.США. Недофинансирование представительства в Гвинее на 01.01.2019 за предыдущий период  составляет 30,2 тыс.долл.США.</w:t>
      </w:r>
    </w:p>
    <w:p w:rsidR="00BD21B3" w:rsidRPr="00D1578C" w:rsidRDefault="00BD21B3" w:rsidP="00BD21B3">
      <w:pPr>
        <w:widowControl/>
        <w:suppressAutoHyphens w:val="0"/>
        <w:autoSpaceDE w:val="0"/>
        <w:autoSpaceDN w:val="0"/>
        <w:adjustRightInd w:val="0"/>
        <w:ind w:firstLine="708"/>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Выполнение обязательств по имеющимся контрактам в 2018 году было осложнено не только хронически тяжелым финансовым положением инозаказчиков, но и внутриполитической ситуацией в Гвинее и, особенно, военными действиями  в ЙР. Указанные обстоятельства вызвали необходимость приостановления выполнения контрактных обязательств по командированию специалистов-медиков в ЙР и сокращение числа специалистов в Гвинее и, как результат, уменьшение выручки, полученной от инозаказчиков.</w:t>
      </w:r>
    </w:p>
    <w:p w:rsidR="00BD21B3" w:rsidRPr="00D1578C" w:rsidRDefault="00BD21B3" w:rsidP="00BD21B3">
      <w:pPr>
        <w:widowControl/>
        <w:suppressAutoHyphens w:val="0"/>
        <w:autoSpaceDE w:val="0"/>
        <w:autoSpaceDN w:val="0"/>
        <w:adjustRightInd w:val="0"/>
        <w:ind w:firstLine="708"/>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Следует отметить, что Департамент по командированию работает по принципу комиссии, не отвлекая средства Общества. Поступающие средства в соответствии с законодательством РФ не облагаются НДС.</w:t>
      </w:r>
    </w:p>
    <w:p w:rsidR="00BD21B3" w:rsidRPr="00D1578C" w:rsidRDefault="00BD21B3" w:rsidP="00BD21B3">
      <w:pPr>
        <w:widowControl/>
        <w:suppressAutoHyphens w:val="0"/>
        <w:autoSpaceDE w:val="0"/>
        <w:autoSpaceDN w:val="0"/>
        <w:adjustRightInd w:val="0"/>
        <w:ind w:firstLine="708"/>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При этом в отличие от других существующих в настоящее время фирм по трудоустройству Департамент сопровождает работу специалистов с начала их командирования за границу до момента возвращения на Родину, отслеживая весь период нахождения специалиста за рубежом и контролируя выполнение инозаказчиком условий контракта.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Претензий и жалоб по качеству предоставляемых Департаментом услуг в текущем году от иностранных заказчиком не поступало.</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Основными направлениями деятельности Департамента в 2019г. с учетом политико-экономической ситуации в странах командирования специалистов являются:</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в случае  нормализации обстановки в ЙР, а также обеспечения Заказчиком условий безопасности в местах их работы, возобновление командирования российских специалистов в медицинские учреждения Йемена;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обеспечение максимальной заполняемости контракта на командирование преподавателей в высшие учебные заведения Гвинеи с учетом финансовых возможностей Заказчика, а также возможностей по предоставлению жилья и бытовых условий согласно условиям контракта;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в случае принятия Заказчиком решения о продолжении сотрудничества, принятие необходимых мер по обеспечению подписания проекта контракта на продолжение </w:t>
      </w:r>
      <w:r w:rsidRPr="00D1578C">
        <w:rPr>
          <w:rFonts w:eastAsiaTheme="minorHAnsi" w:cs="Times New Roman"/>
          <w:kern w:val="0"/>
          <w:sz w:val="22"/>
          <w:szCs w:val="22"/>
          <w:lang w:eastAsia="en-US" w:bidi="ar-SA"/>
        </w:rPr>
        <w:lastRenderedPageBreak/>
        <w:t>командирования российских специалистов в ВУЗы и научные центры Республики Гвинея в 2019-2020 учебном году.</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ind w:firstLine="709"/>
        <w:jc w:val="both"/>
        <w:rPr>
          <w:rFonts w:eastAsiaTheme="minorHAnsi" w:cs="Times New Roman"/>
          <w:b/>
          <w:bCs/>
          <w:kern w:val="0"/>
          <w:sz w:val="22"/>
          <w:szCs w:val="22"/>
          <w:lang w:eastAsia="en-US" w:bidi="ar-SA"/>
        </w:rPr>
      </w:pPr>
      <w:r w:rsidRPr="00D1578C">
        <w:rPr>
          <w:rFonts w:eastAsiaTheme="minorHAnsi" w:cs="Times New Roman"/>
          <w:b/>
          <w:bCs/>
          <w:kern w:val="0"/>
          <w:sz w:val="22"/>
          <w:szCs w:val="22"/>
          <w:lang w:eastAsia="en-US" w:bidi="ar-SA"/>
        </w:rPr>
        <w:t xml:space="preserve">Проработка перспективных объектов в Таиланде </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Как известно,  Техностройэкспорт  имеет достаточно большой опыт в выполнении дноуглубительных работ. Так, одной из визитных карточек Объединения является подходной  канал к порту Байя Бланка протяженностью 100 км в Аргентине.</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Также Техностройэкспорт выполнил ряд объектов  дноуглубления в Юго-Восточной Азии в сотрудничестве с тайской компанией Италиен Тай Девелопмент (ITD) (Italian-Thai Development PCL). </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В мае 2018 года Объединением было получено приглашение к новому сотрудничеству в выполнении дноуглубительных работ  в Таиланде от этой фирмы.</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В июле делегация ТСЭ во главе с Генеральным директором Величко Г.В. и ОАО «Балтдрага» во главе с Исполнительным директором провели переговоры  в Бангкоке и подписали с  ITD протокол о совместном участии с дноуглубительных работах в порту Саттахип на субподряде у ITD.</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Проект состоит из этапа I — дноуглубительные работы  в объеме 3,7 млн.м3 грунта (около 50% мягкого грунта и 50% глины) и дноуглубительные работы 2-ой фазы — 1 млн.м3. Глубина дноуглубления до «-14м», продолжительность работ — 12 месяцев. </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Было подготовлено коммерческое предложение на основании данных ОАО «Балтдрага», которое оказалось неконкурентоспособным. Торги были присуждены одной китайской компании, которая в дальнейшем не смогла реализовать этот проект, и в настоящее время тайские власти прорабатывают вопрос повторного тендера летом 2019 года. </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В декабре 2018 года делегация ТСЭ выезжала в Тайланд для проведения переговоров с ITD по участию в проекте дноуглубительных работа в порту Мап-Та Пхут (3 очередь). </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Планируемые объемы работ по этому объекту следующие:</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объем дноуглубления ~ 12,8 млн.м3;</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территория намыва I очередь — 634.000 м3;</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w:t>
      </w:r>
      <w:r w:rsidRPr="00D1578C">
        <w:rPr>
          <w:rFonts w:eastAsiaTheme="minorHAnsi" w:cs="Times New Roman"/>
          <w:kern w:val="0"/>
          <w:sz w:val="22"/>
          <w:szCs w:val="22"/>
          <w:lang w:val="en-US" w:eastAsia="en-US" w:bidi="ar-SA"/>
        </w:rPr>
        <w:t>II</w:t>
      </w:r>
      <w:r w:rsidRPr="00D1578C">
        <w:rPr>
          <w:rFonts w:eastAsiaTheme="minorHAnsi" w:cs="Times New Roman"/>
          <w:kern w:val="0"/>
          <w:sz w:val="22"/>
          <w:szCs w:val="22"/>
          <w:lang w:eastAsia="en-US" w:bidi="ar-SA"/>
        </w:rPr>
        <w:t xml:space="preserve"> очередь — 1.396.000 м3.</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Глубина дноуглубления - «-16» м;</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Высота намыва территории + 4,8 м;</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Время реализации проекта — 23 мес.</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Проект выполняется в рамках плана развития Восточного экономического коридора и восточных прибрежных районов, также с целью развития национальных конкурентных преимуществ с учетом серединного стратегического положения в АСЕАН и важности национального промышленного хаба, рядом с которым находится и порт Мап Та Пхут и Лаем Чабанг. </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С ITD было согласовано, что ТСЭ планирует участвовать в этом объекте в рамках консорциума с индийской дноуглубительной фирмой Дхарти (Dharti Dredging Infrastructure LTD).  В процессе  этого визита делегация ТСЭ посетила г.Чиннай в Индии , где участвовала совместно с фирмой Дхарти в представлении проекта строительства комбината фирмы Тата в местном порту.</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Проект предусматривает выполнение  большого объема дноуглубительных работ, в т.ч. с использованием самоотвозных земснарядов.</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Присуждение данного объекта ожидается летом 2019 года, после чего можно будет оценить возможность участия ТСЭ в данном проекте. С фирмой Дхарти была согласована договоренность о создании консорциума для выполнения дноуглубления в порту Мап Та Пхут. По предварительным данным возобновление подготовки тендеров планируется в июне-июле 2019 года.</w:t>
      </w:r>
    </w:p>
    <w:p w:rsidR="00BD21B3" w:rsidRPr="00D1578C" w:rsidRDefault="00BD21B3" w:rsidP="00BD21B3">
      <w:pPr>
        <w:widowControl/>
        <w:suppressAutoHyphens w:val="0"/>
        <w:autoSpaceDE w:val="0"/>
        <w:autoSpaceDN w:val="0"/>
        <w:adjustRightInd w:val="0"/>
        <w:ind w:firstLine="709"/>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В настоящее время подготовка тендеров по объектам Саттахип, Мап Та Пхут и Лаем Чабант приостановлена в ожидании включения их в планы работы нового правительства Таиланда, создаваемого после выборов в апреле 2019 г. </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Информация</w:t>
      </w:r>
      <w:r w:rsidRPr="00D1578C">
        <w:rPr>
          <w:rFonts w:eastAsiaTheme="minorHAnsi" w:cs="Times New Roman"/>
          <w:b/>
          <w:bCs/>
          <w:kern w:val="0"/>
          <w:sz w:val="22"/>
          <w:szCs w:val="22"/>
          <w:lang w:eastAsia="en-US" w:bidi="ar-SA"/>
        </w:rPr>
        <w:t xml:space="preserve"> о финансовом положении Общества </w:t>
      </w:r>
      <w:r w:rsidRPr="00D1578C">
        <w:rPr>
          <w:rFonts w:eastAsiaTheme="minorHAnsi" w:cs="Times New Roman"/>
          <w:kern w:val="0"/>
          <w:sz w:val="22"/>
          <w:szCs w:val="22"/>
          <w:lang w:eastAsia="en-US" w:bidi="ar-SA"/>
        </w:rPr>
        <w:t>будет дана в докладе главного бухгалтера Гущи Н.Н. и сообщении председателя Ревизионной комиссии Архаровой О.В.</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b/>
          <w:bCs/>
          <w:kern w:val="0"/>
          <w:sz w:val="22"/>
          <w:szCs w:val="22"/>
          <w:lang w:eastAsia="en-US" w:bidi="ar-SA"/>
        </w:rPr>
      </w:pPr>
      <w:r w:rsidRPr="00D1578C">
        <w:rPr>
          <w:rFonts w:eastAsiaTheme="minorHAnsi" w:cs="Times New Roman"/>
          <w:b/>
          <w:bCs/>
          <w:kern w:val="0"/>
          <w:sz w:val="22"/>
          <w:szCs w:val="22"/>
          <w:lang w:eastAsia="en-US" w:bidi="ar-SA"/>
        </w:rPr>
        <w:t>О работе Совета директоров и Правления</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lastRenderedPageBreak/>
        <w:t>Совет директоров строил свою работу на основании перспективного плана. За отчетный период Совет директоров провел 6 заседаний, на которых были рассмотрены, в том числе, вопросы о ходе реализации контракта на строительство ГЭС «Деринер» в Турции, о состоянии дел и перспективах работы Департамента по командированию российских специалистов в зарубежные страны; итоги работы Общества в 2018 году.</w:t>
      </w:r>
    </w:p>
    <w:p w:rsidR="00BD21B3" w:rsidRPr="00D1578C" w:rsidRDefault="00BD21B3" w:rsidP="00BD21B3">
      <w:pPr>
        <w:widowControl/>
        <w:suppressAutoHyphens w:val="0"/>
        <w:autoSpaceDE w:val="0"/>
        <w:autoSpaceDN w:val="0"/>
        <w:adjustRightInd w:val="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Совет директоров стремился работать в условиях гласности, уделял постоянное внимание контролю за ходом выполнения принятых решений. Крупные сделки в отчетном году не совершались. Сделки, в совершении которых имелась заинтересованность, в отчетном году не совершались. </w:t>
      </w:r>
    </w:p>
    <w:p w:rsidR="00BD21B3" w:rsidRPr="00D1578C" w:rsidRDefault="00BD21B3" w:rsidP="00BD21B3">
      <w:pPr>
        <w:widowControl/>
        <w:suppressAutoHyphens w:val="0"/>
        <w:autoSpaceDE w:val="0"/>
        <w:autoSpaceDN w:val="0"/>
        <w:adjustRightInd w:val="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Советом директоров было утверждено Правление в составе: Борисова О.И., Величко Г.В., Гуща Н.Н., Дмитриев Е.Л., Сапрыкина Е.П.</w:t>
      </w:r>
    </w:p>
    <w:p w:rsidR="00BD21B3" w:rsidRPr="00D1578C" w:rsidRDefault="00BD21B3" w:rsidP="00BD21B3">
      <w:pPr>
        <w:widowControl/>
        <w:suppressAutoHyphens w:val="0"/>
        <w:autoSpaceDE w:val="0"/>
        <w:autoSpaceDN w:val="0"/>
        <w:adjustRightInd w:val="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За отчетный период Правление постоянно следило за финансовым положением Общества и принимало меры, направленные на его стабилизацию. </w:t>
      </w:r>
    </w:p>
    <w:p w:rsidR="00BD21B3" w:rsidRPr="00D1578C" w:rsidRDefault="00BD21B3" w:rsidP="00BD21B3">
      <w:pPr>
        <w:widowControl/>
        <w:suppressAutoHyphens w:val="0"/>
        <w:autoSpaceDE w:val="0"/>
        <w:autoSpaceDN w:val="0"/>
        <w:adjustRightInd w:val="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Вознаграждение членам Совета директоров и Правления в отчетном году не выплачивалось. </w:t>
      </w:r>
    </w:p>
    <w:p w:rsidR="00BD21B3" w:rsidRPr="00D1578C" w:rsidRDefault="00BD21B3" w:rsidP="00BD21B3">
      <w:pPr>
        <w:widowControl/>
        <w:suppressAutoHyphens w:val="0"/>
        <w:autoSpaceDE w:val="0"/>
        <w:autoSpaceDN w:val="0"/>
        <w:adjustRightInd w:val="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Подводя итоги работы Правления за отчетный период и отмечая его положительную работу, новому составу Правления необходимо уделить особое внимание работе Департамента по строительству ГЭС «Деринер» в Турции по  возобновлению переговоров с турецким заказчиком по подписанию контракта на строительство ГЭС «Байрам» и «Баглык», а также продолжения проработки участия ТСЭ в дноуглубительных работах в Таиланде. </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  Департаменту по командированию российских специалистов за границу необходимо принять  необходимые меры по подписанию контракта на продолжение в 2019-2020 годах сотрудничества с Министерством высшего образования и научных исследований Республики Гвинея в части командирования специалистов для работы в высших учебных заведениях и обеспечение максимальной заполняемости контракта с учетом финансовых возможностей Заказчика, а также  возможностей по предоставлению жилья и бытовых условий согласно условиям контракта. </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Разрешите от имени действующего на сегодня Совета директоров пожелать новому составу Совета директоров плодотворной работы. </w:t>
      </w:r>
    </w:p>
    <w:p w:rsidR="00BD21B3" w:rsidRPr="00D1578C" w:rsidRDefault="00BD21B3" w:rsidP="00BD21B3">
      <w:pPr>
        <w:widowControl/>
        <w:suppressAutoHyphens w:val="0"/>
        <w:autoSpaceDE w:val="0"/>
        <w:autoSpaceDN w:val="0"/>
        <w:adjustRightInd w:val="0"/>
        <w:spacing w:after="120"/>
        <w:ind w:firstLine="540"/>
        <w:jc w:val="both"/>
        <w:rPr>
          <w:rFonts w:eastAsiaTheme="minorHAnsi" w:cs="Times New Roman"/>
          <w:kern w:val="0"/>
          <w:sz w:val="22"/>
          <w:szCs w:val="22"/>
          <w:lang w:eastAsia="en-US" w:bidi="ar-SA"/>
        </w:rPr>
      </w:pPr>
      <w:r w:rsidRPr="00D1578C">
        <w:rPr>
          <w:rFonts w:eastAsiaTheme="minorHAnsi" w:cs="Times New Roman"/>
          <w:kern w:val="0"/>
          <w:sz w:val="22"/>
          <w:szCs w:val="22"/>
          <w:lang w:eastAsia="en-US" w:bidi="ar-SA"/>
        </w:rPr>
        <w:t xml:space="preserve">Спасибо за внимание. </w:t>
      </w:r>
    </w:p>
    <w:p w:rsidR="00AE17A3" w:rsidRPr="00D1578C" w:rsidRDefault="00AE17A3" w:rsidP="00E47B90">
      <w:pPr>
        <w:pStyle w:val="a7"/>
        <w:rPr>
          <w:rFonts w:ascii="Times New Roman" w:hAnsi="Times New Roman" w:cs="Times New Roman"/>
        </w:rPr>
      </w:pPr>
    </w:p>
    <w:p w:rsidR="00E541BD" w:rsidRPr="00D1578C" w:rsidRDefault="00E541BD" w:rsidP="00E541BD">
      <w:pPr>
        <w:pStyle w:val="a7"/>
        <w:rPr>
          <w:rFonts w:ascii="Times New Roman" w:hAnsi="Times New Roman" w:cs="Times New Roman"/>
          <w:b/>
        </w:rPr>
      </w:pPr>
      <w:r w:rsidRPr="00D1578C">
        <w:rPr>
          <w:rFonts w:ascii="Times New Roman" w:hAnsi="Times New Roman" w:cs="Times New Roman"/>
          <w:b/>
        </w:rPr>
        <w:t>Основные показатели финансовой деятельности Общества за 201</w:t>
      </w:r>
      <w:r w:rsidR="00E57A39" w:rsidRPr="00D1578C">
        <w:rPr>
          <w:rFonts w:ascii="Times New Roman" w:hAnsi="Times New Roman" w:cs="Times New Roman"/>
          <w:b/>
        </w:rPr>
        <w:t>8</w:t>
      </w:r>
      <w:r w:rsidRPr="00D1578C">
        <w:rPr>
          <w:rFonts w:ascii="Times New Roman" w:hAnsi="Times New Roman" w:cs="Times New Roman"/>
          <w:b/>
        </w:rPr>
        <w:t xml:space="preserve"> год.</w:t>
      </w:r>
    </w:p>
    <w:p w:rsidR="00E541BD" w:rsidRPr="00D1578C" w:rsidRDefault="00E541BD" w:rsidP="00E541BD">
      <w:pPr>
        <w:pStyle w:val="a7"/>
        <w:rPr>
          <w:rFonts w:ascii="Times New Roman" w:hAnsi="Times New Roman" w:cs="Times New Roman"/>
        </w:rPr>
      </w:pPr>
      <w:r w:rsidRPr="00D1578C">
        <w:rPr>
          <w:rFonts w:ascii="Times New Roman" w:hAnsi="Times New Roman" w:cs="Times New Roman"/>
        </w:rPr>
        <w:t>Докладчик: Гуща Нина Николаевна</w:t>
      </w:r>
    </w:p>
    <w:p w:rsidR="00E541BD" w:rsidRPr="00D1578C" w:rsidRDefault="00E541BD" w:rsidP="00E541BD">
      <w:pPr>
        <w:pStyle w:val="a7"/>
        <w:rPr>
          <w:rFonts w:ascii="Times New Roman" w:hAnsi="Times New Roman" w:cs="Times New Roman"/>
        </w:rPr>
      </w:pPr>
      <w:r w:rsidRPr="00D1578C">
        <w:rPr>
          <w:rFonts w:ascii="Times New Roman" w:hAnsi="Times New Roman" w:cs="Times New Roman"/>
        </w:rPr>
        <w:t xml:space="preserve">  </w:t>
      </w:r>
    </w:p>
    <w:p w:rsidR="00E57A39" w:rsidRPr="00D1578C" w:rsidRDefault="00E57A39" w:rsidP="00E57A39">
      <w:pPr>
        <w:shd w:val="clear" w:color="auto" w:fill="FFFFFF"/>
        <w:spacing w:before="226"/>
        <w:ind w:left="72"/>
        <w:rPr>
          <w:rFonts w:cs="Times New Roman"/>
          <w:color w:val="000000"/>
          <w:spacing w:val="-2"/>
          <w:sz w:val="22"/>
          <w:szCs w:val="22"/>
        </w:rPr>
      </w:pPr>
      <w:r w:rsidRPr="00D1578C">
        <w:rPr>
          <w:rFonts w:cs="Times New Roman"/>
          <w:color w:val="000000"/>
          <w:spacing w:val="-2"/>
          <w:sz w:val="22"/>
          <w:szCs w:val="22"/>
        </w:rPr>
        <w:t>Уважаемые акционеры!</w:t>
      </w:r>
    </w:p>
    <w:p w:rsidR="00E57A39" w:rsidRPr="00D1578C" w:rsidRDefault="00E57A39" w:rsidP="00E57A39">
      <w:pPr>
        <w:ind w:firstLine="720"/>
        <w:jc w:val="both"/>
        <w:rPr>
          <w:rFonts w:cs="Times New Roman"/>
          <w:sz w:val="22"/>
          <w:szCs w:val="22"/>
        </w:rPr>
      </w:pPr>
      <w:r w:rsidRPr="00D1578C">
        <w:rPr>
          <w:rFonts w:cs="Times New Roman"/>
          <w:sz w:val="22"/>
          <w:szCs w:val="22"/>
        </w:rPr>
        <w:t xml:space="preserve">    </w:t>
      </w:r>
    </w:p>
    <w:p w:rsidR="00E57A39" w:rsidRPr="00D1578C" w:rsidRDefault="00E57A39" w:rsidP="00E57A39">
      <w:pPr>
        <w:ind w:firstLine="720"/>
        <w:jc w:val="both"/>
        <w:rPr>
          <w:rFonts w:cs="Times New Roman"/>
          <w:sz w:val="22"/>
          <w:szCs w:val="22"/>
        </w:rPr>
      </w:pPr>
    </w:p>
    <w:p w:rsidR="00E57A39" w:rsidRPr="00D1578C" w:rsidRDefault="00E57A39" w:rsidP="00E57A39">
      <w:pPr>
        <w:ind w:firstLine="720"/>
        <w:jc w:val="both"/>
        <w:rPr>
          <w:rFonts w:cs="Times New Roman"/>
          <w:sz w:val="22"/>
          <w:szCs w:val="22"/>
        </w:rPr>
      </w:pPr>
      <w:r w:rsidRPr="00D1578C">
        <w:rPr>
          <w:rFonts w:cs="Times New Roman"/>
          <w:sz w:val="22"/>
          <w:szCs w:val="22"/>
        </w:rPr>
        <w:t xml:space="preserve">ОАО ВО «Техностройэкспорт» в отчетном году эмиссию новых акций не производило. Уставный капитал общества остался без изменений и составляет </w:t>
      </w:r>
    </w:p>
    <w:p w:rsidR="00E57A39" w:rsidRPr="00D1578C" w:rsidRDefault="00E57A39" w:rsidP="00E57A39">
      <w:pPr>
        <w:rPr>
          <w:rFonts w:cs="Times New Roman"/>
          <w:sz w:val="22"/>
          <w:szCs w:val="22"/>
        </w:rPr>
      </w:pPr>
      <w:r w:rsidRPr="00D1578C">
        <w:rPr>
          <w:rFonts w:cs="Times New Roman"/>
          <w:sz w:val="22"/>
          <w:szCs w:val="22"/>
        </w:rPr>
        <w:t xml:space="preserve"> 516 510  руб. Уставный капитал оплачен полностью.</w:t>
      </w:r>
    </w:p>
    <w:p w:rsidR="00E57A39" w:rsidRPr="00D1578C" w:rsidRDefault="00E57A39" w:rsidP="0095204A">
      <w:pPr>
        <w:jc w:val="both"/>
        <w:rPr>
          <w:rFonts w:cs="Times New Roman"/>
          <w:sz w:val="22"/>
          <w:szCs w:val="22"/>
        </w:rPr>
      </w:pPr>
      <w:r w:rsidRPr="00D1578C">
        <w:rPr>
          <w:rFonts w:cs="Times New Roman"/>
          <w:sz w:val="22"/>
          <w:szCs w:val="22"/>
        </w:rPr>
        <w:t xml:space="preserve">Среднесписочная численность работников за 2018 год – 19 чел. </w:t>
      </w:r>
    </w:p>
    <w:p w:rsidR="00E57A39" w:rsidRPr="00D1578C" w:rsidRDefault="00E57A39" w:rsidP="0095204A">
      <w:pPr>
        <w:jc w:val="both"/>
        <w:rPr>
          <w:rFonts w:cs="Times New Roman"/>
          <w:sz w:val="22"/>
          <w:szCs w:val="22"/>
        </w:rPr>
      </w:pPr>
      <w:r w:rsidRPr="00D1578C">
        <w:rPr>
          <w:rFonts w:cs="Times New Roman"/>
          <w:sz w:val="22"/>
          <w:szCs w:val="22"/>
        </w:rPr>
        <w:t>Вознаграждение членам совета директоров и правлению в 2018 году не выплачивалось.</w:t>
      </w:r>
    </w:p>
    <w:p w:rsidR="00E57A39" w:rsidRPr="00D1578C" w:rsidRDefault="00E57A39" w:rsidP="0095204A">
      <w:pPr>
        <w:jc w:val="center"/>
        <w:rPr>
          <w:rFonts w:cs="Times New Roman"/>
          <w:sz w:val="22"/>
          <w:szCs w:val="22"/>
        </w:rPr>
      </w:pPr>
      <w:r w:rsidRPr="00D1578C">
        <w:rPr>
          <w:rFonts w:cs="Times New Roman"/>
          <w:sz w:val="22"/>
          <w:szCs w:val="22"/>
        </w:rPr>
        <w:t>Основные показатели хозяйственной деятельности за 2018 год</w:t>
      </w:r>
    </w:p>
    <w:p w:rsidR="00E57A39" w:rsidRPr="00D1578C" w:rsidRDefault="00E57A39" w:rsidP="0095204A">
      <w:pPr>
        <w:jc w:val="center"/>
        <w:rPr>
          <w:rFonts w:cs="Times New Roman"/>
          <w:sz w:val="22"/>
          <w:szCs w:val="22"/>
        </w:rPr>
      </w:pPr>
    </w:p>
    <w:p w:rsidR="00E57A39" w:rsidRPr="00D1578C" w:rsidRDefault="00E57A39" w:rsidP="0095204A">
      <w:pPr>
        <w:jc w:val="both"/>
        <w:rPr>
          <w:rFonts w:cs="Times New Roman"/>
          <w:sz w:val="22"/>
          <w:szCs w:val="22"/>
        </w:rPr>
      </w:pPr>
      <w:r w:rsidRPr="00D1578C">
        <w:rPr>
          <w:rFonts w:cs="Times New Roman"/>
          <w:sz w:val="22"/>
          <w:szCs w:val="22"/>
        </w:rPr>
        <w:t xml:space="preserve">Основными видами деятельности Общества   командирование специалистов. </w:t>
      </w:r>
    </w:p>
    <w:p w:rsidR="00E57A39" w:rsidRPr="00D1578C" w:rsidRDefault="00E57A39" w:rsidP="0095204A">
      <w:pPr>
        <w:jc w:val="center"/>
        <w:rPr>
          <w:rFonts w:cs="Times New Roman"/>
          <w:sz w:val="22"/>
          <w:szCs w:val="22"/>
        </w:rPr>
      </w:pPr>
    </w:p>
    <w:p w:rsidR="00E57A39" w:rsidRPr="00D1578C" w:rsidRDefault="00E57A39" w:rsidP="0095204A">
      <w:pPr>
        <w:jc w:val="both"/>
        <w:rPr>
          <w:rFonts w:cs="Times New Roman"/>
          <w:sz w:val="22"/>
          <w:szCs w:val="22"/>
        </w:rPr>
      </w:pPr>
      <w:r w:rsidRPr="00D1578C">
        <w:rPr>
          <w:rFonts w:cs="Times New Roman"/>
          <w:sz w:val="22"/>
          <w:szCs w:val="22"/>
        </w:rPr>
        <w:t xml:space="preserve">Выручка от обычных видов деятельности за 2018 год составила  </w:t>
      </w:r>
    </w:p>
    <w:p w:rsidR="00E57A39" w:rsidRPr="00D1578C" w:rsidRDefault="00E57A39" w:rsidP="0095204A">
      <w:pPr>
        <w:jc w:val="both"/>
        <w:rPr>
          <w:rFonts w:cs="Times New Roman"/>
          <w:sz w:val="22"/>
          <w:szCs w:val="22"/>
        </w:rPr>
      </w:pPr>
      <w:r w:rsidRPr="00D1578C">
        <w:rPr>
          <w:rFonts w:cs="Times New Roman"/>
          <w:b/>
          <w:sz w:val="22"/>
          <w:szCs w:val="22"/>
        </w:rPr>
        <w:t>22 млн. 651 тыс. руб</w:t>
      </w:r>
      <w:r w:rsidRPr="00D1578C">
        <w:rPr>
          <w:rFonts w:cs="Times New Roman"/>
          <w:sz w:val="22"/>
          <w:szCs w:val="22"/>
        </w:rPr>
        <w:t xml:space="preserve">., в том числе </w:t>
      </w:r>
    </w:p>
    <w:p w:rsidR="00E57A39" w:rsidRPr="00D1578C" w:rsidRDefault="00E57A39" w:rsidP="0095204A">
      <w:pPr>
        <w:jc w:val="both"/>
        <w:rPr>
          <w:rFonts w:cs="Times New Roman"/>
          <w:sz w:val="22"/>
          <w:szCs w:val="22"/>
        </w:rPr>
      </w:pPr>
      <w:r w:rsidRPr="00D1578C">
        <w:rPr>
          <w:rFonts w:cs="Times New Roman"/>
          <w:sz w:val="22"/>
          <w:szCs w:val="22"/>
        </w:rPr>
        <w:t xml:space="preserve">- Департамент по командированию специалистов  в Гвинее– 22 млн.500 тыс.руб., </w:t>
      </w:r>
    </w:p>
    <w:p w:rsidR="00E57A39" w:rsidRPr="00D1578C" w:rsidRDefault="00E57A39" w:rsidP="0095204A">
      <w:pPr>
        <w:jc w:val="both"/>
        <w:rPr>
          <w:rFonts w:cs="Times New Roman"/>
          <w:sz w:val="22"/>
          <w:szCs w:val="22"/>
        </w:rPr>
      </w:pPr>
      <w:r w:rsidRPr="00D1578C">
        <w:rPr>
          <w:rFonts w:cs="Times New Roman"/>
          <w:sz w:val="22"/>
          <w:szCs w:val="22"/>
        </w:rPr>
        <w:t>- Марокко и Тунис – 151 тыс.руб.</w:t>
      </w:r>
    </w:p>
    <w:p w:rsidR="00E57A39" w:rsidRPr="00D1578C" w:rsidRDefault="00E57A39" w:rsidP="0095204A">
      <w:pPr>
        <w:jc w:val="both"/>
        <w:rPr>
          <w:rFonts w:cs="Times New Roman"/>
          <w:sz w:val="22"/>
          <w:szCs w:val="22"/>
        </w:rPr>
      </w:pPr>
    </w:p>
    <w:p w:rsidR="00E57A39" w:rsidRPr="00D1578C" w:rsidRDefault="00E57A39" w:rsidP="0095204A">
      <w:pPr>
        <w:jc w:val="both"/>
        <w:rPr>
          <w:rFonts w:cs="Times New Roman"/>
          <w:sz w:val="22"/>
          <w:szCs w:val="22"/>
        </w:rPr>
      </w:pPr>
      <w:r w:rsidRPr="00D1578C">
        <w:rPr>
          <w:rFonts w:cs="Times New Roman"/>
          <w:sz w:val="22"/>
          <w:szCs w:val="22"/>
        </w:rPr>
        <w:t xml:space="preserve">Величина расходов по обычным видам деятельности за 2018 год составила:  </w:t>
      </w:r>
    </w:p>
    <w:p w:rsidR="00E57A39" w:rsidRPr="00D1578C" w:rsidRDefault="00E57A39" w:rsidP="0095204A">
      <w:pPr>
        <w:jc w:val="both"/>
        <w:rPr>
          <w:rFonts w:cs="Times New Roman"/>
          <w:sz w:val="22"/>
          <w:szCs w:val="22"/>
        </w:rPr>
      </w:pPr>
      <w:r w:rsidRPr="00D1578C">
        <w:rPr>
          <w:rFonts w:cs="Times New Roman"/>
          <w:b/>
          <w:sz w:val="22"/>
          <w:szCs w:val="22"/>
        </w:rPr>
        <w:t xml:space="preserve">20 млн. 796  тыс.руб., </w:t>
      </w:r>
      <w:r w:rsidRPr="00D1578C">
        <w:rPr>
          <w:rFonts w:cs="Times New Roman"/>
          <w:sz w:val="22"/>
          <w:szCs w:val="22"/>
        </w:rPr>
        <w:t xml:space="preserve">в т.ч.                </w:t>
      </w:r>
    </w:p>
    <w:p w:rsidR="00E57A39" w:rsidRPr="00D1578C" w:rsidRDefault="00E57A39" w:rsidP="0095204A">
      <w:pPr>
        <w:jc w:val="both"/>
        <w:rPr>
          <w:rFonts w:cs="Times New Roman"/>
          <w:sz w:val="22"/>
          <w:szCs w:val="22"/>
        </w:rPr>
      </w:pPr>
      <w:r w:rsidRPr="00D1578C">
        <w:rPr>
          <w:rFonts w:cs="Times New Roman"/>
          <w:sz w:val="22"/>
          <w:szCs w:val="22"/>
        </w:rPr>
        <w:t>Прямые расходы по строительству в Турции,  –  125 тыс.руб.,</w:t>
      </w:r>
    </w:p>
    <w:p w:rsidR="00E57A39" w:rsidRPr="00D1578C" w:rsidRDefault="00E57A39" w:rsidP="0095204A">
      <w:pPr>
        <w:jc w:val="both"/>
        <w:rPr>
          <w:rFonts w:cs="Times New Roman"/>
          <w:sz w:val="22"/>
          <w:szCs w:val="22"/>
        </w:rPr>
      </w:pPr>
      <w:r w:rsidRPr="00D1578C">
        <w:rPr>
          <w:rFonts w:cs="Times New Roman"/>
          <w:sz w:val="22"/>
          <w:szCs w:val="22"/>
        </w:rPr>
        <w:t xml:space="preserve">Косвенные расходы,  – 20 млн. 671  тыс. руб. </w:t>
      </w:r>
    </w:p>
    <w:p w:rsidR="00E57A39" w:rsidRPr="00D1578C" w:rsidRDefault="00E57A39" w:rsidP="00E57A39">
      <w:pPr>
        <w:ind w:firstLine="720"/>
        <w:jc w:val="both"/>
        <w:rPr>
          <w:rFonts w:cs="Times New Roman"/>
          <w:sz w:val="22"/>
          <w:szCs w:val="22"/>
        </w:rPr>
      </w:pPr>
    </w:p>
    <w:p w:rsidR="00E57A39" w:rsidRPr="00D1578C" w:rsidRDefault="00E57A39" w:rsidP="00E57A39">
      <w:pPr>
        <w:ind w:firstLine="720"/>
        <w:jc w:val="both"/>
        <w:rPr>
          <w:rFonts w:cs="Times New Roman"/>
          <w:sz w:val="22"/>
          <w:szCs w:val="22"/>
        </w:rPr>
      </w:pPr>
      <w:r w:rsidRPr="00D1578C">
        <w:rPr>
          <w:rFonts w:cs="Times New Roman"/>
          <w:sz w:val="22"/>
          <w:szCs w:val="22"/>
        </w:rPr>
        <w:t xml:space="preserve">Величина прочих доходов составила: </w:t>
      </w:r>
      <w:r w:rsidRPr="00D1578C">
        <w:rPr>
          <w:rFonts w:cs="Times New Roman"/>
          <w:b/>
          <w:sz w:val="22"/>
          <w:szCs w:val="22"/>
        </w:rPr>
        <w:t>8 млн.574 тыс.</w:t>
      </w:r>
      <w:r w:rsidRPr="00D1578C">
        <w:rPr>
          <w:rFonts w:cs="Times New Roman"/>
          <w:b/>
          <w:sz w:val="22"/>
          <w:szCs w:val="22"/>
          <w:lang w:val="en-US"/>
        </w:rPr>
        <w:t> </w:t>
      </w:r>
      <w:r w:rsidRPr="00D1578C">
        <w:rPr>
          <w:rFonts w:cs="Times New Roman"/>
          <w:b/>
          <w:sz w:val="22"/>
          <w:szCs w:val="22"/>
        </w:rPr>
        <w:t>руб.,</w:t>
      </w:r>
      <w:r w:rsidRPr="00D1578C">
        <w:rPr>
          <w:rFonts w:cs="Times New Roman"/>
          <w:sz w:val="22"/>
          <w:szCs w:val="22"/>
        </w:rPr>
        <w:t xml:space="preserve"> в т.ч. </w:t>
      </w:r>
    </w:p>
    <w:p w:rsidR="00E57A39" w:rsidRPr="00D1578C" w:rsidRDefault="00E57A39" w:rsidP="00E57A39">
      <w:pPr>
        <w:ind w:firstLine="720"/>
        <w:jc w:val="both"/>
        <w:rPr>
          <w:rFonts w:cs="Times New Roman"/>
          <w:sz w:val="22"/>
          <w:szCs w:val="22"/>
        </w:rPr>
      </w:pPr>
      <w:r w:rsidRPr="00D1578C">
        <w:rPr>
          <w:rFonts w:cs="Times New Roman"/>
          <w:sz w:val="22"/>
          <w:szCs w:val="22"/>
        </w:rPr>
        <w:t>курсовые разницы – 5 млн. 451 тыс.</w:t>
      </w:r>
      <w:r w:rsidRPr="00D1578C">
        <w:rPr>
          <w:rFonts w:cs="Times New Roman"/>
          <w:sz w:val="22"/>
          <w:szCs w:val="22"/>
          <w:lang w:val="en-US"/>
        </w:rPr>
        <w:t> </w:t>
      </w:r>
      <w:r w:rsidRPr="00D1578C">
        <w:rPr>
          <w:rFonts w:cs="Times New Roman"/>
          <w:sz w:val="22"/>
          <w:szCs w:val="22"/>
        </w:rPr>
        <w:t>руб.;  прочие – 3 млн. 123 тыс.руб.</w:t>
      </w:r>
    </w:p>
    <w:p w:rsidR="00E57A39" w:rsidRPr="00D1578C" w:rsidRDefault="00E57A39" w:rsidP="00E57A39">
      <w:pPr>
        <w:ind w:firstLine="720"/>
        <w:jc w:val="both"/>
        <w:rPr>
          <w:rFonts w:cs="Times New Roman"/>
          <w:sz w:val="22"/>
          <w:szCs w:val="22"/>
        </w:rPr>
      </w:pPr>
    </w:p>
    <w:p w:rsidR="00E57A39" w:rsidRPr="00D1578C" w:rsidRDefault="00E57A39" w:rsidP="00E57A39">
      <w:pPr>
        <w:ind w:firstLine="720"/>
        <w:jc w:val="both"/>
        <w:rPr>
          <w:rFonts w:cs="Times New Roman"/>
          <w:sz w:val="22"/>
          <w:szCs w:val="22"/>
        </w:rPr>
      </w:pPr>
      <w:r w:rsidRPr="00D1578C">
        <w:rPr>
          <w:rFonts w:cs="Times New Roman"/>
          <w:sz w:val="22"/>
          <w:szCs w:val="22"/>
        </w:rPr>
        <w:t>Величина прочих расходов составила: 5</w:t>
      </w:r>
      <w:r w:rsidRPr="00D1578C">
        <w:rPr>
          <w:rFonts w:cs="Times New Roman"/>
          <w:b/>
          <w:sz w:val="22"/>
          <w:szCs w:val="22"/>
        </w:rPr>
        <w:t xml:space="preserve"> млн. 524 тыс.руб.,</w:t>
      </w:r>
      <w:r w:rsidRPr="00D1578C">
        <w:rPr>
          <w:rFonts w:cs="Times New Roman"/>
          <w:sz w:val="22"/>
          <w:szCs w:val="22"/>
        </w:rPr>
        <w:t xml:space="preserve"> в т.ч. курсовые разницы  4 млн.007 тыс. руб., расходы на услуги банка – 460 тыс.руб., </w:t>
      </w:r>
      <w:r w:rsidRPr="00D1578C">
        <w:rPr>
          <w:rFonts w:cs="Times New Roman"/>
          <w:b/>
          <w:sz w:val="22"/>
          <w:szCs w:val="22"/>
        </w:rPr>
        <w:t xml:space="preserve">Налоги по Турции- 267 тыс. руб., </w:t>
      </w:r>
      <w:r w:rsidRPr="00D1578C">
        <w:rPr>
          <w:rFonts w:cs="Times New Roman"/>
          <w:sz w:val="22"/>
          <w:szCs w:val="22"/>
        </w:rPr>
        <w:t xml:space="preserve"> прочие – 790 тыс.руб.</w:t>
      </w:r>
    </w:p>
    <w:p w:rsidR="00E57A39" w:rsidRPr="00D1578C" w:rsidRDefault="00E57A39" w:rsidP="00E57A39">
      <w:pPr>
        <w:ind w:firstLine="720"/>
        <w:jc w:val="both"/>
        <w:rPr>
          <w:rFonts w:cs="Times New Roman"/>
          <w:sz w:val="22"/>
          <w:szCs w:val="22"/>
        </w:rPr>
      </w:pPr>
    </w:p>
    <w:p w:rsidR="00E57A39" w:rsidRPr="00D1578C" w:rsidRDefault="00E57A39" w:rsidP="00E57A39">
      <w:pPr>
        <w:ind w:firstLine="720"/>
        <w:jc w:val="both"/>
        <w:rPr>
          <w:rFonts w:cs="Times New Roman"/>
          <w:b/>
          <w:sz w:val="22"/>
          <w:szCs w:val="22"/>
        </w:rPr>
      </w:pPr>
      <w:r w:rsidRPr="00D1578C">
        <w:rPr>
          <w:rFonts w:cs="Times New Roman"/>
          <w:sz w:val="22"/>
          <w:szCs w:val="22"/>
        </w:rPr>
        <w:t xml:space="preserve">В связи с прочими доходами и расходами в бухгалтерском учете Обществом за 2018 год получена прибыль до налогообложения в сумме </w:t>
      </w:r>
      <w:r w:rsidRPr="00D1578C">
        <w:rPr>
          <w:rFonts w:cs="Times New Roman"/>
          <w:b/>
          <w:sz w:val="22"/>
          <w:szCs w:val="22"/>
        </w:rPr>
        <w:t>4млн.905 тыс.руб.</w:t>
      </w:r>
    </w:p>
    <w:p w:rsidR="00E57A39" w:rsidRPr="00D1578C" w:rsidRDefault="00E57A39" w:rsidP="00E57A39">
      <w:pPr>
        <w:ind w:firstLine="720"/>
        <w:jc w:val="both"/>
        <w:rPr>
          <w:rFonts w:cs="Times New Roman"/>
          <w:b/>
          <w:sz w:val="22"/>
          <w:szCs w:val="22"/>
        </w:rPr>
      </w:pPr>
      <w:r w:rsidRPr="00D1578C">
        <w:rPr>
          <w:rFonts w:cs="Times New Roman"/>
          <w:b/>
          <w:sz w:val="22"/>
          <w:szCs w:val="22"/>
        </w:rPr>
        <w:t>При расчете налога на прибыль Общество использовало возможность уменьшить прибыль на сумму убытка прошлых лет.</w:t>
      </w:r>
    </w:p>
    <w:p w:rsidR="00E57A39" w:rsidRPr="00D1578C" w:rsidRDefault="00E57A39" w:rsidP="00E57A39">
      <w:pPr>
        <w:ind w:firstLine="720"/>
        <w:jc w:val="both"/>
        <w:rPr>
          <w:rFonts w:cs="Times New Roman"/>
          <w:b/>
          <w:sz w:val="22"/>
          <w:szCs w:val="22"/>
        </w:rPr>
      </w:pPr>
      <w:r w:rsidRPr="00D1578C">
        <w:rPr>
          <w:rFonts w:cs="Times New Roman"/>
          <w:b/>
          <w:sz w:val="22"/>
          <w:szCs w:val="22"/>
        </w:rPr>
        <w:t>По данным налогового учета за 2018 год Обществом заявлена прибыль  в сумме 103 тыс.рублей. Перечислен налог на прибыль в бюджет в сумме 21 тыс.рублей.</w:t>
      </w:r>
    </w:p>
    <w:p w:rsidR="00E57A39" w:rsidRPr="00D1578C" w:rsidRDefault="00E57A39" w:rsidP="00E57A39">
      <w:pPr>
        <w:ind w:firstLine="720"/>
        <w:jc w:val="both"/>
        <w:rPr>
          <w:rFonts w:cs="Times New Roman"/>
          <w:sz w:val="22"/>
          <w:szCs w:val="22"/>
        </w:rPr>
      </w:pPr>
    </w:p>
    <w:p w:rsidR="00E57A39" w:rsidRPr="00D1578C" w:rsidRDefault="00E57A39" w:rsidP="00E57A39">
      <w:pPr>
        <w:ind w:firstLine="720"/>
        <w:jc w:val="both"/>
        <w:rPr>
          <w:rFonts w:cs="Times New Roman"/>
          <w:sz w:val="22"/>
          <w:szCs w:val="22"/>
        </w:rPr>
      </w:pPr>
      <w:r w:rsidRPr="00D1578C">
        <w:rPr>
          <w:rFonts w:cs="Times New Roman"/>
          <w:sz w:val="22"/>
          <w:szCs w:val="22"/>
        </w:rPr>
        <w:t>Финансовых вложений Общество на 31.12.2018г. не имеет.</w:t>
      </w:r>
    </w:p>
    <w:p w:rsidR="00E57A39" w:rsidRPr="00D1578C" w:rsidRDefault="00E57A39" w:rsidP="00E57A39">
      <w:pPr>
        <w:ind w:firstLine="720"/>
        <w:jc w:val="both"/>
        <w:rPr>
          <w:rFonts w:cs="Times New Roman"/>
          <w:sz w:val="22"/>
          <w:szCs w:val="22"/>
        </w:rPr>
      </w:pPr>
    </w:p>
    <w:p w:rsidR="00E57A39" w:rsidRPr="00D1578C" w:rsidRDefault="00E57A39" w:rsidP="00E57A39">
      <w:pPr>
        <w:ind w:firstLine="720"/>
        <w:jc w:val="both"/>
        <w:rPr>
          <w:rFonts w:cs="Times New Roman"/>
          <w:sz w:val="22"/>
          <w:szCs w:val="22"/>
        </w:rPr>
      </w:pPr>
      <w:r w:rsidRPr="00D1578C">
        <w:rPr>
          <w:rFonts w:cs="Times New Roman"/>
          <w:sz w:val="22"/>
          <w:szCs w:val="22"/>
        </w:rPr>
        <w:t>По состоянию на 31.12.18 Обществом создан резерв на оплату отпусков будущих периодов в размере 1 млн.726 тыс. руб.</w:t>
      </w:r>
    </w:p>
    <w:p w:rsidR="00E57A39" w:rsidRPr="00D1578C" w:rsidRDefault="00E57A39" w:rsidP="00E57A39">
      <w:pPr>
        <w:spacing w:before="100" w:beforeAutospacing="1" w:after="100" w:afterAutospacing="1"/>
        <w:jc w:val="both"/>
        <w:rPr>
          <w:rFonts w:cs="Times New Roman"/>
          <w:color w:val="000000"/>
          <w:sz w:val="22"/>
          <w:szCs w:val="22"/>
        </w:rPr>
      </w:pPr>
      <w:r w:rsidRPr="00D1578C">
        <w:rPr>
          <w:rFonts w:cs="Times New Roman"/>
          <w:color w:val="000000"/>
          <w:spacing w:val="5"/>
          <w:sz w:val="22"/>
          <w:szCs w:val="22"/>
        </w:rPr>
        <w:t xml:space="preserve">     Смета  всех расходов</w:t>
      </w:r>
      <w:r w:rsidRPr="00D1578C">
        <w:rPr>
          <w:rFonts w:cs="Times New Roman"/>
          <w:color w:val="000000"/>
          <w:sz w:val="22"/>
          <w:szCs w:val="22"/>
        </w:rPr>
        <w:t xml:space="preserve">  выполнены на 82% : 21 млн. руб.  при плане 25 млн. руб.</w:t>
      </w:r>
    </w:p>
    <w:p w:rsidR="00E57A39" w:rsidRPr="00D1578C" w:rsidRDefault="00E57A39" w:rsidP="00E57A39">
      <w:pPr>
        <w:spacing w:before="100" w:beforeAutospacing="1" w:after="100" w:afterAutospacing="1"/>
        <w:jc w:val="both"/>
        <w:rPr>
          <w:rFonts w:cs="Times New Roman"/>
          <w:color w:val="000000"/>
          <w:spacing w:val="-3"/>
          <w:sz w:val="22"/>
          <w:szCs w:val="22"/>
        </w:rPr>
      </w:pPr>
      <w:r w:rsidRPr="00D1578C">
        <w:rPr>
          <w:rFonts w:cs="Times New Roman"/>
          <w:sz w:val="22"/>
          <w:szCs w:val="22"/>
        </w:rPr>
        <w:t xml:space="preserve">       </w:t>
      </w:r>
      <w:r w:rsidRPr="00D1578C">
        <w:rPr>
          <w:rFonts w:cs="Times New Roman"/>
          <w:color w:val="000000"/>
          <w:spacing w:val="4"/>
          <w:sz w:val="22"/>
          <w:szCs w:val="22"/>
        </w:rPr>
        <w:t xml:space="preserve">В отчетном 2018 году Общество имеет положительное заключение аудитора Общества - фирмы </w:t>
      </w:r>
      <w:r w:rsidRPr="00D1578C">
        <w:rPr>
          <w:rFonts w:cs="Times New Roman"/>
          <w:color w:val="000000"/>
          <w:spacing w:val="-3"/>
          <w:sz w:val="22"/>
          <w:szCs w:val="22"/>
        </w:rPr>
        <w:t>ЗАО "Эйч Эл Би Внешаудит".</w:t>
      </w:r>
    </w:p>
    <w:p w:rsidR="00E57A39" w:rsidRPr="00D1578C" w:rsidRDefault="00E57A39" w:rsidP="00E57A39">
      <w:pPr>
        <w:shd w:val="clear" w:color="auto" w:fill="FFFFFF"/>
        <w:ind w:left="43" w:right="29" w:firstLine="701"/>
        <w:jc w:val="both"/>
        <w:rPr>
          <w:rFonts w:cs="Times New Roman"/>
          <w:color w:val="000000"/>
          <w:spacing w:val="-3"/>
          <w:sz w:val="22"/>
          <w:szCs w:val="22"/>
        </w:rPr>
      </w:pP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r w:rsidRPr="00D1578C">
        <w:rPr>
          <w:rFonts w:cs="Times New Roman"/>
          <w:color w:val="000000"/>
          <w:spacing w:val="-3"/>
          <w:sz w:val="22"/>
          <w:szCs w:val="22"/>
        </w:rPr>
        <w:tab/>
      </w:r>
    </w:p>
    <w:p w:rsidR="00E57A39" w:rsidRPr="00D1578C" w:rsidRDefault="00E57A39" w:rsidP="00E57A39">
      <w:pPr>
        <w:shd w:val="clear" w:color="auto" w:fill="FFFFFF"/>
        <w:ind w:left="360" w:right="48" w:firstLine="360"/>
        <w:jc w:val="both"/>
        <w:rPr>
          <w:rFonts w:cs="Times New Roman"/>
          <w:sz w:val="22"/>
          <w:szCs w:val="22"/>
        </w:rPr>
      </w:pPr>
      <w:r w:rsidRPr="00D1578C">
        <w:rPr>
          <w:rFonts w:cs="Times New Roman"/>
          <w:color w:val="000000"/>
          <w:spacing w:val="5"/>
          <w:sz w:val="22"/>
          <w:szCs w:val="22"/>
        </w:rPr>
        <w:t xml:space="preserve">В соответствии с Решением Совета Директоров Общества Общему Собранию предлагается </w:t>
      </w:r>
      <w:r w:rsidRPr="00D1578C">
        <w:rPr>
          <w:rFonts w:cs="Times New Roman"/>
          <w:color w:val="000000"/>
          <w:spacing w:val="-1"/>
          <w:sz w:val="22"/>
          <w:szCs w:val="22"/>
        </w:rPr>
        <w:t>утвердить</w:t>
      </w:r>
    </w:p>
    <w:p w:rsidR="00E57A39" w:rsidRPr="00D1578C" w:rsidRDefault="00E57A39" w:rsidP="00E57A39">
      <w:pPr>
        <w:numPr>
          <w:ilvl w:val="0"/>
          <w:numId w:val="2"/>
        </w:numPr>
        <w:shd w:val="clear" w:color="auto" w:fill="FFFFFF"/>
        <w:tabs>
          <w:tab w:val="left" w:pos="1066"/>
        </w:tabs>
        <w:suppressAutoHyphens w:val="0"/>
        <w:autoSpaceDE w:val="0"/>
        <w:autoSpaceDN w:val="0"/>
        <w:adjustRightInd w:val="0"/>
        <w:spacing w:before="5"/>
        <w:ind w:left="710"/>
        <w:rPr>
          <w:rFonts w:cs="Times New Roman"/>
          <w:color w:val="000000"/>
          <w:spacing w:val="-20"/>
          <w:sz w:val="22"/>
          <w:szCs w:val="22"/>
        </w:rPr>
      </w:pPr>
      <w:r w:rsidRPr="00D1578C">
        <w:rPr>
          <w:rFonts w:cs="Times New Roman"/>
          <w:color w:val="000000"/>
          <w:sz w:val="22"/>
          <w:szCs w:val="22"/>
        </w:rPr>
        <w:t>Бухгалтерский баланс за 2018 год</w:t>
      </w:r>
    </w:p>
    <w:p w:rsidR="00E57A39" w:rsidRPr="00D1578C" w:rsidRDefault="00E57A39" w:rsidP="00E57A39">
      <w:pPr>
        <w:numPr>
          <w:ilvl w:val="0"/>
          <w:numId w:val="2"/>
        </w:numPr>
        <w:shd w:val="clear" w:color="auto" w:fill="FFFFFF"/>
        <w:tabs>
          <w:tab w:val="left" w:pos="1066"/>
        </w:tabs>
        <w:suppressAutoHyphens w:val="0"/>
        <w:autoSpaceDE w:val="0"/>
        <w:autoSpaceDN w:val="0"/>
        <w:adjustRightInd w:val="0"/>
        <w:ind w:left="710" w:right="4838"/>
        <w:rPr>
          <w:rFonts w:cs="Times New Roman"/>
          <w:color w:val="000000"/>
          <w:spacing w:val="-9"/>
          <w:sz w:val="22"/>
          <w:szCs w:val="22"/>
        </w:rPr>
      </w:pPr>
      <w:r w:rsidRPr="00D1578C">
        <w:rPr>
          <w:rFonts w:cs="Times New Roman"/>
          <w:color w:val="000000"/>
          <w:spacing w:val="-1"/>
          <w:sz w:val="22"/>
          <w:szCs w:val="22"/>
        </w:rPr>
        <w:t>Отчет о прибылях и убытках за 2018 год</w:t>
      </w:r>
      <w:r w:rsidRPr="00D1578C">
        <w:rPr>
          <w:rFonts w:cs="Times New Roman"/>
          <w:color w:val="000000"/>
          <w:spacing w:val="-1"/>
          <w:sz w:val="22"/>
          <w:szCs w:val="22"/>
        </w:rPr>
        <w:br/>
      </w:r>
    </w:p>
    <w:p w:rsidR="00E57A39" w:rsidRPr="00D1578C" w:rsidRDefault="00E57A39" w:rsidP="00E57A39">
      <w:pPr>
        <w:shd w:val="clear" w:color="auto" w:fill="FFFFFF"/>
        <w:tabs>
          <w:tab w:val="left" w:pos="1066"/>
        </w:tabs>
        <w:ind w:left="710" w:right="4838"/>
        <w:rPr>
          <w:rFonts w:cs="Times New Roman"/>
          <w:color w:val="000000"/>
          <w:spacing w:val="-9"/>
          <w:sz w:val="22"/>
          <w:szCs w:val="22"/>
        </w:rPr>
      </w:pPr>
      <w:r w:rsidRPr="00D1578C">
        <w:rPr>
          <w:rFonts w:cs="Times New Roman"/>
          <w:color w:val="000000"/>
          <w:spacing w:val="-1"/>
          <w:sz w:val="22"/>
          <w:szCs w:val="22"/>
        </w:rPr>
        <w:t>Спасибо за внимание.</w:t>
      </w:r>
    </w:p>
    <w:p w:rsidR="00E57A39" w:rsidRPr="00D1578C" w:rsidRDefault="00E57A39" w:rsidP="00E57A39">
      <w:pPr>
        <w:shd w:val="clear" w:color="auto" w:fill="FFFFFF"/>
        <w:tabs>
          <w:tab w:val="left" w:pos="1066"/>
        </w:tabs>
        <w:ind w:right="4838"/>
        <w:rPr>
          <w:rFonts w:cs="Times New Roman"/>
          <w:color w:val="000000"/>
          <w:spacing w:val="-1"/>
          <w:sz w:val="22"/>
          <w:szCs w:val="22"/>
        </w:rPr>
      </w:pPr>
    </w:p>
    <w:p w:rsidR="00E541BD" w:rsidRPr="00D1578C" w:rsidRDefault="00E541BD" w:rsidP="00E541BD">
      <w:pPr>
        <w:pStyle w:val="a7"/>
        <w:rPr>
          <w:rFonts w:ascii="Times New Roman" w:hAnsi="Times New Roman" w:cs="Times New Roman"/>
        </w:rPr>
      </w:pPr>
    </w:p>
    <w:p w:rsidR="00E541BD" w:rsidRPr="00D1578C" w:rsidRDefault="00E541BD" w:rsidP="00E541BD">
      <w:pPr>
        <w:pStyle w:val="a7"/>
        <w:rPr>
          <w:rFonts w:ascii="Times New Roman" w:hAnsi="Times New Roman" w:cs="Times New Roman"/>
          <w:b/>
        </w:rPr>
      </w:pPr>
      <w:r w:rsidRPr="00D1578C">
        <w:rPr>
          <w:rFonts w:ascii="Times New Roman" w:hAnsi="Times New Roman" w:cs="Times New Roman"/>
          <w:b/>
        </w:rPr>
        <w:t>Отчет ревизионной комиссии</w:t>
      </w:r>
    </w:p>
    <w:p w:rsidR="00386B9B" w:rsidRPr="00D1578C" w:rsidRDefault="00386B9B" w:rsidP="00E541BD">
      <w:pPr>
        <w:pStyle w:val="a7"/>
        <w:rPr>
          <w:rFonts w:ascii="Times New Roman" w:hAnsi="Times New Roman" w:cs="Times New Roman"/>
          <w:b/>
        </w:rPr>
      </w:pPr>
    </w:p>
    <w:p w:rsidR="00D1578C" w:rsidRPr="00D1578C" w:rsidRDefault="00D1578C" w:rsidP="00D1578C">
      <w:pPr>
        <w:shd w:val="clear" w:color="auto" w:fill="FFFFFF"/>
        <w:ind w:left="1058"/>
        <w:jc w:val="both"/>
        <w:rPr>
          <w:sz w:val="22"/>
          <w:szCs w:val="22"/>
          <w:u w:val="single"/>
        </w:rPr>
      </w:pPr>
    </w:p>
    <w:p w:rsidR="00D1578C" w:rsidRPr="00D1578C" w:rsidRDefault="00D1578C" w:rsidP="00D1578C">
      <w:pPr>
        <w:shd w:val="clear" w:color="auto" w:fill="FFFFFF"/>
        <w:ind w:left="252" w:right="7" w:firstLine="526"/>
        <w:jc w:val="both"/>
        <w:rPr>
          <w:color w:val="212121"/>
          <w:spacing w:val="2"/>
          <w:sz w:val="22"/>
          <w:szCs w:val="22"/>
        </w:rPr>
      </w:pPr>
      <w:r w:rsidRPr="00D1578C">
        <w:rPr>
          <w:color w:val="212121"/>
          <w:spacing w:val="1"/>
          <w:sz w:val="22"/>
          <w:szCs w:val="22"/>
        </w:rPr>
        <w:t xml:space="preserve">Ревизионная комиссия рассмотрела бухгалтерский баланс ОАО ВО «Техностройэкспорт» по состоянию на 1 января 2019 года, приложения к балансу, </w:t>
      </w:r>
      <w:r w:rsidRPr="00D1578C">
        <w:rPr>
          <w:color w:val="212121"/>
          <w:spacing w:val="3"/>
          <w:sz w:val="22"/>
          <w:szCs w:val="22"/>
        </w:rPr>
        <w:t xml:space="preserve">проанализировала исполнение сметы затрат на содержание Общества, утвержденной </w:t>
      </w:r>
      <w:r w:rsidRPr="00D1578C">
        <w:rPr>
          <w:color w:val="212121"/>
          <w:spacing w:val="1"/>
          <w:sz w:val="22"/>
          <w:szCs w:val="22"/>
        </w:rPr>
        <w:t>общим собранием акционеров 25.05.2017  и сообщает следующее:</w:t>
      </w:r>
    </w:p>
    <w:p w:rsidR="00D1578C" w:rsidRPr="00D1578C" w:rsidRDefault="00D1578C" w:rsidP="00D1578C">
      <w:pPr>
        <w:shd w:val="clear" w:color="auto" w:fill="FFFFFF"/>
        <w:tabs>
          <w:tab w:val="left" w:pos="7776"/>
        </w:tabs>
        <w:ind w:left="252"/>
        <w:jc w:val="both"/>
        <w:rPr>
          <w:color w:val="212121"/>
          <w:spacing w:val="2"/>
          <w:sz w:val="22"/>
          <w:szCs w:val="22"/>
        </w:rPr>
      </w:pP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2"/>
          <w:sz w:val="22"/>
          <w:szCs w:val="22"/>
        </w:rPr>
        <w:t xml:space="preserve">Смета  выполнена на 82 %. </w:t>
      </w:r>
      <w:r w:rsidRPr="00D1578C">
        <w:rPr>
          <w:color w:val="212121"/>
          <w:spacing w:val="3"/>
          <w:sz w:val="22"/>
          <w:szCs w:val="22"/>
        </w:rPr>
        <w:t xml:space="preserve">За отчетный период </w:t>
      </w:r>
      <w:r w:rsidRPr="00D1578C">
        <w:rPr>
          <w:color w:val="212121"/>
          <w:spacing w:val="7"/>
          <w:sz w:val="22"/>
          <w:szCs w:val="22"/>
        </w:rPr>
        <w:t xml:space="preserve">экономия средств произошла по следующим статьям: </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1) обслуживание эмитента ценных бумаг</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 xml:space="preserve">2) содержание автотранспорта </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3) расходы на услуги связи</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 xml:space="preserve">4) обучение специалистов </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5) реклама</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 xml:space="preserve">6) представительские расходы </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 xml:space="preserve">7) подписка </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8) содержание представительств</w:t>
      </w:r>
    </w:p>
    <w:p w:rsidR="00D1578C" w:rsidRPr="00D1578C" w:rsidRDefault="00D1578C" w:rsidP="00D1578C">
      <w:pPr>
        <w:shd w:val="clear" w:color="auto" w:fill="FFFFFF"/>
        <w:tabs>
          <w:tab w:val="left" w:pos="7776"/>
        </w:tabs>
        <w:ind w:left="252"/>
        <w:jc w:val="both"/>
        <w:rPr>
          <w:color w:val="212121"/>
          <w:spacing w:val="7"/>
          <w:sz w:val="22"/>
          <w:szCs w:val="22"/>
        </w:rPr>
      </w:pPr>
      <w:r w:rsidRPr="00D1578C">
        <w:rPr>
          <w:color w:val="212121"/>
          <w:spacing w:val="7"/>
          <w:sz w:val="22"/>
          <w:szCs w:val="22"/>
        </w:rPr>
        <w:t xml:space="preserve">8)  налоги </w:t>
      </w:r>
    </w:p>
    <w:p w:rsidR="00D1578C" w:rsidRPr="00D1578C" w:rsidRDefault="00D1578C" w:rsidP="00D1578C">
      <w:pPr>
        <w:shd w:val="clear" w:color="auto" w:fill="FFFFFF"/>
        <w:tabs>
          <w:tab w:val="left" w:pos="7776"/>
        </w:tabs>
        <w:ind w:left="252"/>
        <w:jc w:val="both"/>
        <w:rPr>
          <w:color w:val="212121"/>
          <w:spacing w:val="7"/>
          <w:sz w:val="22"/>
          <w:szCs w:val="22"/>
        </w:rPr>
      </w:pPr>
    </w:p>
    <w:p w:rsidR="00D1578C" w:rsidRPr="00D1578C" w:rsidRDefault="00D1578C" w:rsidP="00D1578C">
      <w:pPr>
        <w:shd w:val="clear" w:color="auto" w:fill="FFFFFF"/>
        <w:tabs>
          <w:tab w:val="left" w:pos="7776"/>
        </w:tabs>
        <w:ind w:left="252"/>
        <w:jc w:val="both"/>
        <w:rPr>
          <w:color w:val="212121"/>
          <w:sz w:val="22"/>
          <w:szCs w:val="22"/>
        </w:rPr>
      </w:pPr>
      <w:r w:rsidRPr="00D1578C">
        <w:rPr>
          <w:color w:val="212121"/>
          <w:sz w:val="22"/>
          <w:szCs w:val="22"/>
        </w:rPr>
        <w:t xml:space="preserve">       </w:t>
      </w:r>
      <w:r w:rsidRPr="00D1578C">
        <w:rPr>
          <w:color w:val="212121"/>
          <w:spacing w:val="4"/>
          <w:sz w:val="22"/>
          <w:szCs w:val="22"/>
        </w:rPr>
        <w:t xml:space="preserve">Бухгалтерский учет в Обществе осуществлялся на основе   Федерального закона от </w:t>
      </w:r>
      <w:r w:rsidRPr="00D1578C">
        <w:rPr>
          <w:color w:val="212121"/>
          <w:spacing w:val="2"/>
          <w:sz w:val="22"/>
          <w:szCs w:val="22"/>
        </w:rPr>
        <w:t xml:space="preserve">21.11.96 № 129-ФЗ «О </w:t>
      </w:r>
      <w:r w:rsidRPr="00D1578C">
        <w:rPr>
          <w:color w:val="000000"/>
          <w:spacing w:val="2"/>
          <w:sz w:val="22"/>
          <w:szCs w:val="22"/>
        </w:rPr>
        <w:t xml:space="preserve">бухгалтерском </w:t>
      </w:r>
      <w:r w:rsidRPr="00D1578C">
        <w:rPr>
          <w:color w:val="212121"/>
          <w:spacing w:val="2"/>
          <w:sz w:val="22"/>
          <w:szCs w:val="22"/>
        </w:rPr>
        <w:t xml:space="preserve">учете»,  Плана счетов бухгалтерского учета, </w:t>
      </w:r>
      <w:r w:rsidRPr="00D1578C">
        <w:rPr>
          <w:color w:val="212121"/>
          <w:spacing w:val="5"/>
          <w:sz w:val="22"/>
          <w:szCs w:val="22"/>
        </w:rPr>
        <w:lastRenderedPageBreak/>
        <w:t xml:space="preserve">утвержденного Приказом Минфина РФ </w:t>
      </w:r>
      <w:r w:rsidRPr="00D1578C">
        <w:rPr>
          <w:color w:val="000000"/>
          <w:spacing w:val="5"/>
          <w:sz w:val="22"/>
          <w:szCs w:val="22"/>
        </w:rPr>
        <w:t xml:space="preserve">от </w:t>
      </w:r>
      <w:r w:rsidRPr="00D1578C">
        <w:rPr>
          <w:color w:val="212121"/>
          <w:spacing w:val="5"/>
          <w:sz w:val="22"/>
          <w:szCs w:val="22"/>
        </w:rPr>
        <w:t xml:space="preserve">31.10.2000 года № 94н       и    действующих </w:t>
      </w:r>
      <w:r w:rsidRPr="00D1578C">
        <w:rPr>
          <w:color w:val="212121"/>
          <w:spacing w:val="-1"/>
          <w:sz w:val="22"/>
          <w:szCs w:val="22"/>
        </w:rPr>
        <w:t>законов РФ.</w:t>
      </w:r>
    </w:p>
    <w:p w:rsidR="00D1578C" w:rsidRPr="00D1578C" w:rsidRDefault="00D1578C" w:rsidP="00D1578C">
      <w:pPr>
        <w:shd w:val="clear" w:color="auto" w:fill="FFFFFF"/>
        <w:ind w:left="252" w:right="14" w:firstLine="547"/>
        <w:jc w:val="both"/>
        <w:rPr>
          <w:color w:val="212121"/>
          <w:spacing w:val="1"/>
          <w:sz w:val="22"/>
          <w:szCs w:val="22"/>
        </w:rPr>
      </w:pPr>
      <w:r w:rsidRPr="00D1578C">
        <w:rPr>
          <w:color w:val="212121"/>
          <w:sz w:val="22"/>
          <w:szCs w:val="22"/>
        </w:rPr>
        <w:t xml:space="preserve">Учетная политика Общества на 2018 год для целей бухгалтерского и налогового </w:t>
      </w:r>
      <w:r w:rsidRPr="00D1578C">
        <w:rPr>
          <w:color w:val="212121"/>
          <w:spacing w:val="-2"/>
          <w:sz w:val="22"/>
          <w:szCs w:val="22"/>
        </w:rPr>
        <w:t>учета утверждена приказом Генерального директора № 4-УП от 29.12.2015.</w:t>
      </w:r>
    </w:p>
    <w:p w:rsidR="00D1578C" w:rsidRPr="00D1578C" w:rsidRDefault="00D1578C" w:rsidP="00D1578C">
      <w:pPr>
        <w:shd w:val="clear" w:color="auto" w:fill="FFFFFF"/>
        <w:ind w:left="274" w:right="7" w:firstLine="518"/>
        <w:jc w:val="both"/>
        <w:rPr>
          <w:color w:val="212121"/>
          <w:spacing w:val="1"/>
          <w:sz w:val="22"/>
          <w:szCs w:val="22"/>
        </w:rPr>
      </w:pPr>
      <w:r w:rsidRPr="00D1578C">
        <w:rPr>
          <w:color w:val="212121"/>
          <w:spacing w:val="1"/>
          <w:sz w:val="22"/>
          <w:szCs w:val="22"/>
        </w:rPr>
        <w:t xml:space="preserve">Проведение инвентаризаций определено в соответствии с требованиями Положения </w:t>
      </w:r>
      <w:r w:rsidRPr="00D1578C">
        <w:rPr>
          <w:color w:val="212121"/>
          <w:sz w:val="22"/>
          <w:szCs w:val="22"/>
        </w:rPr>
        <w:t xml:space="preserve">по ведению бухгалтерского учета </w:t>
      </w:r>
      <w:r w:rsidRPr="00D1578C">
        <w:rPr>
          <w:color w:val="000000"/>
          <w:sz w:val="22"/>
          <w:szCs w:val="22"/>
        </w:rPr>
        <w:t xml:space="preserve">и </w:t>
      </w:r>
      <w:r w:rsidRPr="00D1578C">
        <w:rPr>
          <w:color w:val="212121"/>
          <w:sz w:val="22"/>
          <w:szCs w:val="22"/>
        </w:rPr>
        <w:t>бухгалтерской отчетности в РФ.</w:t>
      </w:r>
    </w:p>
    <w:p w:rsidR="00D1578C" w:rsidRPr="00D1578C" w:rsidRDefault="00D1578C" w:rsidP="00D1578C">
      <w:pPr>
        <w:shd w:val="clear" w:color="auto" w:fill="FFFFFF"/>
        <w:ind w:left="266" w:right="14" w:firstLine="540"/>
        <w:jc w:val="both"/>
        <w:rPr>
          <w:bCs/>
          <w:i/>
          <w:iCs/>
          <w:color w:val="7E798F"/>
          <w:spacing w:val="-55"/>
          <w:sz w:val="22"/>
          <w:szCs w:val="22"/>
        </w:rPr>
      </w:pPr>
      <w:r w:rsidRPr="00D1578C">
        <w:rPr>
          <w:color w:val="212121"/>
          <w:spacing w:val="1"/>
          <w:sz w:val="22"/>
          <w:szCs w:val="22"/>
        </w:rPr>
        <w:t xml:space="preserve">Основным видом </w:t>
      </w:r>
      <w:r w:rsidRPr="00D1578C">
        <w:rPr>
          <w:color w:val="000000"/>
          <w:spacing w:val="1"/>
          <w:sz w:val="22"/>
          <w:szCs w:val="22"/>
        </w:rPr>
        <w:t xml:space="preserve">деятельности </w:t>
      </w:r>
      <w:r w:rsidRPr="00D1578C">
        <w:rPr>
          <w:color w:val="212121"/>
          <w:spacing w:val="1"/>
          <w:sz w:val="22"/>
          <w:szCs w:val="22"/>
        </w:rPr>
        <w:t xml:space="preserve">Общества в 2018 году было </w:t>
      </w:r>
      <w:r w:rsidRPr="00D1578C">
        <w:rPr>
          <w:color w:val="212121"/>
          <w:sz w:val="22"/>
          <w:szCs w:val="22"/>
        </w:rPr>
        <w:t>командирование специалистов</w:t>
      </w:r>
      <w:r w:rsidRPr="00D1578C">
        <w:rPr>
          <w:color w:val="212121"/>
          <w:spacing w:val="-4"/>
          <w:sz w:val="22"/>
          <w:szCs w:val="22"/>
        </w:rPr>
        <w:t>.</w:t>
      </w:r>
    </w:p>
    <w:p w:rsidR="00D1578C" w:rsidRPr="00D1578C" w:rsidRDefault="00D1578C" w:rsidP="00D1578C">
      <w:pPr>
        <w:shd w:val="clear" w:color="auto" w:fill="FFFFFF"/>
        <w:ind w:firstLine="792"/>
        <w:jc w:val="both"/>
        <w:rPr>
          <w:color w:val="212121"/>
          <w:spacing w:val="1"/>
          <w:sz w:val="22"/>
          <w:szCs w:val="22"/>
        </w:rPr>
      </w:pPr>
      <w:r w:rsidRPr="00D1578C">
        <w:rPr>
          <w:bCs/>
          <w:i/>
          <w:iCs/>
          <w:color w:val="7E798F"/>
          <w:spacing w:val="-55"/>
          <w:sz w:val="22"/>
          <w:szCs w:val="22"/>
        </w:rPr>
        <w:t xml:space="preserve"> </w:t>
      </w:r>
      <w:r w:rsidRPr="00D1578C">
        <w:rPr>
          <w:color w:val="212121"/>
          <w:spacing w:val="7"/>
          <w:sz w:val="22"/>
          <w:szCs w:val="22"/>
        </w:rPr>
        <w:t xml:space="preserve">По состоянию на 1 января 2019 года уставной капитал Общества остался без </w:t>
      </w:r>
      <w:r w:rsidRPr="00D1578C">
        <w:rPr>
          <w:color w:val="212121"/>
          <w:spacing w:val="-1"/>
          <w:sz w:val="22"/>
          <w:szCs w:val="22"/>
        </w:rPr>
        <w:t>изменений и составляет 517 тыс.рублей.</w:t>
      </w:r>
    </w:p>
    <w:p w:rsidR="00D1578C" w:rsidRPr="00D1578C" w:rsidRDefault="00D1578C" w:rsidP="00D1578C">
      <w:pPr>
        <w:shd w:val="clear" w:color="auto" w:fill="FFFFFF"/>
        <w:ind w:left="259" w:right="7" w:firstLine="533"/>
        <w:jc w:val="both"/>
        <w:rPr>
          <w:color w:val="212121"/>
          <w:spacing w:val="1"/>
          <w:sz w:val="22"/>
          <w:szCs w:val="22"/>
        </w:rPr>
      </w:pPr>
      <w:r w:rsidRPr="00D1578C">
        <w:rPr>
          <w:color w:val="212121"/>
          <w:spacing w:val="1"/>
          <w:sz w:val="22"/>
          <w:szCs w:val="22"/>
        </w:rPr>
        <w:t xml:space="preserve">За истекший год  основные средства уменьшились на 2 млн. 466 тыс.руб. и составили на </w:t>
      </w:r>
      <w:r w:rsidRPr="00D1578C">
        <w:rPr>
          <w:color w:val="212121"/>
          <w:spacing w:val="-1"/>
          <w:sz w:val="22"/>
          <w:szCs w:val="22"/>
        </w:rPr>
        <w:t>01.01.2019 года</w:t>
      </w:r>
      <w:r w:rsidRPr="00D1578C">
        <w:rPr>
          <w:bCs/>
          <w:color w:val="212121"/>
          <w:spacing w:val="-1"/>
          <w:sz w:val="22"/>
          <w:szCs w:val="22"/>
        </w:rPr>
        <w:t xml:space="preserve"> 4</w:t>
      </w:r>
      <w:r w:rsidRPr="00D1578C">
        <w:rPr>
          <w:color w:val="212121"/>
          <w:spacing w:val="-1"/>
          <w:sz w:val="22"/>
          <w:szCs w:val="22"/>
        </w:rPr>
        <w:t xml:space="preserve"> млн. 134 тыс.рублей (продажа автомашины в Москве и 1 автомашины в Йемене).</w:t>
      </w:r>
    </w:p>
    <w:p w:rsidR="00D1578C" w:rsidRPr="00D1578C" w:rsidRDefault="00D1578C" w:rsidP="00D1578C">
      <w:pPr>
        <w:shd w:val="clear" w:color="auto" w:fill="FFFFFF"/>
        <w:tabs>
          <w:tab w:val="left" w:leader="hyphen" w:pos="7481"/>
        </w:tabs>
        <w:ind w:left="259" w:firstLine="526"/>
        <w:jc w:val="both"/>
        <w:rPr>
          <w:color w:val="212121"/>
          <w:spacing w:val="1"/>
          <w:sz w:val="22"/>
          <w:szCs w:val="22"/>
        </w:rPr>
      </w:pPr>
      <w:r w:rsidRPr="00D1578C">
        <w:rPr>
          <w:color w:val="212121"/>
          <w:spacing w:val="1"/>
          <w:sz w:val="22"/>
          <w:szCs w:val="22"/>
        </w:rPr>
        <w:t xml:space="preserve">Дебиторская  </w:t>
      </w:r>
      <w:r w:rsidRPr="00D1578C">
        <w:rPr>
          <w:bCs/>
          <w:color w:val="212121"/>
          <w:spacing w:val="-7"/>
          <w:sz w:val="22"/>
          <w:szCs w:val="22"/>
        </w:rPr>
        <w:t>задолженность</w:t>
      </w:r>
      <w:r w:rsidRPr="00D1578C">
        <w:rPr>
          <w:color w:val="212121"/>
          <w:spacing w:val="-7"/>
          <w:sz w:val="22"/>
          <w:szCs w:val="22"/>
        </w:rPr>
        <w:t xml:space="preserve"> увеличилась   на 86 тыс.руб. и составляет</w:t>
      </w:r>
      <w:r w:rsidRPr="00D1578C">
        <w:rPr>
          <w:color w:val="212121"/>
          <w:spacing w:val="1"/>
          <w:sz w:val="22"/>
          <w:szCs w:val="22"/>
        </w:rPr>
        <w:t xml:space="preserve"> 5 млн. 233 тыс.рублей.</w:t>
      </w:r>
    </w:p>
    <w:p w:rsidR="00D1578C" w:rsidRPr="00D1578C" w:rsidRDefault="00D1578C" w:rsidP="00D1578C">
      <w:pPr>
        <w:shd w:val="clear" w:color="auto" w:fill="FFFFFF"/>
        <w:tabs>
          <w:tab w:val="left" w:leader="hyphen" w:pos="7481"/>
        </w:tabs>
        <w:ind w:left="259" w:firstLine="526"/>
        <w:jc w:val="both"/>
        <w:rPr>
          <w:color w:val="212121"/>
          <w:spacing w:val="1"/>
          <w:sz w:val="22"/>
          <w:szCs w:val="22"/>
        </w:rPr>
      </w:pPr>
      <w:r w:rsidRPr="00D1578C">
        <w:rPr>
          <w:color w:val="212121"/>
          <w:spacing w:val="1"/>
          <w:sz w:val="22"/>
          <w:szCs w:val="22"/>
        </w:rPr>
        <w:t xml:space="preserve">  Кредиторская  </w:t>
      </w:r>
      <w:r w:rsidRPr="00D1578C">
        <w:rPr>
          <w:bCs/>
          <w:color w:val="212121"/>
          <w:spacing w:val="1"/>
          <w:sz w:val="22"/>
          <w:szCs w:val="22"/>
        </w:rPr>
        <w:t>задолженность</w:t>
      </w:r>
      <w:r w:rsidRPr="00D1578C">
        <w:rPr>
          <w:color w:val="212121"/>
          <w:spacing w:val="1"/>
          <w:sz w:val="22"/>
          <w:szCs w:val="22"/>
        </w:rPr>
        <w:t xml:space="preserve"> увеличилась на 317 тыс.руб  и составляет</w:t>
      </w:r>
      <w:r w:rsidRPr="00D1578C">
        <w:rPr>
          <w:color w:val="212121"/>
          <w:spacing w:val="-7"/>
          <w:sz w:val="22"/>
          <w:szCs w:val="22"/>
        </w:rPr>
        <w:t xml:space="preserve">  </w:t>
      </w:r>
      <w:r w:rsidRPr="00D1578C">
        <w:rPr>
          <w:bCs/>
          <w:color w:val="212121"/>
          <w:spacing w:val="-7"/>
          <w:sz w:val="22"/>
          <w:szCs w:val="22"/>
        </w:rPr>
        <w:t>9</w:t>
      </w:r>
      <w:r w:rsidRPr="00D1578C">
        <w:rPr>
          <w:color w:val="212121"/>
          <w:spacing w:val="-7"/>
          <w:sz w:val="22"/>
          <w:szCs w:val="22"/>
        </w:rPr>
        <w:t xml:space="preserve"> млн. 574 тыс.рублей. </w:t>
      </w:r>
    </w:p>
    <w:p w:rsidR="00D1578C" w:rsidRPr="00D1578C" w:rsidRDefault="00D1578C" w:rsidP="00D1578C">
      <w:pPr>
        <w:shd w:val="clear" w:color="auto" w:fill="FFFFFF"/>
        <w:tabs>
          <w:tab w:val="left" w:leader="hyphen" w:pos="7481"/>
        </w:tabs>
        <w:ind w:left="259" w:firstLine="526"/>
        <w:jc w:val="both"/>
        <w:rPr>
          <w:color w:val="212121"/>
          <w:spacing w:val="-1"/>
          <w:sz w:val="22"/>
          <w:szCs w:val="22"/>
        </w:rPr>
      </w:pPr>
      <w:r w:rsidRPr="00D1578C">
        <w:rPr>
          <w:color w:val="212121"/>
          <w:spacing w:val="1"/>
          <w:sz w:val="22"/>
          <w:szCs w:val="22"/>
        </w:rPr>
        <w:t xml:space="preserve">Обществу следует продолжать работу </w:t>
      </w:r>
      <w:r w:rsidRPr="00D1578C">
        <w:rPr>
          <w:color w:val="000000"/>
          <w:spacing w:val="1"/>
          <w:sz w:val="22"/>
          <w:szCs w:val="22"/>
        </w:rPr>
        <w:t xml:space="preserve">по </w:t>
      </w:r>
      <w:r w:rsidRPr="00D1578C">
        <w:rPr>
          <w:color w:val="212121"/>
          <w:spacing w:val="1"/>
          <w:sz w:val="22"/>
          <w:szCs w:val="22"/>
        </w:rPr>
        <w:t xml:space="preserve">сокращению дебиторской и кредиторской </w:t>
      </w:r>
      <w:r w:rsidRPr="00D1578C">
        <w:rPr>
          <w:color w:val="212121"/>
          <w:sz w:val="22"/>
          <w:szCs w:val="22"/>
        </w:rPr>
        <w:t>задолженности.</w:t>
      </w:r>
    </w:p>
    <w:p w:rsidR="00D1578C" w:rsidRPr="00D1578C" w:rsidRDefault="00D1578C" w:rsidP="00D1578C">
      <w:pPr>
        <w:shd w:val="clear" w:color="auto" w:fill="FFFFFF"/>
        <w:ind w:firstLine="806"/>
        <w:jc w:val="both"/>
        <w:rPr>
          <w:color w:val="212121"/>
          <w:spacing w:val="16"/>
          <w:sz w:val="22"/>
          <w:szCs w:val="22"/>
        </w:rPr>
      </w:pPr>
      <w:r w:rsidRPr="00D1578C">
        <w:rPr>
          <w:color w:val="212121"/>
          <w:spacing w:val="-1"/>
          <w:sz w:val="22"/>
          <w:szCs w:val="22"/>
        </w:rPr>
        <w:t xml:space="preserve">Валюта баланса по </w:t>
      </w:r>
      <w:r w:rsidRPr="00D1578C">
        <w:rPr>
          <w:color w:val="000000"/>
          <w:spacing w:val="-1"/>
          <w:sz w:val="22"/>
          <w:szCs w:val="22"/>
        </w:rPr>
        <w:t xml:space="preserve">состоянию на 01.01.2019 </w:t>
      </w:r>
      <w:r w:rsidRPr="00D1578C">
        <w:rPr>
          <w:color w:val="212121"/>
          <w:spacing w:val="-1"/>
          <w:sz w:val="22"/>
          <w:szCs w:val="22"/>
        </w:rPr>
        <w:t xml:space="preserve">года составляет  </w:t>
      </w:r>
      <w:r w:rsidRPr="00D1578C">
        <w:rPr>
          <w:bCs/>
          <w:color w:val="212121"/>
          <w:spacing w:val="-1"/>
          <w:sz w:val="22"/>
          <w:szCs w:val="22"/>
        </w:rPr>
        <w:t>14</w:t>
      </w:r>
      <w:r w:rsidRPr="00D1578C">
        <w:rPr>
          <w:color w:val="212121"/>
          <w:spacing w:val="-1"/>
          <w:sz w:val="22"/>
          <w:szCs w:val="22"/>
        </w:rPr>
        <w:t xml:space="preserve"> млн. 746 тыс.рублей.</w:t>
      </w:r>
    </w:p>
    <w:p w:rsidR="00D1578C" w:rsidRPr="00D1578C" w:rsidRDefault="00D1578C" w:rsidP="00D1578C">
      <w:pPr>
        <w:shd w:val="clear" w:color="auto" w:fill="FFFFFF"/>
        <w:ind w:left="284" w:firstLine="425"/>
        <w:jc w:val="both"/>
        <w:rPr>
          <w:color w:val="212121"/>
          <w:spacing w:val="-1"/>
          <w:sz w:val="22"/>
          <w:szCs w:val="22"/>
        </w:rPr>
      </w:pPr>
      <w:r w:rsidRPr="00D1578C">
        <w:rPr>
          <w:color w:val="212121"/>
          <w:spacing w:val="16"/>
          <w:sz w:val="22"/>
          <w:szCs w:val="22"/>
        </w:rPr>
        <w:t xml:space="preserve"> Предложение Ревизионной комиссии:  утвердить баланс </w:t>
      </w:r>
      <w:r w:rsidRPr="00D1578C">
        <w:rPr>
          <w:iCs/>
          <w:color w:val="212121"/>
          <w:spacing w:val="16"/>
          <w:sz w:val="22"/>
          <w:szCs w:val="22"/>
        </w:rPr>
        <w:t xml:space="preserve">ОАО </w:t>
      </w:r>
      <w:r w:rsidRPr="00D1578C">
        <w:rPr>
          <w:color w:val="212121"/>
          <w:spacing w:val="16"/>
          <w:sz w:val="22"/>
          <w:szCs w:val="22"/>
        </w:rPr>
        <w:t xml:space="preserve">ВО </w:t>
      </w:r>
      <w:r w:rsidRPr="00D1578C">
        <w:rPr>
          <w:color w:val="212121"/>
          <w:spacing w:val="1"/>
          <w:sz w:val="22"/>
          <w:szCs w:val="22"/>
        </w:rPr>
        <w:t xml:space="preserve">«Техностройэкспорт» за </w:t>
      </w:r>
      <w:r w:rsidRPr="00D1578C">
        <w:rPr>
          <w:color w:val="000000"/>
          <w:spacing w:val="1"/>
          <w:sz w:val="22"/>
          <w:szCs w:val="22"/>
        </w:rPr>
        <w:t xml:space="preserve">2018 </w:t>
      </w:r>
      <w:r w:rsidRPr="00D1578C">
        <w:rPr>
          <w:color w:val="212121"/>
          <w:spacing w:val="1"/>
          <w:sz w:val="22"/>
          <w:szCs w:val="22"/>
        </w:rPr>
        <w:t>год  в сумме 25</w:t>
      </w:r>
      <w:r w:rsidRPr="00D1578C">
        <w:rPr>
          <w:color w:val="212121"/>
          <w:spacing w:val="-1"/>
          <w:sz w:val="22"/>
          <w:szCs w:val="22"/>
        </w:rPr>
        <w:t xml:space="preserve"> млн. 121 тыс. рублей.</w:t>
      </w:r>
    </w:p>
    <w:p w:rsidR="00D1578C" w:rsidRPr="00D1578C" w:rsidRDefault="00D1578C" w:rsidP="00D1578C">
      <w:pPr>
        <w:shd w:val="clear" w:color="auto" w:fill="FFFFFF"/>
        <w:ind w:left="284" w:firstLine="425"/>
        <w:jc w:val="both"/>
        <w:rPr>
          <w:color w:val="212121"/>
          <w:spacing w:val="-1"/>
          <w:sz w:val="22"/>
          <w:szCs w:val="22"/>
        </w:rPr>
      </w:pPr>
    </w:p>
    <w:p w:rsidR="00E541BD" w:rsidRPr="00D1578C" w:rsidRDefault="00E541BD" w:rsidP="00E541BD">
      <w:pPr>
        <w:pStyle w:val="a7"/>
        <w:rPr>
          <w:rFonts w:ascii="Times New Roman" w:eastAsia="Times New Roman" w:hAnsi="Times New Roman" w:cs="Times New Roman"/>
          <w:color w:val="333333"/>
          <w:lang w:eastAsia="ru-RU"/>
        </w:rPr>
      </w:pPr>
      <w:r w:rsidRPr="00D1578C">
        <w:rPr>
          <w:rFonts w:ascii="Times New Roman" w:eastAsia="Times New Roman" w:hAnsi="Times New Roman" w:cs="Times New Roman"/>
          <w:color w:val="333333"/>
          <w:lang w:eastAsia="ru-RU"/>
        </w:rPr>
        <w:t>Годовой отчет  одобрен на заседании Совета Директоров</w:t>
      </w:r>
      <w:r w:rsidR="00E57A39" w:rsidRPr="00D1578C">
        <w:rPr>
          <w:rFonts w:ascii="Times New Roman" w:eastAsia="Times New Roman" w:hAnsi="Times New Roman" w:cs="Times New Roman"/>
          <w:color w:val="333333"/>
          <w:lang w:eastAsia="ru-RU"/>
        </w:rPr>
        <w:t xml:space="preserve"> </w:t>
      </w:r>
      <w:r w:rsidRPr="00D1578C">
        <w:rPr>
          <w:rFonts w:ascii="Times New Roman" w:eastAsia="Times New Roman" w:hAnsi="Times New Roman" w:cs="Times New Roman"/>
          <w:color w:val="333333"/>
          <w:lang w:eastAsia="ru-RU"/>
        </w:rPr>
        <w:t xml:space="preserve"> 1</w:t>
      </w:r>
      <w:r w:rsidR="00E57A39" w:rsidRPr="00D1578C">
        <w:rPr>
          <w:rFonts w:ascii="Times New Roman" w:eastAsia="Times New Roman" w:hAnsi="Times New Roman" w:cs="Times New Roman"/>
          <w:color w:val="333333"/>
          <w:lang w:eastAsia="ru-RU"/>
        </w:rPr>
        <w:t>1</w:t>
      </w:r>
      <w:r w:rsidRPr="00D1578C">
        <w:rPr>
          <w:rFonts w:ascii="Times New Roman" w:eastAsia="Times New Roman" w:hAnsi="Times New Roman" w:cs="Times New Roman"/>
          <w:color w:val="333333"/>
          <w:lang w:eastAsia="ru-RU"/>
        </w:rPr>
        <w:t>.04.201</w:t>
      </w:r>
      <w:r w:rsidR="00E57A39" w:rsidRPr="00D1578C">
        <w:rPr>
          <w:rFonts w:ascii="Times New Roman" w:eastAsia="Times New Roman" w:hAnsi="Times New Roman" w:cs="Times New Roman"/>
          <w:color w:val="333333"/>
          <w:lang w:eastAsia="ru-RU"/>
        </w:rPr>
        <w:t>9</w:t>
      </w:r>
      <w:r w:rsidRPr="00D1578C">
        <w:rPr>
          <w:rFonts w:ascii="Times New Roman" w:eastAsia="Times New Roman" w:hAnsi="Times New Roman" w:cs="Times New Roman"/>
          <w:color w:val="333333"/>
          <w:lang w:eastAsia="ru-RU"/>
        </w:rPr>
        <w:t xml:space="preserve"> г. Протоколом </w:t>
      </w:r>
      <w:r w:rsidR="00D1578C" w:rsidRPr="00D1578C">
        <w:rPr>
          <w:rFonts w:ascii="Times New Roman" w:eastAsia="Times New Roman" w:hAnsi="Times New Roman" w:cs="Times New Roman"/>
          <w:color w:val="333333"/>
          <w:lang w:eastAsia="ru-RU"/>
        </w:rPr>
        <w:t xml:space="preserve"> </w:t>
      </w:r>
      <w:r w:rsidRPr="00D1578C">
        <w:rPr>
          <w:rFonts w:ascii="Times New Roman" w:eastAsia="Times New Roman" w:hAnsi="Times New Roman" w:cs="Times New Roman"/>
          <w:color w:val="333333"/>
          <w:lang w:eastAsia="ru-RU"/>
        </w:rPr>
        <w:t>№ 6 и утвержден общим собранием акционеров 2</w:t>
      </w:r>
      <w:r w:rsidR="00E57A39" w:rsidRPr="00D1578C">
        <w:rPr>
          <w:rFonts w:ascii="Times New Roman" w:eastAsia="Times New Roman" w:hAnsi="Times New Roman" w:cs="Times New Roman"/>
          <w:color w:val="333333"/>
          <w:lang w:eastAsia="ru-RU"/>
        </w:rPr>
        <w:t>2</w:t>
      </w:r>
      <w:r w:rsidRPr="00D1578C">
        <w:rPr>
          <w:rFonts w:ascii="Times New Roman" w:eastAsia="Times New Roman" w:hAnsi="Times New Roman" w:cs="Times New Roman"/>
          <w:color w:val="333333"/>
          <w:lang w:eastAsia="ru-RU"/>
        </w:rPr>
        <w:t>.05.2018 г. Протоколом № 2</w:t>
      </w:r>
      <w:r w:rsidR="00E57A39" w:rsidRPr="00D1578C">
        <w:rPr>
          <w:rFonts w:ascii="Times New Roman" w:eastAsia="Times New Roman" w:hAnsi="Times New Roman" w:cs="Times New Roman"/>
          <w:color w:val="333333"/>
          <w:lang w:eastAsia="ru-RU"/>
        </w:rPr>
        <w:t>9</w:t>
      </w:r>
      <w:r w:rsidRPr="00D1578C">
        <w:rPr>
          <w:rFonts w:ascii="Times New Roman" w:eastAsia="Times New Roman" w:hAnsi="Times New Roman" w:cs="Times New Roman"/>
          <w:color w:val="333333"/>
          <w:lang w:eastAsia="ru-RU"/>
        </w:rPr>
        <w:t xml:space="preserve">. </w:t>
      </w:r>
    </w:p>
    <w:p w:rsidR="00E541BD" w:rsidRPr="00D1578C" w:rsidRDefault="00E541BD" w:rsidP="00E47B90">
      <w:pPr>
        <w:pStyle w:val="a7"/>
        <w:rPr>
          <w:rFonts w:ascii="Times New Roman" w:hAnsi="Times New Roman" w:cs="Times New Roman"/>
        </w:rPr>
      </w:pPr>
    </w:p>
    <w:p w:rsidR="00E541BD" w:rsidRPr="00D1578C" w:rsidRDefault="00E541BD" w:rsidP="00E541BD">
      <w:pPr>
        <w:pStyle w:val="a7"/>
        <w:rPr>
          <w:rFonts w:ascii="Times New Roman" w:hAnsi="Times New Roman" w:cs="Times New Roman"/>
          <w:b/>
        </w:rPr>
      </w:pPr>
      <w:r w:rsidRPr="00D1578C">
        <w:rPr>
          <w:rFonts w:ascii="Times New Roman" w:hAnsi="Times New Roman" w:cs="Times New Roman"/>
          <w:b/>
        </w:rPr>
        <w:t>Перспективы развития общества</w:t>
      </w:r>
    </w:p>
    <w:p w:rsidR="00E541BD" w:rsidRPr="00D1578C" w:rsidRDefault="00E541BD" w:rsidP="00E541BD">
      <w:pPr>
        <w:rPr>
          <w:rFonts w:cs="Times New Roman"/>
          <w:sz w:val="22"/>
          <w:szCs w:val="22"/>
        </w:rPr>
      </w:pPr>
    </w:p>
    <w:p w:rsidR="00E541BD" w:rsidRPr="00D1578C" w:rsidRDefault="00E541BD" w:rsidP="00E541BD">
      <w:pPr>
        <w:rPr>
          <w:rFonts w:cs="Times New Roman"/>
          <w:sz w:val="22"/>
          <w:szCs w:val="22"/>
        </w:rPr>
      </w:pPr>
      <w:r w:rsidRPr="00D1578C">
        <w:rPr>
          <w:rFonts w:cs="Times New Roman"/>
          <w:sz w:val="22"/>
          <w:szCs w:val="22"/>
        </w:rPr>
        <w:t>Перспективы Общества  связаны с продлением контрактов на командирование преподавателей в Гвинею, а также оформление договоренностей с турецкими организациями вопроса участия Общества в строительстве ГЭС Байрам и Баглык</w:t>
      </w:r>
      <w:r w:rsidR="00D1578C">
        <w:rPr>
          <w:rFonts w:cs="Times New Roman"/>
          <w:sz w:val="22"/>
          <w:szCs w:val="22"/>
        </w:rPr>
        <w:t xml:space="preserve"> и дальнейшей проработкой участия ОАО «ВО Техностройэкспорт» в выполнении дноуглубительных работ в Тайланде</w:t>
      </w:r>
      <w:r w:rsidRPr="00D1578C">
        <w:rPr>
          <w:rFonts w:cs="Times New Roman"/>
          <w:sz w:val="22"/>
          <w:szCs w:val="22"/>
        </w:rPr>
        <w:t xml:space="preserve">.  </w:t>
      </w:r>
    </w:p>
    <w:p w:rsidR="00E541BD" w:rsidRPr="00D1578C" w:rsidRDefault="00E541BD" w:rsidP="00E541BD">
      <w:pPr>
        <w:rPr>
          <w:rFonts w:cs="Times New Roman"/>
          <w:sz w:val="22"/>
          <w:szCs w:val="22"/>
        </w:rPr>
      </w:pPr>
      <w:r w:rsidRPr="00D1578C">
        <w:rPr>
          <w:rFonts w:cs="Times New Roman"/>
          <w:sz w:val="22"/>
          <w:szCs w:val="22"/>
        </w:rPr>
        <w:t xml:space="preserve">В отчетном году сделок, признанных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не заключалось.   </w:t>
      </w:r>
    </w:p>
    <w:p w:rsidR="00E541BD" w:rsidRPr="00B32F63" w:rsidRDefault="00E541BD" w:rsidP="00E541BD">
      <w:pPr>
        <w:rPr>
          <w:sz w:val="22"/>
          <w:szCs w:val="22"/>
        </w:rPr>
      </w:pPr>
    </w:p>
    <w:p w:rsidR="00E541BD" w:rsidRPr="00B32F63" w:rsidRDefault="00E541BD" w:rsidP="00E541BD">
      <w:pPr>
        <w:rPr>
          <w:sz w:val="22"/>
          <w:szCs w:val="22"/>
        </w:rPr>
      </w:pPr>
    </w:p>
    <w:p w:rsidR="00E541BD" w:rsidRPr="002E09EA" w:rsidRDefault="00E541BD" w:rsidP="00E47B90">
      <w:pPr>
        <w:pStyle w:val="a7"/>
      </w:pPr>
    </w:p>
    <w:p w:rsidR="00AE17A3" w:rsidRPr="00D1578C" w:rsidRDefault="00AE17A3" w:rsidP="00E47B90">
      <w:pPr>
        <w:pStyle w:val="a7"/>
        <w:rPr>
          <w:b/>
          <w:color w:val="333333"/>
          <w:kern w:val="36"/>
        </w:rPr>
      </w:pPr>
      <w:r w:rsidRPr="002E09EA">
        <w:rPr>
          <w:color w:val="333333"/>
          <w:kern w:val="36"/>
        </w:rPr>
        <w:t xml:space="preserve"> </w:t>
      </w:r>
      <w:r w:rsidRPr="00D1578C">
        <w:rPr>
          <w:b/>
          <w:color w:val="333333"/>
          <w:kern w:val="36"/>
        </w:rPr>
        <w:t>Сведения об объявленных и выплаченных дивидендах по акциям эмитента</w:t>
      </w:r>
    </w:p>
    <w:p w:rsidR="00E541BD" w:rsidRDefault="00E541BD" w:rsidP="00E47B90">
      <w:pPr>
        <w:pStyle w:val="a7"/>
        <w:rPr>
          <w:color w:val="333333"/>
          <w:kern w:val="36"/>
        </w:rPr>
      </w:pPr>
    </w:p>
    <w:p w:rsidR="00E541BD" w:rsidRDefault="00E541BD" w:rsidP="00E541BD">
      <w:pPr>
        <w:pStyle w:val="a7"/>
        <w:rPr>
          <w:rFonts w:ascii="Times New Roman" w:hAnsi="Times New Roman" w:cs="Times New Roman"/>
          <w:sz w:val="20"/>
          <w:szCs w:val="20"/>
        </w:rPr>
      </w:pPr>
      <w:bookmarkStart w:id="0" w:name="_Toc415736727"/>
      <w:bookmarkStart w:id="1" w:name="_Toc160513363"/>
      <w:bookmarkStart w:id="2" w:name="_Toc160524381"/>
      <w:bookmarkStart w:id="3" w:name="_Toc160528251"/>
      <w:bookmarkStart w:id="4" w:name="_Toc160528684"/>
      <w:bookmarkStart w:id="5" w:name="_Toc353889598"/>
      <w:r w:rsidRPr="002D7F44">
        <w:rPr>
          <w:rFonts w:ascii="Times New Roman" w:hAnsi="Times New Roman"/>
          <w:b/>
          <w:sz w:val="24"/>
          <w:szCs w:val="24"/>
        </w:rPr>
        <w:t>Отчет о выплате объявленных (начисленных) дивидендов по акциям Общества</w:t>
      </w:r>
      <w:r w:rsidRPr="00445909">
        <w:rPr>
          <w:rFonts w:ascii="Times New Roman" w:hAnsi="Times New Roman" w:cs="Times New Roman"/>
          <w:sz w:val="24"/>
          <w:szCs w:val="24"/>
        </w:rPr>
        <w:t>.</w:t>
      </w:r>
      <w:bookmarkEnd w:id="0"/>
      <w:bookmarkEnd w:id="1"/>
      <w:bookmarkEnd w:id="2"/>
      <w:bookmarkEnd w:id="3"/>
      <w:bookmarkEnd w:id="4"/>
      <w:bookmarkEnd w:id="5"/>
      <w:r w:rsidRPr="00445909">
        <w:rPr>
          <w:rFonts w:ascii="Times New Roman" w:hAnsi="Times New Roman" w:cs="Times New Roman"/>
          <w:sz w:val="24"/>
          <w:szCs w:val="24"/>
        </w:rPr>
        <w:t xml:space="preserve">  </w:t>
      </w:r>
    </w:p>
    <w:p w:rsidR="00E541BD" w:rsidRDefault="00E541BD" w:rsidP="00E541BD">
      <w:pPr>
        <w:pStyle w:val="a7"/>
        <w:rPr>
          <w:rFonts w:ascii="Times New Roman" w:hAnsi="Times New Roman" w:cs="Times New Roman"/>
          <w:sz w:val="20"/>
          <w:szCs w:val="20"/>
        </w:rPr>
      </w:pPr>
      <w:r>
        <w:rPr>
          <w:rFonts w:ascii="Times New Roman" w:hAnsi="Times New Roman" w:cs="Times New Roman"/>
          <w:sz w:val="20"/>
          <w:szCs w:val="20"/>
        </w:rPr>
        <w:t xml:space="preserve"> </w:t>
      </w:r>
    </w:p>
    <w:p w:rsidR="00E541BD" w:rsidRPr="00B70700" w:rsidRDefault="00E541BD" w:rsidP="00E541BD">
      <w:pPr>
        <w:pStyle w:val="a7"/>
        <w:rPr>
          <w:rFonts w:ascii="Times New Roman" w:hAnsi="Times New Roman" w:cs="Times New Roman"/>
          <w:b/>
          <w:bCs/>
          <w:color w:val="333333"/>
          <w:sz w:val="24"/>
          <w:szCs w:val="24"/>
          <w:shd w:val="clear" w:color="auto" w:fill="FFFFFF"/>
        </w:rPr>
      </w:pPr>
    </w:p>
    <w:tbl>
      <w:tblPr>
        <w:tblW w:w="11025" w:type="dxa"/>
        <w:tblInd w:w="-1124" w:type="dxa"/>
        <w:tblLayout w:type="fixed"/>
        <w:tblCellMar>
          <w:left w:w="0" w:type="dxa"/>
          <w:right w:w="0" w:type="dxa"/>
        </w:tblCellMar>
        <w:tblLook w:val="04A0"/>
      </w:tblPr>
      <w:tblGrid>
        <w:gridCol w:w="5512"/>
        <w:gridCol w:w="5513"/>
      </w:tblGrid>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 xml:space="preserve"> Наименование показателя </w:t>
            </w:r>
          </w:p>
        </w:tc>
        <w:tc>
          <w:tcPr>
            <w:tcW w:w="5513" w:type="dxa"/>
            <w:tcBorders>
              <w:top w:val="single" w:sz="8" w:space="0" w:color="000000"/>
              <w:left w:val="single" w:sz="8" w:space="0" w:color="000000"/>
              <w:bottom w:val="single" w:sz="8" w:space="0" w:color="000000"/>
              <w:right w:val="single" w:sz="8" w:space="0" w:color="000000"/>
            </w:tcBorders>
          </w:tcPr>
          <w:p w:rsidR="00D1578C" w:rsidRDefault="00D1578C" w:rsidP="00D157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w:t>
            </w:r>
          </w:p>
        </w:tc>
      </w:tr>
      <w:tr w:rsidR="00D1578C" w:rsidRPr="00846C01" w:rsidTr="00D1578C">
        <w:trPr>
          <w:trHeight w:val="532"/>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Категория акций, для привилегированных акций - тип</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5513" w:type="dxa"/>
            <w:tcBorders>
              <w:top w:val="single" w:sz="8" w:space="0" w:color="000000"/>
              <w:left w:val="single" w:sz="8" w:space="0" w:color="000000"/>
              <w:bottom w:val="single" w:sz="8" w:space="0" w:color="000000"/>
              <w:right w:val="single" w:sz="8" w:space="0" w:color="000000"/>
            </w:tcBorders>
          </w:tcPr>
          <w:p w:rsidR="00D1578C" w:rsidRDefault="00D1578C" w:rsidP="008D257E">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D1578C" w:rsidRPr="00E35CC5" w:rsidRDefault="00D1578C" w:rsidP="008D257E">
            <w:pPr>
              <w:spacing w:after="100" w:line="288" w:lineRule="auto"/>
              <w:jc w:val="both"/>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Размер объявленных дивидендов в расчете на одну акцию, руб.</w:t>
            </w:r>
          </w:p>
        </w:tc>
        <w:tc>
          <w:tcPr>
            <w:tcW w:w="5513" w:type="dxa"/>
            <w:tcBorders>
              <w:top w:val="single" w:sz="8" w:space="0" w:color="000000"/>
              <w:left w:val="single" w:sz="8" w:space="0" w:color="000000"/>
              <w:bottom w:val="single" w:sz="8" w:space="0" w:color="000000"/>
              <w:right w:val="single" w:sz="8" w:space="0" w:color="000000"/>
            </w:tcBorders>
          </w:tcPr>
          <w:p w:rsidR="00D1578C" w:rsidRDefault="00D1578C" w:rsidP="008D257E">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 xml:space="preserve">                                                    0</w:t>
            </w:r>
          </w:p>
          <w:p w:rsidR="00D1578C" w:rsidRDefault="00D1578C" w:rsidP="008D257E">
            <w:pPr>
              <w:spacing w:after="100" w:line="288" w:lineRule="auto"/>
              <w:jc w:val="center"/>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lastRenderedPageBreak/>
              <w:t>Размер объявленных дивидендов в совокупности по всем акциям данной категории (типа), руб.</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Дата, на которую определяются (определялись) лица, имеющие (имевшие) право на получение дивидендов</w:t>
            </w:r>
          </w:p>
        </w:tc>
        <w:tc>
          <w:tcPr>
            <w:tcW w:w="5513" w:type="dxa"/>
            <w:tcBorders>
              <w:top w:val="single" w:sz="8" w:space="0" w:color="000000"/>
              <w:left w:val="single" w:sz="8" w:space="0" w:color="000000"/>
              <w:bottom w:val="single" w:sz="8" w:space="0" w:color="000000"/>
              <w:right w:val="single" w:sz="8" w:space="0" w:color="000000"/>
            </w:tcBorders>
          </w:tcPr>
          <w:p w:rsidR="00D1578C" w:rsidRPr="000152BE" w:rsidRDefault="00D1578C" w:rsidP="00D1578C">
            <w:pPr>
              <w:tabs>
                <w:tab w:val="left" w:pos="1077"/>
              </w:tabs>
              <w:autoSpaceDE w:val="0"/>
              <w:autoSpaceDN w:val="0"/>
              <w:adjustRightInd w:val="0"/>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Отчетный период (год, квартал), за который (по итогам которого) выплачиваются (выплачивались) объявленные дивиденды</w:t>
            </w:r>
          </w:p>
        </w:tc>
        <w:tc>
          <w:tcPr>
            <w:tcW w:w="5513" w:type="dxa"/>
            <w:tcBorders>
              <w:top w:val="single" w:sz="8" w:space="0" w:color="000000"/>
              <w:left w:val="single" w:sz="8" w:space="0" w:color="000000"/>
              <w:bottom w:val="single" w:sz="8" w:space="0" w:color="000000"/>
              <w:right w:val="single" w:sz="8" w:space="0" w:color="000000"/>
            </w:tcBorders>
          </w:tcPr>
          <w:p w:rsidR="00D1578C" w:rsidRPr="000152BE" w:rsidRDefault="00D1578C" w:rsidP="008D257E">
            <w:pPr>
              <w:tabs>
                <w:tab w:val="left" w:pos="1077"/>
              </w:tabs>
              <w:autoSpaceDE w:val="0"/>
              <w:autoSpaceDN w:val="0"/>
              <w:adjustRightInd w:val="0"/>
              <w:jc w:val="center"/>
              <w:rPr>
                <w:rFonts w:ascii="Times New Roman CYR" w:eastAsia="Times New Roman" w:hAnsi="Times New Roman CYR" w:cs="Times New Roman CYR"/>
                <w:color w:val="000000"/>
                <w:spacing w:val="-1"/>
                <w:sz w:val="20"/>
                <w:szCs w:val="20"/>
                <w:lang w:eastAsia="ru-RU"/>
              </w:rPr>
            </w:pPr>
            <w:r>
              <w:rPr>
                <w:rFonts w:ascii="Arial" w:eastAsia="Times New Roman" w:hAnsi="Arial" w:cs="Arial"/>
                <w:color w:val="333333"/>
                <w:sz w:val="18"/>
                <w:szCs w:val="18"/>
                <w:lang w:eastAsia="ru-RU"/>
              </w:rPr>
              <w:t>2017 год</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Срок (дата) выплаты объявленных дивидендов</w:t>
            </w:r>
          </w:p>
        </w:tc>
        <w:tc>
          <w:tcPr>
            <w:tcW w:w="5513" w:type="dxa"/>
            <w:tcBorders>
              <w:top w:val="single" w:sz="8" w:space="0" w:color="000000"/>
              <w:left w:val="single" w:sz="8" w:space="0" w:color="000000"/>
              <w:bottom w:val="single" w:sz="8" w:space="0" w:color="000000"/>
              <w:right w:val="single" w:sz="8" w:space="0" w:color="000000"/>
            </w:tcBorders>
          </w:tcPr>
          <w:p w:rsidR="00D1578C" w:rsidRDefault="00D1578C" w:rsidP="008D257E">
            <w:pPr>
              <w:spacing w:after="100" w:line="288" w:lineRule="auto"/>
              <w:jc w:val="both"/>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Форма выплаты объявленных дивидендов (денежные средства, иное имущество)</w:t>
            </w:r>
          </w:p>
        </w:tc>
        <w:tc>
          <w:tcPr>
            <w:tcW w:w="5513" w:type="dxa"/>
            <w:tcBorders>
              <w:top w:val="single" w:sz="8" w:space="0" w:color="000000"/>
              <w:left w:val="single" w:sz="8" w:space="0" w:color="000000"/>
              <w:bottom w:val="single" w:sz="8" w:space="0" w:color="000000"/>
              <w:right w:val="single" w:sz="8" w:space="0" w:color="000000"/>
            </w:tcBorders>
          </w:tcPr>
          <w:p w:rsidR="00D1578C" w:rsidRDefault="00D1578C" w:rsidP="008D257E">
            <w:pPr>
              <w:spacing w:after="100" w:line="288" w:lineRule="auto"/>
              <w:jc w:val="both"/>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Доля объявленных дивидендов в чистой прибыли отчетного года, %</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Общий размер выплаченных дивидендов по акциям данной категории (типа), руб.</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Доля выплаченных дивидендов в общем размере объявленных дивидендов по акциям данной категории (типа), %</w:t>
            </w:r>
          </w:p>
        </w:tc>
        <w:tc>
          <w:tcPr>
            <w:tcW w:w="5513" w:type="dxa"/>
            <w:tcBorders>
              <w:top w:val="single" w:sz="8" w:space="0" w:color="000000"/>
              <w:left w:val="single" w:sz="8" w:space="0" w:color="000000"/>
              <w:bottom w:val="single" w:sz="8" w:space="0" w:color="000000"/>
              <w:right w:val="single" w:sz="8" w:space="0" w:color="000000"/>
            </w:tcBorders>
          </w:tcPr>
          <w:p w:rsidR="00D1578C" w:rsidRDefault="00D1578C" w:rsidP="008D257E">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D1578C" w:rsidRPr="00846C01" w:rsidRDefault="00D1578C"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Иные сведения об объявленных и (или) выплаченных дивидендах, указываемые эмитентом по собственному усмотрению</w:t>
            </w: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p>
        </w:tc>
      </w:tr>
      <w:tr w:rsidR="00D1578C" w:rsidRPr="00846C01" w:rsidTr="00D1578C">
        <w:trPr>
          <w:trHeight w:val="920"/>
        </w:trPr>
        <w:tc>
          <w:tcPr>
            <w:tcW w:w="5512" w:type="dxa"/>
            <w:tcBorders>
              <w:top w:val="single" w:sz="8" w:space="0" w:color="000000"/>
              <w:left w:val="single" w:sz="8" w:space="0" w:color="000000"/>
              <w:bottom w:val="single" w:sz="8" w:space="0" w:color="000000"/>
              <w:right w:val="single" w:sz="8" w:space="0" w:color="000000"/>
            </w:tcBorders>
          </w:tcPr>
          <w:p w:rsidR="00D1578C" w:rsidRPr="00846C01" w:rsidRDefault="00D1578C" w:rsidP="002241B7">
            <w:pPr>
              <w:pStyle w:val="a7"/>
              <w:rPr>
                <w:rFonts w:ascii="Times New Roman" w:eastAsia="Times New Roman" w:hAnsi="Times New Roman" w:cs="Times New Roman"/>
                <w:color w:val="333333"/>
                <w:sz w:val="20"/>
                <w:szCs w:val="20"/>
                <w:lang w:eastAsia="ru-RU"/>
              </w:rPr>
            </w:pPr>
          </w:p>
        </w:tc>
        <w:tc>
          <w:tcPr>
            <w:tcW w:w="5513" w:type="dxa"/>
            <w:tcBorders>
              <w:top w:val="single" w:sz="8" w:space="0" w:color="000000"/>
              <w:left w:val="single" w:sz="8" w:space="0" w:color="000000"/>
              <w:bottom w:val="single" w:sz="8" w:space="0" w:color="000000"/>
              <w:right w:val="single" w:sz="8" w:space="0" w:color="000000"/>
            </w:tcBorders>
          </w:tcPr>
          <w:p w:rsidR="00D1578C" w:rsidRPr="00E35CC5" w:rsidRDefault="00D1578C" w:rsidP="008D257E">
            <w:pPr>
              <w:spacing w:after="100" w:line="288" w:lineRule="auto"/>
              <w:jc w:val="both"/>
              <w:rPr>
                <w:rFonts w:ascii="Arial" w:eastAsia="Times New Roman" w:hAnsi="Arial" w:cs="Arial"/>
                <w:color w:val="333333"/>
                <w:sz w:val="18"/>
                <w:szCs w:val="18"/>
                <w:lang w:eastAsia="ru-RU"/>
              </w:rPr>
            </w:pPr>
          </w:p>
        </w:tc>
      </w:tr>
    </w:tbl>
    <w:p w:rsidR="00E541BD" w:rsidRPr="002E09EA" w:rsidRDefault="00E541BD" w:rsidP="00E47B90">
      <w:pPr>
        <w:pStyle w:val="a7"/>
        <w:rPr>
          <w:bCs/>
          <w:color w:val="333333"/>
          <w:shd w:val="clear" w:color="auto" w:fill="FFFFFF"/>
        </w:rPr>
      </w:pPr>
    </w:p>
    <w:p w:rsidR="00AE17A3" w:rsidRPr="002E09EA" w:rsidRDefault="00AE17A3" w:rsidP="00E47B90">
      <w:pPr>
        <w:pStyle w:val="a7"/>
        <w:rPr>
          <w:bCs/>
          <w:color w:val="333333"/>
          <w:shd w:val="clear" w:color="auto" w:fill="FFFFFF"/>
        </w:rPr>
      </w:pPr>
    </w:p>
    <w:p w:rsidR="00E47B90" w:rsidRDefault="00E47B90" w:rsidP="00E47B90">
      <w:pPr>
        <w:pStyle w:val="a7"/>
      </w:pPr>
      <w:bookmarkStart w:id="6" w:name="dst105011"/>
      <w:bookmarkEnd w:id="6"/>
    </w:p>
    <w:p w:rsidR="00E67788" w:rsidRPr="002E09EA" w:rsidRDefault="00E67788" w:rsidP="00E47B90">
      <w:pPr>
        <w:pStyle w:val="a7"/>
      </w:pPr>
    </w:p>
    <w:p w:rsidR="00E541BD" w:rsidRDefault="00E541BD" w:rsidP="00E541BD">
      <w:pPr>
        <w:pStyle w:val="a7"/>
        <w:rPr>
          <w:rFonts w:ascii="Times New Roman" w:hAnsi="Times New Roman" w:cs="Times New Roman"/>
          <w:b/>
          <w:sz w:val="24"/>
          <w:szCs w:val="24"/>
        </w:rPr>
      </w:pPr>
      <w:r w:rsidRPr="00EE5309">
        <w:rPr>
          <w:rFonts w:ascii="Times New Roman" w:hAnsi="Times New Roman" w:cs="Times New Roman"/>
          <w:b/>
          <w:sz w:val="24"/>
          <w:szCs w:val="24"/>
        </w:rPr>
        <w:t>Описание основных факторов риска, связанных с деятельностью Общества</w:t>
      </w:r>
    </w:p>
    <w:p w:rsidR="00E541BD" w:rsidRDefault="00E541BD" w:rsidP="00E541BD">
      <w:pPr>
        <w:pStyle w:val="a7"/>
        <w:rPr>
          <w:rFonts w:ascii="Times New Roman" w:hAnsi="Times New Roman" w:cs="Times New Roman"/>
          <w:b/>
          <w:sz w:val="24"/>
          <w:szCs w:val="24"/>
        </w:rPr>
      </w:pPr>
    </w:p>
    <w:p w:rsidR="00E541BD" w:rsidRDefault="00E541BD" w:rsidP="00E541BD">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E541BD" w:rsidRPr="0022297E" w:rsidRDefault="00E541BD" w:rsidP="00E541BD">
      <w:pPr>
        <w:pStyle w:val="a7"/>
        <w:rPr>
          <w:rFonts w:ascii="Times New Roman" w:hAnsi="Times New Roman" w:cs="Times New Roman"/>
          <w:b/>
          <w:sz w:val="20"/>
          <w:szCs w:val="20"/>
        </w:rPr>
      </w:pP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B32F63">
        <w:rPr>
          <w:rStyle w:val="Subst"/>
          <w:rFonts w:ascii="Times New Roman" w:hAnsi="Times New Roman" w:cs="Times New Roman"/>
          <w:b w:val="0"/>
          <w:i w:val="0"/>
        </w:rPr>
        <w:br/>
        <w:t xml:space="preserve">На дату окончания отчетного </w:t>
      </w:r>
      <w:r w:rsidR="002241B7">
        <w:rPr>
          <w:rStyle w:val="Subst"/>
          <w:rFonts w:ascii="Times New Roman" w:hAnsi="Times New Roman" w:cs="Times New Roman"/>
          <w:b w:val="0"/>
          <w:i w:val="0"/>
        </w:rPr>
        <w:t xml:space="preserve">периода </w:t>
      </w:r>
      <w:r w:rsidRPr="00B32F63">
        <w:rPr>
          <w:rStyle w:val="Subst"/>
          <w:rFonts w:ascii="Times New Roman" w:hAnsi="Times New Roman" w:cs="Times New Roman"/>
          <w:b w:val="0"/>
          <w:i w:val="0"/>
        </w:rPr>
        <w:t xml:space="preserve">основным видом деятельности Эмитента являлось  </w:t>
      </w:r>
      <w:r w:rsidRPr="00B32F63">
        <w:rPr>
          <w:rStyle w:val="Subst"/>
          <w:rFonts w:ascii="Times New Roman" w:hAnsi="Times New Roman" w:cs="Times New Roman"/>
          <w:b w:val="0"/>
          <w:i w:val="0"/>
        </w:rPr>
        <w:lastRenderedPageBreak/>
        <w:t xml:space="preserve">завершение </w:t>
      </w:r>
      <w:r w:rsidR="00FB5734">
        <w:rPr>
          <w:rStyle w:val="Subst"/>
          <w:rFonts w:ascii="Times New Roman" w:hAnsi="Times New Roman" w:cs="Times New Roman"/>
          <w:b w:val="0"/>
          <w:i w:val="0"/>
        </w:rPr>
        <w:t xml:space="preserve">налоговой проверки </w:t>
      </w:r>
      <w:r w:rsidRPr="00B32F63">
        <w:rPr>
          <w:rStyle w:val="Subst"/>
          <w:rFonts w:ascii="Times New Roman" w:hAnsi="Times New Roman" w:cs="Times New Roman"/>
          <w:b w:val="0"/>
          <w:i w:val="0"/>
        </w:rPr>
        <w:t xml:space="preserve">строительства ГЭС «Деринер» (Турция), командирование врачей в Йемен  и командирование преподавателей в Гвинею, Марокко. </w:t>
      </w: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B32F63">
        <w:rPr>
          <w:rStyle w:val="Subst"/>
          <w:rFonts w:ascii="Times New Roman" w:hAnsi="Times New Roman" w:cs="Times New Roman"/>
          <w:b w:val="0"/>
          <w:i w:val="0"/>
        </w:rPr>
        <w:br/>
        <w:t>Возможное ухудшение ситуации в сфер</w:t>
      </w:r>
      <w:r w:rsidR="00FB5734">
        <w:rPr>
          <w:rStyle w:val="Subst"/>
          <w:rFonts w:ascii="Times New Roman" w:hAnsi="Times New Roman" w:cs="Times New Roman"/>
          <w:b w:val="0"/>
          <w:i w:val="0"/>
        </w:rPr>
        <w:t xml:space="preserve">е строительства и командирования специалистов </w:t>
      </w:r>
      <w:r w:rsidRPr="00B32F63">
        <w:rPr>
          <w:rStyle w:val="Subst"/>
          <w:rFonts w:ascii="Times New Roman" w:hAnsi="Times New Roman" w:cs="Times New Roman"/>
          <w:b w:val="0"/>
          <w:i w:val="0"/>
        </w:rPr>
        <w:t xml:space="preserve">может повлиять на исполнение обязательств Эмитента по ценным бумагам, т.к. Эмитент выплачивает дивиденды по акциям , но не имеет иных обязательств по ценным бумагам.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Наиболее значимые, по мнению эмитента, возможные изменения в отрасли:</w:t>
      </w:r>
      <w:r w:rsidRPr="00B32F63">
        <w:rPr>
          <w:rStyle w:val="Subst"/>
          <w:rFonts w:ascii="Times New Roman" w:hAnsi="Times New Roman" w:cs="Times New Roman"/>
          <w:b w:val="0"/>
          <w:i w:val="0"/>
        </w:rPr>
        <w:br/>
        <w:t>- на внешнем рынке - сокращение спроса на услуги эмитента.</w:t>
      </w: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Предполагаемые действия эмитента в случае изменения ситуации в отрасли:</w:t>
      </w:r>
      <w:r w:rsidRPr="00B32F63">
        <w:rPr>
          <w:rStyle w:val="Subst"/>
          <w:rFonts w:ascii="Times New Roman" w:hAnsi="Times New Roman" w:cs="Times New Roman"/>
          <w:b w:val="0"/>
          <w:i w:val="0"/>
        </w:rPr>
        <w:br/>
        <w:t xml:space="preserve">-оптимизация цен на оказываемые услуги; </w:t>
      </w:r>
      <w:r w:rsidRPr="00B32F63">
        <w:rPr>
          <w:rStyle w:val="Subst"/>
          <w:rFonts w:ascii="Times New Roman" w:hAnsi="Times New Roman" w:cs="Times New Roman"/>
          <w:b w:val="0"/>
          <w:i w:val="0"/>
        </w:rPr>
        <w:br/>
        <w:t>-заключение долгосрочных контрактов с покупателями;</w:t>
      </w:r>
      <w:r w:rsidRPr="00B32F63">
        <w:rPr>
          <w:rStyle w:val="Subst"/>
          <w:rFonts w:ascii="Times New Roman" w:hAnsi="Times New Roman" w:cs="Times New Roman"/>
          <w:b w:val="0"/>
          <w:i w:val="0"/>
        </w:rPr>
        <w:br/>
        <w:t>-повышение качества оказываемых услуг.</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конкуренция со стороны фирм других стран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указанные риски существуют, т.к. Эмитент осуществляет экспортные операции и его предложения могут стать неконкурентноспособными.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w:t>
      </w:r>
      <w:r w:rsidRPr="00B32F63">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B32F63">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 но не имеет иных обязательств по ценным бумагам.</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Страновые и региональные риски</w:t>
      </w:r>
    </w:p>
    <w:p w:rsidR="00E541BD" w:rsidRPr="00B32F63" w:rsidRDefault="00E541BD" w:rsidP="00E541BD">
      <w:pPr>
        <w:pStyle w:val="a7"/>
        <w:rPr>
          <w:rFonts w:ascii="Times New Roman" w:hAnsi="Times New Roman" w:cs="Times New Roman"/>
          <w:b/>
        </w:rPr>
      </w:pP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B32F63">
        <w:rPr>
          <w:rStyle w:val="Subst"/>
          <w:rFonts w:ascii="Times New Roman" w:hAnsi="Times New Roman" w:cs="Times New Roman"/>
          <w:b w:val="0"/>
          <w:i w:val="0"/>
        </w:rPr>
        <w:br/>
        <w:t>Страновые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xml:space="preserve">Страновые риски испытывают все участники рынка данной страны в равной мере. </w:t>
      </w:r>
      <w:r w:rsidRPr="00B32F63">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B32F63">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B32F63">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 Турецкой Республике.</w:t>
      </w: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B32F63">
        <w:rPr>
          <w:rStyle w:val="Subst"/>
          <w:rFonts w:ascii="Times New Roman" w:hAnsi="Times New Roman" w:cs="Times New Roman"/>
          <w:b w:val="0"/>
          <w:i w:val="0"/>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B32F63">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B32F63">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B32F63">
        <w:rPr>
          <w:rStyle w:val="Subst"/>
          <w:rFonts w:ascii="Times New Roman" w:hAnsi="Times New Roman" w:cs="Times New Roman"/>
          <w:b w:val="0"/>
          <w:i w:val="0"/>
        </w:rPr>
        <w:br/>
        <w:t>- сокращение объемов кредитования российской промышленности;</w:t>
      </w:r>
      <w:r w:rsidRPr="00B32F63">
        <w:rPr>
          <w:rStyle w:val="Subst"/>
          <w:rFonts w:ascii="Times New Roman" w:hAnsi="Times New Roman" w:cs="Times New Roman"/>
          <w:b w:val="0"/>
          <w:i w:val="0"/>
        </w:rPr>
        <w:br/>
        <w:t>- усиление инфляционных процессов в экономике;</w:t>
      </w:r>
      <w:r w:rsidRPr="00B32F63">
        <w:rPr>
          <w:rStyle w:val="Subst"/>
          <w:rFonts w:ascii="Times New Roman" w:hAnsi="Times New Roman" w:cs="Times New Roman"/>
          <w:b w:val="0"/>
          <w:i w:val="0"/>
        </w:rPr>
        <w:br/>
        <w:t>- нарушение договоров со стороны контрагентов;</w:t>
      </w:r>
      <w:r w:rsidRPr="00B32F63">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B32F63">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B32F63">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B32F63">
        <w:rPr>
          <w:rStyle w:val="Subst"/>
          <w:rFonts w:ascii="Times New Roman" w:hAnsi="Times New Roman" w:cs="Times New Roman"/>
          <w:b w:val="0"/>
          <w:i w:val="0"/>
        </w:rPr>
        <w:br/>
        <w:t>-разработаны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кредитозависимых отраслей;</w:t>
      </w:r>
      <w:r w:rsidRPr="00B32F63">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B32F63">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B32F63">
        <w:rPr>
          <w:rStyle w:val="Subst"/>
          <w:rFonts w:ascii="Times New Roman" w:hAnsi="Times New Roman" w:cs="Times New Roman"/>
          <w:b w:val="0"/>
          <w:i w:val="0"/>
        </w:rPr>
        <w:br/>
        <w:t>- понижены резервные требования для коммерческих банков.</w:t>
      </w:r>
      <w:r w:rsidRPr="00B32F63">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w:t>
      </w:r>
      <w:r w:rsidRPr="00B32F63">
        <w:rPr>
          <w:rStyle w:val="Subst"/>
          <w:rFonts w:ascii="Times New Roman" w:hAnsi="Times New Roman" w:cs="Times New Roman"/>
          <w:b w:val="0"/>
          <w:i w:val="0"/>
        </w:rPr>
        <w:lastRenderedPageBreak/>
        <w:t xml:space="preserve">область как развитые финансовые центры в меньшей степени, чем другие регионы России. </w:t>
      </w:r>
      <w:r w:rsidRPr="00B32F63">
        <w:rPr>
          <w:rStyle w:val="Subst"/>
          <w:rFonts w:ascii="Times New Roman" w:hAnsi="Times New Roman" w:cs="Times New Roman"/>
          <w:b w:val="0"/>
          <w:i w:val="0"/>
        </w:rPr>
        <w:br/>
        <w:t>Основными экономическими рисками на региональном уровне являются:</w:t>
      </w:r>
      <w:r w:rsidRPr="00B32F63">
        <w:rPr>
          <w:rStyle w:val="Subst"/>
          <w:rFonts w:ascii="Times New Roman" w:hAnsi="Times New Roman" w:cs="Times New Roman"/>
          <w:b w:val="0"/>
          <w:i w:val="0"/>
        </w:rPr>
        <w:br/>
        <w:t>- дефицит регионального бюджета;</w:t>
      </w:r>
      <w:r w:rsidRPr="00B32F63">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B32F63">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B32F63">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B32F63">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B32F63">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B32F63">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B32F63">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B32F63">
        <w:rPr>
          <w:rStyle w:val="Subst"/>
          <w:rFonts w:ascii="Times New Roman" w:hAnsi="Times New Roman" w:cs="Times New Roman"/>
          <w:b w:val="0"/>
          <w:i w:val="0"/>
        </w:rPr>
        <w:br/>
        <w:t>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B32F63">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B32F63">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B32F63">
        <w:rPr>
          <w:rStyle w:val="Subst"/>
          <w:rFonts w:ascii="Times New Roman" w:hAnsi="Times New Roman" w:cs="Times New Roman"/>
          <w:b w:val="0"/>
          <w:i w:val="0"/>
        </w:rPr>
        <w:br/>
        <w:t xml:space="preserve">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w:t>
      </w:r>
      <w:r w:rsidRPr="00B32F63">
        <w:rPr>
          <w:rStyle w:val="Subst"/>
          <w:rFonts w:ascii="Times New Roman" w:hAnsi="Times New Roman" w:cs="Times New Roman"/>
          <w:b w:val="0"/>
          <w:i w:val="0"/>
        </w:rPr>
        <w:lastRenderedPageBreak/>
        <w:t>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E541BD" w:rsidRPr="00B32F63" w:rsidRDefault="00E541BD" w:rsidP="00E541BD">
      <w:pPr>
        <w:pStyle w:val="a7"/>
        <w:rPr>
          <w:rFonts w:ascii="Times New Roman" w:hAnsi="Times New Roman" w:cs="Times New Roman"/>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E541BD" w:rsidRPr="00B32F63" w:rsidRDefault="00E541BD" w:rsidP="00E541BD">
      <w:pPr>
        <w:pStyle w:val="a7"/>
        <w:rPr>
          <w:rFonts w:ascii="Times New Roman" w:hAnsi="Times New Roman" w:cs="Times New Roman"/>
        </w:rPr>
      </w:pP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32F63">
        <w:rPr>
          <w:rStyle w:val="Subst"/>
          <w:rFonts w:ascii="Times New Roman" w:hAnsi="Times New Roman" w:cs="Times New Roman"/>
          <w:b w:val="0"/>
          <w:i w:val="0"/>
        </w:rPr>
        <w:br/>
        <w:t>Указанные риски  существуют, т.к. Эмитент осуществляет расчеты с контрагентами по гражданско - правовым договорам осуществляются в долларах США. Эмитент предусматривает в договорах с Инозаказчиком возможности оплаты в евро.</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E541BD" w:rsidRPr="0022297E" w:rsidRDefault="00E541BD" w:rsidP="00E541BD">
      <w:pPr>
        <w:pStyle w:val="a7"/>
        <w:rPr>
          <w:rFonts w:ascii="Times New Roman" w:hAnsi="Times New Roman" w:cs="Times New Roman"/>
          <w:sz w:val="20"/>
          <w:szCs w:val="20"/>
        </w:rPr>
      </w:pP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B32F63">
        <w:rPr>
          <w:rStyle w:val="Subst"/>
          <w:rFonts w:ascii="Times New Roman" w:hAnsi="Times New Roman" w:cs="Times New Roman"/>
          <w:b w:val="0"/>
          <w:i w:val="0"/>
        </w:rPr>
        <w:br/>
        <w:t>- изменением валютного регулирования;</w:t>
      </w:r>
      <w:r w:rsidRPr="00B32F63">
        <w:rPr>
          <w:rStyle w:val="Subst"/>
          <w:rFonts w:ascii="Times New Roman" w:hAnsi="Times New Roman" w:cs="Times New Roman"/>
          <w:b w:val="0"/>
          <w:i w:val="0"/>
        </w:rPr>
        <w:br/>
        <w:t>- изменением налогового законодательства;</w:t>
      </w:r>
      <w:r w:rsidRPr="00B32F63">
        <w:rPr>
          <w:rStyle w:val="Subst"/>
          <w:rFonts w:ascii="Times New Roman" w:hAnsi="Times New Roman" w:cs="Times New Roman"/>
          <w:b w:val="0"/>
          <w:i w:val="0"/>
        </w:rPr>
        <w:br/>
        <w:t>- изменением правил таможенного контроля и пошлин;</w:t>
      </w:r>
      <w:r w:rsidRPr="00B32F63">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32F63">
        <w:rPr>
          <w:rStyle w:val="Subst"/>
          <w:rFonts w:ascii="Times New Roman" w:hAnsi="Times New Roman" w:cs="Times New Roman"/>
          <w:b w:val="0"/>
          <w:i w:val="0"/>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 В договорах с Инозаказчиком предусматривается корректировка обязательств в случае изменения законодательства.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гражданско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(репутационный риск)</w:t>
      </w:r>
    </w:p>
    <w:p w:rsidR="00E541BD" w:rsidRPr="0022297E" w:rsidRDefault="00E541BD" w:rsidP="00E541BD">
      <w:pPr>
        <w:pStyle w:val="a7"/>
        <w:rPr>
          <w:rFonts w:ascii="Times New Roman" w:hAnsi="Times New Roman" w:cs="Times New Roman"/>
          <w:sz w:val="20"/>
          <w:szCs w:val="20"/>
        </w:rPr>
      </w:pP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Базельского комитета, «репутационный риск возникает в результате операционных ошибок, несоблюдения соответствующих законов, постановлений или других причин».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одном из документов Федеральной резервной системы говорится: «репутационный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гудвила,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репутационным риском представляется очень актуальной проблемой.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Рилейшнз). Во всем цивилизованном мире Паблик Рилейшнз рассматривается как искусство и наука создания делового имиджа на основе деловой и правдивой информации.</w:t>
      </w:r>
      <w:r w:rsidRPr="00B32F63">
        <w:rPr>
          <w:rStyle w:val="Subst"/>
          <w:rFonts w:ascii="Times New Roman" w:hAnsi="Times New Roman" w:cs="Times New Roman"/>
          <w:b w:val="0"/>
          <w:i w:val="0"/>
        </w:rPr>
        <w:br/>
      </w:r>
    </w:p>
    <w:p w:rsidR="00E541BD" w:rsidRDefault="0095204A"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00E541BD" w:rsidRPr="0022297E">
        <w:rPr>
          <w:rFonts w:ascii="Times New Roman" w:hAnsi="Times New Roman" w:cs="Times New Roman"/>
          <w:sz w:val="20"/>
          <w:szCs w:val="20"/>
        </w:rPr>
        <w:t xml:space="preserve"> </w:t>
      </w:r>
      <w:r w:rsidR="00E541BD" w:rsidRPr="0022297E">
        <w:rPr>
          <w:rFonts w:ascii="Times New Roman" w:hAnsi="Times New Roman" w:cs="Times New Roman"/>
          <w:b/>
          <w:sz w:val="20"/>
          <w:szCs w:val="20"/>
        </w:rPr>
        <w:t>Стратегический риск</w:t>
      </w:r>
    </w:p>
    <w:p w:rsidR="00E541BD" w:rsidRPr="00B32F63" w:rsidRDefault="00E541BD" w:rsidP="00E541BD">
      <w:pPr>
        <w:pStyle w:val="a7"/>
        <w:rPr>
          <w:rFonts w:ascii="Times New Roman" w:hAnsi="Times New Roman" w:cs="Times New Roman"/>
        </w:rPr>
      </w:pPr>
    </w:p>
    <w:p w:rsidR="00E541BD" w:rsidRPr="00BD21B3" w:rsidRDefault="00E541BD" w:rsidP="00E541BD">
      <w:pPr>
        <w:pStyle w:val="a7"/>
        <w:rPr>
          <w:rFonts w:ascii="Times New Roman" w:hAnsi="Times New Roman" w:cs="Times New Roman"/>
          <w:bCs/>
          <w:iCs/>
        </w:rPr>
      </w:pPr>
      <w:r w:rsidRPr="00B32F63">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B32F63">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B32F63">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B32F63">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(Balanced Scorecard) и комплексной системы управления рисками (Enterprise Risk Management).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(Key Performance Indicators – KPI), образующих обычно четыре группы.&lt;1&gt;</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компетентность и мотивация сотрудников;</w:t>
      </w:r>
      <w:r w:rsidRPr="00B32F63">
        <w:rPr>
          <w:rStyle w:val="Subst"/>
          <w:rFonts w:ascii="Times New Roman" w:hAnsi="Times New Roman" w:cs="Times New Roman"/>
          <w:b w:val="0"/>
          <w:i w:val="0"/>
        </w:rPr>
        <w:br/>
        <w:t>— качество внутренних бизнес-процессов;</w:t>
      </w:r>
      <w:r w:rsidRPr="00B32F63">
        <w:rPr>
          <w:rStyle w:val="Subst"/>
          <w:rFonts w:ascii="Times New Roman" w:hAnsi="Times New Roman" w:cs="Times New Roman"/>
          <w:b w:val="0"/>
          <w:i w:val="0"/>
        </w:rPr>
        <w:br/>
        <w:t>— степень удовлетворения и лояльности клиентов;</w:t>
      </w:r>
      <w:r w:rsidRPr="00B32F63">
        <w:rPr>
          <w:rStyle w:val="Subst"/>
          <w:rFonts w:ascii="Times New Roman" w:hAnsi="Times New Roman" w:cs="Times New Roman"/>
          <w:b w:val="0"/>
          <w:i w:val="0"/>
        </w:rPr>
        <w:br/>
        <w:t>— 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особенности стратегии и внешней среды.</w:t>
      </w:r>
      <w:r w:rsidRPr="00B32F63">
        <w:rPr>
          <w:rStyle w:val="Subst"/>
          <w:rFonts w:ascii="Times New Roman" w:hAnsi="Times New Roman" w:cs="Times New Roman"/>
          <w:b w:val="0"/>
          <w:i w:val="0"/>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Концепция комплексной системы управления рисками (Enterprise Risk Management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Недавние громкие корпоративные скандалы и банкротства в США и Европе и появление после них в 2002 г. закона Сарбейнса-Оксли, устанавливающего дополнительные требования к системе внутреннего контроля в публичной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B32F63">
        <w:rPr>
          <w:rStyle w:val="Subst"/>
          <w:rFonts w:ascii="Times New Roman" w:hAnsi="Times New Roman" w:cs="Times New Roman"/>
          <w:b w:val="0"/>
          <w:i w:val="0"/>
        </w:rPr>
        <w:br/>
        <w:t>– Быстрый темп научно-технического прогресса и более высокая волатильность всех мировых рынков.</w:t>
      </w:r>
      <w:r w:rsidRPr="00B32F63">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w:t>
      </w:r>
      <w:r w:rsidRPr="00B32F63">
        <w:rPr>
          <w:rStyle w:val="Subst"/>
          <w:rFonts w:ascii="Times New Roman" w:hAnsi="Times New Roman" w:cs="Times New Roman"/>
          <w:b w:val="0"/>
          <w:i w:val="0"/>
        </w:rPr>
        <w:lastRenderedPageBreak/>
        <w:t>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E541BD" w:rsidRPr="00B32F63" w:rsidRDefault="00E541BD" w:rsidP="00E541BD">
      <w:pPr>
        <w:pStyle w:val="a7"/>
        <w:rPr>
          <w:rFonts w:ascii="Times New Roman" w:hAnsi="Times New Roman" w:cs="Times New Roman"/>
          <w:b/>
        </w:rPr>
      </w:pP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32F63">
        <w:rPr>
          <w:rStyle w:val="Subst"/>
          <w:rFonts w:ascii="Times New Roman" w:hAnsi="Times New Roman" w:cs="Times New Roman"/>
          <w:b w:val="0"/>
          <w:i w:val="0"/>
        </w:rPr>
        <w:b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B32F63">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E541BD" w:rsidRPr="00386B9B" w:rsidRDefault="00E541BD" w:rsidP="00E541BD">
      <w:pPr>
        <w:pStyle w:val="1"/>
        <w:jc w:val="both"/>
        <w:rPr>
          <w:rFonts w:ascii="Times New Roman" w:hAnsi="Times New Roman"/>
          <w:color w:val="auto"/>
          <w:sz w:val="24"/>
          <w:szCs w:val="24"/>
        </w:rPr>
      </w:pPr>
      <w:r w:rsidRPr="00386B9B">
        <w:rPr>
          <w:rFonts w:ascii="Times New Roman" w:hAnsi="Times New Roman"/>
          <w:color w:val="auto"/>
          <w:sz w:val="24"/>
          <w:szCs w:val="24"/>
        </w:rPr>
        <w:lastRenderedPageBreak/>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её существенных условий и органа управления акционерного общества, принявшего решение о её одобрении.</w:t>
      </w:r>
    </w:p>
    <w:p w:rsidR="00E541BD" w:rsidRPr="00386B9B" w:rsidRDefault="00E541BD" w:rsidP="00E541BD">
      <w:pPr>
        <w:pStyle w:val="1"/>
        <w:jc w:val="both"/>
        <w:rPr>
          <w:rFonts w:ascii="Times New Roman" w:hAnsi="Times New Roman"/>
          <w:color w:val="auto"/>
          <w:sz w:val="22"/>
          <w:szCs w:val="22"/>
        </w:rPr>
      </w:pPr>
      <w:bookmarkStart w:id="7" w:name="_Toc483233271"/>
      <w:r w:rsidRPr="00386B9B">
        <w:rPr>
          <w:rFonts w:ascii="Times New Roman" w:hAnsi="Times New Roman"/>
          <w:b w:val="0"/>
          <w:color w:val="auto"/>
          <w:sz w:val="22"/>
          <w:szCs w:val="22"/>
        </w:rPr>
        <w:t>В отчетный период указанные сделки Обществом не совершались.</w:t>
      </w:r>
      <w:bookmarkEnd w:id="7"/>
    </w:p>
    <w:p w:rsidR="00E541BD" w:rsidRPr="00386B9B" w:rsidRDefault="00E541BD" w:rsidP="00E541BD">
      <w:pPr>
        <w:pStyle w:val="1"/>
        <w:jc w:val="both"/>
        <w:rPr>
          <w:rFonts w:ascii="Times New Roman" w:hAnsi="Times New Roman" w:cs="Times New Roman"/>
          <w:color w:val="auto"/>
          <w:sz w:val="24"/>
          <w:szCs w:val="24"/>
        </w:rPr>
      </w:pPr>
      <w:r w:rsidRPr="00386B9B">
        <w:rPr>
          <w:rFonts w:ascii="Times New Roman" w:hAnsi="Times New Roman"/>
          <w:color w:val="auto"/>
          <w:sz w:val="24"/>
          <w:szCs w:val="24"/>
        </w:rPr>
        <w:t>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bookmarkStart w:id="8" w:name="_Toc483232491"/>
    </w:p>
    <w:p w:rsidR="00E541BD" w:rsidRPr="00386B9B" w:rsidRDefault="00E541BD" w:rsidP="00E541BD">
      <w:pPr>
        <w:pStyle w:val="1"/>
        <w:jc w:val="both"/>
        <w:rPr>
          <w:rFonts w:ascii="Times New Roman" w:hAnsi="Times New Roman"/>
          <w:b w:val="0"/>
          <w:color w:val="auto"/>
          <w:sz w:val="22"/>
          <w:szCs w:val="22"/>
        </w:rPr>
      </w:pPr>
      <w:bookmarkStart w:id="9" w:name="_Toc483233273"/>
      <w:r w:rsidRPr="00386B9B">
        <w:rPr>
          <w:rFonts w:ascii="Times New Roman" w:hAnsi="Times New Roman"/>
          <w:b w:val="0"/>
          <w:color w:val="auto"/>
          <w:sz w:val="22"/>
          <w:szCs w:val="22"/>
        </w:rPr>
        <w:t>В отчетный период указанные сделки Обществом не совершались.</w:t>
      </w:r>
      <w:bookmarkEnd w:id="8"/>
      <w:bookmarkEnd w:id="9"/>
    </w:p>
    <w:p w:rsidR="002241B7" w:rsidRDefault="002241B7" w:rsidP="002241B7"/>
    <w:p w:rsidR="002241B7" w:rsidRPr="00BD21B3" w:rsidRDefault="002241B7" w:rsidP="002241B7">
      <w:pPr>
        <w:pStyle w:val="a7"/>
        <w:rPr>
          <w:rFonts w:eastAsia="Times New Roman"/>
          <w:b/>
          <w:bCs/>
          <w:color w:val="000000"/>
          <w:lang w:eastAsia="ru-RU"/>
        </w:rPr>
      </w:pPr>
      <w:r w:rsidRPr="002241B7">
        <w:rPr>
          <w:rFonts w:eastAsia="Times New Roman"/>
          <w:b/>
          <w:bCs/>
          <w:color w:val="000000"/>
          <w:lang w:eastAsia="ru-RU"/>
        </w:rPr>
        <w:t>Информация о лицах, входящих в состав органов управления Эмитента - Совет директоров</w:t>
      </w:r>
    </w:p>
    <w:p w:rsidR="00386B9B" w:rsidRPr="00BD21B3" w:rsidRDefault="00386B9B" w:rsidP="002241B7">
      <w:pPr>
        <w:pStyle w:val="a7"/>
        <w:rPr>
          <w:rFonts w:eastAsia="Times New Roman"/>
          <w:b/>
          <w:bCs/>
          <w:color w:val="000000"/>
          <w:lang w:eastAsia="ru-RU"/>
        </w:rPr>
      </w:pPr>
    </w:p>
    <w:p w:rsidR="002241B7" w:rsidRPr="002E09EA" w:rsidRDefault="002241B7" w:rsidP="002241B7">
      <w:pPr>
        <w:pStyle w:val="a7"/>
        <w:rPr>
          <w:rFonts w:eastAsia="Times New Roman"/>
          <w:bCs/>
          <w:color w:val="000000"/>
          <w:lang w:eastAsia="ru-RU"/>
        </w:rPr>
      </w:pPr>
      <w:r w:rsidRPr="002E09EA">
        <w:rPr>
          <w:rFonts w:eastAsia="Times New Roman"/>
          <w:bCs/>
          <w:color w:val="000000"/>
          <w:lang w:eastAsia="ru-RU"/>
        </w:rPr>
        <w:t xml:space="preserve">Председатель Совета директоров: </w:t>
      </w: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Водяницкий Александр Никифорович</w:t>
      </w:r>
    </w:p>
    <w:p w:rsidR="002241B7" w:rsidRPr="002E09EA" w:rsidRDefault="002241B7" w:rsidP="002241B7">
      <w:pPr>
        <w:pStyle w:val="a7"/>
        <w:rPr>
          <w:rFonts w:eastAsia="Times New Roman"/>
          <w:bCs/>
          <w:color w:val="000000"/>
          <w:lang w:eastAsia="ru-RU"/>
        </w:rPr>
      </w:pPr>
      <w:r w:rsidRPr="002E09EA">
        <w:rPr>
          <w:rFonts w:eastAsia="Times New Roman"/>
          <w:bCs/>
          <w:color w:val="000000"/>
          <w:lang w:eastAsia="ru-RU"/>
        </w:rPr>
        <w:t>Члены совета директоров:</w:t>
      </w:r>
    </w:p>
    <w:p w:rsidR="002241B7" w:rsidRPr="002E09EA" w:rsidRDefault="002241B7" w:rsidP="002241B7">
      <w:pPr>
        <w:pStyle w:val="a7"/>
        <w:rPr>
          <w:rFonts w:eastAsia="Times New Roman"/>
          <w:bCs/>
          <w:i/>
          <w:iCs/>
          <w:color w:val="000000"/>
          <w:lang w:eastAsia="ru-RU"/>
        </w:rPr>
      </w:pPr>
      <w:r w:rsidRPr="002E09EA">
        <w:rPr>
          <w:rFonts w:eastAsia="Times New Roman"/>
          <w:bCs/>
          <w:i/>
          <w:iCs/>
          <w:color w:val="000000"/>
          <w:lang w:eastAsia="ru-RU"/>
        </w:rPr>
        <w:t>Водяницкий Александр Никифорович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1945</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12</w:t>
      </w:r>
      <w:r w:rsidRPr="002E09EA">
        <w:rPr>
          <w:rFonts w:eastAsia="Times New Roman"/>
          <w:i/>
          <w:iCs/>
          <w:color w:val="000000"/>
          <w:lang w:eastAsia="ru-RU"/>
        </w:rPr>
        <w:t>.</w:t>
      </w:r>
      <w:r w:rsidRPr="002E09EA">
        <w:rPr>
          <w:rFonts w:eastAsia="Times New Roman"/>
          <w:bCs/>
          <w:i/>
          <w:iCs/>
          <w:color w:val="000000"/>
          <w:lang w:eastAsia="ru-RU"/>
        </w:rPr>
        <w:t>2002-наст.время</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Заместитель генерального директора</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w:t>
      </w:r>
      <w:r w:rsidRPr="002E09EA">
        <w:rPr>
          <w:rFonts w:eastAsia="Times New Roman"/>
          <w:bCs/>
          <w:i/>
          <w:iCs/>
          <w:color w:val="000000"/>
          <w:lang w:eastAsia="ru-RU"/>
        </w:rPr>
        <w:t>: 9,4470%</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241B7" w:rsidRDefault="002241B7" w:rsidP="002241B7">
      <w:pPr>
        <w:pStyle w:val="a7"/>
        <w:rPr>
          <w:rFonts w:eastAsia="Times New Roman"/>
          <w:b/>
          <w:bCs/>
          <w:i/>
          <w:iCs/>
          <w:color w:val="000000"/>
          <w:lang w:eastAsia="ru-RU"/>
        </w:rPr>
      </w:pPr>
      <w:r w:rsidRPr="002241B7">
        <w:rPr>
          <w:rFonts w:eastAsia="Times New Roman"/>
          <w:b/>
          <w:bCs/>
          <w:iCs/>
          <w:color w:val="000000"/>
          <w:lang w:eastAsia="ru-RU"/>
        </w:rPr>
        <w:t>В</w:t>
      </w:r>
      <w:r w:rsidRPr="002241B7">
        <w:rPr>
          <w:rFonts w:eastAsia="Times New Roman"/>
          <w:b/>
          <w:bCs/>
          <w:i/>
          <w:iCs/>
          <w:color w:val="000000"/>
          <w:lang w:eastAsia="ru-RU"/>
        </w:rPr>
        <w:t>еличко Виктор Иванович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1940</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w:t>
      </w:r>
    </w:p>
    <w:p w:rsidR="002241B7"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12.2002 - 05.20</w:t>
      </w:r>
      <w:r>
        <w:rPr>
          <w:rFonts w:eastAsia="Times New Roman"/>
          <w:bCs/>
          <w:i/>
          <w:iCs/>
          <w:color w:val="000000"/>
          <w:lang w:eastAsia="ru-RU"/>
        </w:rPr>
        <w:t>17</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bCs/>
          <w:i/>
          <w:iCs/>
          <w:color w:val="000000"/>
          <w:lang w:eastAsia="ru-RU"/>
        </w:rPr>
      </w:pPr>
      <w:r w:rsidRPr="002E09EA">
        <w:rPr>
          <w:rFonts w:eastAsia="Times New Roman"/>
          <w:bCs/>
          <w:i/>
          <w:iCs/>
          <w:color w:val="000000"/>
          <w:lang w:eastAsia="ru-RU"/>
        </w:rPr>
        <w:t xml:space="preserve"> </w:t>
      </w:r>
      <w:r w:rsidRPr="002E09EA">
        <w:rPr>
          <w:rFonts w:eastAsia="Times New Roman"/>
          <w:color w:val="000000"/>
          <w:lang w:eastAsia="ru-RU"/>
        </w:rPr>
        <w:t xml:space="preserve">Период: </w:t>
      </w:r>
      <w:r w:rsidRPr="002E09EA">
        <w:rPr>
          <w:rFonts w:eastAsia="Times New Roman"/>
          <w:bCs/>
          <w:i/>
          <w:iCs/>
          <w:color w:val="000000"/>
          <w:lang w:eastAsia="ru-RU"/>
        </w:rPr>
        <w:t>05.20</w:t>
      </w:r>
      <w:r>
        <w:rPr>
          <w:rFonts w:eastAsia="Times New Roman"/>
          <w:bCs/>
          <w:i/>
          <w:iCs/>
          <w:color w:val="000000"/>
          <w:lang w:eastAsia="ru-RU"/>
        </w:rPr>
        <w:t xml:space="preserve">17 </w:t>
      </w:r>
      <w:r w:rsidRPr="002E09EA">
        <w:rPr>
          <w:rFonts w:eastAsia="Times New Roman"/>
          <w:bCs/>
          <w:i/>
          <w:iCs/>
          <w:color w:val="000000"/>
          <w:lang w:eastAsia="ru-RU"/>
        </w:rPr>
        <w:t xml:space="preserve"> – </w:t>
      </w:r>
      <w:r>
        <w:rPr>
          <w:rFonts w:eastAsia="Times New Roman"/>
          <w:bCs/>
          <w:i/>
          <w:iCs/>
          <w:color w:val="000000"/>
          <w:lang w:eastAsia="ru-RU"/>
        </w:rPr>
        <w:t xml:space="preserve">наст.время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Pr>
          <w:rFonts w:eastAsia="Times New Roman"/>
          <w:color w:val="000000"/>
          <w:lang w:eastAsia="ru-RU"/>
        </w:rPr>
        <w:t xml:space="preserve">Заместитель  Генерального директора </w:t>
      </w:r>
      <w:r w:rsidRPr="002E09EA">
        <w:rPr>
          <w:rFonts w:eastAsia="Times New Roman"/>
          <w:bCs/>
          <w:i/>
          <w:iCs/>
          <w:color w:val="000000"/>
          <w:lang w:eastAsia="ru-RU"/>
        </w:rPr>
        <w:t>.</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lastRenderedPageBreak/>
        <w:t>Доля в уставном капитале эмитента: 9</w:t>
      </w:r>
      <w:r w:rsidRPr="002E09EA">
        <w:rPr>
          <w:rFonts w:eastAsia="Times New Roman"/>
          <w:bCs/>
          <w:i/>
          <w:iCs/>
          <w:color w:val="000000"/>
          <w:lang w:eastAsia="ru-RU"/>
        </w:rPr>
        <w:t>.6803%</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Default="002241B7" w:rsidP="002241B7">
      <w:pPr>
        <w:pStyle w:val="a7"/>
        <w:rPr>
          <w:rFonts w:eastAsia="Times New Roman"/>
          <w:bCs/>
          <w:iCs/>
          <w:color w:val="000000"/>
          <w:lang w:eastAsia="ru-RU"/>
        </w:rPr>
      </w:pPr>
      <w:r>
        <w:rPr>
          <w:rFonts w:eastAsia="Times New Roman"/>
          <w:bCs/>
          <w:iCs/>
          <w:color w:val="000000"/>
          <w:lang w:eastAsia="ru-RU"/>
        </w:rPr>
        <w:t>Является отцом Величко Г.В.</w:t>
      </w:r>
    </w:p>
    <w:p w:rsidR="002241B7" w:rsidRPr="002E09EA" w:rsidRDefault="002241B7" w:rsidP="002241B7">
      <w:pPr>
        <w:pStyle w:val="a7"/>
        <w:rPr>
          <w:rFonts w:eastAsia="Times New Roman"/>
          <w:bCs/>
          <w:iCs/>
          <w:color w:val="000000"/>
          <w:lang w:eastAsia="ru-RU"/>
        </w:rPr>
      </w:pP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Бажанов Михаил Иванович</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Год рождения: 1954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Должности за последние 5 лет: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 xml:space="preserve">0102.2001 – наст.время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Сфера деятельности: обеспечение общества информационными технологиями</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Должность: руководитель группы обеспечения информационными технологиями</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Богомолова Елена Владимировна</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1958</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Должности за последние 5 лет: Период: </w:t>
      </w:r>
      <w:r w:rsidRPr="002E09EA">
        <w:rPr>
          <w:rFonts w:eastAsia="Times New Roman"/>
          <w:bCs/>
          <w:i/>
          <w:iCs/>
          <w:color w:val="000000"/>
          <w:lang w:eastAsia="ru-RU"/>
        </w:rPr>
        <w:t>2009. – наст.время</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i/>
          <w:color w:val="000000"/>
          <w:lang w:eastAsia="ru-RU"/>
        </w:rPr>
      </w:pPr>
      <w:r w:rsidRPr="002E09EA">
        <w:rPr>
          <w:rFonts w:eastAsia="Times New Roman"/>
          <w:color w:val="000000"/>
          <w:lang w:eastAsia="ru-RU"/>
        </w:rPr>
        <w:t xml:space="preserve">Должность: </w:t>
      </w:r>
      <w:r w:rsidRPr="002E09EA">
        <w:rPr>
          <w:rFonts w:eastAsia="Times New Roman"/>
          <w:i/>
          <w:color w:val="000000"/>
          <w:lang w:eastAsia="ru-RU"/>
        </w:rPr>
        <w:t>Старший эксперт</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0,0019%</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привлекалась</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занимала</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Является супругой Курамшина Александра Алексеевича</w:t>
      </w: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Курамшин  Александр Алексеевич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1958</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 xml:space="preserve">02.2002 по наст.время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строительство инженерных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Ст. эксперт Департамента по строительству ГЭС «Деринер» в Турции </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0,0008%</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Является супругом Богомоловой Елены Владимировны</w:t>
      </w:r>
    </w:p>
    <w:p w:rsidR="002241B7" w:rsidRPr="002E09EA" w:rsidRDefault="002241B7" w:rsidP="002241B7">
      <w:pPr>
        <w:pStyle w:val="a7"/>
        <w:rPr>
          <w:rFonts w:eastAsia="Times New Roman"/>
          <w:bCs/>
          <w:iCs/>
          <w:color w:val="000000"/>
          <w:lang w:eastAsia="ru-RU"/>
        </w:rPr>
      </w:pPr>
    </w:p>
    <w:p w:rsidR="002241B7" w:rsidRDefault="002241B7" w:rsidP="002241B7">
      <w:pPr>
        <w:pStyle w:val="a7"/>
        <w:rPr>
          <w:rFonts w:eastAsia="Times New Roman"/>
          <w:bCs/>
          <w:iCs/>
          <w:color w:val="000000"/>
          <w:lang w:eastAsia="ru-RU"/>
        </w:rPr>
      </w:pPr>
      <w:r w:rsidRPr="002E09EA">
        <w:rPr>
          <w:rFonts w:eastAsia="Times New Roman"/>
          <w:bCs/>
          <w:iCs/>
          <w:color w:val="000000"/>
          <w:lang w:eastAsia="ru-RU"/>
        </w:rPr>
        <w:t>Независимых членов совета директоров нет</w:t>
      </w:r>
      <w:r>
        <w:rPr>
          <w:rFonts w:eastAsia="Times New Roman"/>
          <w:bCs/>
          <w:iCs/>
          <w:color w:val="000000"/>
          <w:lang w:eastAsia="ru-RU"/>
        </w:rPr>
        <w:t>.</w:t>
      </w:r>
    </w:p>
    <w:p w:rsidR="002241B7" w:rsidRDefault="002241B7" w:rsidP="002241B7">
      <w:pPr>
        <w:pStyle w:val="a7"/>
        <w:rPr>
          <w:rFonts w:eastAsia="Times New Roman"/>
          <w:b/>
          <w:bCs/>
          <w:iCs/>
          <w:color w:val="000000"/>
          <w:lang w:eastAsia="ru-RU"/>
        </w:rPr>
      </w:pPr>
    </w:p>
    <w:p w:rsidR="002241B7" w:rsidRPr="002241B7" w:rsidRDefault="002241B7" w:rsidP="002241B7">
      <w:pPr>
        <w:pStyle w:val="a7"/>
        <w:rPr>
          <w:rFonts w:eastAsia="Times New Roman"/>
          <w:b/>
          <w:bCs/>
          <w:iCs/>
          <w:color w:val="000000"/>
          <w:lang w:eastAsia="ru-RU"/>
        </w:rPr>
      </w:pPr>
      <w:r w:rsidRPr="002241B7">
        <w:rPr>
          <w:rFonts w:eastAsia="Times New Roman"/>
          <w:b/>
          <w:bCs/>
          <w:iCs/>
          <w:color w:val="000000"/>
          <w:lang w:eastAsia="ru-RU"/>
        </w:rPr>
        <w:t>Информация о единоличном исполнительном органе эмитента</w:t>
      </w:r>
    </w:p>
    <w:p w:rsidR="002241B7" w:rsidRDefault="002241B7" w:rsidP="002241B7">
      <w:pPr>
        <w:pStyle w:val="a7"/>
        <w:rPr>
          <w:rFonts w:eastAsia="Times New Roman"/>
          <w:bCs/>
          <w:iCs/>
          <w:color w:val="000000"/>
          <w:lang w:eastAsia="ru-RU"/>
        </w:rPr>
      </w:pPr>
    </w:p>
    <w:p w:rsidR="002241B7" w:rsidRPr="00386B9B" w:rsidRDefault="002241B7" w:rsidP="00386B9B">
      <w:pPr>
        <w:pStyle w:val="a7"/>
        <w:rPr>
          <w:b/>
          <w:i/>
        </w:rPr>
      </w:pPr>
      <w:r w:rsidRPr="00386B9B">
        <w:rPr>
          <w:b/>
          <w:i/>
        </w:rPr>
        <w:t>Величко Григорий Викторович</w:t>
      </w:r>
    </w:p>
    <w:p w:rsidR="002241B7" w:rsidRPr="002241B7" w:rsidRDefault="002241B7" w:rsidP="00386B9B">
      <w:pPr>
        <w:pStyle w:val="a7"/>
      </w:pPr>
      <w:r w:rsidRPr="002241B7">
        <w:t>Год рождения: 1974</w:t>
      </w:r>
    </w:p>
    <w:p w:rsidR="002241B7" w:rsidRPr="002241B7" w:rsidRDefault="002241B7" w:rsidP="00386B9B">
      <w:pPr>
        <w:pStyle w:val="a7"/>
      </w:pPr>
      <w:r w:rsidRPr="002241B7">
        <w:t>Образование: высшее</w:t>
      </w:r>
    </w:p>
    <w:p w:rsidR="002241B7" w:rsidRPr="002241B7" w:rsidRDefault="002241B7" w:rsidP="00386B9B">
      <w:pPr>
        <w:pStyle w:val="a7"/>
      </w:pPr>
      <w:r w:rsidRPr="002241B7">
        <w:t>Должности за последние 5 лет:</w:t>
      </w:r>
    </w:p>
    <w:p w:rsidR="002241B7" w:rsidRPr="002241B7" w:rsidRDefault="002241B7" w:rsidP="00386B9B">
      <w:pPr>
        <w:pStyle w:val="a7"/>
      </w:pPr>
      <w:r w:rsidRPr="002241B7">
        <w:t>Период: 05.2009 - 05.2017</w:t>
      </w:r>
    </w:p>
    <w:p w:rsidR="002241B7" w:rsidRPr="002241B7" w:rsidRDefault="002241B7" w:rsidP="00386B9B">
      <w:pPr>
        <w:pStyle w:val="a7"/>
      </w:pPr>
      <w:r w:rsidRPr="002241B7">
        <w:t>Организация: ОАО ВО "ТЕХНОСТРОЙЭКСПОРТ"</w:t>
      </w:r>
    </w:p>
    <w:p w:rsidR="002241B7" w:rsidRPr="002241B7" w:rsidRDefault="002241B7" w:rsidP="00386B9B">
      <w:pPr>
        <w:pStyle w:val="a7"/>
      </w:pPr>
      <w:r w:rsidRPr="002241B7">
        <w:lastRenderedPageBreak/>
        <w:t>Сфера деятельности: проектирование и строительство зданий и сооружений</w:t>
      </w:r>
    </w:p>
    <w:p w:rsidR="002241B7" w:rsidRPr="002241B7" w:rsidRDefault="002241B7" w:rsidP="00386B9B">
      <w:pPr>
        <w:pStyle w:val="a7"/>
      </w:pPr>
      <w:r w:rsidRPr="002241B7">
        <w:t>Должность: Заместитель генерального директора</w:t>
      </w:r>
    </w:p>
    <w:p w:rsidR="002241B7" w:rsidRPr="002241B7" w:rsidRDefault="002241B7" w:rsidP="00386B9B">
      <w:pPr>
        <w:pStyle w:val="a7"/>
      </w:pPr>
      <w:r w:rsidRPr="002241B7">
        <w:t>Период: 05.2017 –наст.время</w:t>
      </w:r>
    </w:p>
    <w:p w:rsidR="002241B7" w:rsidRPr="002241B7" w:rsidRDefault="002241B7" w:rsidP="00386B9B">
      <w:pPr>
        <w:pStyle w:val="a7"/>
      </w:pPr>
      <w:r w:rsidRPr="002241B7">
        <w:t>Организация: ОАО ВО "ТЕХНОСТРОЙЭКСПОРТ"</w:t>
      </w:r>
    </w:p>
    <w:p w:rsidR="002241B7" w:rsidRPr="002241B7" w:rsidRDefault="002241B7" w:rsidP="00386B9B">
      <w:pPr>
        <w:pStyle w:val="a7"/>
      </w:pPr>
      <w:r w:rsidRPr="002241B7">
        <w:t>Сфера деятельности: проектирование и строительство зданий и сооружений</w:t>
      </w:r>
    </w:p>
    <w:p w:rsidR="002241B7" w:rsidRPr="002241B7" w:rsidRDefault="002241B7" w:rsidP="00386B9B">
      <w:pPr>
        <w:pStyle w:val="a7"/>
      </w:pPr>
      <w:r w:rsidRPr="002241B7">
        <w:t>Должность: Генеральный директор</w:t>
      </w:r>
    </w:p>
    <w:p w:rsidR="002241B7" w:rsidRPr="002241B7" w:rsidRDefault="002241B7" w:rsidP="00386B9B">
      <w:pPr>
        <w:pStyle w:val="a7"/>
      </w:pPr>
      <w:r w:rsidRPr="002241B7">
        <w:t>Доля в уставном капитале эмитента: 9.68%</w:t>
      </w:r>
    </w:p>
    <w:p w:rsidR="002241B7" w:rsidRPr="002241B7" w:rsidRDefault="002241B7" w:rsidP="00386B9B">
      <w:pPr>
        <w:pStyle w:val="a7"/>
      </w:pPr>
      <w:r w:rsidRPr="002241B7">
        <w:rPr>
          <w:rFonts w:cs="Times New Roman"/>
        </w:rPr>
        <w:t>Доля принадлежащих лицу обыкновенных акций эмитента</w:t>
      </w:r>
      <w:r w:rsidRPr="002241B7">
        <w:t>9.68%</w:t>
      </w:r>
    </w:p>
    <w:p w:rsidR="002241B7" w:rsidRPr="002241B7" w:rsidRDefault="002241B7" w:rsidP="00386B9B">
      <w:pPr>
        <w:pStyle w:val="a7"/>
      </w:pPr>
      <w:r w:rsidRPr="002241B7">
        <w:t>Доли в дочерних/зависимых общества эмитента: долей не имеет</w:t>
      </w:r>
    </w:p>
    <w:p w:rsidR="002241B7" w:rsidRPr="002241B7" w:rsidRDefault="002241B7" w:rsidP="00386B9B">
      <w:pPr>
        <w:pStyle w:val="a7"/>
      </w:pPr>
      <w:r w:rsidRPr="002241B7">
        <w:t>К административной и уголовной ответственности не привлекался</w:t>
      </w:r>
    </w:p>
    <w:p w:rsidR="002241B7" w:rsidRPr="002241B7" w:rsidRDefault="002241B7" w:rsidP="00386B9B">
      <w:pPr>
        <w:pStyle w:val="a7"/>
      </w:pPr>
      <w:r w:rsidRPr="002241B7">
        <w:t>Должности в организациях, в отношении которых возбуждалось дело о банкротстве,  не занимал</w:t>
      </w:r>
    </w:p>
    <w:p w:rsidR="002241B7" w:rsidRPr="002241B7" w:rsidRDefault="002241B7" w:rsidP="00386B9B">
      <w:pPr>
        <w:pStyle w:val="a7"/>
      </w:pPr>
      <w:r w:rsidRPr="002241B7">
        <w:t>Является сыном Величко Виктора Ивановича</w:t>
      </w:r>
    </w:p>
    <w:p w:rsidR="002241B7" w:rsidRPr="002241B7" w:rsidRDefault="002241B7" w:rsidP="00386B9B">
      <w:pPr>
        <w:pStyle w:val="a7"/>
      </w:pPr>
    </w:p>
    <w:p w:rsidR="002241B7" w:rsidRPr="002E09EA" w:rsidRDefault="002241B7" w:rsidP="00386B9B">
      <w:pPr>
        <w:pStyle w:val="a7"/>
      </w:pPr>
    </w:p>
    <w:p w:rsidR="002241B7" w:rsidRPr="002241B7" w:rsidRDefault="002241B7" w:rsidP="00386B9B">
      <w:pPr>
        <w:pStyle w:val="a7"/>
      </w:pPr>
      <w:r w:rsidRPr="002241B7">
        <w:t>Единоличный и коллегиальный органы управления эмитента и должностные лица управляющего эмитента – Правление Общества.</w:t>
      </w:r>
    </w:p>
    <w:p w:rsidR="002241B7" w:rsidRPr="002E09EA" w:rsidRDefault="002241B7" w:rsidP="00386B9B">
      <w:pPr>
        <w:pStyle w:val="a7"/>
      </w:pPr>
      <w:r w:rsidRPr="002E09EA">
        <w:t>Единоличный исполнительный орган, а также члены коллегиального исполнительного органа эмитента:</w:t>
      </w:r>
    </w:p>
    <w:p w:rsidR="002241B7" w:rsidRPr="002241B7" w:rsidRDefault="002241B7" w:rsidP="00386B9B">
      <w:pPr>
        <w:pStyle w:val="a7"/>
      </w:pPr>
      <w:r w:rsidRPr="002241B7">
        <w:t>Борисова Ольга Ивановна.</w:t>
      </w:r>
    </w:p>
    <w:p w:rsidR="002241B7" w:rsidRPr="002E09EA" w:rsidRDefault="002241B7" w:rsidP="00386B9B">
      <w:pPr>
        <w:pStyle w:val="a7"/>
      </w:pPr>
      <w:r w:rsidRPr="002E09EA">
        <w:t>Год рождения: 1956 Д</w:t>
      </w:r>
    </w:p>
    <w:p w:rsidR="002241B7" w:rsidRPr="002E09EA" w:rsidRDefault="002241B7" w:rsidP="00386B9B">
      <w:pPr>
        <w:pStyle w:val="a7"/>
      </w:pPr>
      <w:r w:rsidRPr="002E09EA">
        <w:t>Образование: высшее</w:t>
      </w:r>
    </w:p>
    <w:p w:rsidR="002241B7" w:rsidRPr="002E09EA" w:rsidRDefault="002241B7" w:rsidP="00386B9B">
      <w:pPr>
        <w:pStyle w:val="a7"/>
      </w:pPr>
      <w:r w:rsidRPr="002E09EA">
        <w:t>Должности за последние 5 лет:</w:t>
      </w:r>
    </w:p>
    <w:p w:rsidR="002241B7" w:rsidRPr="002E09EA" w:rsidRDefault="002241B7" w:rsidP="00386B9B">
      <w:pPr>
        <w:pStyle w:val="a7"/>
      </w:pPr>
      <w:r w:rsidRPr="002E09EA">
        <w:t>Период: 2006 -.2011Организация: 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i/>
          <w:color w:val="000000"/>
          <w:lang w:eastAsia="ru-RU"/>
        </w:rPr>
      </w:pPr>
      <w:r w:rsidRPr="002E09EA">
        <w:rPr>
          <w:rFonts w:eastAsia="Times New Roman"/>
          <w:color w:val="000000"/>
          <w:lang w:eastAsia="ru-RU"/>
        </w:rPr>
        <w:t xml:space="preserve">Должность: </w:t>
      </w:r>
      <w:r w:rsidRPr="002E09EA">
        <w:rPr>
          <w:rFonts w:eastAsia="Times New Roman"/>
          <w:i/>
          <w:color w:val="000000"/>
          <w:lang w:eastAsia="ru-RU"/>
        </w:rPr>
        <w:t>Старший эксперт Период: 06.2011 по настоящее время</w:t>
      </w:r>
    </w:p>
    <w:p w:rsidR="002241B7" w:rsidRPr="002E09EA" w:rsidRDefault="002241B7" w:rsidP="002241B7">
      <w:pPr>
        <w:pStyle w:val="a7"/>
        <w:rPr>
          <w:rFonts w:eastAsia="Times New Roman"/>
          <w:i/>
          <w:color w:val="000000"/>
          <w:lang w:eastAsia="ru-RU"/>
        </w:rPr>
      </w:pPr>
      <w:r w:rsidRPr="002E09EA">
        <w:rPr>
          <w:rFonts w:eastAsia="Times New Roman"/>
          <w:i/>
          <w:color w:val="000000"/>
          <w:lang w:eastAsia="ru-RU"/>
        </w:rPr>
        <w:t>Должность: Начальник отдела кадров</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0,0019%</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привлекалась</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занимала</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Default="002241B7" w:rsidP="002241B7">
      <w:pPr>
        <w:pStyle w:val="a7"/>
        <w:rPr>
          <w:rFonts w:eastAsia="Times New Roman"/>
          <w:b/>
          <w:bCs/>
          <w:i/>
          <w:iCs/>
          <w:color w:val="000000"/>
          <w:lang w:eastAsia="ru-RU"/>
        </w:rPr>
      </w:pP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Величко Григорий Викторович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1974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05.2009 - 05.2017</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Должность</w:t>
      </w:r>
      <w:r w:rsidRPr="002E09EA">
        <w:rPr>
          <w:rFonts w:eastAsia="Times New Roman"/>
          <w:i/>
          <w:color w:val="000000"/>
          <w:lang w:eastAsia="ru-RU"/>
        </w:rPr>
        <w:t xml:space="preserve">: </w:t>
      </w:r>
      <w:r w:rsidRPr="002E09EA">
        <w:rPr>
          <w:rFonts w:eastAsia="Times New Roman"/>
          <w:color w:val="000000"/>
          <w:lang w:eastAsia="ru-RU"/>
        </w:rPr>
        <w:t>Заместитель г</w:t>
      </w:r>
      <w:r w:rsidRPr="002E09EA">
        <w:rPr>
          <w:rFonts w:eastAsia="Times New Roman"/>
          <w:bCs/>
          <w:i/>
          <w:iCs/>
          <w:color w:val="000000"/>
          <w:lang w:eastAsia="ru-RU"/>
        </w:rPr>
        <w:t xml:space="preserve">енерального директора </w:t>
      </w:r>
      <w:r w:rsidRPr="002E09EA">
        <w:rPr>
          <w:rFonts w:eastAsia="Times New Roman"/>
          <w:color w:val="000000"/>
          <w:lang w:eastAsia="ru-RU"/>
        </w:rPr>
        <w:t xml:space="preserve">Период: </w:t>
      </w:r>
      <w:r w:rsidRPr="002E09EA">
        <w:rPr>
          <w:rFonts w:eastAsia="Times New Roman"/>
          <w:bCs/>
          <w:i/>
          <w:iCs/>
          <w:color w:val="000000"/>
          <w:lang w:eastAsia="ru-RU"/>
        </w:rPr>
        <w:t>05.2017 –наст.время</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 9</w:t>
      </w:r>
      <w:r w:rsidRPr="002E09EA">
        <w:rPr>
          <w:rFonts w:eastAsia="Times New Roman"/>
          <w:bCs/>
          <w:i/>
          <w:iCs/>
          <w:color w:val="000000"/>
          <w:lang w:eastAsia="ru-RU"/>
        </w:rPr>
        <w:t>.68%</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Является сыном Величко В.И.</w:t>
      </w:r>
    </w:p>
    <w:p w:rsidR="002241B7"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bCs/>
          <w:i/>
          <w:iCs/>
          <w:color w:val="000000"/>
          <w:lang w:eastAsia="ru-RU"/>
        </w:rPr>
      </w:pPr>
      <w:r w:rsidRPr="00386B9B">
        <w:rPr>
          <w:rFonts w:eastAsia="Times New Roman"/>
          <w:b/>
          <w:bCs/>
          <w:i/>
          <w:iCs/>
          <w:color w:val="000000"/>
          <w:lang w:eastAsia="ru-RU"/>
        </w:rPr>
        <w:t>Дмитриев Евгений Леонидович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1944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 Период:</w:t>
      </w:r>
      <w:r w:rsidRPr="002E09EA">
        <w:rPr>
          <w:rFonts w:eastAsia="Times New Roman"/>
          <w:bCs/>
          <w:i/>
          <w:iCs/>
          <w:color w:val="000000"/>
          <w:lang w:eastAsia="ru-RU"/>
        </w:rPr>
        <w:t xml:space="preserve"> 09.2002-05.2006</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lastRenderedPageBreak/>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color w:val="000000"/>
          <w:lang w:eastAsia="ru-RU"/>
        </w:rPr>
      </w:pPr>
      <w:r w:rsidRPr="002E09EA">
        <w:rPr>
          <w:rFonts w:eastAsia="Times New Roman"/>
          <w:color w:val="000000"/>
          <w:lang w:eastAsia="ru-RU"/>
        </w:rPr>
        <w:t>Должность: Д</w:t>
      </w:r>
      <w:r w:rsidRPr="002E09EA">
        <w:rPr>
          <w:rFonts w:eastAsia="Times New Roman"/>
          <w:bCs/>
          <w:i/>
          <w:iCs/>
          <w:color w:val="000000"/>
          <w:lang w:eastAsia="ru-RU"/>
        </w:rPr>
        <w:t>иректор Департамента по командированию специалистов за рубеж</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Период:</w:t>
      </w:r>
      <w:r w:rsidRPr="002E09EA">
        <w:rPr>
          <w:rFonts w:eastAsia="Times New Roman"/>
          <w:bCs/>
          <w:i/>
          <w:iCs/>
          <w:color w:val="000000"/>
          <w:lang w:eastAsia="ru-RU"/>
        </w:rPr>
        <w:t xml:space="preserve"> 05.2006 – настоящее время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Директор Департамента по командированию специалистов за рубеж</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0,0004%</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color w:val="000000"/>
          <w:lang w:eastAsia="ru-RU"/>
        </w:rPr>
      </w:pPr>
      <w:r w:rsidRPr="00386B9B">
        <w:rPr>
          <w:rFonts w:eastAsia="Times New Roman"/>
          <w:b/>
          <w:bCs/>
          <w:i/>
          <w:iCs/>
          <w:color w:val="000000"/>
          <w:lang w:eastAsia="ru-RU"/>
        </w:rPr>
        <w:t>Гуща Нина Николаевна</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1960</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Должности за последние 5 лет: Период: </w:t>
      </w:r>
      <w:r w:rsidRPr="002E09EA">
        <w:rPr>
          <w:rFonts w:eastAsia="Times New Roman"/>
          <w:bCs/>
          <w:i/>
          <w:iCs/>
          <w:color w:val="000000"/>
          <w:lang w:eastAsia="ru-RU"/>
        </w:rPr>
        <w:t>с 07.2007 по наст.время</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 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Сфера деятельности:</w:t>
      </w:r>
      <w:r w:rsidRPr="002E09EA">
        <w:rPr>
          <w:rFonts w:eastAsia="Times New Roman"/>
          <w:bCs/>
          <w:i/>
          <w:iCs/>
          <w:color w:val="000000"/>
          <w:lang w:eastAsia="ru-RU"/>
        </w:rPr>
        <w:t xml:space="preserve"> бухгалтерский учет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Главный бухгалтер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долей не имеет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 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E09EA"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bCs/>
          <w:i/>
          <w:iCs/>
          <w:color w:val="000000"/>
          <w:lang w:eastAsia="ru-RU"/>
        </w:rPr>
      </w:pPr>
      <w:r w:rsidRPr="00386B9B">
        <w:rPr>
          <w:rFonts w:eastAsia="Times New Roman"/>
          <w:b/>
          <w:bCs/>
          <w:i/>
          <w:iCs/>
          <w:color w:val="000000"/>
          <w:lang w:eastAsia="ru-RU"/>
        </w:rPr>
        <w:t>Сапрыкина Елена Петровна</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1962</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 Период:</w:t>
      </w:r>
      <w:r w:rsidRPr="002E09EA">
        <w:rPr>
          <w:rFonts w:eastAsia="Times New Roman"/>
          <w:bCs/>
          <w:i/>
          <w:iCs/>
          <w:color w:val="000000"/>
          <w:lang w:eastAsia="ru-RU"/>
        </w:rPr>
        <w:t xml:space="preserve"> 09.2002-05.2006</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color w:val="000000"/>
          <w:lang w:eastAsia="ru-RU"/>
        </w:rPr>
      </w:pPr>
      <w:r w:rsidRPr="002E09EA">
        <w:rPr>
          <w:rFonts w:eastAsia="Times New Roman"/>
          <w:color w:val="000000"/>
          <w:lang w:eastAsia="ru-RU"/>
        </w:rPr>
        <w:t xml:space="preserve">Должность: </w:t>
      </w:r>
      <w:r w:rsidRPr="002E09EA">
        <w:rPr>
          <w:rFonts w:eastAsia="Times New Roman"/>
          <w:i/>
          <w:color w:val="000000"/>
          <w:lang w:eastAsia="ru-RU"/>
        </w:rPr>
        <w:t xml:space="preserve">Ст. эксперт </w:t>
      </w:r>
      <w:r w:rsidRPr="002E09EA">
        <w:rPr>
          <w:rFonts w:eastAsia="Times New Roman"/>
          <w:bCs/>
          <w:i/>
          <w:iCs/>
          <w:color w:val="000000"/>
          <w:lang w:eastAsia="ru-RU"/>
        </w:rPr>
        <w:t>Департамента по командированию специалистов за рубеж</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Период:</w:t>
      </w:r>
      <w:r w:rsidRPr="002E09EA">
        <w:rPr>
          <w:rFonts w:eastAsia="Times New Roman"/>
          <w:bCs/>
          <w:i/>
          <w:iCs/>
          <w:color w:val="000000"/>
          <w:lang w:eastAsia="ru-RU"/>
        </w:rPr>
        <w:t xml:space="preserve"> 05.2006 – настоящее время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0,0004%</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привлекалась</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занимала</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E09EA" w:rsidRDefault="002241B7" w:rsidP="002241B7">
      <w:pPr>
        <w:pStyle w:val="a7"/>
        <w:rPr>
          <w:rFonts w:eastAsia="Times New Roman"/>
          <w:bCs/>
          <w:color w:val="000000"/>
          <w:lang w:eastAsia="ru-RU"/>
        </w:rPr>
      </w:pPr>
      <w:r w:rsidRPr="002E09EA">
        <w:rPr>
          <w:rFonts w:eastAsia="Times New Roman"/>
          <w:bCs/>
          <w:color w:val="000000"/>
          <w:lang w:eastAsia="ru-RU"/>
        </w:rPr>
        <w:t xml:space="preserve">Лицо, исполняющее функции единоличного исполнительного органа эмитента – Генеральный Директор: </w:t>
      </w:r>
    </w:p>
    <w:p w:rsidR="002241B7"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bCs/>
          <w:i/>
          <w:iCs/>
          <w:color w:val="000000"/>
          <w:lang w:eastAsia="ru-RU"/>
        </w:rPr>
      </w:pPr>
      <w:r w:rsidRPr="00386B9B">
        <w:rPr>
          <w:rFonts w:eastAsia="Times New Roman"/>
          <w:b/>
          <w:bCs/>
          <w:i/>
          <w:iCs/>
          <w:color w:val="000000"/>
          <w:lang w:eastAsia="ru-RU"/>
        </w:rPr>
        <w:t>Величко Григорий Викторович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1974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Должности за последние 5 лет: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05.2009 - 05.2017</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Должность</w:t>
      </w:r>
      <w:r w:rsidRPr="002E09EA">
        <w:rPr>
          <w:rFonts w:eastAsia="Times New Roman"/>
          <w:i/>
          <w:color w:val="000000"/>
          <w:lang w:eastAsia="ru-RU"/>
        </w:rPr>
        <w:t xml:space="preserve">: </w:t>
      </w:r>
      <w:r w:rsidRPr="002E09EA">
        <w:rPr>
          <w:rFonts w:eastAsia="Times New Roman"/>
          <w:color w:val="000000"/>
          <w:lang w:eastAsia="ru-RU"/>
        </w:rPr>
        <w:t>Заместитель г</w:t>
      </w:r>
      <w:r w:rsidRPr="002E09EA">
        <w:rPr>
          <w:rFonts w:eastAsia="Times New Roman"/>
          <w:bCs/>
          <w:i/>
          <w:iCs/>
          <w:color w:val="000000"/>
          <w:lang w:eastAsia="ru-RU"/>
        </w:rPr>
        <w:t xml:space="preserve">енерального директора </w:t>
      </w:r>
      <w:r w:rsidRPr="002E09EA">
        <w:rPr>
          <w:rFonts w:eastAsia="Times New Roman"/>
          <w:color w:val="000000"/>
          <w:lang w:eastAsia="ru-RU"/>
        </w:rPr>
        <w:t xml:space="preserve">Период: </w:t>
      </w:r>
      <w:r w:rsidRPr="002E09EA">
        <w:rPr>
          <w:rFonts w:eastAsia="Times New Roman"/>
          <w:bCs/>
          <w:i/>
          <w:iCs/>
          <w:color w:val="000000"/>
          <w:lang w:eastAsia="ru-RU"/>
        </w:rPr>
        <w:t>05.2017 –наст.время</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 9</w:t>
      </w:r>
      <w:r w:rsidRPr="002E09EA">
        <w:rPr>
          <w:rFonts w:eastAsia="Times New Roman"/>
          <w:bCs/>
          <w:i/>
          <w:iCs/>
          <w:color w:val="000000"/>
          <w:lang w:eastAsia="ru-RU"/>
        </w:rPr>
        <w:t>.68%</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lastRenderedPageBreak/>
        <w:t xml:space="preserve">Доли в дочерних/зависимых общества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Является сыном Величко В.И.</w:t>
      </w:r>
    </w:p>
    <w:p w:rsidR="002241B7" w:rsidRDefault="002241B7" w:rsidP="002241B7">
      <w:pPr>
        <w:pStyle w:val="a7"/>
        <w:rPr>
          <w:rFonts w:eastAsia="Times New Roman"/>
          <w:bCs/>
          <w:iCs/>
          <w:color w:val="000000"/>
          <w:lang w:eastAsia="ru-RU"/>
        </w:rPr>
      </w:pP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Уставом ОАО «ВО Техностройэкспорт» не предусматривается создание комитетов в рамках Совета    Директоров.</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В составе Совета Директоров отсутствуют независимые члены</w:t>
      </w:r>
    </w:p>
    <w:p w:rsidR="002241B7" w:rsidRPr="002E09EA" w:rsidRDefault="002241B7" w:rsidP="002241B7">
      <w:pPr>
        <w:pStyle w:val="a7"/>
        <w:rPr>
          <w:rFonts w:eastAsia="Times New Roman"/>
          <w:bCs/>
          <w:iCs/>
          <w:color w:val="000000"/>
          <w:lang w:eastAsia="ru-RU"/>
        </w:rPr>
      </w:pPr>
    </w:p>
    <w:p w:rsidR="002241B7" w:rsidRPr="00386B9B" w:rsidRDefault="002241B7" w:rsidP="002241B7">
      <w:pPr>
        <w:pStyle w:val="1"/>
        <w:jc w:val="both"/>
        <w:rPr>
          <w:rFonts w:ascii="Times New Roman" w:hAnsi="Times New Roman"/>
          <w:color w:val="auto"/>
          <w:sz w:val="24"/>
          <w:szCs w:val="24"/>
        </w:rPr>
      </w:pPr>
      <w:r w:rsidRPr="00386B9B">
        <w:rPr>
          <w:rFonts w:ascii="Times New Roman" w:hAnsi="Times New Roman"/>
          <w:color w:val="auto"/>
          <w:sz w:val="24"/>
          <w:szCs w:val="24"/>
        </w:rPr>
        <w:t>Основные положения политики акционерного Общества в области вознаграждения и (или) компенсации расходов (в том числе и критерии определения),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 с указанием размера всех видов вознаграждения, включая заработную плату членов органов 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органы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Обществом в течение отчетного года.</w:t>
      </w:r>
    </w:p>
    <w:p w:rsidR="002241B7" w:rsidRPr="00BD21B3" w:rsidRDefault="002241B7" w:rsidP="002241B7">
      <w:pPr>
        <w:pStyle w:val="a7"/>
        <w:rPr>
          <w:rFonts w:eastAsia="Times New Roman"/>
          <w:bCs/>
          <w:i/>
          <w:iCs/>
          <w:lang w:eastAsia="ru-RU"/>
        </w:rPr>
      </w:pPr>
    </w:p>
    <w:p w:rsidR="00386B9B" w:rsidRPr="00BD21B3" w:rsidRDefault="00386B9B" w:rsidP="002241B7">
      <w:pPr>
        <w:pStyle w:val="a7"/>
        <w:rPr>
          <w:rFonts w:eastAsia="Times New Roman"/>
          <w:bCs/>
          <w:i/>
          <w:iCs/>
          <w:lang w:eastAsia="ru-RU"/>
        </w:rPr>
      </w:pPr>
    </w:p>
    <w:p w:rsidR="002241B7" w:rsidRPr="00425664" w:rsidRDefault="002241B7" w:rsidP="002241B7">
      <w:pPr>
        <w:pStyle w:val="SubHeading"/>
        <w:spacing w:before="0" w:after="0"/>
        <w:ind w:left="400"/>
        <w:jc w:val="both"/>
        <w:rPr>
          <w:b/>
          <w:sz w:val="22"/>
          <w:szCs w:val="22"/>
        </w:rPr>
      </w:pPr>
      <w:r w:rsidRPr="00425664">
        <w:rPr>
          <w:b/>
          <w:sz w:val="22"/>
          <w:szCs w:val="22"/>
        </w:rPr>
        <w:t>Совет директоров</w:t>
      </w:r>
    </w:p>
    <w:p w:rsidR="002241B7" w:rsidRPr="006B12B6" w:rsidRDefault="002241B7" w:rsidP="002241B7">
      <w:pPr>
        <w:ind w:left="600"/>
        <w:jc w:val="both"/>
        <w:rPr>
          <w:rFonts w:eastAsia="Calibri" w:cs="Times New Roman"/>
        </w:rPr>
      </w:pPr>
      <w:r w:rsidRPr="006B12B6">
        <w:rPr>
          <w:rFonts w:eastAsia="Calibri" w:cs="Times New Roman"/>
        </w:rPr>
        <w:t>Единица измерения:</w:t>
      </w:r>
      <w:r w:rsidRPr="006B12B6">
        <w:rPr>
          <w:rStyle w:val="Subst"/>
          <w:rFonts w:eastAsia="Calibri" w:cs="Times New Roman"/>
        </w:rPr>
        <w:t xml:space="preserve"> руб.</w:t>
      </w:r>
    </w:p>
    <w:p w:rsidR="002241B7" w:rsidRPr="006B12B6"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E178A2" w:rsidTr="002241B7">
        <w:tc>
          <w:tcPr>
            <w:tcW w:w="6492" w:type="dxa"/>
            <w:tcBorders>
              <w:top w:val="doub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E178A2" w:rsidRDefault="002241B7" w:rsidP="00FB5734">
            <w:pPr>
              <w:jc w:val="both"/>
              <w:rPr>
                <w:rFonts w:cs="Times New Roman"/>
              </w:rPr>
            </w:pPr>
            <w:r w:rsidRPr="00E178A2">
              <w:rPr>
                <w:rFonts w:cs="Times New Roman"/>
              </w:rPr>
              <w:t>201</w:t>
            </w:r>
            <w:r w:rsidR="00FB5734">
              <w:rPr>
                <w:rFonts w:cs="Times New Roman"/>
              </w:rPr>
              <w:t>8</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FB5734" w:rsidP="00FB5734">
            <w:pPr>
              <w:jc w:val="both"/>
              <w:rPr>
                <w:rFonts w:cs="Times New Roman"/>
              </w:rPr>
            </w:pPr>
            <w:r>
              <w:rPr>
                <w:rFonts w:cs="Times New Roman"/>
              </w:rPr>
              <w:t>2418009</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FB5734" w:rsidP="00FB5734">
            <w:pPr>
              <w:jc w:val="both"/>
              <w:rPr>
                <w:rFonts w:cs="Times New Roman"/>
              </w:rPr>
            </w:pPr>
            <w:r>
              <w:rPr>
                <w:rFonts w:cs="Times New Roman"/>
              </w:rPr>
              <w:t>32500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doub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241B7" w:rsidRPr="00E178A2" w:rsidRDefault="00FB5734" w:rsidP="00FB5734">
            <w:pPr>
              <w:jc w:val="both"/>
              <w:rPr>
                <w:rFonts w:cs="Times New Roman"/>
              </w:rPr>
            </w:pPr>
            <w:r>
              <w:rPr>
                <w:rFonts w:cs="Times New Roman"/>
              </w:rPr>
              <w:t>2450509</w:t>
            </w:r>
          </w:p>
        </w:tc>
      </w:tr>
    </w:tbl>
    <w:p w:rsidR="002241B7" w:rsidRDefault="002241B7" w:rsidP="002241B7">
      <w:pPr>
        <w:jc w:val="both"/>
        <w:rPr>
          <w:rFonts w:eastAsia="Calibri" w:cs="Times New Roman"/>
          <w:highlight w:val="yellow"/>
        </w:rPr>
      </w:pPr>
    </w:p>
    <w:p w:rsidR="002241B7" w:rsidRPr="00C543B3" w:rsidRDefault="002241B7" w:rsidP="002241B7">
      <w:pPr>
        <w:pStyle w:val="SubHeading"/>
        <w:spacing w:before="0" w:after="0"/>
        <w:ind w:left="400"/>
        <w:jc w:val="both"/>
        <w:rPr>
          <w:b/>
          <w:sz w:val="22"/>
          <w:szCs w:val="22"/>
        </w:rPr>
      </w:pPr>
      <w:r w:rsidRPr="00C543B3">
        <w:rPr>
          <w:b/>
          <w:sz w:val="22"/>
          <w:szCs w:val="22"/>
        </w:rPr>
        <w:t>Коллегиальный исполнительный орган</w:t>
      </w:r>
    </w:p>
    <w:p w:rsidR="002241B7" w:rsidRPr="00C543B3" w:rsidRDefault="002241B7" w:rsidP="002241B7">
      <w:pPr>
        <w:ind w:left="600"/>
        <w:jc w:val="both"/>
        <w:rPr>
          <w:rFonts w:eastAsia="Calibri" w:cs="Times New Roman"/>
        </w:rPr>
      </w:pPr>
      <w:r w:rsidRPr="00C543B3">
        <w:rPr>
          <w:rFonts w:eastAsia="Calibri" w:cs="Times New Roman"/>
        </w:rPr>
        <w:t>Единица измерения:</w:t>
      </w:r>
      <w:r w:rsidRPr="00C543B3">
        <w:rPr>
          <w:rStyle w:val="Subst"/>
          <w:rFonts w:eastAsia="Calibri" w:cs="Times New Roman"/>
        </w:rPr>
        <w:t xml:space="preserve"> руб.</w:t>
      </w:r>
    </w:p>
    <w:p w:rsidR="002241B7" w:rsidRPr="00C543B3"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C543B3" w:rsidTr="002241B7">
        <w:tc>
          <w:tcPr>
            <w:tcW w:w="6492" w:type="dxa"/>
            <w:tcBorders>
              <w:top w:val="doub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C543B3" w:rsidRDefault="002241B7" w:rsidP="00FB5734">
            <w:pPr>
              <w:jc w:val="both"/>
              <w:rPr>
                <w:rFonts w:cs="Times New Roman"/>
              </w:rPr>
            </w:pPr>
            <w:r w:rsidRPr="00C543B3">
              <w:rPr>
                <w:rFonts w:cs="Times New Roman"/>
              </w:rPr>
              <w:t>201</w:t>
            </w:r>
            <w:r w:rsidR="00FB5734">
              <w:rPr>
                <w:rFonts w:cs="Times New Roman"/>
              </w:rPr>
              <w:t>8</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FB5734" w:rsidP="00FB5734">
            <w:pPr>
              <w:jc w:val="both"/>
              <w:rPr>
                <w:rFonts w:cs="Times New Roman"/>
              </w:rPr>
            </w:pPr>
            <w:r>
              <w:rPr>
                <w:rFonts w:cs="Times New Roman"/>
              </w:rPr>
              <w:t>3579836</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FB5734" w:rsidP="00FB5734">
            <w:pPr>
              <w:jc w:val="both"/>
              <w:rPr>
                <w:rFonts w:cs="Times New Roman"/>
              </w:rPr>
            </w:pPr>
            <w:r>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doub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241B7" w:rsidRPr="00C543B3" w:rsidRDefault="00FB5734" w:rsidP="002241B7">
            <w:pPr>
              <w:jc w:val="both"/>
              <w:rPr>
                <w:rFonts w:cs="Times New Roman"/>
              </w:rPr>
            </w:pPr>
            <w:r>
              <w:rPr>
                <w:rFonts w:cs="Times New Roman"/>
              </w:rPr>
              <w:t>3579836</w:t>
            </w:r>
          </w:p>
        </w:tc>
      </w:tr>
    </w:tbl>
    <w:p w:rsidR="002241B7" w:rsidRDefault="002241B7"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Pr="00386B9B" w:rsidRDefault="00386B9B" w:rsidP="002241B7">
      <w:pPr>
        <w:pStyle w:val="a7"/>
        <w:rPr>
          <w:rFonts w:eastAsia="Times New Roman"/>
          <w:bCs/>
          <w:i/>
          <w:iCs/>
          <w:color w:val="000000"/>
          <w:lang w:val="en-US" w:eastAsia="ru-RU"/>
        </w:rPr>
      </w:pPr>
    </w:p>
    <w:p w:rsidR="002241B7" w:rsidRPr="00386B9B" w:rsidRDefault="002241B7" w:rsidP="002241B7">
      <w:pPr>
        <w:pStyle w:val="1"/>
        <w:jc w:val="both"/>
        <w:rPr>
          <w:rFonts w:ascii="Times New Roman" w:hAnsi="Times New Roman" w:cs="Times New Roman"/>
          <w:color w:val="auto"/>
          <w:sz w:val="24"/>
          <w:szCs w:val="24"/>
        </w:rPr>
      </w:pPr>
      <w:bookmarkStart w:id="10" w:name="_Toc483233278"/>
      <w:r w:rsidRPr="00386B9B">
        <w:rPr>
          <w:rFonts w:ascii="Times New Roman" w:hAnsi="Times New Roman"/>
          <w:color w:val="auto"/>
          <w:sz w:val="24"/>
          <w:szCs w:val="24"/>
        </w:rPr>
        <w:t>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w:t>
      </w:r>
      <w:bookmarkEnd w:id="10"/>
    </w:p>
    <w:p w:rsidR="002241B7" w:rsidRDefault="002241B7" w:rsidP="002241B7">
      <w:pPr>
        <w:rPr>
          <w:sz w:val="20"/>
          <w:szCs w:val="20"/>
        </w:rPr>
      </w:pPr>
    </w:p>
    <w:p w:rsidR="002241B7" w:rsidRPr="00B70700" w:rsidRDefault="002241B7" w:rsidP="002241B7">
      <w:pPr>
        <w:rPr>
          <w:sz w:val="20"/>
          <w:szCs w:val="20"/>
        </w:rPr>
      </w:pPr>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592"/>
        <w:gridCol w:w="2952"/>
        <w:gridCol w:w="3119"/>
        <w:gridCol w:w="2693"/>
      </w:tblGrid>
      <w:tr w:rsidR="002241B7" w:rsidRPr="00B70700" w:rsidTr="002241B7">
        <w:trPr>
          <w:trHeight w:val="618"/>
          <w:tblCellSpacing w:w="20" w:type="dxa"/>
        </w:trPr>
        <w:tc>
          <w:tcPr>
            <w:tcW w:w="532"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w:t>
            </w:r>
          </w:p>
        </w:tc>
        <w:tc>
          <w:tcPr>
            <w:tcW w:w="2912"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Наименование</w:t>
            </w:r>
          </w:p>
        </w:tc>
        <w:tc>
          <w:tcPr>
            <w:tcW w:w="3079"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Количество</w:t>
            </w:r>
          </w:p>
          <w:p w:rsidR="002241B7" w:rsidRPr="00B70700" w:rsidRDefault="002241B7" w:rsidP="002241B7">
            <w:pPr>
              <w:pStyle w:val="11"/>
              <w:jc w:val="center"/>
              <w:rPr>
                <w:sz w:val="20"/>
                <w:szCs w:val="20"/>
              </w:rPr>
            </w:pPr>
            <w:r w:rsidRPr="00B70700">
              <w:rPr>
                <w:sz w:val="20"/>
                <w:szCs w:val="20"/>
              </w:rPr>
              <w:t>(в натуральном выражении)</w:t>
            </w:r>
          </w:p>
        </w:tc>
        <w:tc>
          <w:tcPr>
            <w:tcW w:w="2633"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Количество</w:t>
            </w:r>
          </w:p>
          <w:p w:rsidR="002241B7" w:rsidRPr="00B70700" w:rsidRDefault="002241B7" w:rsidP="002241B7">
            <w:pPr>
              <w:pStyle w:val="11"/>
              <w:jc w:val="center"/>
              <w:rPr>
                <w:sz w:val="20"/>
                <w:szCs w:val="20"/>
              </w:rPr>
            </w:pPr>
            <w:r w:rsidRPr="00B70700">
              <w:rPr>
                <w:sz w:val="20"/>
                <w:szCs w:val="20"/>
              </w:rPr>
              <w:t>(в денежном выражении, руб.)</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1</w:t>
            </w:r>
          </w:p>
        </w:tc>
        <w:tc>
          <w:tcPr>
            <w:tcW w:w="2912" w:type="dxa"/>
          </w:tcPr>
          <w:p w:rsidR="002241B7" w:rsidRPr="00B70700" w:rsidRDefault="002241B7" w:rsidP="002241B7">
            <w:pPr>
              <w:pStyle w:val="11"/>
              <w:rPr>
                <w:sz w:val="20"/>
                <w:szCs w:val="20"/>
              </w:rPr>
            </w:pPr>
            <w:r w:rsidRPr="00B70700">
              <w:rPr>
                <w:sz w:val="20"/>
                <w:szCs w:val="20"/>
              </w:rPr>
              <w:t>Атомная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2</w:t>
            </w:r>
          </w:p>
        </w:tc>
        <w:tc>
          <w:tcPr>
            <w:tcW w:w="2912" w:type="dxa"/>
          </w:tcPr>
          <w:p w:rsidR="002241B7" w:rsidRPr="00B70700" w:rsidRDefault="002241B7" w:rsidP="002241B7">
            <w:pPr>
              <w:pStyle w:val="11"/>
              <w:rPr>
                <w:sz w:val="20"/>
                <w:szCs w:val="20"/>
              </w:rPr>
            </w:pPr>
            <w:r w:rsidRPr="00B70700">
              <w:rPr>
                <w:sz w:val="20"/>
                <w:szCs w:val="20"/>
              </w:rPr>
              <w:t>Тепловая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3</w:t>
            </w:r>
          </w:p>
        </w:tc>
        <w:tc>
          <w:tcPr>
            <w:tcW w:w="2912" w:type="dxa"/>
          </w:tcPr>
          <w:p w:rsidR="002241B7" w:rsidRPr="00B70700" w:rsidRDefault="002241B7" w:rsidP="002241B7">
            <w:pPr>
              <w:pStyle w:val="11"/>
              <w:rPr>
                <w:sz w:val="20"/>
                <w:szCs w:val="20"/>
              </w:rPr>
            </w:pPr>
            <w:r w:rsidRPr="00B70700">
              <w:rPr>
                <w:sz w:val="20"/>
                <w:szCs w:val="20"/>
              </w:rPr>
              <w:t>Электрическая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4</w:t>
            </w:r>
          </w:p>
        </w:tc>
        <w:tc>
          <w:tcPr>
            <w:tcW w:w="2912" w:type="dxa"/>
          </w:tcPr>
          <w:p w:rsidR="002241B7" w:rsidRPr="00B70700" w:rsidRDefault="002241B7" w:rsidP="002241B7">
            <w:pPr>
              <w:pStyle w:val="11"/>
              <w:rPr>
                <w:sz w:val="20"/>
                <w:szCs w:val="20"/>
              </w:rPr>
            </w:pPr>
            <w:r w:rsidRPr="00B70700">
              <w:rPr>
                <w:sz w:val="20"/>
                <w:szCs w:val="20"/>
              </w:rPr>
              <w:t>Электромагнитная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4</w:t>
            </w:r>
          </w:p>
        </w:tc>
        <w:tc>
          <w:tcPr>
            <w:tcW w:w="2912" w:type="dxa"/>
          </w:tcPr>
          <w:p w:rsidR="002241B7" w:rsidRPr="00B70700" w:rsidRDefault="002241B7" w:rsidP="002241B7">
            <w:pPr>
              <w:pStyle w:val="11"/>
              <w:rPr>
                <w:sz w:val="20"/>
                <w:szCs w:val="20"/>
              </w:rPr>
            </w:pPr>
            <w:r w:rsidRPr="00B70700">
              <w:rPr>
                <w:sz w:val="20"/>
                <w:szCs w:val="20"/>
              </w:rPr>
              <w:t>Нефть</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5</w:t>
            </w:r>
          </w:p>
        </w:tc>
        <w:tc>
          <w:tcPr>
            <w:tcW w:w="2912" w:type="dxa"/>
          </w:tcPr>
          <w:p w:rsidR="002241B7" w:rsidRPr="00B70700" w:rsidRDefault="002241B7" w:rsidP="002241B7">
            <w:pPr>
              <w:pStyle w:val="11"/>
              <w:rPr>
                <w:sz w:val="20"/>
                <w:szCs w:val="20"/>
              </w:rPr>
            </w:pPr>
            <w:r w:rsidRPr="00B70700">
              <w:rPr>
                <w:sz w:val="20"/>
                <w:szCs w:val="20"/>
              </w:rPr>
              <w:t>Бензин автомобильный</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6</w:t>
            </w:r>
          </w:p>
        </w:tc>
        <w:tc>
          <w:tcPr>
            <w:tcW w:w="2912" w:type="dxa"/>
          </w:tcPr>
          <w:p w:rsidR="002241B7" w:rsidRPr="00B70700" w:rsidRDefault="002241B7" w:rsidP="002241B7">
            <w:pPr>
              <w:pStyle w:val="11"/>
              <w:rPr>
                <w:sz w:val="20"/>
                <w:szCs w:val="20"/>
              </w:rPr>
            </w:pPr>
            <w:r w:rsidRPr="00B70700">
              <w:rPr>
                <w:sz w:val="20"/>
                <w:szCs w:val="20"/>
              </w:rPr>
              <w:t>Топливо дизельное</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7</w:t>
            </w:r>
          </w:p>
        </w:tc>
        <w:tc>
          <w:tcPr>
            <w:tcW w:w="2912" w:type="dxa"/>
          </w:tcPr>
          <w:p w:rsidR="002241B7" w:rsidRPr="00B70700" w:rsidRDefault="002241B7" w:rsidP="002241B7">
            <w:pPr>
              <w:pStyle w:val="11"/>
              <w:rPr>
                <w:sz w:val="20"/>
                <w:szCs w:val="20"/>
              </w:rPr>
            </w:pPr>
            <w:r w:rsidRPr="00B70700">
              <w:rPr>
                <w:sz w:val="20"/>
                <w:szCs w:val="20"/>
              </w:rPr>
              <w:t>Мазут топочный</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8</w:t>
            </w:r>
          </w:p>
        </w:tc>
        <w:tc>
          <w:tcPr>
            <w:tcW w:w="2912" w:type="dxa"/>
          </w:tcPr>
          <w:p w:rsidR="002241B7" w:rsidRPr="00B70700" w:rsidRDefault="002241B7" w:rsidP="002241B7">
            <w:pPr>
              <w:pStyle w:val="11"/>
              <w:rPr>
                <w:sz w:val="20"/>
                <w:szCs w:val="20"/>
              </w:rPr>
            </w:pPr>
            <w:r w:rsidRPr="00B70700">
              <w:rPr>
                <w:sz w:val="20"/>
                <w:szCs w:val="20"/>
              </w:rPr>
              <w:t>Газ естественный (природный)</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9</w:t>
            </w:r>
          </w:p>
        </w:tc>
        <w:tc>
          <w:tcPr>
            <w:tcW w:w="2912" w:type="dxa"/>
          </w:tcPr>
          <w:p w:rsidR="002241B7" w:rsidRPr="00B70700" w:rsidRDefault="002241B7" w:rsidP="002241B7">
            <w:pPr>
              <w:pStyle w:val="11"/>
              <w:rPr>
                <w:sz w:val="20"/>
                <w:szCs w:val="20"/>
              </w:rPr>
            </w:pPr>
            <w:r w:rsidRPr="00B70700">
              <w:rPr>
                <w:sz w:val="20"/>
                <w:szCs w:val="20"/>
              </w:rPr>
              <w:t>Уголь</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10</w:t>
            </w:r>
          </w:p>
        </w:tc>
        <w:tc>
          <w:tcPr>
            <w:tcW w:w="2912" w:type="dxa"/>
          </w:tcPr>
          <w:p w:rsidR="002241B7" w:rsidRPr="00B70700" w:rsidRDefault="002241B7" w:rsidP="002241B7">
            <w:pPr>
              <w:pStyle w:val="11"/>
              <w:rPr>
                <w:sz w:val="20"/>
                <w:szCs w:val="20"/>
              </w:rPr>
            </w:pPr>
            <w:r w:rsidRPr="00B70700">
              <w:rPr>
                <w:sz w:val="20"/>
                <w:szCs w:val="20"/>
              </w:rPr>
              <w:t>Горючие сланцы</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Borders>
              <w:bottom w:val="outset" w:sz="24" w:space="0" w:color="auto"/>
            </w:tcBorders>
          </w:tcPr>
          <w:p w:rsidR="002241B7" w:rsidRPr="00B70700" w:rsidRDefault="002241B7" w:rsidP="002241B7">
            <w:pPr>
              <w:pStyle w:val="11"/>
              <w:rPr>
                <w:sz w:val="20"/>
                <w:szCs w:val="20"/>
              </w:rPr>
            </w:pPr>
            <w:r w:rsidRPr="00B70700">
              <w:rPr>
                <w:sz w:val="20"/>
                <w:szCs w:val="20"/>
              </w:rPr>
              <w:t>11</w:t>
            </w:r>
          </w:p>
        </w:tc>
        <w:tc>
          <w:tcPr>
            <w:tcW w:w="2912" w:type="dxa"/>
            <w:tcBorders>
              <w:bottom w:val="outset" w:sz="24" w:space="0" w:color="auto"/>
            </w:tcBorders>
          </w:tcPr>
          <w:p w:rsidR="002241B7" w:rsidRPr="00B70700" w:rsidRDefault="002241B7" w:rsidP="002241B7">
            <w:pPr>
              <w:pStyle w:val="11"/>
              <w:rPr>
                <w:sz w:val="20"/>
                <w:szCs w:val="20"/>
              </w:rPr>
            </w:pPr>
            <w:r w:rsidRPr="00B70700">
              <w:rPr>
                <w:sz w:val="20"/>
                <w:szCs w:val="20"/>
              </w:rPr>
              <w:t>Торф</w:t>
            </w:r>
          </w:p>
        </w:tc>
        <w:tc>
          <w:tcPr>
            <w:tcW w:w="3079" w:type="dxa"/>
            <w:tcBorders>
              <w:bottom w:val="outset" w:sz="24" w:space="0" w:color="auto"/>
            </w:tcBorders>
          </w:tcPr>
          <w:p w:rsidR="002241B7" w:rsidRPr="00B70700" w:rsidRDefault="002241B7" w:rsidP="002241B7">
            <w:pPr>
              <w:pStyle w:val="11"/>
              <w:jc w:val="center"/>
              <w:rPr>
                <w:sz w:val="20"/>
                <w:szCs w:val="20"/>
              </w:rPr>
            </w:pPr>
            <w:r w:rsidRPr="00B70700">
              <w:rPr>
                <w:sz w:val="20"/>
                <w:szCs w:val="20"/>
              </w:rPr>
              <w:t>-</w:t>
            </w:r>
          </w:p>
        </w:tc>
        <w:tc>
          <w:tcPr>
            <w:tcW w:w="2633" w:type="dxa"/>
            <w:tcBorders>
              <w:bottom w:val="outset" w:sz="24" w:space="0" w:color="auto"/>
            </w:tcBorders>
          </w:tcPr>
          <w:p w:rsidR="002241B7" w:rsidRPr="00B70700" w:rsidRDefault="002241B7" w:rsidP="002241B7">
            <w:pPr>
              <w:pStyle w:val="11"/>
              <w:jc w:val="center"/>
              <w:rPr>
                <w:sz w:val="20"/>
                <w:szCs w:val="20"/>
              </w:rPr>
            </w:pPr>
            <w:r w:rsidRPr="00B70700">
              <w:rPr>
                <w:sz w:val="20"/>
                <w:szCs w:val="20"/>
              </w:rPr>
              <w:t>-</w:t>
            </w:r>
          </w:p>
        </w:tc>
      </w:tr>
    </w:tbl>
    <w:p w:rsidR="002241B7" w:rsidRPr="00B70700" w:rsidRDefault="002241B7" w:rsidP="002241B7">
      <w:pPr>
        <w:jc w:val="both"/>
        <w:rPr>
          <w:color w:val="000000"/>
          <w:sz w:val="20"/>
          <w:szCs w:val="20"/>
        </w:rPr>
      </w:pPr>
      <w:bookmarkStart w:id="11" w:name="_Toc160513394"/>
      <w:bookmarkStart w:id="12" w:name="_Toc160524412"/>
      <w:bookmarkStart w:id="13" w:name="_Toc160528282"/>
      <w:bookmarkStart w:id="14" w:name="_Toc160528715"/>
      <w:bookmarkStart w:id="15" w:name="_Toc382832655"/>
      <w:bookmarkStart w:id="16" w:name="_Toc382987075"/>
      <w:bookmarkStart w:id="17" w:name="_Toc382987386"/>
    </w:p>
    <w:p w:rsidR="002241B7" w:rsidRPr="00B70700" w:rsidRDefault="002241B7" w:rsidP="002241B7">
      <w:pPr>
        <w:pStyle w:val="1"/>
        <w:jc w:val="both"/>
        <w:rPr>
          <w:rFonts w:ascii="Times New Roman" w:hAnsi="Times New Roman" w:cs="Times New Roman"/>
          <w:sz w:val="24"/>
          <w:szCs w:val="24"/>
        </w:rPr>
      </w:pPr>
      <w:bookmarkStart w:id="18" w:name="_Toc483233279"/>
      <w:r w:rsidRPr="00386B9B">
        <w:rPr>
          <w:rFonts w:ascii="Times New Roman" w:hAnsi="Times New Roman" w:cs="Times New Roman"/>
          <w:b w:val="0"/>
          <w:color w:val="auto"/>
          <w:sz w:val="24"/>
          <w:szCs w:val="24"/>
        </w:rPr>
        <w:t xml:space="preserve"> </w:t>
      </w:r>
      <w:r w:rsidRPr="00386B9B">
        <w:rPr>
          <w:rFonts w:ascii="Times New Roman" w:hAnsi="Times New Roman"/>
          <w:color w:val="auto"/>
          <w:sz w:val="24"/>
          <w:szCs w:val="24"/>
        </w:rPr>
        <w:t>Сведения о соблюдении акционерным Обществом кодекса корпоративного управления</w:t>
      </w:r>
      <w:r w:rsidRPr="00B70700">
        <w:rPr>
          <w:rFonts w:ascii="Times New Roman" w:hAnsi="Times New Roman"/>
          <w:sz w:val="24"/>
          <w:szCs w:val="24"/>
        </w:rPr>
        <w:t>.</w:t>
      </w:r>
      <w:bookmarkEnd w:id="18"/>
    </w:p>
    <w:p w:rsidR="002241B7" w:rsidRPr="00B70700" w:rsidRDefault="002241B7" w:rsidP="002241B7">
      <w:pPr>
        <w:jc w:val="both"/>
        <w:rPr>
          <w:b/>
          <w:color w:val="000000"/>
          <w:sz w:val="20"/>
          <w:szCs w:val="20"/>
        </w:rPr>
      </w:pPr>
    </w:p>
    <w:bookmarkEnd w:id="11"/>
    <w:bookmarkEnd w:id="12"/>
    <w:bookmarkEnd w:id="13"/>
    <w:bookmarkEnd w:id="14"/>
    <w:bookmarkEnd w:id="15"/>
    <w:bookmarkEnd w:id="16"/>
    <w:bookmarkEnd w:id="17"/>
    <w:p w:rsidR="002241B7" w:rsidRPr="00386B9B" w:rsidRDefault="002241B7" w:rsidP="002241B7">
      <w:pPr>
        <w:jc w:val="both"/>
        <w:rPr>
          <w:color w:val="000000"/>
          <w:sz w:val="20"/>
          <w:szCs w:val="20"/>
          <w:u w:val="single"/>
        </w:rPr>
      </w:pPr>
      <w:r w:rsidRPr="00B70700">
        <w:rPr>
          <w:color w:val="000000"/>
          <w:sz w:val="20"/>
          <w:szCs w:val="20"/>
          <w:u w:val="single"/>
        </w:rPr>
        <w:t>1. Права акционеров и равенство условий для акционеров при осуществлении ими своих прав</w:t>
      </w:r>
    </w:p>
    <w:p w:rsidR="00386B9B" w:rsidRPr="00386B9B" w:rsidRDefault="00386B9B" w:rsidP="002241B7">
      <w:pPr>
        <w:jc w:val="both"/>
        <w:rPr>
          <w:color w:val="000000"/>
          <w:sz w:val="20"/>
          <w:szCs w:val="20"/>
          <w:u w:val="single"/>
        </w:rPr>
      </w:pPr>
    </w:p>
    <w:p w:rsidR="002241B7" w:rsidRPr="00B32F63" w:rsidRDefault="002241B7" w:rsidP="002241B7">
      <w:pPr>
        <w:jc w:val="both"/>
        <w:rPr>
          <w:color w:val="000000"/>
          <w:sz w:val="22"/>
          <w:szCs w:val="22"/>
        </w:rPr>
      </w:pPr>
      <w:r w:rsidRPr="00B32F63">
        <w:rPr>
          <w:color w:val="000000"/>
          <w:sz w:val="22"/>
          <w:szCs w:val="22"/>
        </w:rPr>
        <w:t>Общество обеспечивает равное и справедливое отношение ко всем акционерам при реализации ими права на участие в управлении обществом.</w:t>
      </w:r>
    </w:p>
    <w:p w:rsidR="002241B7" w:rsidRPr="00B32F63" w:rsidRDefault="002241B7" w:rsidP="002241B7">
      <w:pPr>
        <w:rPr>
          <w:sz w:val="22"/>
          <w:szCs w:val="22"/>
        </w:rPr>
      </w:pPr>
      <w:r w:rsidRPr="00B32F63">
        <w:rPr>
          <w:color w:val="000000"/>
          <w:sz w:val="22"/>
          <w:szCs w:val="22"/>
        </w:rPr>
        <w:t xml:space="preserve">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либо размещено на сайте Общества в информационно-телекоммуникационной сети «Интернет» по адресу: </w:t>
      </w:r>
      <w:r w:rsidRPr="00B32F63">
        <w:rPr>
          <w:bCs/>
          <w:sz w:val="22"/>
          <w:szCs w:val="22"/>
        </w:rPr>
        <w:t>www.disclosure.ru/issuer/7810244262/</w:t>
      </w:r>
    </w:p>
    <w:p w:rsidR="002241B7" w:rsidRPr="00B32F63" w:rsidRDefault="002241B7" w:rsidP="002241B7">
      <w:pPr>
        <w:jc w:val="both"/>
        <w:rPr>
          <w:color w:val="000000"/>
          <w:sz w:val="22"/>
          <w:szCs w:val="22"/>
        </w:rPr>
      </w:pPr>
      <w:r w:rsidRPr="00B32F63">
        <w:rPr>
          <w:color w:val="000000"/>
          <w:sz w:val="22"/>
          <w:szCs w:val="22"/>
        </w:rPr>
        <w:t>Об</w:t>
      </w:r>
      <w:r w:rsidRPr="00B32F63">
        <w:rPr>
          <w:color w:val="000000"/>
          <w:sz w:val="22"/>
          <w:szCs w:val="22"/>
        </w:rPr>
        <w:softHyphen/>
        <w:t>ще</w:t>
      </w:r>
      <w:r w:rsidRPr="00B32F63">
        <w:rPr>
          <w:color w:val="000000"/>
          <w:sz w:val="22"/>
          <w:szCs w:val="22"/>
        </w:rPr>
        <w:softHyphen/>
        <w:t>ст</w:t>
      </w:r>
      <w:r w:rsidRPr="00B32F63">
        <w:rPr>
          <w:color w:val="000000"/>
          <w:sz w:val="22"/>
          <w:szCs w:val="22"/>
        </w:rPr>
        <w:softHyphen/>
        <w:t>во впра</w:t>
      </w:r>
      <w:r w:rsidRPr="00B32F63">
        <w:rPr>
          <w:color w:val="000000"/>
          <w:sz w:val="22"/>
          <w:szCs w:val="22"/>
        </w:rPr>
        <w:softHyphen/>
        <w:t>ве до</w:t>
      </w:r>
      <w:r w:rsidRPr="00B32F63">
        <w:rPr>
          <w:color w:val="000000"/>
          <w:sz w:val="22"/>
          <w:szCs w:val="22"/>
        </w:rPr>
        <w:softHyphen/>
        <w:t>по</w:t>
      </w:r>
      <w:r w:rsidRPr="00B32F63">
        <w:rPr>
          <w:color w:val="000000"/>
          <w:sz w:val="22"/>
          <w:szCs w:val="22"/>
        </w:rPr>
        <w:softHyphen/>
        <w:t>л</w:t>
      </w:r>
      <w:r w:rsidRPr="00B32F63">
        <w:rPr>
          <w:color w:val="000000"/>
          <w:sz w:val="22"/>
          <w:szCs w:val="22"/>
        </w:rPr>
        <w:softHyphen/>
        <w:t>ни</w:t>
      </w:r>
      <w:r w:rsidRPr="00B32F63">
        <w:rPr>
          <w:color w:val="000000"/>
          <w:sz w:val="22"/>
          <w:szCs w:val="22"/>
        </w:rPr>
        <w:softHyphen/>
        <w:t>тель</w:t>
      </w:r>
      <w:r w:rsidRPr="00B32F63">
        <w:rPr>
          <w:color w:val="000000"/>
          <w:sz w:val="22"/>
          <w:szCs w:val="22"/>
        </w:rPr>
        <w:softHyphen/>
        <w:t>но ин</w:t>
      </w:r>
      <w:r w:rsidRPr="00B32F63">
        <w:rPr>
          <w:color w:val="000000"/>
          <w:sz w:val="22"/>
          <w:szCs w:val="22"/>
        </w:rPr>
        <w:softHyphen/>
        <w:t>фор</w:t>
      </w:r>
      <w:r w:rsidRPr="00B32F63">
        <w:rPr>
          <w:color w:val="000000"/>
          <w:sz w:val="22"/>
          <w:szCs w:val="22"/>
        </w:rPr>
        <w:softHyphen/>
        <w:t>ми</w:t>
      </w:r>
      <w:r w:rsidRPr="00B32F63">
        <w:rPr>
          <w:color w:val="000000"/>
          <w:sz w:val="22"/>
          <w:szCs w:val="22"/>
        </w:rPr>
        <w:softHyphen/>
        <w:t>ро</w:t>
      </w:r>
      <w:r w:rsidRPr="00B32F63">
        <w:rPr>
          <w:color w:val="000000"/>
          <w:sz w:val="22"/>
          <w:szCs w:val="22"/>
        </w:rPr>
        <w:softHyphen/>
        <w:t>вать ак</w:t>
      </w:r>
      <w:r w:rsidRPr="00B32F63">
        <w:rPr>
          <w:color w:val="000000"/>
          <w:sz w:val="22"/>
          <w:szCs w:val="22"/>
        </w:rPr>
        <w:softHyphen/>
        <w:t>ци</w:t>
      </w:r>
      <w:r w:rsidRPr="00B32F63">
        <w:rPr>
          <w:color w:val="000000"/>
          <w:sz w:val="22"/>
          <w:szCs w:val="22"/>
        </w:rPr>
        <w:softHyphen/>
        <w:t>о</w:t>
      </w:r>
      <w:r w:rsidRPr="00B32F63">
        <w:rPr>
          <w:color w:val="000000"/>
          <w:sz w:val="22"/>
          <w:szCs w:val="22"/>
        </w:rPr>
        <w:softHyphen/>
        <w:t>не</w:t>
      </w:r>
      <w:r w:rsidRPr="00B32F63">
        <w:rPr>
          <w:color w:val="000000"/>
          <w:sz w:val="22"/>
          <w:szCs w:val="22"/>
        </w:rPr>
        <w:softHyphen/>
        <w:t>ров о про</w:t>
      </w:r>
      <w:r w:rsidRPr="00B32F63">
        <w:rPr>
          <w:color w:val="000000"/>
          <w:sz w:val="22"/>
          <w:szCs w:val="22"/>
        </w:rPr>
        <w:softHyphen/>
        <w:t>ве</w:t>
      </w:r>
      <w:r w:rsidRPr="00B32F63">
        <w:rPr>
          <w:color w:val="000000"/>
          <w:sz w:val="22"/>
          <w:szCs w:val="22"/>
        </w:rPr>
        <w:softHyphen/>
        <w:t>де</w:t>
      </w:r>
      <w:r w:rsidRPr="00B32F63">
        <w:rPr>
          <w:color w:val="000000"/>
          <w:sz w:val="22"/>
          <w:szCs w:val="22"/>
        </w:rPr>
        <w:softHyphen/>
        <w:t>нии об</w:t>
      </w:r>
      <w:r w:rsidRPr="00B32F63">
        <w:rPr>
          <w:color w:val="000000"/>
          <w:sz w:val="22"/>
          <w:szCs w:val="22"/>
        </w:rPr>
        <w:softHyphen/>
        <w:t>ще</w:t>
      </w:r>
      <w:r w:rsidRPr="00B32F63">
        <w:rPr>
          <w:color w:val="000000"/>
          <w:sz w:val="22"/>
          <w:szCs w:val="22"/>
        </w:rPr>
        <w:softHyphen/>
        <w:t>го со</w:t>
      </w:r>
      <w:r w:rsidRPr="00B32F63">
        <w:rPr>
          <w:color w:val="000000"/>
          <w:sz w:val="22"/>
          <w:szCs w:val="22"/>
        </w:rPr>
        <w:softHyphen/>
        <w:t>б</w:t>
      </w:r>
      <w:r w:rsidRPr="00B32F63">
        <w:rPr>
          <w:color w:val="000000"/>
          <w:sz w:val="22"/>
          <w:szCs w:val="22"/>
        </w:rPr>
        <w:softHyphen/>
        <w:t>ра</w:t>
      </w:r>
      <w:r w:rsidRPr="00B32F63">
        <w:rPr>
          <w:color w:val="000000"/>
          <w:sz w:val="22"/>
          <w:szCs w:val="22"/>
        </w:rPr>
        <w:softHyphen/>
        <w:t>ния ак</w:t>
      </w:r>
      <w:r w:rsidRPr="00B32F63">
        <w:rPr>
          <w:color w:val="000000"/>
          <w:sz w:val="22"/>
          <w:szCs w:val="22"/>
        </w:rPr>
        <w:softHyphen/>
        <w:t>ци</w:t>
      </w:r>
      <w:r w:rsidRPr="00B32F63">
        <w:rPr>
          <w:color w:val="000000"/>
          <w:sz w:val="22"/>
          <w:szCs w:val="22"/>
        </w:rPr>
        <w:softHyphen/>
        <w:t>о</w:t>
      </w:r>
      <w:r w:rsidRPr="00B32F63">
        <w:rPr>
          <w:color w:val="000000"/>
          <w:sz w:val="22"/>
          <w:szCs w:val="22"/>
        </w:rPr>
        <w:softHyphen/>
        <w:t>не</w:t>
      </w:r>
      <w:r w:rsidRPr="00B32F63">
        <w:rPr>
          <w:color w:val="000000"/>
          <w:sz w:val="22"/>
          <w:szCs w:val="22"/>
        </w:rPr>
        <w:softHyphen/>
        <w:t>ров че</w:t>
      </w:r>
      <w:r w:rsidRPr="00B32F63">
        <w:rPr>
          <w:color w:val="000000"/>
          <w:sz w:val="22"/>
          <w:szCs w:val="22"/>
        </w:rPr>
        <w:softHyphen/>
        <w:t>рез сред</w:t>
      </w:r>
      <w:r w:rsidRPr="00B32F63">
        <w:rPr>
          <w:color w:val="000000"/>
          <w:sz w:val="22"/>
          <w:szCs w:val="22"/>
        </w:rPr>
        <w:softHyphen/>
        <w:t>ст</w:t>
      </w:r>
      <w:r w:rsidRPr="00B32F63">
        <w:rPr>
          <w:color w:val="000000"/>
          <w:sz w:val="22"/>
          <w:szCs w:val="22"/>
        </w:rPr>
        <w:softHyphen/>
        <w:t>ва мас</w:t>
      </w:r>
      <w:r w:rsidRPr="00B32F63">
        <w:rPr>
          <w:color w:val="000000"/>
          <w:sz w:val="22"/>
          <w:szCs w:val="22"/>
        </w:rPr>
        <w:softHyphen/>
        <w:t>со</w:t>
      </w:r>
      <w:r w:rsidRPr="00B32F63">
        <w:rPr>
          <w:color w:val="000000"/>
          <w:sz w:val="22"/>
          <w:szCs w:val="22"/>
        </w:rPr>
        <w:softHyphen/>
        <w:t>вой ин</w:t>
      </w:r>
      <w:r w:rsidRPr="00B32F63">
        <w:rPr>
          <w:color w:val="000000"/>
          <w:sz w:val="22"/>
          <w:szCs w:val="22"/>
        </w:rPr>
        <w:softHyphen/>
        <w:t>фор</w:t>
      </w:r>
      <w:r w:rsidRPr="00B32F63">
        <w:rPr>
          <w:color w:val="000000"/>
          <w:sz w:val="22"/>
          <w:szCs w:val="22"/>
        </w:rPr>
        <w:softHyphen/>
        <w:t>ма</w:t>
      </w:r>
      <w:r w:rsidRPr="00B32F63">
        <w:rPr>
          <w:color w:val="000000"/>
          <w:sz w:val="22"/>
          <w:szCs w:val="22"/>
        </w:rPr>
        <w:softHyphen/>
        <w:t>ции (те</w:t>
      </w:r>
      <w:r w:rsidRPr="00B32F63">
        <w:rPr>
          <w:color w:val="000000"/>
          <w:sz w:val="22"/>
          <w:szCs w:val="22"/>
        </w:rPr>
        <w:softHyphen/>
        <w:t>ле</w:t>
      </w:r>
      <w:r w:rsidRPr="00B32F63">
        <w:rPr>
          <w:color w:val="000000"/>
          <w:sz w:val="22"/>
          <w:szCs w:val="22"/>
        </w:rPr>
        <w:softHyphen/>
        <w:t>ви</w:t>
      </w:r>
      <w:r w:rsidRPr="00B32F63">
        <w:rPr>
          <w:color w:val="000000"/>
          <w:sz w:val="22"/>
          <w:szCs w:val="22"/>
        </w:rPr>
        <w:softHyphen/>
        <w:t>де</w:t>
      </w:r>
      <w:r w:rsidRPr="00B32F63">
        <w:rPr>
          <w:color w:val="000000"/>
          <w:sz w:val="22"/>
          <w:szCs w:val="22"/>
        </w:rPr>
        <w:softHyphen/>
        <w:t>ние, ра</w:t>
      </w:r>
      <w:r w:rsidRPr="00B32F63">
        <w:rPr>
          <w:color w:val="000000"/>
          <w:sz w:val="22"/>
          <w:szCs w:val="22"/>
        </w:rPr>
        <w:softHyphen/>
        <w:t>дио), а также сеть Интернет:</w:t>
      </w:r>
      <w:r w:rsidRPr="00B32F63">
        <w:rPr>
          <w:sz w:val="22"/>
          <w:szCs w:val="22"/>
        </w:rPr>
        <w:t xml:space="preserve"> </w:t>
      </w:r>
      <w:r w:rsidRPr="00B32F63">
        <w:rPr>
          <w:sz w:val="22"/>
          <w:szCs w:val="22"/>
          <w:lang w:val="en-US"/>
        </w:rPr>
        <w:t>http</w:t>
      </w:r>
      <w:r w:rsidRPr="00B32F63">
        <w:rPr>
          <w:sz w:val="22"/>
          <w:szCs w:val="22"/>
        </w:rPr>
        <w:t>://</w:t>
      </w:r>
      <w:r w:rsidRPr="00B32F63">
        <w:rPr>
          <w:sz w:val="22"/>
          <w:szCs w:val="22"/>
          <w:lang w:val="en-US"/>
        </w:rPr>
        <w:t>www</w:t>
      </w:r>
      <w:r w:rsidRPr="00B32F63">
        <w:rPr>
          <w:sz w:val="22"/>
          <w:szCs w:val="22"/>
        </w:rPr>
        <w:t>.</w:t>
      </w:r>
      <w:r w:rsidRPr="00B32F63">
        <w:rPr>
          <w:sz w:val="22"/>
          <w:szCs w:val="22"/>
          <w:lang w:val="en-US"/>
        </w:rPr>
        <w:t>stroymash</w:t>
      </w:r>
      <w:r w:rsidRPr="00B32F63">
        <w:rPr>
          <w:sz w:val="22"/>
          <w:szCs w:val="22"/>
        </w:rPr>
        <w:t>1.</w:t>
      </w:r>
      <w:r w:rsidRPr="00B32F63">
        <w:rPr>
          <w:sz w:val="22"/>
          <w:szCs w:val="22"/>
          <w:lang w:val="en-US"/>
        </w:rPr>
        <w:t>ru</w:t>
      </w:r>
    </w:p>
    <w:p w:rsidR="002241B7" w:rsidRPr="00B32F63" w:rsidRDefault="002241B7" w:rsidP="002241B7">
      <w:pPr>
        <w:jc w:val="both"/>
        <w:rPr>
          <w:color w:val="000000"/>
          <w:sz w:val="22"/>
          <w:szCs w:val="22"/>
        </w:rPr>
      </w:pPr>
      <w:r w:rsidRPr="00B32F63">
        <w:rPr>
          <w:color w:val="000000"/>
          <w:sz w:val="22"/>
          <w:szCs w:val="22"/>
        </w:rPr>
        <w:t>Акционеры беспрепятственно и своевременно получают информацию о собрании и материалы к нему, задают вопросы исполнительным органам и членам совета директоров общества, общаются друг с другом.</w:t>
      </w:r>
    </w:p>
    <w:p w:rsidR="002241B7" w:rsidRPr="00B32F63" w:rsidRDefault="002241B7" w:rsidP="002241B7">
      <w:pPr>
        <w:jc w:val="both"/>
        <w:rPr>
          <w:color w:val="000000"/>
          <w:sz w:val="22"/>
          <w:szCs w:val="22"/>
        </w:rPr>
      </w:pPr>
      <w:r w:rsidRPr="00B32F63">
        <w:rPr>
          <w:color w:val="000000"/>
          <w:sz w:val="22"/>
          <w:szCs w:val="22"/>
        </w:rPr>
        <w:t>Внутренний документ, регламентирующий порядок созыва, подготовки и проведения общего собрания акционеров общества: Регламент проведения с обрания.</w:t>
      </w:r>
    </w:p>
    <w:p w:rsidR="002241B7" w:rsidRPr="00B70700" w:rsidRDefault="002241B7" w:rsidP="002241B7">
      <w:pPr>
        <w:ind w:left="540"/>
        <w:jc w:val="both"/>
        <w:rPr>
          <w:color w:val="000000"/>
          <w:sz w:val="20"/>
          <w:szCs w:val="20"/>
        </w:rPr>
      </w:pPr>
    </w:p>
    <w:p w:rsidR="002241B7" w:rsidRPr="00BD21B3" w:rsidRDefault="002241B7" w:rsidP="002241B7">
      <w:pPr>
        <w:jc w:val="both"/>
        <w:rPr>
          <w:color w:val="000000"/>
          <w:sz w:val="20"/>
          <w:szCs w:val="20"/>
          <w:u w:val="single"/>
        </w:rPr>
      </w:pPr>
      <w:r w:rsidRPr="00B70700">
        <w:rPr>
          <w:color w:val="000000"/>
          <w:sz w:val="20"/>
          <w:szCs w:val="20"/>
          <w:u w:val="single"/>
        </w:rPr>
        <w:t>2.  Совет директоров общества</w:t>
      </w:r>
    </w:p>
    <w:p w:rsidR="00386B9B" w:rsidRPr="00BD21B3" w:rsidRDefault="00386B9B" w:rsidP="002241B7">
      <w:pPr>
        <w:jc w:val="both"/>
        <w:rPr>
          <w:color w:val="000000"/>
          <w:sz w:val="20"/>
          <w:szCs w:val="20"/>
          <w:u w:val="single"/>
        </w:rPr>
      </w:pPr>
    </w:p>
    <w:p w:rsidR="002241B7" w:rsidRPr="00B32F63" w:rsidRDefault="002241B7" w:rsidP="002241B7">
      <w:pPr>
        <w:jc w:val="both"/>
        <w:rPr>
          <w:color w:val="000000"/>
          <w:sz w:val="22"/>
          <w:szCs w:val="22"/>
        </w:rPr>
      </w:pPr>
      <w:r w:rsidRPr="00B32F63">
        <w:rPr>
          <w:color w:val="000000"/>
          <w:sz w:val="22"/>
          <w:szCs w:val="22"/>
        </w:rPr>
        <w:t xml:space="preserve">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w:t>
      </w:r>
      <w:r w:rsidRPr="00B32F63">
        <w:rPr>
          <w:color w:val="000000"/>
          <w:sz w:val="22"/>
          <w:szCs w:val="22"/>
        </w:rPr>
        <w:lastRenderedPageBreak/>
        <w:t>контроля, а также реализует иные ключевые функции.</w:t>
      </w:r>
    </w:p>
    <w:p w:rsidR="002241B7" w:rsidRPr="00B32F63" w:rsidRDefault="002241B7" w:rsidP="002241B7">
      <w:pPr>
        <w:jc w:val="both"/>
        <w:rPr>
          <w:color w:val="000000"/>
          <w:sz w:val="22"/>
          <w:szCs w:val="22"/>
        </w:rPr>
      </w:pPr>
      <w:r w:rsidRPr="00B32F63">
        <w:rPr>
          <w:color w:val="000000"/>
          <w:sz w:val="22"/>
          <w:szCs w:val="22"/>
        </w:rPr>
        <w:t>Совет директоров подотчетен акционерам общества.</w:t>
      </w:r>
    </w:p>
    <w:p w:rsidR="002241B7" w:rsidRPr="00B32F63" w:rsidRDefault="002241B7" w:rsidP="002241B7">
      <w:pPr>
        <w:jc w:val="both"/>
        <w:rPr>
          <w:color w:val="000000"/>
          <w:sz w:val="22"/>
          <w:szCs w:val="22"/>
        </w:rPr>
      </w:pPr>
      <w:r w:rsidRPr="00B32F63">
        <w:rPr>
          <w:color w:val="000000"/>
          <w:sz w:val="22"/>
          <w:szCs w:val="22"/>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2241B7" w:rsidRPr="00B32F63" w:rsidRDefault="002241B7" w:rsidP="002241B7">
      <w:pPr>
        <w:jc w:val="both"/>
        <w:rPr>
          <w:color w:val="000000"/>
          <w:sz w:val="22"/>
          <w:szCs w:val="22"/>
        </w:rPr>
      </w:pPr>
      <w:r w:rsidRPr="00B32F63">
        <w:rPr>
          <w:color w:val="000000"/>
          <w:sz w:val="22"/>
          <w:szCs w:val="22"/>
        </w:rPr>
        <w:t>Членами Совета директоров являются лица, имеющие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p w:rsidR="002241B7" w:rsidRPr="00B32F63" w:rsidRDefault="002241B7" w:rsidP="002241B7">
      <w:pPr>
        <w:jc w:val="both"/>
        <w:rPr>
          <w:color w:val="000000"/>
          <w:sz w:val="22"/>
          <w:szCs w:val="22"/>
        </w:rPr>
      </w:pPr>
      <w:r w:rsidRPr="00B32F63">
        <w:rPr>
          <w:color w:val="000000"/>
          <w:sz w:val="22"/>
          <w:szCs w:val="22"/>
        </w:rPr>
        <w:t>Члены совета директоров общества избираются общим собранием акционеров до следующего годового общего собрания акционеров. 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p w:rsidR="002241B7" w:rsidRPr="00B32F63" w:rsidRDefault="002241B7" w:rsidP="002241B7">
      <w:pPr>
        <w:jc w:val="both"/>
        <w:rPr>
          <w:color w:val="000000"/>
          <w:sz w:val="22"/>
          <w:szCs w:val="22"/>
        </w:rPr>
      </w:pPr>
      <w:r w:rsidRPr="00B32F63">
        <w:rPr>
          <w:color w:val="000000"/>
          <w:sz w:val="22"/>
          <w:szCs w:val="22"/>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p w:rsidR="002241B7" w:rsidRPr="00B32F63" w:rsidRDefault="002241B7" w:rsidP="002241B7">
      <w:pPr>
        <w:jc w:val="both"/>
        <w:rPr>
          <w:color w:val="000000"/>
          <w:sz w:val="22"/>
          <w:szCs w:val="22"/>
        </w:rPr>
      </w:pPr>
      <w:r w:rsidRPr="00B32F63">
        <w:rPr>
          <w:color w:val="000000"/>
          <w:sz w:val="22"/>
          <w:szCs w:val="22"/>
        </w:rPr>
        <w:t>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2241B7" w:rsidRPr="00B32F63" w:rsidRDefault="002241B7" w:rsidP="002241B7">
      <w:pPr>
        <w:jc w:val="both"/>
        <w:rPr>
          <w:color w:val="000000"/>
          <w:sz w:val="22"/>
          <w:szCs w:val="22"/>
        </w:rPr>
      </w:pPr>
      <w:r w:rsidRPr="00B32F63">
        <w:rPr>
          <w:color w:val="000000"/>
          <w:sz w:val="22"/>
          <w:szCs w:val="22"/>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p w:rsidR="002241B7" w:rsidRPr="00B32F63" w:rsidRDefault="002241B7" w:rsidP="002241B7">
      <w:pPr>
        <w:jc w:val="both"/>
        <w:rPr>
          <w:color w:val="000000"/>
          <w:sz w:val="22"/>
          <w:szCs w:val="22"/>
        </w:rPr>
      </w:pPr>
      <w:r w:rsidRPr="00B32F63">
        <w:rPr>
          <w:color w:val="000000"/>
          <w:sz w:val="22"/>
          <w:szCs w:val="22"/>
        </w:rPr>
        <w:t>Комитеты совета директоров не созданы Обществом. Положение о  Совете директоров отсутствует.</w:t>
      </w:r>
    </w:p>
    <w:p w:rsidR="002241B7" w:rsidRPr="00BD21B3" w:rsidRDefault="002241B7" w:rsidP="002241B7">
      <w:pPr>
        <w:jc w:val="both"/>
        <w:rPr>
          <w:color w:val="000000"/>
          <w:sz w:val="20"/>
          <w:szCs w:val="20"/>
          <w:u w:val="single"/>
        </w:rPr>
      </w:pPr>
      <w:r w:rsidRPr="00B70700">
        <w:rPr>
          <w:color w:val="000000"/>
          <w:sz w:val="20"/>
          <w:szCs w:val="20"/>
          <w:u w:val="single"/>
        </w:rPr>
        <w:t>3. Система вознаграждения членов Совета директоров, исполнительных органов и иных ключевых руководящих работников общества</w:t>
      </w:r>
    </w:p>
    <w:p w:rsidR="00386B9B" w:rsidRPr="00BD21B3" w:rsidRDefault="00386B9B" w:rsidP="002241B7">
      <w:pPr>
        <w:jc w:val="both"/>
        <w:rPr>
          <w:color w:val="000000"/>
          <w:sz w:val="20"/>
          <w:szCs w:val="20"/>
          <w:u w:val="single"/>
        </w:rPr>
      </w:pPr>
    </w:p>
    <w:p w:rsidR="002241B7" w:rsidRPr="00B32F63" w:rsidRDefault="002241B7" w:rsidP="002241B7">
      <w:pPr>
        <w:jc w:val="both"/>
        <w:rPr>
          <w:color w:val="000000"/>
          <w:sz w:val="22"/>
          <w:szCs w:val="22"/>
        </w:rPr>
      </w:pPr>
      <w:r w:rsidRPr="00B32F63">
        <w:rPr>
          <w:color w:val="000000"/>
          <w:sz w:val="22"/>
          <w:szCs w:val="22"/>
        </w:rPr>
        <w:t>Комитет по вознаграждениям Обществом не создан.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Положение о вознаграждении членов Совета директоров отсутствует.</w:t>
      </w:r>
    </w:p>
    <w:p w:rsidR="002241B7" w:rsidRPr="00B32F63" w:rsidRDefault="002241B7" w:rsidP="002241B7">
      <w:pPr>
        <w:pStyle w:val="a7"/>
        <w:rPr>
          <w:rFonts w:ascii="Times New Roman" w:eastAsia="Times New Roman" w:hAnsi="Times New Roman" w:cs="Times New Roman"/>
          <w:bCs/>
          <w:iCs/>
          <w:color w:val="000000"/>
          <w:lang w:eastAsia="ru-RU"/>
        </w:rPr>
      </w:pPr>
      <w:r w:rsidRPr="00B32F63">
        <w:rPr>
          <w:color w:val="000000"/>
        </w:rPr>
        <w:t>Иные вознаграждения не предусмотрены.</w:t>
      </w:r>
    </w:p>
    <w:p w:rsidR="002241B7" w:rsidRPr="00425664" w:rsidRDefault="002241B7" w:rsidP="002241B7">
      <w:pPr>
        <w:pStyle w:val="SubHeading"/>
        <w:spacing w:before="0" w:after="0"/>
        <w:ind w:left="400"/>
        <w:jc w:val="both"/>
        <w:rPr>
          <w:b/>
          <w:sz w:val="22"/>
          <w:szCs w:val="22"/>
        </w:rPr>
      </w:pPr>
      <w:r w:rsidRPr="00425664">
        <w:rPr>
          <w:b/>
          <w:sz w:val="22"/>
          <w:szCs w:val="22"/>
        </w:rPr>
        <w:t>Совет директоров</w:t>
      </w:r>
    </w:p>
    <w:p w:rsidR="002241B7" w:rsidRPr="006B12B6" w:rsidRDefault="002241B7" w:rsidP="002241B7">
      <w:pPr>
        <w:ind w:left="600"/>
        <w:jc w:val="both"/>
        <w:rPr>
          <w:rFonts w:eastAsia="Calibri" w:cs="Times New Roman"/>
        </w:rPr>
      </w:pPr>
      <w:r w:rsidRPr="006B12B6">
        <w:rPr>
          <w:rFonts w:eastAsia="Calibri" w:cs="Times New Roman"/>
        </w:rPr>
        <w:t>Единица измерения:</w:t>
      </w:r>
      <w:r w:rsidRPr="006B12B6">
        <w:rPr>
          <w:rStyle w:val="Subst"/>
          <w:rFonts w:eastAsia="Calibri" w:cs="Times New Roman"/>
        </w:rPr>
        <w:t xml:space="preserve"> руб.</w:t>
      </w:r>
    </w:p>
    <w:p w:rsidR="002241B7" w:rsidRPr="006B12B6"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E178A2" w:rsidTr="002241B7">
        <w:tc>
          <w:tcPr>
            <w:tcW w:w="6492" w:type="dxa"/>
            <w:tcBorders>
              <w:top w:val="doub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E178A2" w:rsidRDefault="002241B7" w:rsidP="00FB5734">
            <w:pPr>
              <w:jc w:val="both"/>
              <w:rPr>
                <w:rFonts w:cs="Times New Roman"/>
              </w:rPr>
            </w:pPr>
            <w:r w:rsidRPr="00E178A2">
              <w:rPr>
                <w:rFonts w:cs="Times New Roman"/>
              </w:rPr>
              <w:t>201</w:t>
            </w:r>
            <w:r w:rsidR="00FB5734">
              <w:rPr>
                <w:rFonts w:cs="Times New Roman"/>
              </w:rPr>
              <w:t>8</w:t>
            </w:r>
          </w:p>
        </w:tc>
      </w:tr>
      <w:tr w:rsidR="00FB5734" w:rsidRPr="00E178A2" w:rsidTr="002241B7">
        <w:tc>
          <w:tcPr>
            <w:tcW w:w="6492" w:type="dxa"/>
            <w:tcBorders>
              <w:top w:val="single" w:sz="6" w:space="0" w:color="auto"/>
              <w:left w:val="double" w:sz="6" w:space="0" w:color="auto"/>
              <w:bottom w:val="sing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B5734" w:rsidRPr="00E178A2" w:rsidRDefault="00FB5734" w:rsidP="008D257E">
            <w:pPr>
              <w:jc w:val="both"/>
              <w:rPr>
                <w:rFonts w:eastAsia="Calibri" w:cs="Times New Roman"/>
              </w:rPr>
            </w:pPr>
            <w:r w:rsidRPr="00E178A2">
              <w:rPr>
                <w:rFonts w:eastAsia="Calibri" w:cs="Times New Roman"/>
              </w:rPr>
              <w:t>0</w:t>
            </w:r>
          </w:p>
        </w:tc>
      </w:tr>
      <w:tr w:rsidR="00FB5734" w:rsidRPr="00E178A2" w:rsidTr="002241B7">
        <w:tc>
          <w:tcPr>
            <w:tcW w:w="6492" w:type="dxa"/>
            <w:tcBorders>
              <w:top w:val="single" w:sz="6" w:space="0" w:color="auto"/>
              <w:left w:val="double" w:sz="6" w:space="0" w:color="auto"/>
              <w:bottom w:val="sing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B5734" w:rsidRPr="00E178A2" w:rsidRDefault="00FB5734" w:rsidP="008D257E">
            <w:pPr>
              <w:jc w:val="both"/>
              <w:rPr>
                <w:rFonts w:cs="Times New Roman"/>
              </w:rPr>
            </w:pPr>
            <w:r>
              <w:rPr>
                <w:rFonts w:cs="Times New Roman"/>
              </w:rPr>
              <w:t>2418009</w:t>
            </w:r>
          </w:p>
        </w:tc>
      </w:tr>
      <w:tr w:rsidR="00FB5734" w:rsidRPr="00E178A2" w:rsidTr="002241B7">
        <w:tc>
          <w:tcPr>
            <w:tcW w:w="6492" w:type="dxa"/>
            <w:tcBorders>
              <w:top w:val="single" w:sz="6" w:space="0" w:color="auto"/>
              <w:left w:val="double" w:sz="6" w:space="0" w:color="auto"/>
              <w:bottom w:val="sing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B5734" w:rsidRPr="00E178A2" w:rsidRDefault="00FB5734" w:rsidP="008D257E">
            <w:pPr>
              <w:jc w:val="both"/>
              <w:rPr>
                <w:rFonts w:cs="Times New Roman"/>
              </w:rPr>
            </w:pPr>
            <w:r w:rsidRPr="00E178A2">
              <w:rPr>
                <w:rFonts w:cs="Times New Roman"/>
              </w:rPr>
              <w:t>0</w:t>
            </w:r>
          </w:p>
        </w:tc>
      </w:tr>
      <w:tr w:rsidR="00FB5734" w:rsidRPr="00E178A2" w:rsidTr="002241B7">
        <w:tc>
          <w:tcPr>
            <w:tcW w:w="6492" w:type="dxa"/>
            <w:tcBorders>
              <w:top w:val="single" w:sz="6" w:space="0" w:color="auto"/>
              <w:left w:val="double" w:sz="6" w:space="0" w:color="auto"/>
              <w:bottom w:val="sing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B5734" w:rsidRPr="00E178A2" w:rsidRDefault="00FB5734" w:rsidP="008D257E">
            <w:pPr>
              <w:jc w:val="both"/>
              <w:rPr>
                <w:rFonts w:cs="Times New Roman"/>
              </w:rPr>
            </w:pPr>
            <w:r>
              <w:rPr>
                <w:rFonts w:cs="Times New Roman"/>
              </w:rPr>
              <w:t>32500</w:t>
            </w:r>
          </w:p>
        </w:tc>
      </w:tr>
      <w:tr w:rsidR="00FB5734" w:rsidRPr="00E178A2" w:rsidTr="002241B7">
        <w:tc>
          <w:tcPr>
            <w:tcW w:w="6492" w:type="dxa"/>
            <w:tcBorders>
              <w:top w:val="single" w:sz="6" w:space="0" w:color="auto"/>
              <w:left w:val="double" w:sz="6" w:space="0" w:color="auto"/>
              <w:bottom w:val="sing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B5734" w:rsidRPr="00E178A2" w:rsidRDefault="00FB5734" w:rsidP="008D257E">
            <w:pPr>
              <w:jc w:val="both"/>
              <w:rPr>
                <w:rFonts w:cs="Times New Roman"/>
              </w:rPr>
            </w:pPr>
            <w:r w:rsidRPr="00E178A2">
              <w:rPr>
                <w:rFonts w:cs="Times New Roman"/>
              </w:rPr>
              <w:t>0</w:t>
            </w:r>
          </w:p>
        </w:tc>
      </w:tr>
      <w:tr w:rsidR="00FB5734" w:rsidRPr="00E178A2" w:rsidTr="002241B7">
        <w:tc>
          <w:tcPr>
            <w:tcW w:w="6492" w:type="dxa"/>
            <w:tcBorders>
              <w:top w:val="single" w:sz="6" w:space="0" w:color="auto"/>
              <w:left w:val="double" w:sz="6" w:space="0" w:color="auto"/>
              <w:bottom w:val="sing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B5734" w:rsidRPr="00E178A2" w:rsidRDefault="00FB5734" w:rsidP="008D257E">
            <w:pPr>
              <w:jc w:val="both"/>
              <w:rPr>
                <w:rFonts w:cs="Times New Roman"/>
              </w:rPr>
            </w:pPr>
            <w:r w:rsidRPr="00E178A2">
              <w:rPr>
                <w:rFonts w:cs="Times New Roman"/>
              </w:rPr>
              <w:t>0</w:t>
            </w:r>
          </w:p>
        </w:tc>
      </w:tr>
      <w:tr w:rsidR="00FB5734" w:rsidRPr="00E178A2" w:rsidTr="002241B7">
        <w:tc>
          <w:tcPr>
            <w:tcW w:w="6492" w:type="dxa"/>
            <w:tcBorders>
              <w:top w:val="single" w:sz="6" w:space="0" w:color="auto"/>
              <w:left w:val="double" w:sz="6" w:space="0" w:color="auto"/>
              <w:bottom w:val="double" w:sz="6" w:space="0" w:color="auto"/>
              <w:right w:val="single" w:sz="6" w:space="0" w:color="auto"/>
            </w:tcBorders>
          </w:tcPr>
          <w:p w:rsidR="00FB5734" w:rsidRPr="00E178A2" w:rsidRDefault="00FB5734" w:rsidP="002241B7">
            <w:pPr>
              <w:jc w:val="both"/>
              <w:rPr>
                <w:rFonts w:eastAsia="Calibri" w:cs="Times New Roman"/>
              </w:rPr>
            </w:pPr>
            <w:r w:rsidRPr="00E178A2">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B5734" w:rsidRPr="00E178A2" w:rsidRDefault="00FB5734" w:rsidP="008D257E">
            <w:pPr>
              <w:jc w:val="both"/>
              <w:rPr>
                <w:rFonts w:cs="Times New Roman"/>
              </w:rPr>
            </w:pPr>
            <w:r>
              <w:rPr>
                <w:rFonts w:cs="Times New Roman"/>
              </w:rPr>
              <w:t>2450509</w:t>
            </w:r>
          </w:p>
        </w:tc>
      </w:tr>
    </w:tbl>
    <w:p w:rsidR="002241B7" w:rsidRDefault="002241B7" w:rsidP="002241B7">
      <w:pPr>
        <w:jc w:val="both"/>
        <w:rPr>
          <w:rFonts w:eastAsia="Calibri" w:cs="Times New Roman"/>
          <w:highlight w:val="yellow"/>
        </w:rPr>
      </w:pPr>
    </w:p>
    <w:p w:rsidR="002241B7" w:rsidRPr="00C543B3" w:rsidRDefault="002241B7" w:rsidP="002241B7">
      <w:pPr>
        <w:pStyle w:val="SubHeading"/>
        <w:spacing w:before="0" w:after="0"/>
        <w:ind w:left="400"/>
        <w:jc w:val="both"/>
        <w:rPr>
          <w:b/>
          <w:sz w:val="22"/>
          <w:szCs w:val="22"/>
        </w:rPr>
      </w:pPr>
      <w:r w:rsidRPr="00C543B3">
        <w:rPr>
          <w:b/>
          <w:sz w:val="22"/>
          <w:szCs w:val="22"/>
        </w:rPr>
        <w:t>Коллегиальный исполнительный орган</w:t>
      </w:r>
    </w:p>
    <w:p w:rsidR="002241B7" w:rsidRPr="00C543B3" w:rsidRDefault="002241B7" w:rsidP="002241B7">
      <w:pPr>
        <w:ind w:left="600"/>
        <w:jc w:val="both"/>
        <w:rPr>
          <w:rFonts w:eastAsia="Calibri" w:cs="Times New Roman"/>
        </w:rPr>
      </w:pPr>
      <w:r w:rsidRPr="00C543B3">
        <w:rPr>
          <w:rFonts w:eastAsia="Calibri" w:cs="Times New Roman"/>
        </w:rPr>
        <w:t>Единица измерения:</w:t>
      </w:r>
      <w:r w:rsidRPr="00C543B3">
        <w:rPr>
          <w:rStyle w:val="Subst"/>
          <w:rFonts w:eastAsia="Calibri" w:cs="Times New Roman"/>
        </w:rPr>
        <w:t xml:space="preserve"> руб.</w:t>
      </w:r>
    </w:p>
    <w:p w:rsidR="002241B7" w:rsidRPr="00C543B3"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C543B3" w:rsidTr="002241B7">
        <w:tc>
          <w:tcPr>
            <w:tcW w:w="6492" w:type="dxa"/>
            <w:tcBorders>
              <w:top w:val="doub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C543B3" w:rsidRDefault="002241B7" w:rsidP="00FB5734">
            <w:pPr>
              <w:jc w:val="both"/>
              <w:rPr>
                <w:rFonts w:cs="Times New Roman"/>
              </w:rPr>
            </w:pPr>
            <w:r w:rsidRPr="00C543B3">
              <w:rPr>
                <w:rFonts w:cs="Times New Roman"/>
              </w:rPr>
              <w:t>201</w:t>
            </w:r>
            <w:r w:rsidR="00FB5734">
              <w:rPr>
                <w:rFonts w:cs="Times New Roman"/>
              </w:rPr>
              <w:t>8</w:t>
            </w:r>
          </w:p>
        </w:tc>
      </w:tr>
      <w:tr w:rsidR="00FB5734" w:rsidRPr="00C543B3" w:rsidTr="002241B7">
        <w:tc>
          <w:tcPr>
            <w:tcW w:w="6492" w:type="dxa"/>
            <w:tcBorders>
              <w:top w:val="single" w:sz="6" w:space="0" w:color="auto"/>
              <w:left w:val="double" w:sz="6" w:space="0" w:color="auto"/>
              <w:bottom w:val="sing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B5734" w:rsidRPr="00C543B3" w:rsidRDefault="00FB5734" w:rsidP="008D257E">
            <w:pPr>
              <w:jc w:val="both"/>
              <w:rPr>
                <w:rFonts w:eastAsia="Calibri" w:cs="Times New Roman"/>
              </w:rPr>
            </w:pPr>
            <w:r w:rsidRPr="00C543B3">
              <w:rPr>
                <w:rFonts w:eastAsia="Calibri" w:cs="Times New Roman"/>
              </w:rPr>
              <w:t>0</w:t>
            </w:r>
          </w:p>
        </w:tc>
      </w:tr>
      <w:tr w:rsidR="00FB5734" w:rsidRPr="00C543B3" w:rsidTr="002241B7">
        <w:tc>
          <w:tcPr>
            <w:tcW w:w="6492" w:type="dxa"/>
            <w:tcBorders>
              <w:top w:val="single" w:sz="6" w:space="0" w:color="auto"/>
              <w:left w:val="double" w:sz="6" w:space="0" w:color="auto"/>
              <w:bottom w:val="sing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FB5734" w:rsidRPr="00C543B3" w:rsidRDefault="00FB5734" w:rsidP="008D257E">
            <w:pPr>
              <w:jc w:val="both"/>
              <w:rPr>
                <w:rFonts w:cs="Times New Roman"/>
              </w:rPr>
            </w:pPr>
            <w:r>
              <w:rPr>
                <w:rFonts w:cs="Times New Roman"/>
              </w:rPr>
              <w:t>3579836</w:t>
            </w:r>
          </w:p>
        </w:tc>
      </w:tr>
      <w:tr w:rsidR="00FB5734" w:rsidRPr="00C543B3" w:rsidTr="002241B7">
        <w:tc>
          <w:tcPr>
            <w:tcW w:w="6492" w:type="dxa"/>
            <w:tcBorders>
              <w:top w:val="single" w:sz="6" w:space="0" w:color="auto"/>
              <w:left w:val="double" w:sz="6" w:space="0" w:color="auto"/>
              <w:bottom w:val="sing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B5734" w:rsidRPr="00C543B3" w:rsidRDefault="00FB5734" w:rsidP="008D257E">
            <w:pPr>
              <w:jc w:val="both"/>
              <w:rPr>
                <w:rFonts w:cs="Times New Roman"/>
              </w:rPr>
            </w:pPr>
            <w:r w:rsidRPr="00C543B3">
              <w:rPr>
                <w:rFonts w:cs="Times New Roman"/>
              </w:rPr>
              <w:t>0</w:t>
            </w:r>
          </w:p>
        </w:tc>
      </w:tr>
      <w:tr w:rsidR="00FB5734" w:rsidRPr="00C543B3" w:rsidTr="002241B7">
        <w:tc>
          <w:tcPr>
            <w:tcW w:w="6492" w:type="dxa"/>
            <w:tcBorders>
              <w:top w:val="single" w:sz="6" w:space="0" w:color="auto"/>
              <w:left w:val="double" w:sz="6" w:space="0" w:color="auto"/>
              <w:bottom w:val="sing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B5734" w:rsidRPr="00C543B3" w:rsidRDefault="00FB5734" w:rsidP="008D257E">
            <w:pPr>
              <w:jc w:val="both"/>
              <w:rPr>
                <w:rFonts w:cs="Times New Roman"/>
              </w:rPr>
            </w:pPr>
            <w:r>
              <w:rPr>
                <w:rFonts w:cs="Times New Roman"/>
              </w:rPr>
              <w:t>0</w:t>
            </w:r>
          </w:p>
        </w:tc>
      </w:tr>
      <w:tr w:rsidR="00FB5734" w:rsidRPr="00C543B3" w:rsidTr="002241B7">
        <w:tc>
          <w:tcPr>
            <w:tcW w:w="6492" w:type="dxa"/>
            <w:tcBorders>
              <w:top w:val="single" w:sz="6" w:space="0" w:color="auto"/>
              <w:left w:val="double" w:sz="6" w:space="0" w:color="auto"/>
              <w:bottom w:val="sing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B5734" w:rsidRPr="00C543B3" w:rsidRDefault="00FB5734" w:rsidP="008D257E">
            <w:pPr>
              <w:jc w:val="both"/>
              <w:rPr>
                <w:rFonts w:cs="Times New Roman"/>
              </w:rPr>
            </w:pPr>
            <w:r w:rsidRPr="00C543B3">
              <w:rPr>
                <w:rFonts w:cs="Times New Roman"/>
              </w:rPr>
              <w:t>0</w:t>
            </w:r>
          </w:p>
        </w:tc>
      </w:tr>
      <w:tr w:rsidR="00FB5734" w:rsidRPr="00C543B3" w:rsidTr="002241B7">
        <w:tc>
          <w:tcPr>
            <w:tcW w:w="6492" w:type="dxa"/>
            <w:tcBorders>
              <w:top w:val="single" w:sz="6" w:space="0" w:color="auto"/>
              <w:left w:val="double" w:sz="6" w:space="0" w:color="auto"/>
              <w:bottom w:val="sing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B5734" w:rsidRPr="00C543B3" w:rsidRDefault="00FB5734" w:rsidP="008D257E">
            <w:pPr>
              <w:jc w:val="both"/>
              <w:rPr>
                <w:rFonts w:cs="Times New Roman"/>
              </w:rPr>
            </w:pPr>
            <w:r w:rsidRPr="00C543B3">
              <w:rPr>
                <w:rFonts w:cs="Times New Roman"/>
              </w:rPr>
              <w:t>0</w:t>
            </w:r>
          </w:p>
        </w:tc>
      </w:tr>
      <w:tr w:rsidR="00FB5734" w:rsidRPr="00C543B3" w:rsidTr="002241B7">
        <w:tc>
          <w:tcPr>
            <w:tcW w:w="6492" w:type="dxa"/>
            <w:tcBorders>
              <w:top w:val="single" w:sz="6" w:space="0" w:color="auto"/>
              <w:left w:val="double" w:sz="6" w:space="0" w:color="auto"/>
              <w:bottom w:val="double" w:sz="6" w:space="0" w:color="auto"/>
              <w:right w:val="single" w:sz="6" w:space="0" w:color="auto"/>
            </w:tcBorders>
          </w:tcPr>
          <w:p w:rsidR="00FB5734" w:rsidRPr="00C543B3" w:rsidRDefault="00FB5734" w:rsidP="002241B7">
            <w:pPr>
              <w:jc w:val="both"/>
              <w:rPr>
                <w:rFonts w:eastAsia="Calibri" w:cs="Times New Roman"/>
              </w:rPr>
            </w:pPr>
            <w:r w:rsidRPr="00C543B3">
              <w:rPr>
                <w:rFonts w:eastAsia="Calibri" w:cs="Times New Roman"/>
              </w:rPr>
              <w:lastRenderedPageBreak/>
              <w:t>ИТОГО</w:t>
            </w:r>
          </w:p>
        </w:tc>
        <w:tc>
          <w:tcPr>
            <w:tcW w:w="1360" w:type="dxa"/>
            <w:tcBorders>
              <w:top w:val="single" w:sz="6" w:space="0" w:color="auto"/>
              <w:left w:val="single" w:sz="6" w:space="0" w:color="auto"/>
              <w:bottom w:val="double" w:sz="6" w:space="0" w:color="auto"/>
              <w:right w:val="single" w:sz="6" w:space="0" w:color="auto"/>
            </w:tcBorders>
          </w:tcPr>
          <w:p w:rsidR="00FB5734" w:rsidRPr="00C543B3" w:rsidRDefault="00FB5734" w:rsidP="008D257E">
            <w:pPr>
              <w:jc w:val="both"/>
              <w:rPr>
                <w:rFonts w:cs="Times New Roman"/>
              </w:rPr>
            </w:pPr>
            <w:r>
              <w:rPr>
                <w:rFonts w:cs="Times New Roman"/>
              </w:rPr>
              <w:t>3579836</w:t>
            </w:r>
          </w:p>
        </w:tc>
      </w:tr>
    </w:tbl>
    <w:p w:rsidR="002241B7" w:rsidRDefault="002241B7"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Pr="00386B9B" w:rsidRDefault="00386B9B" w:rsidP="002241B7">
      <w:pPr>
        <w:pStyle w:val="a7"/>
        <w:rPr>
          <w:rFonts w:eastAsia="Times New Roman"/>
          <w:bCs/>
          <w:i/>
          <w:iCs/>
          <w:color w:val="000000"/>
          <w:lang w:val="en-US" w:eastAsia="ru-RU"/>
        </w:rPr>
      </w:pPr>
    </w:p>
    <w:p w:rsidR="002241B7" w:rsidRPr="00386B9B" w:rsidRDefault="002241B7" w:rsidP="002241B7">
      <w:pPr>
        <w:jc w:val="both"/>
        <w:rPr>
          <w:color w:val="000000"/>
          <w:u w:val="single"/>
        </w:rPr>
      </w:pPr>
      <w:r>
        <w:rPr>
          <w:color w:val="000000"/>
          <w:u w:val="single"/>
        </w:rPr>
        <w:t>4</w:t>
      </w:r>
      <w:r w:rsidRPr="00654CAB">
        <w:rPr>
          <w:color w:val="000000"/>
          <w:u w:val="single"/>
        </w:rPr>
        <w:t>. Система управления рисками и внутреннего контроля</w:t>
      </w:r>
    </w:p>
    <w:p w:rsidR="00386B9B" w:rsidRPr="00386B9B" w:rsidRDefault="00386B9B" w:rsidP="002241B7">
      <w:pPr>
        <w:jc w:val="both"/>
        <w:rPr>
          <w:color w:val="000000"/>
          <w:u w:val="single"/>
        </w:rPr>
      </w:pPr>
    </w:p>
    <w:p w:rsidR="002241B7" w:rsidRPr="00B32F63" w:rsidRDefault="002241B7" w:rsidP="002241B7">
      <w:pPr>
        <w:jc w:val="both"/>
        <w:rPr>
          <w:color w:val="000000"/>
          <w:sz w:val="22"/>
          <w:szCs w:val="22"/>
        </w:rPr>
      </w:pPr>
      <w:r w:rsidRPr="00B32F63">
        <w:rPr>
          <w:color w:val="000000"/>
          <w:sz w:val="22"/>
          <w:szCs w:val="22"/>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p w:rsidR="002241B7" w:rsidRPr="00B32F63" w:rsidRDefault="002241B7" w:rsidP="002241B7">
      <w:pPr>
        <w:jc w:val="both"/>
        <w:rPr>
          <w:color w:val="000000"/>
          <w:sz w:val="22"/>
          <w:szCs w:val="22"/>
        </w:rPr>
      </w:pPr>
      <w:r w:rsidRPr="00B32F63">
        <w:rPr>
          <w:color w:val="000000"/>
          <w:sz w:val="22"/>
          <w:szCs w:val="22"/>
        </w:rPr>
        <w:t xml:space="preserve">Отдельное структурное подразделение в целях проведения внутреннего аудита Обществом не создано. В целях проведения проверки отчетности эмитента Общество привлекает независимую внешнюю организацию. </w:t>
      </w:r>
    </w:p>
    <w:p w:rsidR="002241B7" w:rsidRPr="0022297E" w:rsidRDefault="002241B7" w:rsidP="002241B7">
      <w:pPr>
        <w:pStyle w:val="a7"/>
        <w:rPr>
          <w:rFonts w:ascii="Times New Roman" w:eastAsia="Times New Roman" w:hAnsi="Times New Roman" w:cs="Times New Roman"/>
          <w:bCs/>
          <w:iCs/>
          <w:color w:val="000000"/>
          <w:sz w:val="20"/>
          <w:szCs w:val="20"/>
          <w:lang w:eastAsia="ru-RU"/>
        </w:rPr>
      </w:pPr>
    </w:p>
    <w:p w:rsidR="002241B7" w:rsidRPr="00BD21B3" w:rsidRDefault="002241B7" w:rsidP="002241B7">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386B9B" w:rsidRPr="00BD21B3" w:rsidRDefault="00386B9B" w:rsidP="002241B7">
      <w:pPr>
        <w:pStyle w:val="a7"/>
        <w:rPr>
          <w:rFonts w:ascii="Times New Roman" w:hAnsi="Times New Roman" w:cs="Times New Roman"/>
          <w:b/>
          <w:sz w:val="20"/>
          <w:szCs w:val="20"/>
        </w:rPr>
      </w:pP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B32F63">
        <w:rPr>
          <w:rStyle w:val="Subst"/>
          <w:rFonts w:ascii="Times New Roman" w:hAnsi="Times New Roman" w:cs="Times New Roman"/>
          <w:b w:val="0"/>
          <w:i w:val="0"/>
        </w:rPr>
        <w:br/>
        <w:t xml:space="preserve">На дату окончания отчетного </w:t>
      </w:r>
      <w:r w:rsidR="006B3433">
        <w:rPr>
          <w:rStyle w:val="Subst"/>
          <w:rFonts w:ascii="Times New Roman" w:hAnsi="Times New Roman" w:cs="Times New Roman"/>
          <w:b w:val="0"/>
          <w:i w:val="0"/>
        </w:rPr>
        <w:t xml:space="preserve">периода </w:t>
      </w:r>
      <w:r w:rsidRPr="00B32F63">
        <w:rPr>
          <w:rStyle w:val="Subst"/>
          <w:rFonts w:ascii="Times New Roman" w:hAnsi="Times New Roman" w:cs="Times New Roman"/>
          <w:b w:val="0"/>
          <w:i w:val="0"/>
        </w:rPr>
        <w:t xml:space="preserve"> основным видом деятельности Эмитента являлось командирование врачей в Йемен  и командирование преподавателей в Гвинею, Марокко. </w:t>
      </w: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B32F63">
        <w:rPr>
          <w:rStyle w:val="Subst"/>
          <w:rFonts w:ascii="Times New Roman" w:hAnsi="Times New Roman" w:cs="Times New Roman"/>
          <w:b w:val="0"/>
          <w:i w:val="0"/>
        </w:rPr>
        <w:br/>
        <w:t xml:space="preserve">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 , но не имеет иных обязательств по ценным бумагам.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Наиболее значимые, по мнению эмитента, возможные изменения в отрасли:</w:t>
      </w:r>
      <w:r w:rsidRPr="00B32F63">
        <w:rPr>
          <w:rStyle w:val="Subst"/>
          <w:rFonts w:ascii="Times New Roman" w:hAnsi="Times New Roman" w:cs="Times New Roman"/>
          <w:b w:val="0"/>
          <w:i w:val="0"/>
        </w:rPr>
        <w:br/>
        <w:t>- на внешнем рынке - сокращение спроса на услуги эмитента.</w:t>
      </w: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Предполагаемые действия эмитента в случае изменения ситуации в отрасли:</w:t>
      </w:r>
      <w:r w:rsidRPr="00B32F63">
        <w:rPr>
          <w:rStyle w:val="Subst"/>
          <w:rFonts w:ascii="Times New Roman" w:hAnsi="Times New Roman" w:cs="Times New Roman"/>
          <w:b w:val="0"/>
          <w:i w:val="0"/>
        </w:rPr>
        <w:br/>
        <w:t xml:space="preserve">-оптимизация цен на оказываемые услуги; </w:t>
      </w:r>
      <w:r w:rsidRPr="00B32F63">
        <w:rPr>
          <w:rStyle w:val="Subst"/>
          <w:rFonts w:ascii="Times New Roman" w:hAnsi="Times New Roman" w:cs="Times New Roman"/>
          <w:b w:val="0"/>
          <w:i w:val="0"/>
        </w:rPr>
        <w:br/>
        <w:t>-заключение долгосрочных контрактов с покупателями;</w:t>
      </w:r>
      <w:r w:rsidRPr="00B32F63">
        <w:rPr>
          <w:rStyle w:val="Subst"/>
          <w:rFonts w:ascii="Times New Roman" w:hAnsi="Times New Roman" w:cs="Times New Roman"/>
          <w:b w:val="0"/>
          <w:i w:val="0"/>
        </w:rPr>
        <w:br/>
        <w:t>-повышение качества оказываемых услуг.</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конкуренция со стороны фирм других стран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указанные риски существуют, т.к. Эмитент осуществляет экспортные операции и его предложения могут стать неконкурентноспособными.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w:t>
      </w:r>
      <w:r w:rsidRPr="00B32F63">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B32F63">
        <w:rPr>
          <w:rStyle w:val="Subst"/>
          <w:rFonts w:ascii="Times New Roman" w:hAnsi="Times New Roman" w:cs="Times New Roman"/>
          <w:b w:val="0"/>
          <w:i w:val="0"/>
        </w:rPr>
        <w:br/>
        <w:t xml:space="preserve">- в случае значительного увеличения цен на услуги Эмитента существует риск сокращения спроса </w:t>
      </w:r>
      <w:r w:rsidRPr="00B32F63">
        <w:rPr>
          <w:rStyle w:val="Subst"/>
          <w:rFonts w:ascii="Times New Roman" w:hAnsi="Times New Roman" w:cs="Times New Roman"/>
          <w:b w:val="0"/>
          <w:i w:val="0"/>
        </w:rPr>
        <w:lastRenderedPageBreak/>
        <w:t>на услуги Эмитента вследствие снижения ее конкурентоспособности.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 но не имеет иных обязательств по ценным бумагам.</w:t>
      </w:r>
    </w:p>
    <w:p w:rsidR="002241B7" w:rsidRPr="0022297E" w:rsidRDefault="002241B7" w:rsidP="002241B7">
      <w:pPr>
        <w:pStyle w:val="a7"/>
        <w:rPr>
          <w:rFonts w:ascii="Times New Roman" w:hAnsi="Times New Roman" w:cs="Times New Roman"/>
          <w:sz w:val="20"/>
          <w:szCs w:val="20"/>
        </w:rPr>
      </w:pPr>
    </w:p>
    <w:p w:rsidR="002241B7" w:rsidRDefault="002241B7" w:rsidP="002241B7">
      <w:pPr>
        <w:pStyle w:val="a7"/>
        <w:rPr>
          <w:rFonts w:ascii="Times New Roman" w:hAnsi="Times New Roman" w:cs="Times New Roman"/>
          <w:b/>
          <w:sz w:val="20"/>
          <w:szCs w:val="20"/>
          <w:lang w:val="en-US"/>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Страновые и региональные риски</w:t>
      </w:r>
    </w:p>
    <w:p w:rsidR="00386B9B" w:rsidRPr="00386B9B" w:rsidRDefault="00386B9B" w:rsidP="002241B7">
      <w:pPr>
        <w:pStyle w:val="a7"/>
        <w:rPr>
          <w:rFonts w:ascii="Times New Roman" w:hAnsi="Times New Roman" w:cs="Times New Roman"/>
          <w:b/>
          <w:sz w:val="20"/>
          <w:szCs w:val="20"/>
          <w:lang w:val="en-US"/>
        </w:rPr>
      </w:pP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B32F63">
        <w:rPr>
          <w:rStyle w:val="Subst"/>
          <w:rFonts w:ascii="Times New Roman" w:hAnsi="Times New Roman" w:cs="Times New Roman"/>
          <w:b w:val="0"/>
          <w:i w:val="0"/>
        </w:rPr>
        <w:br/>
        <w:t>Страновые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B32F63">
        <w:rPr>
          <w:rStyle w:val="Subst"/>
          <w:rFonts w:ascii="Times New Roman" w:hAnsi="Times New Roman" w:cs="Times New Roman"/>
          <w:b w:val="0"/>
          <w:i w:val="0"/>
        </w:rPr>
        <w:br/>
        <w:t xml:space="preserve">Страновые риски испытывают все участники рынка данной страны в равной мере. </w:t>
      </w:r>
      <w:r w:rsidRPr="00B32F63">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B32F63">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B32F63">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 Турецкой Республике.</w:t>
      </w: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B32F63">
        <w:rPr>
          <w:rStyle w:val="Subst"/>
          <w:rFonts w:ascii="Times New Roman" w:hAnsi="Times New Roman" w:cs="Times New Roman"/>
          <w:b w:val="0"/>
          <w:i w:val="0"/>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B32F63">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B32F63">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B32F63">
        <w:rPr>
          <w:rStyle w:val="Subst"/>
          <w:rFonts w:ascii="Times New Roman" w:hAnsi="Times New Roman" w:cs="Times New Roman"/>
          <w:b w:val="0"/>
          <w:i w:val="0"/>
        </w:rPr>
        <w:br/>
        <w:t>- сокращение объемов кредитования российской промышленности;</w:t>
      </w:r>
      <w:r w:rsidRPr="00B32F63">
        <w:rPr>
          <w:rStyle w:val="Subst"/>
          <w:rFonts w:ascii="Times New Roman" w:hAnsi="Times New Roman" w:cs="Times New Roman"/>
          <w:b w:val="0"/>
          <w:i w:val="0"/>
        </w:rPr>
        <w:br/>
        <w:t>- усиление инфляционных процессов в экономике;</w:t>
      </w:r>
      <w:r w:rsidRPr="00B32F63">
        <w:rPr>
          <w:rStyle w:val="Subst"/>
          <w:rFonts w:ascii="Times New Roman" w:hAnsi="Times New Roman" w:cs="Times New Roman"/>
          <w:b w:val="0"/>
          <w:i w:val="0"/>
        </w:rPr>
        <w:br/>
        <w:t>- нарушение договоров со стороны контрагентов;</w:t>
      </w:r>
      <w:r w:rsidRPr="00B32F63">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B32F63">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B32F63">
        <w:rPr>
          <w:rStyle w:val="Subst"/>
          <w:rFonts w:ascii="Times New Roman" w:hAnsi="Times New Roman" w:cs="Times New Roman"/>
          <w:b w:val="0"/>
          <w:i w:val="0"/>
        </w:rPr>
        <w:br/>
        <w:t>-разработаны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кредитозависимых отраслей;</w:t>
      </w:r>
      <w:r w:rsidRPr="00B32F63">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B32F63">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B32F63">
        <w:rPr>
          <w:rStyle w:val="Subst"/>
          <w:rFonts w:ascii="Times New Roman" w:hAnsi="Times New Roman" w:cs="Times New Roman"/>
          <w:b w:val="0"/>
          <w:i w:val="0"/>
        </w:rPr>
        <w:br/>
        <w:t>- понижены резервные требования для коммерческих банков.</w:t>
      </w:r>
      <w:r w:rsidRPr="00B32F63">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B32F63">
        <w:rPr>
          <w:rStyle w:val="Subst"/>
          <w:rFonts w:ascii="Times New Roman" w:hAnsi="Times New Roman" w:cs="Times New Roman"/>
          <w:b w:val="0"/>
          <w:i w:val="0"/>
        </w:rPr>
        <w:br/>
        <w:t>Основными экономическими рисками на региональном уровне являются:</w:t>
      </w:r>
      <w:r w:rsidRPr="00B32F63">
        <w:rPr>
          <w:rStyle w:val="Subst"/>
          <w:rFonts w:ascii="Times New Roman" w:hAnsi="Times New Roman" w:cs="Times New Roman"/>
          <w:b w:val="0"/>
          <w:i w:val="0"/>
        </w:rPr>
        <w:br/>
        <w:t>- дефицит регионального бюджета;</w:t>
      </w:r>
      <w:r w:rsidRPr="00B32F63">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B32F63">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B32F63">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B32F63">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B32F63">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B32F63">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B32F63">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B32F63">
        <w:rPr>
          <w:rStyle w:val="Subst"/>
          <w:rFonts w:ascii="Times New Roman" w:hAnsi="Times New Roman" w:cs="Times New Roman"/>
          <w:b w:val="0"/>
          <w:i w:val="0"/>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w:t>
      </w:r>
      <w:r w:rsidRPr="00B32F63">
        <w:rPr>
          <w:rStyle w:val="Subst"/>
          <w:rFonts w:ascii="Times New Roman" w:hAnsi="Times New Roman" w:cs="Times New Roman"/>
          <w:b w:val="0"/>
          <w:i w:val="0"/>
        </w:rPr>
        <w:lastRenderedPageBreak/>
        <w:t>социальной сферах. Местоположение Москвы характеризуется удаленностью от возможных очагов конфликтов.</w:t>
      </w:r>
      <w:r w:rsidRPr="00B32F63">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B32F63">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B32F63">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2241B7" w:rsidRPr="0022297E" w:rsidRDefault="002241B7" w:rsidP="002241B7">
      <w:pPr>
        <w:pStyle w:val="a7"/>
        <w:rPr>
          <w:rFonts w:ascii="Times New Roman" w:hAnsi="Times New Roman" w:cs="Times New Roman"/>
          <w:sz w:val="20"/>
          <w:szCs w:val="20"/>
        </w:rPr>
      </w:pP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32F63">
        <w:rPr>
          <w:rStyle w:val="Subst"/>
          <w:rFonts w:ascii="Times New Roman" w:hAnsi="Times New Roman" w:cs="Times New Roman"/>
          <w:b w:val="0"/>
          <w:i w:val="0"/>
        </w:rPr>
        <w:br/>
        <w:t>Указанные риски  существуют, т.к. Эмитент осуществляет расчеты с контрагентами по гражданско - правовым договорам осуществляются в долларах США. Эмитент предусматривает в договорах с Инозаказчиком возможности оплаты в евро.</w:t>
      </w:r>
    </w:p>
    <w:p w:rsidR="002241B7" w:rsidRPr="00B32F63" w:rsidRDefault="002241B7" w:rsidP="002241B7">
      <w:pPr>
        <w:pStyle w:val="a7"/>
        <w:rPr>
          <w:rFonts w:ascii="Times New Roman" w:hAnsi="Times New Roman" w:cs="Times New Roman"/>
        </w:rPr>
      </w:pP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B32F63">
        <w:rPr>
          <w:rStyle w:val="Subst"/>
          <w:rFonts w:ascii="Times New Roman" w:hAnsi="Times New Roman" w:cs="Times New Roman"/>
          <w:b w:val="0"/>
          <w:i w:val="0"/>
        </w:rPr>
        <w:br/>
        <w:t>- изменением валютного регулирования;</w:t>
      </w:r>
      <w:r w:rsidRPr="00B32F63">
        <w:rPr>
          <w:rStyle w:val="Subst"/>
          <w:rFonts w:ascii="Times New Roman" w:hAnsi="Times New Roman" w:cs="Times New Roman"/>
          <w:b w:val="0"/>
          <w:i w:val="0"/>
        </w:rPr>
        <w:br/>
        <w:t>- изменением налогового законодательства;</w:t>
      </w:r>
      <w:r w:rsidRPr="00B32F63">
        <w:rPr>
          <w:rStyle w:val="Subst"/>
          <w:rFonts w:ascii="Times New Roman" w:hAnsi="Times New Roman" w:cs="Times New Roman"/>
          <w:b w:val="0"/>
          <w:i w:val="0"/>
        </w:rPr>
        <w:br/>
        <w:t>- изменением правил таможенного контроля и пошлин;</w:t>
      </w:r>
      <w:r w:rsidRPr="00B32F63">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32F63">
        <w:rPr>
          <w:rStyle w:val="Subst"/>
          <w:rFonts w:ascii="Times New Roman" w:hAnsi="Times New Roman" w:cs="Times New Roman"/>
          <w:b w:val="0"/>
          <w:i w:val="0"/>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 В договорах с Инозаказчиком предусматривается корректировка обязательств в случае изменения законодательства.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гражданско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2241B7" w:rsidRPr="0022297E" w:rsidRDefault="002241B7" w:rsidP="002241B7">
      <w:pPr>
        <w:pStyle w:val="a7"/>
        <w:rPr>
          <w:rFonts w:ascii="Times New Roman" w:hAnsi="Times New Roman" w:cs="Times New Roman"/>
          <w:sz w:val="20"/>
          <w:szCs w:val="20"/>
        </w:rPr>
      </w:pPr>
    </w:p>
    <w:p w:rsidR="002241B7" w:rsidRPr="00BD21B3" w:rsidRDefault="002241B7" w:rsidP="002241B7">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(репутационный риск)</w:t>
      </w:r>
    </w:p>
    <w:p w:rsidR="00386B9B" w:rsidRPr="00BD21B3" w:rsidRDefault="00386B9B" w:rsidP="002241B7">
      <w:pPr>
        <w:pStyle w:val="a7"/>
        <w:rPr>
          <w:rFonts w:ascii="Times New Roman" w:hAnsi="Times New Roman" w:cs="Times New Roman"/>
          <w:sz w:val="20"/>
          <w:szCs w:val="20"/>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Базельского комитета, «репутационный риск возникает в результате операционных ошибок, несоблюдения соответствующих законов, постановлений или других причин».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одном из документов Федеральной резервной системы говорится: «репутационный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гудвила,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репутационным риском представляется очень актуальной проблемой.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Рилейшнз). Во всем цивилизованном мире Паблик Рилейшнз рассматривается как искусство и наука создания делового имиджа на основе деловой и правдивой информации.</w:t>
      </w:r>
      <w:r w:rsidRPr="00B32F63">
        <w:rPr>
          <w:rStyle w:val="Subst"/>
          <w:rFonts w:ascii="Times New Roman" w:hAnsi="Times New Roman" w:cs="Times New Roman"/>
          <w:b w:val="0"/>
          <w:i w:val="0"/>
        </w:rPr>
        <w:br/>
      </w: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B32F63">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B32F63">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B32F63">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(Balanced Scorecard) и комплексной системы управления рисками (Enterprise Risk Management).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(Key Performance Indicators – KPI), образующих обычно четыре группы.&lt;1&gt;</w:t>
      </w:r>
      <w:r w:rsidRPr="00B32F63">
        <w:rPr>
          <w:rStyle w:val="Subst"/>
          <w:rFonts w:ascii="Times New Roman" w:hAnsi="Times New Roman" w:cs="Times New Roman"/>
          <w:b w:val="0"/>
          <w:i w:val="0"/>
        </w:rPr>
        <w:br/>
        <w:t>— компетентность и мотивация сотрудников;</w:t>
      </w:r>
      <w:r w:rsidRPr="00B32F63">
        <w:rPr>
          <w:rStyle w:val="Subst"/>
          <w:rFonts w:ascii="Times New Roman" w:hAnsi="Times New Roman" w:cs="Times New Roman"/>
          <w:b w:val="0"/>
          <w:i w:val="0"/>
        </w:rPr>
        <w:br/>
        <w:t>— качество внутренних бизнес-процессов;</w:t>
      </w:r>
      <w:r w:rsidRPr="00B32F63">
        <w:rPr>
          <w:rStyle w:val="Subst"/>
          <w:rFonts w:ascii="Times New Roman" w:hAnsi="Times New Roman" w:cs="Times New Roman"/>
          <w:b w:val="0"/>
          <w:i w:val="0"/>
        </w:rPr>
        <w:br/>
        <w:t>— степень удовлетворения и лояльности клиентов;</w:t>
      </w:r>
      <w:r w:rsidRPr="00B32F63">
        <w:rPr>
          <w:rStyle w:val="Subst"/>
          <w:rFonts w:ascii="Times New Roman" w:hAnsi="Times New Roman" w:cs="Times New Roman"/>
          <w:b w:val="0"/>
          <w:i w:val="0"/>
        </w:rPr>
        <w:br/>
        <w:t>— 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w:t>
      </w:r>
      <w:r w:rsidR="00386B9B">
        <w:rPr>
          <w:rStyle w:val="Subst"/>
          <w:rFonts w:ascii="Times New Roman" w:hAnsi="Times New Roman" w:cs="Times New Roman"/>
          <w:b w:val="0"/>
          <w:i w:val="0"/>
        </w:rPr>
        <w:t>ости стратегии и внешней среды.</w:t>
      </w:r>
      <w:r w:rsidRPr="00B32F63">
        <w:rPr>
          <w:rStyle w:val="Subst"/>
          <w:rFonts w:ascii="Times New Roman" w:hAnsi="Times New Roman" w:cs="Times New Roman"/>
          <w:b w:val="0"/>
          <w:i w:val="0"/>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Концепция комплексной системы управления рисками (Enterprise Risk Management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Недавние громкие корпоративные скандалы и банкротства в США и Европе и появление после них в 2002 г. закона Сарбейнса-Оксли, устанавливающего дополнительные требования к системе внутреннего контроля в публичной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B32F63">
        <w:rPr>
          <w:rStyle w:val="Subst"/>
          <w:rFonts w:ascii="Times New Roman" w:hAnsi="Times New Roman" w:cs="Times New Roman"/>
          <w:b w:val="0"/>
          <w:i w:val="0"/>
        </w:rPr>
        <w:br/>
        <w:t xml:space="preserve">– Быстрый темп научно-технического прогресса и более высокая волатильность всех мировых </w:t>
      </w:r>
      <w:r w:rsidRPr="00B32F63">
        <w:rPr>
          <w:rStyle w:val="Subst"/>
          <w:rFonts w:ascii="Times New Roman" w:hAnsi="Times New Roman" w:cs="Times New Roman"/>
          <w:b w:val="0"/>
          <w:i w:val="0"/>
        </w:rPr>
        <w:lastRenderedPageBreak/>
        <w:t>рынков.</w:t>
      </w:r>
      <w:r w:rsidRPr="00B32F63">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 - менеджеру требуется определить меры по снижению рисков, реализация которых наиболее полезна для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2241B7" w:rsidRPr="0022297E" w:rsidRDefault="002241B7" w:rsidP="002241B7">
      <w:pPr>
        <w:pStyle w:val="a7"/>
        <w:rPr>
          <w:rFonts w:ascii="Times New Roman" w:hAnsi="Times New Roman" w:cs="Times New Roman"/>
          <w:sz w:val="20"/>
          <w:szCs w:val="20"/>
        </w:rPr>
      </w:pPr>
    </w:p>
    <w:p w:rsidR="002241B7" w:rsidRPr="0022297E" w:rsidRDefault="002241B7" w:rsidP="002241B7">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32F63">
        <w:rPr>
          <w:rStyle w:val="Subst"/>
          <w:rFonts w:ascii="Times New Roman" w:hAnsi="Times New Roman" w:cs="Times New Roman"/>
          <w:b w:val="0"/>
          <w:i w:val="0"/>
        </w:rPr>
        <w:b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B32F63">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2241B7" w:rsidRPr="00B32F63" w:rsidRDefault="002241B7" w:rsidP="002241B7">
      <w:pPr>
        <w:pStyle w:val="a7"/>
        <w:rPr>
          <w:rFonts w:ascii="Times New Roman" w:hAnsi="Times New Roman" w:cs="Times New Roman"/>
        </w:rPr>
      </w:pPr>
    </w:p>
    <w:p w:rsidR="002241B7" w:rsidRPr="00BD21B3" w:rsidRDefault="002241B7" w:rsidP="002241B7">
      <w:pPr>
        <w:jc w:val="both"/>
        <w:rPr>
          <w:color w:val="000000"/>
          <w:u w:val="single"/>
        </w:rPr>
      </w:pPr>
      <w:r>
        <w:rPr>
          <w:color w:val="000000"/>
          <w:u w:val="single"/>
        </w:rPr>
        <w:t>5</w:t>
      </w:r>
      <w:r w:rsidRPr="00C30F3B">
        <w:rPr>
          <w:color w:val="000000"/>
          <w:u w:val="single"/>
        </w:rPr>
        <w:t>. Раскрытие информации об обществе, информационная политика общества</w:t>
      </w:r>
    </w:p>
    <w:p w:rsidR="00386B9B" w:rsidRPr="00BD21B3" w:rsidRDefault="00386B9B" w:rsidP="002241B7">
      <w:pPr>
        <w:jc w:val="both"/>
        <w:rPr>
          <w:color w:val="000000"/>
          <w:u w:val="single"/>
        </w:rPr>
      </w:pPr>
    </w:p>
    <w:p w:rsidR="002241B7" w:rsidRPr="00B32F63" w:rsidRDefault="002241B7" w:rsidP="002241B7">
      <w:pPr>
        <w:jc w:val="both"/>
        <w:rPr>
          <w:color w:val="000000"/>
          <w:sz w:val="22"/>
          <w:szCs w:val="22"/>
        </w:rPr>
      </w:pPr>
      <w:r w:rsidRPr="00B32F63">
        <w:rPr>
          <w:color w:val="000000"/>
          <w:sz w:val="22"/>
          <w:szCs w:val="22"/>
        </w:rPr>
        <w:t xml:space="preserve">В обществе разработана и внедрена информационная политика, обеспечивающая эффективное </w:t>
      </w:r>
      <w:r w:rsidRPr="00B32F63">
        <w:rPr>
          <w:color w:val="000000"/>
          <w:sz w:val="22"/>
          <w:szCs w:val="22"/>
        </w:rPr>
        <w:lastRenderedPageBreak/>
        <w:t>информационное взаимодействие общества, акционеров, инвесторов и иных заинтересованных лиц.</w:t>
      </w:r>
    </w:p>
    <w:p w:rsidR="002241B7" w:rsidRPr="00B32F63" w:rsidRDefault="002241B7" w:rsidP="002241B7">
      <w:pPr>
        <w:jc w:val="both"/>
        <w:rPr>
          <w:color w:val="000000"/>
          <w:sz w:val="22"/>
          <w:szCs w:val="22"/>
        </w:rPr>
      </w:pPr>
      <w:r w:rsidRPr="00B32F63">
        <w:rPr>
          <w:color w:val="000000"/>
          <w:sz w:val="22"/>
          <w:szCs w:val="22"/>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 в соответствии с принципами регулярности, последовательности и оперативности и достоверности раскрываемых данных.</w:t>
      </w:r>
    </w:p>
    <w:p w:rsidR="002241B7" w:rsidRPr="00B32F63" w:rsidRDefault="002241B7" w:rsidP="002241B7">
      <w:pPr>
        <w:jc w:val="both"/>
        <w:rPr>
          <w:color w:val="000000"/>
          <w:sz w:val="22"/>
          <w:szCs w:val="22"/>
        </w:rPr>
      </w:pPr>
      <w:r w:rsidRPr="00B32F63">
        <w:rPr>
          <w:color w:val="000000"/>
          <w:sz w:val="22"/>
          <w:szCs w:val="22"/>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p w:rsidR="002241B7" w:rsidRPr="00B32F63" w:rsidRDefault="002241B7" w:rsidP="002241B7">
      <w:pPr>
        <w:jc w:val="both"/>
        <w:rPr>
          <w:color w:val="000000"/>
          <w:sz w:val="22"/>
          <w:szCs w:val="22"/>
        </w:rPr>
      </w:pPr>
      <w:r w:rsidRPr="00B32F63">
        <w:rPr>
          <w:color w:val="000000"/>
          <w:sz w:val="22"/>
          <w:szCs w:val="22"/>
        </w:rPr>
        <w:t>Предоставление обществом информации и документов по запросам акционеров должно осуществляется в соответствии с принципами равнодоступности и необременительности.</w:t>
      </w:r>
    </w:p>
    <w:p w:rsidR="002241B7" w:rsidRPr="00E06986" w:rsidRDefault="002241B7" w:rsidP="002241B7">
      <w:pPr>
        <w:ind w:left="540"/>
        <w:jc w:val="both"/>
        <w:rPr>
          <w:color w:val="000000"/>
          <w:sz w:val="20"/>
          <w:szCs w:val="20"/>
        </w:rPr>
      </w:pPr>
    </w:p>
    <w:p w:rsidR="002241B7" w:rsidRPr="00BD21B3" w:rsidRDefault="002241B7" w:rsidP="002241B7">
      <w:pPr>
        <w:jc w:val="both"/>
        <w:rPr>
          <w:color w:val="000000"/>
          <w:u w:val="single"/>
        </w:rPr>
      </w:pPr>
      <w:r w:rsidRPr="00E06986">
        <w:rPr>
          <w:color w:val="000000"/>
          <w:u w:val="single"/>
        </w:rPr>
        <w:t>6. Существенные корпоративные действия</w:t>
      </w:r>
    </w:p>
    <w:p w:rsidR="00386B9B" w:rsidRPr="00BD21B3" w:rsidRDefault="00386B9B" w:rsidP="002241B7">
      <w:pPr>
        <w:jc w:val="both"/>
        <w:rPr>
          <w:color w:val="000000"/>
          <w:u w:val="single"/>
        </w:rPr>
      </w:pPr>
    </w:p>
    <w:p w:rsidR="002241B7" w:rsidRPr="00B32F63" w:rsidRDefault="002241B7" w:rsidP="002241B7">
      <w:pPr>
        <w:jc w:val="both"/>
        <w:rPr>
          <w:color w:val="000000"/>
          <w:sz w:val="22"/>
          <w:szCs w:val="22"/>
        </w:rPr>
      </w:pPr>
      <w:r w:rsidRPr="00B32F63">
        <w:rPr>
          <w:color w:val="000000"/>
          <w:sz w:val="22"/>
          <w:szCs w:val="22"/>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которые обеспечиваются соблюдением прав и интересов акционеров, а также иных заинтересованных сторон.</w:t>
      </w:r>
    </w:p>
    <w:p w:rsidR="002241B7" w:rsidRPr="00B32F63" w:rsidRDefault="002241B7" w:rsidP="002241B7">
      <w:pPr>
        <w:jc w:val="both"/>
        <w:rPr>
          <w:color w:val="000000"/>
          <w:sz w:val="22"/>
          <w:szCs w:val="22"/>
        </w:rPr>
      </w:pPr>
      <w:r w:rsidRPr="00B32F63">
        <w:rPr>
          <w:color w:val="000000"/>
          <w:sz w:val="22"/>
          <w:szCs w:val="22"/>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rsidR="002241B7" w:rsidRPr="00BD21B3" w:rsidRDefault="002241B7" w:rsidP="002241B7">
      <w:pPr>
        <w:pStyle w:val="a7"/>
        <w:rPr>
          <w:rFonts w:ascii="Times New Roman" w:eastAsia="Times New Roman" w:hAnsi="Times New Roman" w:cs="Times New Roman"/>
          <w:color w:val="333333"/>
          <w:sz w:val="20"/>
          <w:szCs w:val="20"/>
          <w:lang w:eastAsia="ru-RU"/>
        </w:rPr>
      </w:pPr>
    </w:p>
    <w:p w:rsidR="00386B9B" w:rsidRPr="00BD21B3" w:rsidRDefault="00386B9B" w:rsidP="002241B7">
      <w:pPr>
        <w:pStyle w:val="a7"/>
        <w:rPr>
          <w:rFonts w:ascii="Times New Roman" w:eastAsia="Times New Roman" w:hAnsi="Times New Roman" w:cs="Times New Roman"/>
          <w:color w:val="333333"/>
          <w:sz w:val="20"/>
          <w:szCs w:val="20"/>
          <w:lang w:eastAsia="ru-RU"/>
        </w:rPr>
      </w:pPr>
    </w:p>
    <w:p w:rsidR="002241B7" w:rsidRDefault="002241B7" w:rsidP="002241B7">
      <w:pPr>
        <w:pStyle w:val="a7"/>
        <w:rPr>
          <w:rFonts w:ascii="Times New Roman" w:eastAsia="Times New Roman" w:hAnsi="Times New Roman" w:cs="Times New Roman"/>
          <w:color w:val="333333"/>
          <w:sz w:val="20"/>
          <w:szCs w:val="20"/>
          <w:lang w:eastAsia="ru-RU"/>
        </w:rPr>
      </w:pPr>
    </w:p>
    <w:p w:rsidR="002241B7" w:rsidRPr="00107E29" w:rsidRDefault="002241B7" w:rsidP="002241B7">
      <w:pPr>
        <w:pStyle w:val="ab"/>
        <w:shd w:val="clear" w:color="auto" w:fill="FFFFFF"/>
        <w:spacing w:before="0" w:beforeAutospacing="0" w:after="300" w:afterAutospacing="0"/>
        <w:rPr>
          <w:rStyle w:val="a8"/>
          <w:rFonts w:eastAsia="SimSun"/>
          <w:b/>
          <w:bCs/>
          <w:color w:val="333333"/>
        </w:rPr>
      </w:pPr>
      <w:bookmarkStart w:id="19" w:name="OLE_LINK1"/>
      <w:bookmarkStart w:id="20" w:name="OLE_LINK2"/>
      <w:r w:rsidRPr="00107E29">
        <w:rPr>
          <w:rStyle w:val="a8"/>
          <w:rFonts w:eastAsia="SimSun"/>
          <w:b/>
          <w:bCs/>
          <w:color w:val="333333"/>
        </w:rPr>
        <w:t>ОАО «ВО Техностройэкспорт» сообщает информацию о банковских реквизитах  расчетного счета и размере расходов по изготовлению копий документов, опубликованных на странице в сети Интернет:</w:t>
      </w:r>
    </w:p>
    <w:p w:rsidR="002241B7" w:rsidRPr="00107E29" w:rsidRDefault="002241B7" w:rsidP="002241B7">
      <w:pPr>
        <w:pStyle w:val="ab"/>
        <w:shd w:val="clear" w:color="auto" w:fill="FFFFFF"/>
        <w:spacing w:before="0" w:beforeAutospacing="0" w:after="300" w:afterAutospacing="0"/>
        <w:rPr>
          <w:rStyle w:val="a8"/>
          <w:rFonts w:eastAsia="SimSun"/>
          <w:b/>
          <w:bCs/>
          <w:color w:val="333333"/>
        </w:rPr>
      </w:pPr>
      <w:r w:rsidRPr="00107E29">
        <w:rPr>
          <w:rStyle w:val="a8"/>
          <w:rFonts w:eastAsia="SimSun"/>
          <w:b/>
          <w:bCs/>
          <w:color w:val="333333"/>
        </w:rPr>
        <w:t>Размер расходов по изготовлению эмитентом копий документов</w:t>
      </w:r>
    </w:p>
    <w:p w:rsidR="002241B7" w:rsidRPr="00107E29" w:rsidRDefault="002241B7" w:rsidP="002241B7">
      <w:pPr>
        <w:pStyle w:val="a7"/>
        <w:rPr>
          <w:rFonts w:ascii="Times New Roman" w:hAnsi="Times New Roman" w:cs="Times New Roman"/>
        </w:rPr>
      </w:pPr>
      <w:r w:rsidRPr="00107E29">
        <w:rPr>
          <w:rFonts w:ascii="Times New Roman" w:hAnsi="Times New Roman" w:cs="Times New Roman"/>
        </w:rPr>
        <w:t>Стоимость односторонней копии 1 (одного) листа требуемого документа составляет 10 (десять) рублей 00 копеек, без НДС. Оплата производится на основании счета, выставляемого эмитентом в течение 3 (трех) рабочих дней с момента получения требования в адрес лица, запросившего копии документов.</w:t>
      </w:r>
    </w:p>
    <w:p w:rsidR="002241B7" w:rsidRPr="00107E29" w:rsidRDefault="002241B7" w:rsidP="002241B7">
      <w:pPr>
        <w:pStyle w:val="a7"/>
        <w:rPr>
          <w:rFonts w:ascii="Times New Roman" w:hAnsi="Times New Roman" w:cs="Times New Roman"/>
        </w:rPr>
      </w:pPr>
      <w:r w:rsidRPr="00107E29">
        <w:rPr>
          <w:rFonts w:ascii="Times New Roman" w:hAnsi="Times New Roman" w:cs="Times New Roman"/>
        </w:rPr>
        <w:t>Если документ, копия которого запрашивается, содержит более 1 (одного) листа, то размер оплаты определяется путем умножения количества листов в копируемом документе на стоимость односторонней копии 1 (одного) листа.</w:t>
      </w:r>
    </w:p>
    <w:p w:rsidR="002241B7" w:rsidRDefault="002241B7" w:rsidP="002241B7">
      <w:pPr>
        <w:pStyle w:val="a7"/>
        <w:rPr>
          <w:rFonts w:ascii="Times New Roman" w:hAnsi="Times New Roman" w:cs="Times New Roman"/>
        </w:rPr>
      </w:pPr>
      <w:r w:rsidRPr="00107E29">
        <w:rPr>
          <w:rFonts w:ascii="Times New Roman" w:hAnsi="Times New Roman" w:cs="Times New Roman"/>
        </w:rPr>
        <w:t>Оплата расходов за изготовление копий запрашиваемых документов осуществляется безналичным расчетом путем перечисления денежных средств на нижеуказанный расчетный счет эмитента:</w:t>
      </w:r>
    </w:p>
    <w:p w:rsidR="002241B7" w:rsidRPr="00107E29" w:rsidRDefault="002241B7" w:rsidP="002241B7">
      <w:pPr>
        <w:pStyle w:val="a7"/>
        <w:rPr>
          <w:rFonts w:ascii="Times New Roman" w:hAnsi="Times New Roman" w:cs="Times New Roman"/>
        </w:rPr>
      </w:pPr>
    </w:p>
    <w:p w:rsidR="002241B7" w:rsidRPr="00107E29" w:rsidRDefault="002241B7" w:rsidP="002241B7">
      <w:pPr>
        <w:tabs>
          <w:tab w:val="left" w:pos="720"/>
        </w:tabs>
        <w:autoSpaceDE w:val="0"/>
        <w:autoSpaceDN w:val="0"/>
        <w:adjustRightInd w:val="0"/>
        <w:jc w:val="both"/>
        <w:rPr>
          <w:b/>
          <w:bCs/>
          <w:color w:val="000000"/>
          <w:lang w:eastAsia="ru-RU"/>
        </w:rPr>
      </w:pPr>
      <w:r w:rsidRPr="00107E29">
        <w:rPr>
          <w:b/>
          <w:bCs/>
          <w:color w:val="000000"/>
          <w:lang w:eastAsia="ru-RU"/>
        </w:rPr>
        <w:t>Московский филиал Публичного акционерного общества РОСБАНК</w:t>
      </w:r>
    </w:p>
    <w:p w:rsidR="002241B7" w:rsidRPr="00107E29" w:rsidRDefault="002241B7" w:rsidP="002241B7">
      <w:pPr>
        <w:autoSpaceDE w:val="0"/>
        <w:autoSpaceDN w:val="0"/>
        <w:adjustRightInd w:val="0"/>
        <w:rPr>
          <w:color w:val="000000"/>
          <w:lang w:eastAsia="ru-RU"/>
        </w:rPr>
      </w:pPr>
      <w:r w:rsidRPr="00107E29">
        <w:rPr>
          <w:color w:val="000000"/>
          <w:lang w:eastAsia="ru-RU"/>
        </w:rPr>
        <w:t xml:space="preserve">Место нахождения: Россия, г. Москва </w:t>
      </w:r>
    </w:p>
    <w:p w:rsidR="002241B7" w:rsidRPr="00107E29" w:rsidRDefault="002241B7" w:rsidP="002241B7">
      <w:pPr>
        <w:autoSpaceDE w:val="0"/>
        <w:autoSpaceDN w:val="0"/>
        <w:adjustRightInd w:val="0"/>
        <w:rPr>
          <w:color w:val="000000"/>
          <w:lang w:eastAsia="ru-RU"/>
        </w:rPr>
      </w:pPr>
      <w:r w:rsidRPr="00107E29">
        <w:rPr>
          <w:i/>
          <w:iCs/>
          <w:color w:val="000000"/>
          <w:lang w:eastAsia="ru-RU"/>
        </w:rPr>
        <w:t>БИК044552272</w:t>
      </w:r>
      <w:r w:rsidRPr="00107E29">
        <w:rPr>
          <w:color w:val="000000"/>
          <w:lang w:eastAsia="ru-RU"/>
        </w:rPr>
        <w:t xml:space="preserve">; </w:t>
      </w:r>
      <w:r w:rsidRPr="00107E29">
        <w:rPr>
          <w:i/>
          <w:iCs/>
          <w:color w:val="000000"/>
          <w:lang w:eastAsia="ru-RU"/>
        </w:rPr>
        <w:t>ИНН</w:t>
      </w:r>
      <w:r w:rsidRPr="00107E29">
        <w:rPr>
          <w:color w:val="000000"/>
          <w:lang w:eastAsia="ru-RU"/>
        </w:rPr>
        <w:t xml:space="preserve"> 7730060164;  </w:t>
      </w:r>
      <w:r w:rsidRPr="00107E29">
        <w:rPr>
          <w:i/>
          <w:iCs/>
          <w:color w:val="000000"/>
          <w:lang w:eastAsia="ru-RU"/>
        </w:rPr>
        <w:t>№ кор. счета 30101810200000000272</w:t>
      </w:r>
    </w:p>
    <w:tbl>
      <w:tblPr>
        <w:tblW w:w="0" w:type="auto"/>
        <w:tblInd w:w="900" w:type="dxa"/>
        <w:tblLayout w:type="fixed"/>
        <w:tblLook w:val="0000"/>
      </w:tblPr>
      <w:tblGrid>
        <w:gridCol w:w="2628"/>
        <w:gridCol w:w="2880"/>
      </w:tblGrid>
      <w:tr w:rsidR="002241B7" w:rsidRPr="00107E29" w:rsidTr="002241B7">
        <w:trPr>
          <w:trHeight w:val="66"/>
        </w:trPr>
        <w:tc>
          <w:tcPr>
            <w:tcW w:w="2628" w:type="dxa"/>
            <w:tcBorders>
              <w:top w:val="nil"/>
              <w:left w:val="nil"/>
              <w:bottom w:val="nil"/>
              <w:right w:val="nil"/>
            </w:tcBorders>
          </w:tcPr>
          <w:p w:rsidR="002241B7" w:rsidRPr="00107E29" w:rsidRDefault="002241B7" w:rsidP="002241B7">
            <w:pPr>
              <w:autoSpaceDE w:val="0"/>
              <w:autoSpaceDN w:val="0"/>
              <w:adjustRightInd w:val="0"/>
              <w:ind w:left="-900" w:firstLine="900"/>
              <w:rPr>
                <w:b/>
                <w:bCs/>
                <w:color w:val="000000"/>
                <w:lang w:eastAsia="ru-RU"/>
              </w:rPr>
            </w:pPr>
            <w:r w:rsidRPr="00107E29">
              <w:rPr>
                <w:b/>
                <w:bCs/>
                <w:color w:val="000000"/>
                <w:lang w:eastAsia="ru-RU"/>
              </w:rPr>
              <w:t>Наименование счета</w:t>
            </w:r>
          </w:p>
        </w:tc>
        <w:tc>
          <w:tcPr>
            <w:tcW w:w="2880" w:type="dxa"/>
            <w:tcBorders>
              <w:top w:val="nil"/>
              <w:left w:val="nil"/>
              <w:bottom w:val="nil"/>
              <w:right w:val="nil"/>
            </w:tcBorders>
          </w:tcPr>
          <w:p w:rsidR="002241B7" w:rsidRPr="00107E29" w:rsidRDefault="002241B7" w:rsidP="002241B7">
            <w:pPr>
              <w:autoSpaceDE w:val="0"/>
              <w:autoSpaceDN w:val="0"/>
              <w:adjustRightInd w:val="0"/>
              <w:jc w:val="center"/>
              <w:rPr>
                <w:b/>
                <w:bCs/>
                <w:color w:val="000000"/>
                <w:lang w:eastAsia="ru-RU"/>
              </w:rPr>
            </w:pPr>
            <w:r w:rsidRPr="00107E29">
              <w:rPr>
                <w:b/>
                <w:bCs/>
                <w:color w:val="000000"/>
                <w:lang w:eastAsia="ru-RU"/>
              </w:rPr>
              <w:t>Номер счета</w:t>
            </w:r>
          </w:p>
        </w:tc>
      </w:tr>
      <w:tr w:rsidR="002241B7" w:rsidRPr="00107E29" w:rsidTr="002241B7">
        <w:trPr>
          <w:trHeight w:val="63"/>
        </w:trPr>
        <w:tc>
          <w:tcPr>
            <w:tcW w:w="2628" w:type="dxa"/>
            <w:tcBorders>
              <w:top w:val="nil"/>
              <w:left w:val="nil"/>
              <w:bottom w:val="nil"/>
              <w:right w:val="nil"/>
            </w:tcBorders>
          </w:tcPr>
          <w:p w:rsidR="002241B7" w:rsidRPr="00107E29" w:rsidRDefault="002241B7" w:rsidP="002241B7">
            <w:pPr>
              <w:autoSpaceDE w:val="0"/>
              <w:autoSpaceDN w:val="0"/>
              <w:adjustRightInd w:val="0"/>
              <w:jc w:val="both"/>
              <w:rPr>
                <w:color w:val="000000"/>
                <w:lang w:eastAsia="ru-RU"/>
              </w:rPr>
            </w:pPr>
            <w:r w:rsidRPr="00107E29">
              <w:rPr>
                <w:color w:val="000000"/>
                <w:lang w:eastAsia="ru-RU"/>
              </w:rPr>
              <w:t xml:space="preserve">Расчетный счет </w:t>
            </w:r>
          </w:p>
        </w:tc>
        <w:tc>
          <w:tcPr>
            <w:tcW w:w="2880" w:type="dxa"/>
            <w:tcBorders>
              <w:top w:val="nil"/>
              <w:left w:val="nil"/>
              <w:bottom w:val="nil"/>
              <w:right w:val="nil"/>
            </w:tcBorders>
          </w:tcPr>
          <w:p w:rsidR="002241B7" w:rsidRPr="00107E29" w:rsidRDefault="002241B7" w:rsidP="002241B7">
            <w:pPr>
              <w:autoSpaceDE w:val="0"/>
              <w:autoSpaceDN w:val="0"/>
              <w:adjustRightInd w:val="0"/>
              <w:jc w:val="center"/>
              <w:rPr>
                <w:color w:val="000000"/>
                <w:lang w:eastAsia="ru-RU"/>
              </w:rPr>
            </w:pPr>
            <w:r w:rsidRPr="00107E29">
              <w:rPr>
                <w:color w:val="000000"/>
                <w:lang w:eastAsia="ru-RU"/>
              </w:rPr>
              <w:t xml:space="preserve"> 407028100187270000181       </w:t>
            </w:r>
          </w:p>
          <w:p w:rsidR="002241B7" w:rsidRPr="00107E29" w:rsidRDefault="002241B7" w:rsidP="002241B7">
            <w:pPr>
              <w:autoSpaceDE w:val="0"/>
              <w:autoSpaceDN w:val="0"/>
              <w:adjustRightInd w:val="0"/>
              <w:ind w:left="16"/>
              <w:jc w:val="center"/>
              <w:rPr>
                <w:color w:val="000000"/>
                <w:lang w:eastAsia="ru-RU"/>
              </w:rPr>
            </w:pPr>
            <w:r w:rsidRPr="00107E29">
              <w:rPr>
                <w:color w:val="000000"/>
                <w:lang w:eastAsia="ru-RU"/>
              </w:rPr>
              <w:t xml:space="preserve">           </w:t>
            </w:r>
          </w:p>
        </w:tc>
      </w:tr>
      <w:bookmarkEnd w:id="19"/>
      <w:bookmarkEnd w:id="20"/>
    </w:tbl>
    <w:p w:rsidR="002241B7" w:rsidRPr="00846C01" w:rsidRDefault="002241B7" w:rsidP="002241B7">
      <w:pPr>
        <w:pStyle w:val="a7"/>
        <w:rPr>
          <w:rFonts w:ascii="Times New Roman" w:eastAsia="Times New Roman" w:hAnsi="Times New Roman" w:cs="Times New Roman"/>
          <w:color w:val="333333"/>
          <w:sz w:val="20"/>
          <w:szCs w:val="20"/>
          <w:lang w:eastAsia="ru-RU"/>
        </w:rPr>
      </w:pPr>
    </w:p>
    <w:p w:rsidR="002241B7" w:rsidRPr="002241B7" w:rsidRDefault="002241B7" w:rsidP="002241B7"/>
    <w:sectPr w:rsidR="002241B7" w:rsidRPr="002241B7" w:rsidSect="00551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pacing w:val="-2"/>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A70408"/>
    <w:multiLevelType w:val="singleLevel"/>
    <w:tmpl w:val="9BC459B8"/>
    <w:lvl w:ilvl="0">
      <w:start w:val="1"/>
      <w:numFmt w:val="decimal"/>
      <w:lvlText w:val="%1."/>
      <w:legacy w:legacy="1" w:legacySpace="0" w:legacyIndent="35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7788"/>
    <w:rsid w:val="000725EF"/>
    <w:rsid w:val="00111E2A"/>
    <w:rsid w:val="002241B7"/>
    <w:rsid w:val="002E09EA"/>
    <w:rsid w:val="00386B9B"/>
    <w:rsid w:val="003A616A"/>
    <w:rsid w:val="00452868"/>
    <w:rsid w:val="00551FFA"/>
    <w:rsid w:val="006B3433"/>
    <w:rsid w:val="00726CB6"/>
    <w:rsid w:val="00893186"/>
    <w:rsid w:val="0095204A"/>
    <w:rsid w:val="009A16E1"/>
    <w:rsid w:val="009E56D1"/>
    <w:rsid w:val="00A2249F"/>
    <w:rsid w:val="00AE17A3"/>
    <w:rsid w:val="00B618E7"/>
    <w:rsid w:val="00BD21B3"/>
    <w:rsid w:val="00BD45AB"/>
    <w:rsid w:val="00C91B44"/>
    <w:rsid w:val="00D1578C"/>
    <w:rsid w:val="00E2029D"/>
    <w:rsid w:val="00E47B90"/>
    <w:rsid w:val="00E541BD"/>
    <w:rsid w:val="00E57A39"/>
    <w:rsid w:val="00E67788"/>
    <w:rsid w:val="00FB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8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E541BD"/>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next w:val="a"/>
    <w:link w:val="30"/>
    <w:qFormat/>
    <w:rsid w:val="00C91B44"/>
    <w:pPr>
      <w:keepNext/>
      <w:widowControl/>
      <w:suppressAutoHyphens w:val="0"/>
      <w:ind w:firstLine="708"/>
      <w:jc w:val="both"/>
      <w:outlineLvl w:val="2"/>
    </w:pPr>
    <w:rPr>
      <w:rFonts w:eastAsia="Times New Roman" w:cs="Times New Roman"/>
      <w:b/>
      <w:bCs/>
      <w:color w:val="000000"/>
      <w:spacing w:val="-2"/>
      <w:w w:val="101"/>
      <w:kern w:val="0"/>
      <w:sz w:val="28"/>
      <w:szCs w:val="28"/>
      <w:lang w:eastAsia="ru-RU" w:bidi="ar-SA"/>
    </w:rPr>
  </w:style>
  <w:style w:type="paragraph" w:styleId="5">
    <w:name w:val="heading 5"/>
    <w:basedOn w:val="a"/>
    <w:next w:val="a"/>
    <w:link w:val="50"/>
    <w:uiPriority w:val="9"/>
    <w:semiHidden/>
    <w:unhideWhenUsed/>
    <w:qFormat/>
    <w:rsid w:val="00E541BD"/>
    <w:pPr>
      <w:keepNext/>
      <w:keepLines/>
      <w:widowControl/>
      <w:spacing w:before="200"/>
      <w:outlineLvl w:val="4"/>
    </w:pPr>
    <w:rPr>
      <w:rFonts w:asciiTheme="majorHAnsi" w:eastAsiaTheme="majorEastAsia" w:hAnsiTheme="majorHAnsi" w:cstheme="majorBidi"/>
      <w:color w:val="243F60" w:themeColor="accent1" w:themeShade="7F"/>
      <w:kern w:val="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B44"/>
    <w:rPr>
      <w:rFonts w:ascii="Times New Roman" w:eastAsia="Times New Roman" w:hAnsi="Times New Roman" w:cs="Times New Roman"/>
      <w:b/>
      <w:bCs/>
      <w:color w:val="000000"/>
      <w:spacing w:val="-2"/>
      <w:w w:val="101"/>
      <w:sz w:val="28"/>
      <w:szCs w:val="28"/>
      <w:lang w:eastAsia="ru-RU"/>
    </w:rPr>
  </w:style>
  <w:style w:type="paragraph" w:styleId="a3">
    <w:name w:val="caption"/>
    <w:basedOn w:val="a"/>
    <w:next w:val="a"/>
    <w:uiPriority w:val="35"/>
    <w:unhideWhenUsed/>
    <w:qFormat/>
    <w:rsid w:val="00C91B44"/>
    <w:pPr>
      <w:widowControl/>
      <w:suppressAutoHyphens w:val="0"/>
      <w:spacing w:after="200"/>
    </w:pPr>
    <w:rPr>
      <w:rFonts w:asciiTheme="minorHAnsi" w:eastAsiaTheme="minorHAnsi" w:hAnsiTheme="minorHAnsi" w:cstheme="minorBidi"/>
      <w:i/>
      <w:iCs/>
      <w:color w:val="1F497D" w:themeColor="text2"/>
      <w:kern w:val="0"/>
      <w:sz w:val="18"/>
      <w:szCs w:val="18"/>
      <w:lang w:eastAsia="en-US" w:bidi="ar-SA"/>
    </w:rPr>
  </w:style>
  <w:style w:type="paragraph" w:styleId="a4">
    <w:name w:val="List Paragraph"/>
    <w:basedOn w:val="a"/>
    <w:uiPriority w:val="34"/>
    <w:qFormat/>
    <w:rsid w:val="00C91B4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5">
    <w:name w:val="Body Text"/>
    <w:basedOn w:val="a"/>
    <w:link w:val="a6"/>
    <w:rsid w:val="00E67788"/>
    <w:pPr>
      <w:spacing w:after="120"/>
    </w:pPr>
  </w:style>
  <w:style w:type="character" w:customStyle="1" w:styleId="a6">
    <w:name w:val="Основной текст Знак"/>
    <w:basedOn w:val="a0"/>
    <w:link w:val="a5"/>
    <w:rsid w:val="00E67788"/>
    <w:rPr>
      <w:rFonts w:ascii="Times New Roman" w:eastAsia="SimSun" w:hAnsi="Times New Roman" w:cs="Mangal"/>
      <w:kern w:val="1"/>
      <w:sz w:val="24"/>
      <w:szCs w:val="24"/>
      <w:lang w:eastAsia="hi-IN" w:bidi="hi-IN"/>
    </w:rPr>
  </w:style>
  <w:style w:type="paragraph" w:styleId="a7">
    <w:name w:val="No Spacing"/>
    <w:uiPriority w:val="1"/>
    <w:qFormat/>
    <w:rsid w:val="00E67788"/>
    <w:pPr>
      <w:spacing w:after="0" w:line="240" w:lineRule="auto"/>
    </w:pPr>
  </w:style>
  <w:style w:type="character" w:styleId="a8">
    <w:name w:val="Emphasis"/>
    <w:basedOn w:val="a0"/>
    <w:uiPriority w:val="20"/>
    <w:qFormat/>
    <w:rsid w:val="00111E2A"/>
    <w:rPr>
      <w:i/>
      <w:iCs/>
    </w:rPr>
  </w:style>
  <w:style w:type="paragraph" w:customStyle="1" w:styleId="21">
    <w:name w:val="Основной текст с отступом 21"/>
    <w:basedOn w:val="a"/>
    <w:rsid w:val="00AE17A3"/>
    <w:pPr>
      <w:widowControl/>
      <w:ind w:firstLine="540"/>
      <w:jc w:val="both"/>
    </w:pPr>
    <w:rPr>
      <w:rFonts w:eastAsia="Times New Roman" w:cs="Times New Roman"/>
      <w:kern w:val="0"/>
      <w:sz w:val="20"/>
      <w:lang w:eastAsia="zh-CN" w:bidi="ar-SA"/>
    </w:rPr>
  </w:style>
  <w:style w:type="character" w:customStyle="1" w:styleId="50">
    <w:name w:val="Заголовок 5 Знак"/>
    <w:basedOn w:val="a0"/>
    <w:link w:val="5"/>
    <w:uiPriority w:val="9"/>
    <w:semiHidden/>
    <w:rsid w:val="00E541BD"/>
    <w:rPr>
      <w:rFonts w:asciiTheme="majorHAnsi" w:eastAsiaTheme="majorEastAsia" w:hAnsiTheme="majorHAnsi" w:cstheme="majorBidi"/>
      <w:color w:val="243F60" w:themeColor="accent1" w:themeShade="7F"/>
      <w:sz w:val="24"/>
      <w:szCs w:val="24"/>
      <w:lang w:eastAsia="zh-CN"/>
    </w:rPr>
  </w:style>
  <w:style w:type="paragraph" w:styleId="a9">
    <w:name w:val="Title"/>
    <w:basedOn w:val="a"/>
    <w:link w:val="aa"/>
    <w:qFormat/>
    <w:rsid w:val="00E541BD"/>
    <w:pPr>
      <w:widowControl/>
      <w:suppressAutoHyphens w:val="0"/>
      <w:jc w:val="center"/>
    </w:pPr>
    <w:rPr>
      <w:rFonts w:eastAsia="Times New Roman" w:cs="Times New Roman"/>
      <w:b/>
      <w:i/>
      <w:kern w:val="0"/>
      <w:sz w:val="20"/>
      <w:szCs w:val="20"/>
      <w:u w:val="single"/>
      <w:lang w:eastAsia="ru-RU" w:bidi="ar-SA"/>
    </w:rPr>
  </w:style>
  <w:style w:type="character" w:customStyle="1" w:styleId="aa">
    <w:name w:val="Название Знак"/>
    <w:basedOn w:val="a0"/>
    <w:link w:val="a9"/>
    <w:rsid w:val="00E541BD"/>
    <w:rPr>
      <w:rFonts w:ascii="Times New Roman" w:eastAsia="Times New Roman" w:hAnsi="Times New Roman" w:cs="Times New Roman"/>
      <w:b/>
      <w:i/>
      <w:sz w:val="20"/>
      <w:szCs w:val="20"/>
      <w:u w:val="single"/>
      <w:lang w:eastAsia="ru-RU"/>
    </w:rPr>
  </w:style>
  <w:style w:type="paragraph" w:customStyle="1" w:styleId="ConsNonformat">
    <w:name w:val="ConsNonformat"/>
    <w:rsid w:val="00E541BD"/>
    <w:pPr>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E541BD"/>
    <w:rPr>
      <w:rFonts w:asciiTheme="majorHAnsi" w:eastAsiaTheme="majorEastAsia" w:hAnsiTheme="majorHAnsi" w:cs="Mangal"/>
      <w:b/>
      <w:bCs/>
      <w:color w:val="365F91" w:themeColor="accent1" w:themeShade="BF"/>
      <w:kern w:val="1"/>
      <w:sz w:val="28"/>
      <w:szCs w:val="25"/>
      <w:lang w:eastAsia="hi-IN" w:bidi="hi-IN"/>
    </w:rPr>
  </w:style>
  <w:style w:type="character" w:customStyle="1" w:styleId="Subst">
    <w:name w:val="Subst"/>
    <w:uiPriority w:val="99"/>
    <w:rsid w:val="00E541BD"/>
    <w:rPr>
      <w:b/>
      <w:bCs/>
      <w:i/>
      <w:iCs/>
    </w:rPr>
  </w:style>
  <w:style w:type="paragraph" w:customStyle="1" w:styleId="SubHeading">
    <w:name w:val="Sub Heading"/>
    <w:uiPriority w:val="99"/>
    <w:rsid w:val="002241B7"/>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2241B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11">
    <w:name w:val="Без интервала1"/>
    <w:rsid w:val="002241B7"/>
    <w:pPr>
      <w:spacing w:after="0" w:line="240" w:lineRule="auto"/>
    </w:pPr>
    <w:rPr>
      <w:rFonts w:ascii="Calibri" w:eastAsia="Calibri" w:hAnsi="Calibri" w:cs="Times New Roman"/>
      <w:lang w:eastAsia="ru-RU"/>
    </w:rPr>
  </w:style>
  <w:style w:type="paragraph" w:styleId="ab">
    <w:name w:val="Normal (Web)"/>
    <w:basedOn w:val="a"/>
    <w:uiPriority w:val="99"/>
    <w:unhideWhenUsed/>
    <w:rsid w:val="002241B7"/>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14102</Words>
  <Characters>80385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Гуща</dc:creator>
  <cp:lastModifiedBy>Гуща</cp:lastModifiedBy>
  <cp:revision>2</cp:revision>
  <dcterms:created xsi:type="dcterms:W3CDTF">2019-05-22T11:26:00Z</dcterms:created>
  <dcterms:modified xsi:type="dcterms:W3CDTF">2019-05-22T11:26:00Z</dcterms:modified>
</cp:coreProperties>
</file>