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67" w:rsidRDefault="004C2578" w:rsidP="004C2578">
      <w:r>
        <w:t xml:space="preserve">                                                                                                       Утвержден</w:t>
      </w:r>
    </w:p>
    <w:p w:rsidR="004C2578" w:rsidRDefault="004C2578" w:rsidP="004C2578">
      <w:pPr>
        <w:jc w:val="right"/>
      </w:pPr>
      <w:r>
        <w:t xml:space="preserve">                                                                                                      общим собранием акционеров</w:t>
      </w:r>
    </w:p>
    <w:p w:rsidR="004C2578" w:rsidRDefault="004C2578" w:rsidP="004C2578">
      <w:r>
        <w:t xml:space="preserve">                                                                                                        26.04.2011г.</w:t>
      </w:r>
    </w:p>
    <w:p w:rsidR="004C2578" w:rsidRDefault="004C2578" w:rsidP="004C2578">
      <w:r>
        <w:t xml:space="preserve">                                                                                                       Протокол №1 от 26.04.2011г.</w:t>
      </w:r>
    </w:p>
    <w:p w:rsidR="004C2578" w:rsidRPr="004C2578" w:rsidRDefault="004C2578" w:rsidP="00EE6567">
      <w:pPr>
        <w:jc w:val="right"/>
      </w:pPr>
    </w:p>
    <w:p w:rsidR="004C2578" w:rsidRPr="004C2578" w:rsidRDefault="004C2578" w:rsidP="004C2578">
      <w:pPr>
        <w:pStyle w:val="ad"/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 О Д О В </w:t>
      </w:r>
      <w:proofErr w:type="gramStart"/>
      <w:r>
        <w:rPr>
          <w:b/>
          <w:bCs/>
          <w:sz w:val="32"/>
          <w:szCs w:val="32"/>
        </w:rPr>
        <w:t>О Й</w:t>
      </w:r>
      <w:proofErr w:type="gramEnd"/>
      <w:r>
        <w:rPr>
          <w:b/>
          <w:bCs/>
          <w:sz w:val="32"/>
          <w:szCs w:val="32"/>
        </w:rPr>
        <w:t xml:space="preserve">  </w:t>
      </w:r>
      <w:r w:rsidRPr="004C2578">
        <w:rPr>
          <w:b/>
          <w:bCs/>
          <w:sz w:val="32"/>
          <w:szCs w:val="32"/>
        </w:rPr>
        <w:t xml:space="preserve">  О Т Ч Е Т</w:t>
      </w:r>
    </w:p>
    <w:p w:rsidR="004C2578" w:rsidRDefault="004C2578" w:rsidP="004C2578">
      <w:pPr>
        <w:pStyle w:val="ad"/>
        <w:spacing w:before="600"/>
        <w:jc w:val="center"/>
        <w:rPr>
          <w:b/>
          <w:bCs/>
          <w:i/>
          <w:iCs/>
          <w:sz w:val="32"/>
          <w:szCs w:val="32"/>
        </w:rPr>
      </w:pPr>
    </w:p>
    <w:p w:rsidR="004C2578" w:rsidRDefault="004C2578" w:rsidP="004C2578">
      <w:pPr>
        <w:pStyle w:val="ad"/>
        <w:spacing w:before="600"/>
        <w:jc w:val="center"/>
        <w:rPr>
          <w:b/>
          <w:bCs/>
          <w:i/>
          <w:iCs/>
          <w:sz w:val="32"/>
          <w:szCs w:val="32"/>
        </w:rPr>
      </w:pPr>
      <w:r w:rsidRPr="004C2578">
        <w:rPr>
          <w:b/>
          <w:bCs/>
          <w:i/>
          <w:iCs/>
          <w:sz w:val="32"/>
          <w:szCs w:val="32"/>
        </w:rPr>
        <w:t>Открытое акционерное общество</w:t>
      </w:r>
    </w:p>
    <w:p w:rsidR="004C2578" w:rsidRPr="004C2578" w:rsidRDefault="004C2578" w:rsidP="004C2578">
      <w:pPr>
        <w:pStyle w:val="ad"/>
        <w:spacing w:before="600"/>
        <w:jc w:val="center"/>
        <w:rPr>
          <w:b/>
          <w:bCs/>
          <w:i/>
          <w:iCs/>
          <w:sz w:val="32"/>
          <w:szCs w:val="32"/>
        </w:rPr>
      </w:pPr>
      <w:r w:rsidRPr="004C2578">
        <w:rPr>
          <w:b/>
          <w:bCs/>
          <w:i/>
          <w:iCs/>
          <w:sz w:val="32"/>
          <w:szCs w:val="32"/>
        </w:rPr>
        <w:t>"Марийвтормет"</w:t>
      </w:r>
    </w:p>
    <w:p w:rsidR="004C2578" w:rsidRDefault="004C2578" w:rsidP="004C2578">
      <w:pPr>
        <w:pStyle w:val="ad"/>
        <w:spacing w:before="360"/>
        <w:jc w:val="center"/>
        <w:rPr>
          <w:b/>
          <w:bCs/>
          <w:sz w:val="32"/>
          <w:szCs w:val="32"/>
        </w:rPr>
      </w:pPr>
      <w:r w:rsidRPr="004C2578">
        <w:rPr>
          <w:b/>
          <w:bCs/>
          <w:sz w:val="32"/>
          <w:szCs w:val="32"/>
        </w:rPr>
        <w:t>за 201</w:t>
      </w:r>
      <w:r>
        <w:rPr>
          <w:b/>
          <w:bCs/>
          <w:sz w:val="32"/>
          <w:szCs w:val="32"/>
        </w:rPr>
        <w:t>0</w:t>
      </w:r>
      <w:r w:rsidRPr="004C2578">
        <w:rPr>
          <w:b/>
          <w:bCs/>
          <w:sz w:val="32"/>
          <w:szCs w:val="32"/>
        </w:rPr>
        <w:t xml:space="preserve"> г.</w:t>
      </w:r>
    </w:p>
    <w:p w:rsidR="004C2578" w:rsidRPr="004C2578" w:rsidRDefault="004C2578" w:rsidP="004C2578">
      <w:pPr>
        <w:pStyle w:val="ad"/>
        <w:spacing w:before="360"/>
        <w:jc w:val="center"/>
        <w:rPr>
          <w:b/>
          <w:bCs/>
          <w:sz w:val="32"/>
          <w:szCs w:val="32"/>
        </w:rPr>
      </w:pPr>
    </w:p>
    <w:p w:rsidR="004C2578" w:rsidRPr="004C2578" w:rsidRDefault="004C2578" w:rsidP="004C2578">
      <w:pPr>
        <w:jc w:val="center"/>
        <w:rPr>
          <w:bCs/>
        </w:rPr>
      </w:pPr>
      <w:r w:rsidRPr="004C2578">
        <w:t>Место нахождения эмитента:</w:t>
      </w:r>
      <w:r w:rsidRPr="004C2578">
        <w:rPr>
          <w:bCs/>
        </w:rPr>
        <w:t xml:space="preserve"> 425200 Россия, </w:t>
      </w:r>
      <w:proofErr w:type="spellStart"/>
      <w:r w:rsidRPr="004C2578">
        <w:rPr>
          <w:bCs/>
        </w:rPr>
        <w:t>пгт</w:t>
      </w:r>
      <w:proofErr w:type="spellEnd"/>
      <w:r w:rsidRPr="004C2578">
        <w:rPr>
          <w:bCs/>
        </w:rPr>
        <w:t>. Медведево,</w:t>
      </w:r>
    </w:p>
    <w:p w:rsidR="004C2578" w:rsidRPr="004C2578" w:rsidRDefault="004C2578" w:rsidP="004C2578">
      <w:pPr>
        <w:jc w:val="center"/>
      </w:pPr>
      <w:r w:rsidRPr="004C2578">
        <w:rPr>
          <w:bCs/>
        </w:rPr>
        <w:t xml:space="preserve"> ул. Железнодорожная 15</w:t>
      </w:r>
    </w:p>
    <w:p w:rsidR="004C2578" w:rsidRDefault="004C2578" w:rsidP="004C2578">
      <w:pPr>
        <w:pStyle w:val="ad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4C2578" w:rsidTr="004C2578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C2578" w:rsidRDefault="004C2578" w:rsidP="004C2578">
            <w:pPr>
              <w:spacing w:before="200"/>
            </w:pPr>
            <w:r>
              <w:t>Генеральный директор</w:t>
            </w:r>
          </w:p>
          <w:p w:rsidR="004C2578" w:rsidRDefault="004C2578" w:rsidP="004C2578">
            <w:pPr>
              <w:spacing w:before="200"/>
            </w:pPr>
            <w:r>
              <w:t>Дата: 26 апреля 2011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C2578" w:rsidRDefault="004C2578" w:rsidP="004C2578">
            <w:pPr>
              <w:spacing w:before="200"/>
            </w:pPr>
          </w:p>
          <w:p w:rsidR="004C2578" w:rsidRDefault="004C2578" w:rsidP="004C2578">
            <w:pPr>
              <w:spacing w:before="200" w:after="200"/>
              <w:jc w:val="center"/>
            </w:pPr>
            <w:r>
              <w:t xml:space="preserve">____________ А.А. </w:t>
            </w:r>
            <w:proofErr w:type="spellStart"/>
            <w:r>
              <w:t>Яшмолкин</w:t>
            </w:r>
            <w:proofErr w:type="spellEnd"/>
            <w:r>
              <w:br/>
              <w:t>подпись</w:t>
            </w:r>
          </w:p>
        </w:tc>
      </w:tr>
      <w:tr w:rsidR="004C2578" w:rsidTr="004C2578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2578" w:rsidRDefault="004C2578" w:rsidP="004C2578">
            <w:pPr>
              <w:spacing w:before="200"/>
            </w:pPr>
            <w:r>
              <w:t>Главный бухгалтер</w:t>
            </w:r>
          </w:p>
          <w:p w:rsidR="004C2578" w:rsidRDefault="004C2578" w:rsidP="004C2578">
            <w:pPr>
              <w:spacing w:before="200"/>
            </w:pPr>
            <w:r>
              <w:t>Дата: 26 апреля 2011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2578" w:rsidRDefault="004C2578" w:rsidP="004C2578">
            <w:pPr>
              <w:spacing w:before="200"/>
            </w:pPr>
          </w:p>
          <w:p w:rsidR="004C2578" w:rsidRDefault="004C2578" w:rsidP="004C2578">
            <w:pPr>
              <w:spacing w:before="200" w:after="200"/>
              <w:jc w:val="center"/>
            </w:pPr>
            <w:r>
              <w:t xml:space="preserve">____________ Л.И. </w:t>
            </w:r>
            <w:proofErr w:type="spellStart"/>
            <w:r>
              <w:t>Лежнина</w:t>
            </w:r>
            <w:proofErr w:type="spellEnd"/>
            <w:r>
              <w:br/>
              <w:t>подпись</w:t>
            </w:r>
          </w:p>
        </w:tc>
      </w:tr>
    </w:tbl>
    <w:p w:rsidR="004C2578" w:rsidRDefault="004C2578" w:rsidP="004C2578">
      <w:pPr>
        <w:pStyle w:val="ad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  <w:gridCol w:w="360"/>
      </w:tblGrid>
      <w:tr w:rsidR="004C2578" w:rsidTr="004C2578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578" w:rsidRDefault="004C2578" w:rsidP="004C2578">
            <w:pPr>
              <w:spacing w:before="40"/>
            </w:pPr>
            <w:bookmarkStart w:id="0" w:name="_GoBack"/>
            <w:bookmarkEnd w:id="0"/>
            <w:r>
              <w:t>Телефон:</w:t>
            </w:r>
            <w:r>
              <w:rPr>
                <w:b/>
                <w:bCs/>
              </w:rPr>
              <w:t xml:space="preserve"> (8362) 58-45-30</w:t>
            </w:r>
          </w:p>
          <w:p w:rsidR="004C2578" w:rsidRDefault="004C2578" w:rsidP="004C2578">
            <w:pPr>
              <w:spacing w:before="40"/>
            </w:pPr>
            <w:r>
              <w:t>Факс:</w:t>
            </w:r>
            <w:r>
              <w:rPr>
                <w:b/>
                <w:bCs/>
              </w:rPr>
              <w:t xml:space="preserve"> (8362) 58-45-30</w:t>
            </w:r>
          </w:p>
          <w:p w:rsidR="004C2578" w:rsidRDefault="004C2578" w:rsidP="004C2578">
            <w:pPr>
              <w:spacing w:before="40"/>
            </w:pPr>
            <w:r>
              <w:t>Адрес электронной почты:</w:t>
            </w:r>
            <w:r>
              <w:rPr>
                <w:b/>
                <w:bCs/>
              </w:rPr>
              <w:t xml:space="preserve"> mvm12@mail.ru</w:t>
            </w:r>
          </w:p>
          <w:p w:rsidR="004C2578" w:rsidRDefault="004C2578" w:rsidP="004C2578">
            <w:pPr>
              <w:spacing w:before="40"/>
              <w:rPr>
                <w:b/>
                <w:bCs/>
              </w:rPr>
            </w:pPr>
            <w:r>
              <w:t>Адрес страницы (страниц) в сети Интернет, на которой раскрывается информация, содержащаяся в настоящем отчете:</w:t>
            </w:r>
            <w:r>
              <w:rPr>
                <w:b/>
                <w:bCs/>
              </w:rPr>
              <w:t xml:space="preserve"> www.marivtormet.ru</w:t>
            </w:r>
          </w:p>
        </w:tc>
        <w:tc>
          <w:tcPr>
            <w:tcW w:w="360" w:type="dxa"/>
          </w:tcPr>
          <w:p w:rsidR="004C2578" w:rsidRDefault="004C2578" w:rsidP="004C2578">
            <w:pPr>
              <w:spacing w:before="40"/>
            </w:pPr>
          </w:p>
        </w:tc>
      </w:tr>
    </w:tbl>
    <w:p w:rsidR="004C2578" w:rsidRDefault="004C2578" w:rsidP="004C2578">
      <w:pPr>
        <w:suppressAutoHyphens w:val="0"/>
        <w:spacing w:before="100" w:beforeAutospacing="1" w:after="100" w:afterAutospacing="1"/>
        <w:ind w:left="1440"/>
        <w:rPr>
          <w:lang w:eastAsia="ru-RU"/>
        </w:rPr>
      </w:pPr>
    </w:p>
    <w:p w:rsidR="004C2578" w:rsidRDefault="004C2578" w:rsidP="004C2578">
      <w:pPr>
        <w:suppressAutoHyphens w:val="0"/>
        <w:spacing w:before="100" w:beforeAutospacing="1" w:after="100" w:afterAutospacing="1"/>
        <w:ind w:left="1440"/>
        <w:rPr>
          <w:lang w:eastAsia="ru-RU"/>
        </w:rPr>
      </w:pPr>
    </w:p>
    <w:p w:rsidR="004C2578" w:rsidRDefault="004C2578" w:rsidP="004C2578">
      <w:pPr>
        <w:suppressAutoHyphens w:val="0"/>
        <w:spacing w:before="100" w:beforeAutospacing="1" w:after="100" w:afterAutospacing="1"/>
        <w:ind w:left="1440"/>
        <w:rPr>
          <w:lang w:eastAsia="ru-RU"/>
        </w:rPr>
      </w:pPr>
    </w:p>
    <w:p w:rsidR="004C2578" w:rsidRDefault="004C2578" w:rsidP="004C2578">
      <w:pPr>
        <w:suppressAutoHyphens w:val="0"/>
        <w:spacing w:before="100" w:beforeAutospacing="1" w:after="100" w:afterAutospacing="1"/>
        <w:ind w:left="1440"/>
        <w:rPr>
          <w:lang w:eastAsia="ru-RU"/>
        </w:rPr>
      </w:pPr>
    </w:p>
    <w:p w:rsidR="004C2578" w:rsidRDefault="004C2578" w:rsidP="004C2578">
      <w:pPr>
        <w:suppressAutoHyphens w:val="0"/>
        <w:spacing w:before="100" w:beforeAutospacing="1" w:after="100" w:afterAutospacing="1"/>
        <w:ind w:left="1440"/>
        <w:rPr>
          <w:lang w:eastAsia="ru-RU"/>
        </w:rPr>
      </w:pPr>
    </w:p>
    <w:p w:rsidR="004C2578" w:rsidRDefault="004C2578" w:rsidP="004C2578">
      <w:pPr>
        <w:suppressAutoHyphens w:val="0"/>
        <w:spacing w:before="100" w:beforeAutospacing="1" w:after="100" w:afterAutospacing="1"/>
        <w:ind w:left="1440"/>
        <w:rPr>
          <w:lang w:eastAsia="ru-RU"/>
        </w:rPr>
      </w:pPr>
    </w:p>
    <w:p w:rsidR="004C2578" w:rsidRDefault="004C2578" w:rsidP="004C2578">
      <w:pPr>
        <w:suppressAutoHyphens w:val="0"/>
        <w:spacing w:before="100" w:beforeAutospacing="1" w:after="100" w:afterAutospacing="1"/>
        <w:ind w:left="1440"/>
        <w:rPr>
          <w:lang w:eastAsia="ru-RU"/>
        </w:rPr>
      </w:pPr>
    </w:p>
    <w:p w:rsidR="004C2578" w:rsidRDefault="004C2578" w:rsidP="004C2578">
      <w:pPr>
        <w:pStyle w:val="1"/>
        <w:jc w:val="center"/>
      </w:pPr>
      <w:r>
        <w:lastRenderedPageBreak/>
        <w:t>Оглавление:</w:t>
      </w:r>
    </w:p>
    <w:p w:rsidR="008217B2" w:rsidRDefault="008217B2" w:rsidP="00114AEB">
      <w:pPr>
        <w:pStyle w:val="ad"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before="100" w:beforeAutospacing="1" w:after="100" w:afterAutospacing="1"/>
        <w:ind w:hanging="720"/>
        <w:rPr>
          <w:lang w:eastAsia="ru-RU"/>
        </w:rPr>
      </w:pPr>
      <w:r>
        <w:rPr>
          <w:lang w:eastAsia="ru-RU"/>
        </w:rPr>
        <w:t>Сведения об Обществе</w:t>
      </w:r>
    </w:p>
    <w:p w:rsidR="004C2578" w:rsidRDefault="00114AEB" w:rsidP="00114AEB">
      <w:pPr>
        <w:pStyle w:val="ad"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before="100" w:beforeAutospacing="1" w:after="100" w:afterAutospacing="1"/>
        <w:ind w:hanging="720"/>
        <w:rPr>
          <w:lang w:eastAsia="ru-RU"/>
        </w:rPr>
      </w:pPr>
      <w:r>
        <w:rPr>
          <w:lang w:eastAsia="ru-RU"/>
        </w:rPr>
        <w:t>П</w:t>
      </w:r>
      <w:r w:rsidR="00A6135D">
        <w:rPr>
          <w:lang w:eastAsia="ru-RU"/>
        </w:rPr>
        <w:t>оложение общества в отрасли, приоритетные направления деятельности Общества</w:t>
      </w:r>
    </w:p>
    <w:p w:rsidR="00A6135D" w:rsidRPr="004C2578" w:rsidRDefault="00462A92" w:rsidP="00114AEB">
      <w:pPr>
        <w:pStyle w:val="ad"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before="100" w:beforeAutospacing="1" w:after="100" w:afterAutospacing="1"/>
        <w:ind w:hanging="720"/>
        <w:rPr>
          <w:lang w:eastAsia="ru-RU"/>
        </w:rPr>
      </w:pPr>
      <w:r>
        <w:rPr>
          <w:lang w:eastAsia="ru-RU"/>
        </w:rPr>
        <w:t>Финансово-экономическая деятельность Общества</w:t>
      </w:r>
    </w:p>
    <w:p w:rsidR="004C2578" w:rsidRPr="004C2578" w:rsidRDefault="00114AEB" w:rsidP="004C2578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567" w:hanging="567"/>
        <w:rPr>
          <w:lang w:eastAsia="ru-RU"/>
        </w:rPr>
      </w:pPr>
      <w:r>
        <w:rPr>
          <w:lang w:eastAsia="ru-RU"/>
        </w:rPr>
        <w:t xml:space="preserve">Отчет совета директоров </w:t>
      </w:r>
      <w:r w:rsidR="004C2578" w:rsidRPr="004C2578">
        <w:rPr>
          <w:lang w:eastAsia="ru-RU"/>
        </w:rPr>
        <w:t>общества о результатах развития общества по приоритетным направле</w:t>
      </w:r>
      <w:r w:rsidR="00EB5A8E">
        <w:rPr>
          <w:lang w:eastAsia="ru-RU"/>
        </w:rPr>
        <w:t>ниям его деятельности и перспективы развития</w:t>
      </w:r>
    </w:p>
    <w:p w:rsidR="004C2578" w:rsidRPr="00114AEB" w:rsidRDefault="00114AEB" w:rsidP="004C2578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567" w:hanging="567"/>
        <w:rPr>
          <w:color w:val="000000" w:themeColor="text1"/>
          <w:lang w:eastAsia="ru-RU"/>
        </w:rPr>
      </w:pPr>
      <w:r>
        <w:rPr>
          <w:lang w:eastAsia="ru-RU"/>
        </w:rPr>
        <w:t>О</w:t>
      </w:r>
      <w:r w:rsidR="004C2578" w:rsidRPr="004C2578">
        <w:rPr>
          <w:lang w:eastAsia="ru-RU"/>
        </w:rPr>
        <w:t xml:space="preserve">тчет о выплате объявленных (начисленных) </w:t>
      </w:r>
      <w:hyperlink r:id="rId6" w:tooltip="Дивиденд" w:history="1">
        <w:r w:rsidR="004C2578" w:rsidRPr="00114AEB">
          <w:rPr>
            <w:color w:val="000000" w:themeColor="text1"/>
            <w:lang w:eastAsia="ru-RU"/>
          </w:rPr>
          <w:t>дивидендов</w:t>
        </w:r>
      </w:hyperlink>
      <w:r w:rsidR="004C2578" w:rsidRPr="00114AEB">
        <w:rPr>
          <w:color w:val="000000" w:themeColor="text1"/>
          <w:lang w:eastAsia="ru-RU"/>
        </w:rPr>
        <w:t xml:space="preserve"> по </w:t>
      </w:r>
      <w:hyperlink r:id="rId7" w:tooltip="Акция (финансы)" w:history="1">
        <w:r w:rsidR="004C2578" w:rsidRPr="00114AEB">
          <w:rPr>
            <w:color w:val="000000" w:themeColor="text1"/>
            <w:lang w:eastAsia="ru-RU"/>
          </w:rPr>
          <w:t>акциям</w:t>
        </w:r>
      </w:hyperlink>
      <w:r w:rsidR="004C2578" w:rsidRPr="00114AEB">
        <w:rPr>
          <w:color w:val="000000" w:themeColor="text1"/>
          <w:lang w:eastAsia="ru-RU"/>
        </w:rPr>
        <w:t xml:space="preserve"> </w:t>
      </w:r>
      <w:r w:rsidR="00CD1D66">
        <w:rPr>
          <w:color w:val="000000" w:themeColor="text1"/>
          <w:lang w:eastAsia="ru-RU"/>
        </w:rPr>
        <w:t>О</w:t>
      </w:r>
      <w:r w:rsidR="00AC7B80">
        <w:rPr>
          <w:color w:val="000000" w:themeColor="text1"/>
          <w:lang w:eastAsia="ru-RU"/>
        </w:rPr>
        <w:t>бщества</w:t>
      </w:r>
    </w:p>
    <w:p w:rsidR="004C2578" w:rsidRPr="00114AEB" w:rsidRDefault="00114AEB" w:rsidP="004C2578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567" w:hanging="567"/>
        <w:rPr>
          <w:color w:val="000000" w:themeColor="text1"/>
          <w:lang w:eastAsia="ru-RU"/>
        </w:rPr>
      </w:pPr>
      <w:r w:rsidRPr="00114AEB">
        <w:rPr>
          <w:color w:val="000000" w:themeColor="text1"/>
          <w:lang w:eastAsia="ru-RU"/>
        </w:rPr>
        <w:t>О</w:t>
      </w:r>
      <w:r w:rsidR="004C2578" w:rsidRPr="00114AEB">
        <w:rPr>
          <w:color w:val="000000" w:themeColor="text1"/>
          <w:lang w:eastAsia="ru-RU"/>
        </w:rPr>
        <w:t xml:space="preserve">писание основных факторов риска, связанных с деятельностью </w:t>
      </w:r>
      <w:r w:rsidR="00CD1D66">
        <w:rPr>
          <w:color w:val="000000" w:themeColor="text1"/>
          <w:lang w:eastAsia="ru-RU"/>
        </w:rPr>
        <w:t>О</w:t>
      </w:r>
      <w:r w:rsidR="004C2578" w:rsidRPr="00114AEB">
        <w:rPr>
          <w:color w:val="000000" w:themeColor="text1"/>
          <w:lang w:eastAsia="ru-RU"/>
        </w:rPr>
        <w:t>бществ</w:t>
      </w:r>
      <w:r w:rsidR="00CD1D66">
        <w:rPr>
          <w:color w:val="000000" w:themeColor="text1"/>
          <w:lang w:eastAsia="ru-RU"/>
        </w:rPr>
        <w:t>а</w:t>
      </w:r>
    </w:p>
    <w:p w:rsidR="004C2578" w:rsidRPr="00114AEB" w:rsidRDefault="00114AEB" w:rsidP="004C2578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567" w:hanging="567"/>
        <w:rPr>
          <w:color w:val="000000" w:themeColor="text1"/>
          <w:lang w:eastAsia="ru-RU"/>
        </w:rPr>
      </w:pPr>
      <w:r w:rsidRPr="00114AEB">
        <w:rPr>
          <w:color w:val="000000" w:themeColor="text1"/>
          <w:lang w:eastAsia="ru-RU"/>
        </w:rPr>
        <w:t>П</w:t>
      </w:r>
      <w:r w:rsidR="004C2578" w:rsidRPr="00114AEB">
        <w:rPr>
          <w:color w:val="000000" w:themeColor="text1"/>
          <w:lang w:eastAsia="ru-RU"/>
        </w:rPr>
        <w:t xml:space="preserve">еречень совершенных обществом в отчетном году сделок, признаваемых в соответствии с Федеральным законом </w:t>
      </w:r>
      <w:hyperlink r:id="rId8" w:tooltip="ФЗ Об АО" w:history="1">
        <w:r w:rsidR="004C2578" w:rsidRPr="00114AEB">
          <w:rPr>
            <w:color w:val="000000" w:themeColor="text1"/>
            <w:lang w:eastAsia="ru-RU"/>
          </w:rPr>
          <w:t>«Об акционерных обществах»</w:t>
        </w:r>
      </w:hyperlink>
      <w:r w:rsidR="00AC7B80">
        <w:rPr>
          <w:color w:val="000000" w:themeColor="text1"/>
          <w:lang w:eastAsia="ru-RU"/>
        </w:rPr>
        <w:t xml:space="preserve"> крупными сделками</w:t>
      </w:r>
    </w:p>
    <w:p w:rsidR="004C2578" w:rsidRPr="00114AEB" w:rsidRDefault="00114AEB" w:rsidP="004C2578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567" w:hanging="567"/>
        <w:rPr>
          <w:color w:val="000000" w:themeColor="text1"/>
          <w:lang w:eastAsia="ru-RU"/>
        </w:rPr>
      </w:pPr>
      <w:r w:rsidRPr="00114AEB">
        <w:rPr>
          <w:color w:val="000000" w:themeColor="text1"/>
          <w:lang w:eastAsia="ru-RU"/>
        </w:rPr>
        <w:t>П</w:t>
      </w:r>
      <w:r w:rsidR="004C2578" w:rsidRPr="00114AEB">
        <w:rPr>
          <w:color w:val="000000" w:themeColor="text1"/>
          <w:lang w:eastAsia="ru-RU"/>
        </w:rPr>
        <w:t xml:space="preserve">еречень совершенных обществом в отчетном году сделок, признаваемых в соответствии с Федеральным законом </w:t>
      </w:r>
      <w:hyperlink r:id="rId9" w:tooltip="ФЗ Об АО" w:history="1">
        <w:r w:rsidR="004C2578" w:rsidRPr="00114AEB">
          <w:rPr>
            <w:color w:val="000000" w:themeColor="text1"/>
            <w:lang w:eastAsia="ru-RU"/>
          </w:rPr>
          <w:t>«Об акционерных обществах»</w:t>
        </w:r>
      </w:hyperlink>
      <w:r w:rsidR="004C2578" w:rsidRPr="00114AEB">
        <w:rPr>
          <w:color w:val="000000" w:themeColor="text1"/>
          <w:lang w:eastAsia="ru-RU"/>
        </w:rPr>
        <w:t xml:space="preserve"> сделками, в совершении кот</w:t>
      </w:r>
      <w:r w:rsidR="00AC7B80">
        <w:rPr>
          <w:color w:val="000000" w:themeColor="text1"/>
          <w:lang w:eastAsia="ru-RU"/>
        </w:rPr>
        <w:t>орых имеется заинтересованность</w:t>
      </w:r>
    </w:p>
    <w:p w:rsidR="004C2578" w:rsidRDefault="00114AEB" w:rsidP="004C2578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567" w:hanging="567"/>
        <w:rPr>
          <w:color w:val="000000" w:themeColor="text1"/>
          <w:lang w:eastAsia="ru-RU"/>
        </w:rPr>
      </w:pPr>
      <w:r w:rsidRPr="00114AEB">
        <w:rPr>
          <w:color w:val="000000" w:themeColor="text1"/>
          <w:lang w:eastAsia="ru-RU"/>
        </w:rPr>
        <w:t>К</w:t>
      </w:r>
      <w:r w:rsidR="004C2578" w:rsidRPr="00114AEB">
        <w:rPr>
          <w:color w:val="000000" w:themeColor="text1"/>
          <w:lang w:eastAsia="ru-RU"/>
        </w:rPr>
        <w:t xml:space="preserve">ритерии определения и размер вознаграждения (компенсации расходов) лица, занимающего должность </w:t>
      </w:r>
      <w:hyperlink r:id="rId10" w:tooltip="Исполнительный орган" w:history="1">
        <w:r w:rsidR="004C2578" w:rsidRPr="00114AEB">
          <w:rPr>
            <w:color w:val="000000" w:themeColor="text1"/>
            <w:lang w:eastAsia="ru-RU"/>
          </w:rPr>
          <w:t>единоличного исполнительного органа</w:t>
        </w:r>
      </w:hyperlink>
      <w:r w:rsidR="004C2578" w:rsidRPr="00114AEB">
        <w:rPr>
          <w:color w:val="000000" w:themeColor="text1"/>
          <w:lang w:eastAsia="ru-RU"/>
        </w:rPr>
        <w:t xml:space="preserve"> общества</w:t>
      </w:r>
      <w:r>
        <w:rPr>
          <w:color w:val="000000" w:themeColor="text1"/>
          <w:lang w:eastAsia="ru-RU"/>
        </w:rPr>
        <w:t xml:space="preserve">, </w:t>
      </w:r>
      <w:r w:rsidR="004C2578" w:rsidRPr="00114AEB">
        <w:rPr>
          <w:color w:val="000000" w:themeColor="text1"/>
          <w:lang w:eastAsia="ru-RU"/>
        </w:rPr>
        <w:t xml:space="preserve"> каждого члена </w:t>
      </w:r>
      <w:hyperlink r:id="rId11" w:tooltip="Совет директоров" w:history="1">
        <w:r w:rsidR="004C2578" w:rsidRPr="00114AEB">
          <w:rPr>
            <w:color w:val="000000" w:themeColor="text1"/>
            <w:lang w:eastAsia="ru-RU"/>
          </w:rPr>
          <w:t>совета директоров</w:t>
        </w:r>
      </w:hyperlink>
      <w:r>
        <w:rPr>
          <w:color w:val="000000" w:themeColor="text1"/>
          <w:lang w:eastAsia="ru-RU"/>
        </w:rPr>
        <w:t xml:space="preserve"> </w:t>
      </w:r>
      <w:r w:rsidR="00AC7B80">
        <w:rPr>
          <w:color w:val="000000" w:themeColor="text1"/>
          <w:lang w:eastAsia="ru-RU"/>
        </w:rPr>
        <w:t>общества</w:t>
      </w:r>
    </w:p>
    <w:p w:rsidR="00AC7B80" w:rsidRPr="00114AEB" w:rsidRDefault="00AC7B80" w:rsidP="004C2578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567" w:hanging="56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Состав совета директоров Общества</w:t>
      </w:r>
    </w:p>
    <w:p w:rsidR="004C2578" w:rsidRPr="00114AEB" w:rsidRDefault="00114AEB" w:rsidP="004C2578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567" w:hanging="56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С</w:t>
      </w:r>
      <w:r w:rsidR="004C2578" w:rsidRPr="00114AEB">
        <w:rPr>
          <w:color w:val="000000" w:themeColor="text1"/>
          <w:lang w:eastAsia="ru-RU"/>
        </w:rPr>
        <w:t xml:space="preserve">ведения о соблюдении обществом </w:t>
      </w:r>
      <w:hyperlink r:id="rId12" w:tooltip="Кодекс корпоративного поведения" w:history="1">
        <w:r w:rsidR="004C2578" w:rsidRPr="00114AEB">
          <w:rPr>
            <w:color w:val="000000" w:themeColor="text1"/>
            <w:lang w:eastAsia="ru-RU"/>
          </w:rPr>
          <w:t>Кодекса корпоративного поведения</w:t>
        </w:r>
      </w:hyperlink>
      <w:r w:rsidR="004C2578" w:rsidRPr="00114AEB">
        <w:rPr>
          <w:color w:val="000000" w:themeColor="text1"/>
          <w:lang w:eastAsia="ru-RU"/>
        </w:rPr>
        <w:t>;</w:t>
      </w:r>
    </w:p>
    <w:p w:rsidR="004C2578" w:rsidRDefault="00114AEB" w:rsidP="004C2578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/>
        <w:ind w:left="567" w:hanging="567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И</w:t>
      </w:r>
      <w:r w:rsidR="004C2578" w:rsidRPr="00114AEB">
        <w:rPr>
          <w:color w:val="000000" w:themeColor="text1"/>
          <w:lang w:eastAsia="ru-RU"/>
        </w:rPr>
        <w:t>н</w:t>
      </w:r>
      <w:r>
        <w:rPr>
          <w:color w:val="000000" w:themeColor="text1"/>
          <w:lang w:eastAsia="ru-RU"/>
        </w:rPr>
        <w:t>ая</w:t>
      </w:r>
      <w:r w:rsidR="004C2578" w:rsidRPr="00114AEB">
        <w:rPr>
          <w:color w:val="000000" w:themeColor="text1"/>
          <w:lang w:eastAsia="ru-RU"/>
        </w:rPr>
        <w:t xml:space="preserve"> информаци</w:t>
      </w:r>
      <w:r>
        <w:rPr>
          <w:color w:val="000000" w:themeColor="text1"/>
          <w:lang w:eastAsia="ru-RU"/>
        </w:rPr>
        <w:t>я</w:t>
      </w:r>
      <w:r w:rsidR="004C2578" w:rsidRPr="00114AEB">
        <w:rPr>
          <w:color w:val="000000" w:themeColor="text1"/>
          <w:lang w:eastAsia="ru-RU"/>
        </w:rPr>
        <w:t>, предусмотренн</w:t>
      </w:r>
      <w:r>
        <w:rPr>
          <w:color w:val="000000" w:themeColor="text1"/>
          <w:lang w:eastAsia="ru-RU"/>
        </w:rPr>
        <w:t>ая</w:t>
      </w:r>
      <w:r w:rsidR="004C2578" w:rsidRPr="00114AEB">
        <w:rPr>
          <w:color w:val="000000" w:themeColor="text1"/>
          <w:lang w:eastAsia="ru-RU"/>
        </w:rPr>
        <w:t xml:space="preserve"> </w:t>
      </w:r>
      <w:hyperlink r:id="rId13" w:tooltip="Устав (документ)" w:history="1">
        <w:r w:rsidR="004C2578" w:rsidRPr="00114AEB">
          <w:rPr>
            <w:color w:val="000000" w:themeColor="text1"/>
            <w:lang w:eastAsia="ru-RU"/>
          </w:rPr>
          <w:t>уставом</w:t>
        </w:r>
      </w:hyperlink>
      <w:r w:rsidR="004C2578" w:rsidRPr="00114AEB">
        <w:rPr>
          <w:color w:val="000000" w:themeColor="text1"/>
          <w:lang w:eastAsia="ru-RU"/>
        </w:rPr>
        <w:t xml:space="preserve"> общества или иным внутренним документом общества.</w:t>
      </w:r>
    </w:p>
    <w:p w:rsidR="003C4969" w:rsidRDefault="003C4969" w:rsidP="003C4969">
      <w:pPr>
        <w:suppressAutoHyphens w:val="0"/>
        <w:spacing w:before="100" w:beforeAutospacing="1" w:after="100" w:afterAutospacing="1"/>
        <w:rPr>
          <w:color w:val="000000" w:themeColor="text1"/>
          <w:lang w:eastAsia="ru-RU"/>
        </w:rPr>
      </w:pPr>
    </w:p>
    <w:p w:rsidR="003C4969" w:rsidRDefault="003C4969" w:rsidP="003C4969">
      <w:pPr>
        <w:suppressAutoHyphens w:val="0"/>
        <w:spacing w:before="100" w:beforeAutospacing="1" w:after="100" w:afterAutospacing="1"/>
        <w:rPr>
          <w:color w:val="000000" w:themeColor="text1"/>
          <w:lang w:eastAsia="ru-RU"/>
        </w:rPr>
      </w:pPr>
    </w:p>
    <w:p w:rsidR="00A10B54" w:rsidRDefault="00A10B54" w:rsidP="003C4969">
      <w:pPr>
        <w:suppressAutoHyphens w:val="0"/>
        <w:spacing w:before="100" w:beforeAutospacing="1" w:after="100" w:afterAutospacing="1"/>
        <w:rPr>
          <w:color w:val="000000" w:themeColor="text1"/>
          <w:lang w:eastAsia="ru-RU"/>
        </w:rPr>
      </w:pPr>
    </w:p>
    <w:p w:rsidR="00A10B54" w:rsidRDefault="00A10B54" w:rsidP="003C4969">
      <w:pPr>
        <w:suppressAutoHyphens w:val="0"/>
        <w:spacing w:before="100" w:beforeAutospacing="1" w:after="100" w:afterAutospacing="1"/>
        <w:rPr>
          <w:color w:val="000000" w:themeColor="text1"/>
          <w:lang w:eastAsia="ru-RU"/>
        </w:rPr>
      </w:pPr>
    </w:p>
    <w:p w:rsidR="00A10B54" w:rsidRDefault="00A10B54" w:rsidP="003C4969">
      <w:pPr>
        <w:suppressAutoHyphens w:val="0"/>
        <w:spacing w:before="100" w:beforeAutospacing="1" w:after="100" w:afterAutospacing="1"/>
        <w:rPr>
          <w:color w:val="000000" w:themeColor="text1"/>
          <w:lang w:eastAsia="ru-RU"/>
        </w:rPr>
      </w:pPr>
    </w:p>
    <w:p w:rsidR="00A10B54" w:rsidRDefault="00A10B54" w:rsidP="003C4969">
      <w:pPr>
        <w:suppressAutoHyphens w:val="0"/>
        <w:spacing w:before="100" w:beforeAutospacing="1" w:after="100" w:afterAutospacing="1"/>
        <w:rPr>
          <w:color w:val="000000" w:themeColor="text1"/>
          <w:lang w:eastAsia="ru-RU"/>
        </w:rPr>
      </w:pPr>
    </w:p>
    <w:p w:rsidR="003C4969" w:rsidRDefault="003C4969" w:rsidP="003C4969">
      <w:pPr>
        <w:suppressAutoHyphens w:val="0"/>
        <w:spacing w:before="100" w:beforeAutospacing="1" w:after="100" w:afterAutospacing="1"/>
        <w:rPr>
          <w:color w:val="000000" w:themeColor="text1"/>
          <w:lang w:eastAsia="ru-RU"/>
        </w:rPr>
      </w:pPr>
    </w:p>
    <w:p w:rsidR="003C4969" w:rsidRPr="00114AEB" w:rsidRDefault="003C4969" w:rsidP="003C4969">
      <w:pPr>
        <w:suppressAutoHyphens w:val="0"/>
        <w:spacing w:before="100" w:beforeAutospacing="1" w:after="100" w:afterAutospacing="1"/>
        <w:rPr>
          <w:color w:val="000000" w:themeColor="text1"/>
          <w:lang w:eastAsia="ru-RU"/>
        </w:rPr>
      </w:pPr>
    </w:p>
    <w:p w:rsidR="00EE6567" w:rsidRDefault="00EE6567" w:rsidP="00EE6567">
      <w:pPr>
        <w:pageBreakBefore/>
        <w:rPr>
          <w:b/>
        </w:rPr>
      </w:pPr>
      <w:r>
        <w:rPr>
          <w:b/>
        </w:rPr>
        <w:lastRenderedPageBreak/>
        <w:t xml:space="preserve">1. </w:t>
      </w:r>
      <w:r w:rsidR="00FE44E3">
        <w:rPr>
          <w:b/>
        </w:rPr>
        <w:t>Сведения об Обществе</w:t>
      </w:r>
    </w:p>
    <w:p w:rsidR="00EE6567" w:rsidRDefault="00EE6567" w:rsidP="00EE6567"/>
    <w:p w:rsidR="00EE6567" w:rsidRDefault="008217B2" w:rsidP="00FE44E3">
      <w:pPr>
        <w:pStyle w:val="a3"/>
        <w:tabs>
          <w:tab w:val="left" w:pos="708"/>
        </w:tabs>
        <w:ind w:firstLine="709"/>
        <w:jc w:val="both"/>
        <w:rPr>
          <w:rStyle w:val="Subst0"/>
          <w:b w:val="0"/>
          <w:i w:val="0"/>
          <w:sz w:val="24"/>
          <w:szCs w:val="24"/>
        </w:rPr>
      </w:pPr>
      <w:r w:rsidRPr="008217B2">
        <w:rPr>
          <w:rStyle w:val="Subst0"/>
          <w:b w:val="0"/>
          <w:i w:val="0"/>
          <w:sz w:val="24"/>
          <w:szCs w:val="24"/>
        </w:rPr>
        <w:t>Полное фирменное наименования эмитента: Открытое акционерное общество «Марийвтормет». Сокращенное наим</w:t>
      </w:r>
      <w:r w:rsidRPr="008217B2">
        <w:rPr>
          <w:rStyle w:val="Subst0"/>
          <w:b w:val="0"/>
          <w:i w:val="0"/>
          <w:sz w:val="24"/>
          <w:szCs w:val="24"/>
        </w:rPr>
        <w:t>енование: ОАО «Марийвтормет»</w:t>
      </w:r>
      <w:r w:rsidRPr="008217B2">
        <w:rPr>
          <w:rStyle w:val="Subst0"/>
          <w:b w:val="0"/>
          <w:i w:val="0"/>
          <w:sz w:val="24"/>
          <w:szCs w:val="24"/>
        </w:rPr>
        <w:br/>
      </w:r>
      <w:r w:rsidRPr="008217B2">
        <w:rPr>
          <w:rStyle w:val="Subst0"/>
          <w:b w:val="0"/>
          <w:i w:val="0"/>
          <w:sz w:val="24"/>
          <w:szCs w:val="24"/>
        </w:rPr>
        <w:t>Место нахождения, почтовый адрес эмитента: Республика Марий Эл, п. Медве</w:t>
      </w:r>
      <w:r w:rsidRPr="008217B2">
        <w:rPr>
          <w:rStyle w:val="Subst0"/>
          <w:b w:val="0"/>
          <w:i w:val="0"/>
          <w:sz w:val="24"/>
          <w:szCs w:val="24"/>
        </w:rPr>
        <w:t>дево, ул. Железнодорожная,15</w:t>
      </w:r>
      <w:r w:rsidRPr="008217B2">
        <w:rPr>
          <w:rStyle w:val="Subst0"/>
          <w:b w:val="0"/>
          <w:i w:val="0"/>
          <w:sz w:val="24"/>
          <w:szCs w:val="24"/>
        </w:rPr>
        <w:br/>
      </w:r>
      <w:r w:rsidRPr="008217B2">
        <w:rPr>
          <w:rStyle w:val="Subst0"/>
          <w:b w:val="0"/>
          <w:i w:val="0"/>
          <w:sz w:val="24"/>
          <w:szCs w:val="24"/>
        </w:rPr>
        <w:t xml:space="preserve">Номера контактных телефонов: </w:t>
      </w:r>
      <w:r>
        <w:rPr>
          <w:rStyle w:val="Subst0"/>
          <w:b w:val="0"/>
          <w:i w:val="0"/>
          <w:sz w:val="24"/>
          <w:szCs w:val="24"/>
        </w:rPr>
        <w:t>т</w:t>
      </w:r>
      <w:r w:rsidRPr="008217B2">
        <w:rPr>
          <w:rStyle w:val="Subst0"/>
          <w:b w:val="0"/>
          <w:i w:val="0"/>
          <w:sz w:val="24"/>
          <w:szCs w:val="24"/>
        </w:rPr>
        <w:t>ел.: (8362) 5</w:t>
      </w:r>
      <w:r w:rsidRPr="008217B2">
        <w:rPr>
          <w:rStyle w:val="Subst0"/>
          <w:b w:val="0"/>
          <w:i w:val="0"/>
          <w:sz w:val="24"/>
          <w:szCs w:val="24"/>
        </w:rPr>
        <w:t>8-45-40</w:t>
      </w:r>
      <w:r>
        <w:rPr>
          <w:rStyle w:val="Subst0"/>
          <w:b w:val="0"/>
          <w:i w:val="0"/>
          <w:sz w:val="24"/>
          <w:szCs w:val="24"/>
        </w:rPr>
        <w:t>,</w:t>
      </w:r>
      <w:r w:rsidRPr="008217B2">
        <w:rPr>
          <w:rStyle w:val="Subst0"/>
          <w:b w:val="0"/>
          <w:i w:val="0"/>
          <w:sz w:val="24"/>
          <w:szCs w:val="24"/>
        </w:rPr>
        <w:t xml:space="preserve"> </w:t>
      </w:r>
      <w:r>
        <w:rPr>
          <w:rStyle w:val="Subst0"/>
          <w:b w:val="0"/>
          <w:i w:val="0"/>
          <w:sz w:val="24"/>
          <w:szCs w:val="24"/>
        </w:rPr>
        <w:t>ф</w:t>
      </w:r>
      <w:r w:rsidRPr="008217B2">
        <w:rPr>
          <w:rStyle w:val="Subst0"/>
          <w:b w:val="0"/>
          <w:i w:val="0"/>
          <w:sz w:val="24"/>
          <w:szCs w:val="24"/>
        </w:rPr>
        <w:t>акс: (8362)</w:t>
      </w:r>
      <w:r>
        <w:rPr>
          <w:rStyle w:val="Subst0"/>
          <w:b w:val="0"/>
          <w:i w:val="0"/>
          <w:sz w:val="24"/>
          <w:szCs w:val="24"/>
        </w:rPr>
        <w:t xml:space="preserve"> </w:t>
      </w:r>
      <w:r w:rsidRPr="008217B2">
        <w:rPr>
          <w:rStyle w:val="Subst0"/>
          <w:b w:val="0"/>
          <w:i w:val="0"/>
          <w:sz w:val="24"/>
          <w:szCs w:val="24"/>
        </w:rPr>
        <w:t>58-45-30</w:t>
      </w:r>
      <w:r>
        <w:rPr>
          <w:rStyle w:val="Subst0"/>
          <w:b w:val="0"/>
          <w:i w:val="0"/>
          <w:sz w:val="24"/>
          <w:szCs w:val="24"/>
        </w:rPr>
        <w:t>.</w:t>
      </w:r>
      <w:r w:rsidRPr="008217B2">
        <w:rPr>
          <w:rStyle w:val="Subst0"/>
          <w:b w:val="0"/>
          <w:i w:val="0"/>
          <w:sz w:val="24"/>
          <w:szCs w:val="24"/>
        </w:rPr>
        <w:br/>
      </w:r>
      <w:r>
        <w:rPr>
          <w:rStyle w:val="Subst0"/>
          <w:b w:val="0"/>
          <w:i w:val="0"/>
          <w:sz w:val="24"/>
          <w:szCs w:val="24"/>
        </w:rPr>
        <w:t xml:space="preserve">Адрес страницы </w:t>
      </w:r>
      <w:r w:rsidRPr="008217B2">
        <w:rPr>
          <w:rStyle w:val="Subst0"/>
          <w:b w:val="0"/>
          <w:i w:val="0"/>
          <w:sz w:val="24"/>
          <w:szCs w:val="24"/>
        </w:rPr>
        <w:t>в се</w:t>
      </w:r>
      <w:r w:rsidR="00FE44E3">
        <w:rPr>
          <w:rStyle w:val="Subst0"/>
          <w:b w:val="0"/>
          <w:i w:val="0"/>
          <w:sz w:val="24"/>
          <w:szCs w:val="24"/>
        </w:rPr>
        <w:t>ти «</w:t>
      </w:r>
      <w:r w:rsidRPr="008217B2">
        <w:rPr>
          <w:rStyle w:val="Subst0"/>
          <w:b w:val="0"/>
          <w:i w:val="0"/>
          <w:sz w:val="24"/>
          <w:szCs w:val="24"/>
        </w:rPr>
        <w:t>Ин</w:t>
      </w:r>
      <w:r w:rsidRPr="008217B2">
        <w:rPr>
          <w:rStyle w:val="Subst0"/>
          <w:b w:val="0"/>
          <w:i w:val="0"/>
          <w:sz w:val="24"/>
          <w:szCs w:val="24"/>
        </w:rPr>
        <w:t>тернет</w:t>
      </w:r>
      <w:r w:rsidR="00FE44E3">
        <w:rPr>
          <w:rStyle w:val="Subst0"/>
          <w:b w:val="0"/>
          <w:i w:val="0"/>
          <w:sz w:val="24"/>
          <w:szCs w:val="24"/>
        </w:rPr>
        <w:t>»</w:t>
      </w:r>
      <w:r w:rsidRPr="008217B2">
        <w:rPr>
          <w:rStyle w:val="Subst0"/>
          <w:b w:val="0"/>
          <w:i w:val="0"/>
          <w:sz w:val="24"/>
          <w:szCs w:val="24"/>
        </w:rPr>
        <w:t xml:space="preserve">, на которой </w:t>
      </w:r>
      <w:r w:rsidRPr="008217B2">
        <w:rPr>
          <w:rStyle w:val="Subst0"/>
          <w:b w:val="0"/>
          <w:i w:val="0"/>
          <w:sz w:val="24"/>
          <w:szCs w:val="24"/>
        </w:rPr>
        <w:t xml:space="preserve"> </w:t>
      </w:r>
      <w:r w:rsidRPr="008217B2">
        <w:rPr>
          <w:rStyle w:val="Subst0"/>
          <w:b w:val="0"/>
          <w:i w:val="0"/>
          <w:sz w:val="24"/>
          <w:szCs w:val="24"/>
        </w:rPr>
        <w:t>раскрывается информация</w:t>
      </w:r>
      <w:r w:rsidRPr="008217B2">
        <w:rPr>
          <w:rStyle w:val="Subst0"/>
          <w:b w:val="0"/>
          <w:i w:val="0"/>
          <w:sz w:val="24"/>
          <w:szCs w:val="24"/>
        </w:rPr>
        <w:t xml:space="preserve"> эмитента:  </w:t>
      </w:r>
      <w:hyperlink r:id="rId14" w:history="1">
        <w:r w:rsidR="00256962" w:rsidRPr="00335265">
          <w:rPr>
            <w:rStyle w:val="ac"/>
            <w:sz w:val="24"/>
            <w:szCs w:val="24"/>
          </w:rPr>
          <w:t>www.marivtormet.ru</w:t>
        </w:r>
      </w:hyperlink>
    </w:p>
    <w:p w:rsidR="00256962" w:rsidRPr="00256962" w:rsidRDefault="00256962" w:rsidP="00256962">
      <w:pPr>
        <w:pStyle w:val="310"/>
        <w:keepLines/>
        <w:ind w:left="0" w:firstLine="540"/>
        <w:jc w:val="both"/>
        <w:rPr>
          <w:b w:val="0"/>
          <w:bCs w:val="0"/>
          <w:iCs/>
        </w:rPr>
      </w:pPr>
      <w:r w:rsidRPr="00256962">
        <w:rPr>
          <w:b w:val="0"/>
          <w:bCs w:val="0"/>
          <w:iCs/>
        </w:rPr>
        <w:t>Основной целью деятельности Общества является получение прибыли.  Основными видами деятельности Общества являются:</w:t>
      </w:r>
    </w:p>
    <w:p w:rsidR="00256962" w:rsidRPr="00256962" w:rsidRDefault="00256962" w:rsidP="00256962">
      <w:pPr>
        <w:pStyle w:val="310"/>
        <w:keepLines/>
        <w:numPr>
          <w:ilvl w:val="0"/>
          <w:numId w:val="9"/>
        </w:numPr>
        <w:tabs>
          <w:tab w:val="left" w:pos="1260"/>
        </w:tabs>
        <w:jc w:val="both"/>
        <w:rPr>
          <w:b w:val="0"/>
          <w:bCs w:val="0"/>
          <w:iCs/>
        </w:rPr>
      </w:pPr>
      <w:r w:rsidRPr="00256962">
        <w:rPr>
          <w:b w:val="0"/>
          <w:bCs w:val="0"/>
          <w:iCs/>
        </w:rPr>
        <w:t xml:space="preserve">заготовка и подготовка металлолома к плавке, в том числе с использованием жидкого кислорода и природного газа; </w:t>
      </w:r>
    </w:p>
    <w:p w:rsidR="00256962" w:rsidRPr="00256962" w:rsidRDefault="00256962" w:rsidP="00256962">
      <w:pPr>
        <w:pStyle w:val="310"/>
        <w:keepLines/>
        <w:numPr>
          <w:ilvl w:val="0"/>
          <w:numId w:val="9"/>
        </w:numPr>
        <w:tabs>
          <w:tab w:val="left" w:pos="1260"/>
        </w:tabs>
        <w:jc w:val="both"/>
        <w:rPr>
          <w:b w:val="0"/>
          <w:bCs w:val="0"/>
          <w:iCs/>
        </w:rPr>
      </w:pPr>
      <w:r w:rsidRPr="00256962">
        <w:rPr>
          <w:b w:val="0"/>
          <w:bCs w:val="0"/>
          <w:iCs/>
        </w:rPr>
        <w:t>поставка металлолома на металлургические комбинаты; погрузочно-разгрузочные работы с использованием подъёмных сооружений и кранов различной модификации;</w:t>
      </w:r>
    </w:p>
    <w:p w:rsidR="00256962" w:rsidRPr="00256962" w:rsidRDefault="00256962" w:rsidP="00256962">
      <w:pPr>
        <w:pStyle w:val="310"/>
        <w:keepLines/>
        <w:numPr>
          <w:ilvl w:val="0"/>
          <w:numId w:val="9"/>
        </w:numPr>
        <w:tabs>
          <w:tab w:val="left" w:pos="1260"/>
        </w:tabs>
        <w:jc w:val="both"/>
        <w:rPr>
          <w:b w:val="0"/>
          <w:bCs w:val="0"/>
          <w:iCs/>
        </w:rPr>
      </w:pPr>
      <w:r w:rsidRPr="00256962">
        <w:rPr>
          <w:b w:val="0"/>
          <w:bCs w:val="0"/>
          <w:iCs/>
        </w:rPr>
        <w:t>производство продукции производственного назначения и товаров народного потребления;</w:t>
      </w:r>
    </w:p>
    <w:p w:rsidR="00256962" w:rsidRPr="00256962" w:rsidRDefault="00256962" w:rsidP="00256962">
      <w:pPr>
        <w:pStyle w:val="310"/>
        <w:keepLines/>
        <w:numPr>
          <w:ilvl w:val="0"/>
          <w:numId w:val="9"/>
        </w:numPr>
        <w:tabs>
          <w:tab w:val="left" w:pos="1260"/>
        </w:tabs>
        <w:jc w:val="both"/>
        <w:rPr>
          <w:b w:val="0"/>
          <w:bCs w:val="0"/>
          <w:iCs/>
        </w:rPr>
      </w:pPr>
      <w:r w:rsidRPr="00256962">
        <w:rPr>
          <w:b w:val="0"/>
          <w:bCs w:val="0"/>
          <w:iCs/>
        </w:rPr>
        <w:t>услуги агента на договорной основе;</w:t>
      </w:r>
    </w:p>
    <w:p w:rsidR="00256962" w:rsidRPr="00256962" w:rsidRDefault="00256962" w:rsidP="00256962">
      <w:pPr>
        <w:pStyle w:val="310"/>
        <w:keepLines/>
        <w:numPr>
          <w:ilvl w:val="0"/>
          <w:numId w:val="9"/>
        </w:numPr>
        <w:tabs>
          <w:tab w:val="left" w:pos="1260"/>
        </w:tabs>
        <w:jc w:val="both"/>
        <w:rPr>
          <w:b w:val="0"/>
          <w:bCs w:val="0"/>
          <w:iCs/>
        </w:rPr>
      </w:pPr>
      <w:r w:rsidRPr="00256962">
        <w:rPr>
          <w:b w:val="0"/>
          <w:bCs w:val="0"/>
          <w:iCs/>
        </w:rPr>
        <w:t xml:space="preserve">оптовая и розничная торговля промышленными товарами; </w:t>
      </w:r>
    </w:p>
    <w:p w:rsidR="00256962" w:rsidRPr="00256962" w:rsidRDefault="00256962" w:rsidP="00256962">
      <w:pPr>
        <w:pStyle w:val="310"/>
        <w:keepLines/>
        <w:numPr>
          <w:ilvl w:val="0"/>
          <w:numId w:val="9"/>
        </w:numPr>
        <w:tabs>
          <w:tab w:val="left" w:pos="1260"/>
        </w:tabs>
        <w:jc w:val="both"/>
        <w:rPr>
          <w:b w:val="0"/>
          <w:bCs w:val="0"/>
          <w:iCs/>
        </w:rPr>
      </w:pPr>
      <w:r w:rsidRPr="00256962">
        <w:rPr>
          <w:b w:val="0"/>
          <w:bCs w:val="0"/>
          <w:iCs/>
        </w:rPr>
        <w:t xml:space="preserve">транспортные услуги; </w:t>
      </w:r>
    </w:p>
    <w:p w:rsidR="00256962" w:rsidRPr="00256962" w:rsidRDefault="00256962" w:rsidP="00256962">
      <w:pPr>
        <w:pStyle w:val="310"/>
        <w:keepLines/>
        <w:numPr>
          <w:ilvl w:val="0"/>
          <w:numId w:val="9"/>
        </w:numPr>
        <w:tabs>
          <w:tab w:val="left" w:pos="1260"/>
        </w:tabs>
        <w:jc w:val="both"/>
        <w:rPr>
          <w:b w:val="0"/>
          <w:bCs w:val="0"/>
          <w:iCs/>
        </w:rPr>
      </w:pPr>
      <w:r w:rsidRPr="00256962">
        <w:rPr>
          <w:b w:val="0"/>
          <w:bCs w:val="0"/>
          <w:iCs/>
        </w:rPr>
        <w:t>другие виды деятельности, не запрещенные действующим законодательством РФ.</w:t>
      </w:r>
    </w:p>
    <w:p w:rsidR="00256962" w:rsidRPr="00FE44E3" w:rsidRDefault="00256962" w:rsidP="00FE44E3">
      <w:pPr>
        <w:pStyle w:val="a3"/>
        <w:tabs>
          <w:tab w:val="left" w:pos="708"/>
        </w:tabs>
        <w:ind w:firstLine="709"/>
        <w:jc w:val="both"/>
        <w:rPr>
          <w:b/>
          <w:i/>
          <w:sz w:val="24"/>
          <w:szCs w:val="24"/>
        </w:rPr>
      </w:pPr>
    </w:p>
    <w:p w:rsidR="00FE44E3" w:rsidRDefault="00FE44E3" w:rsidP="00FE44E3">
      <w:pPr>
        <w:ind w:firstLine="709"/>
        <w:jc w:val="both"/>
        <w:rPr>
          <w:rStyle w:val="Subst0"/>
          <w:b w:val="0"/>
          <w:i w:val="0"/>
        </w:rPr>
      </w:pPr>
      <w:r>
        <w:t xml:space="preserve">Аудитором Общества является </w:t>
      </w:r>
      <w:r w:rsidRPr="00FE44E3">
        <w:rPr>
          <w:rStyle w:val="Subst0"/>
          <w:b w:val="0"/>
          <w:i w:val="0"/>
        </w:rPr>
        <w:t xml:space="preserve">ООО </w:t>
      </w:r>
      <w:r>
        <w:rPr>
          <w:rStyle w:val="Subst0"/>
          <w:b w:val="0"/>
          <w:i w:val="0"/>
        </w:rPr>
        <w:t>«</w:t>
      </w:r>
      <w:proofErr w:type="spellStart"/>
      <w:r w:rsidRPr="00FE44E3">
        <w:rPr>
          <w:rStyle w:val="Subst0"/>
          <w:b w:val="0"/>
          <w:i w:val="0"/>
        </w:rPr>
        <w:t>Финаудит</w:t>
      </w:r>
      <w:proofErr w:type="spellEnd"/>
      <w:r>
        <w:rPr>
          <w:rStyle w:val="Subst0"/>
          <w:b w:val="0"/>
          <w:i w:val="0"/>
        </w:rPr>
        <w:t xml:space="preserve">». Место нахождения: </w:t>
      </w:r>
      <w:r w:rsidRPr="00FE44E3">
        <w:rPr>
          <w:rStyle w:val="Subst0"/>
          <w:b w:val="0"/>
          <w:i w:val="0"/>
        </w:rPr>
        <w:t xml:space="preserve">424028, РМЭ, г. Йошкар-Ола, ул. </w:t>
      </w:r>
      <w:proofErr w:type="spellStart"/>
      <w:r w:rsidRPr="00FE44E3">
        <w:rPr>
          <w:rStyle w:val="Subst0"/>
          <w:b w:val="0"/>
          <w:i w:val="0"/>
        </w:rPr>
        <w:t>Шумелева</w:t>
      </w:r>
      <w:proofErr w:type="spellEnd"/>
      <w:r w:rsidRPr="00FE44E3">
        <w:rPr>
          <w:rStyle w:val="Subst0"/>
          <w:b w:val="0"/>
          <w:i w:val="0"/>
        </w:rPr>
        <w:t>, 1</w:t>
      </w:r>
      <w:r>
        <w:rPr>
          <w:rStyle w:val="Subst0"/>
          <w:b w:val="0"/>
          <w:i w:val="0"/>
        </w:rPr>
        <w:t>.</w:t>
      </w:r>
      <w:r>
        <w:rPr>
          <w:rStyle w:val="Subst0"/>
        </w:rPr>
        <w:t xml:space="preserve"> </w:t>
      </w:r>
      <w:r w:rsidRPr="00FE44E3">
        <w:rPr>
          <w:rStyle w:val="Subst0"/>
          <w:b w:val="0"/>
          <w:i w:val="0"/>
        </w:rPr>
        <w:t xml:space="preserve">ООО </w:t>
      </w:r>
      <w:r>
        <w:rPr>
          <w:rStyle w:val="Subst0"/>
          <w:b w:val="0"/>
          <w:i w:val="0"/>
        </w:rPr>
        <w:t>«</w:t>
      </w:r>
      <w:proofErr w:type="spellStart"/>
      <w:r w:rsidRPr="00FE44E3">
        <w:rPr>
          <w:rStyle w:val="Subst0"/>
          <w:b w:val="0"/>
          <w:i w:val="0"/>
        </w:rPr>
        <w:t>Финаудит</w:t>
      </w:r>
      <w:proofErr w:type="spellEnd"/>
      <w:r>
        <w:rPr>
          <w:rStyle w:val="Subst0"/>
          <w:b w:val="0"/>
          <w:i w:val="0"/>
        </w:rPr>
        <w:t>»</w:t>
      </w:r>
      <w:r w:rsidRPr="00FE44E3">
        <w:rPr>
          <w:rStyle w:val="Subst0"/>
          <w:b w:val="0"/>
          <w:i w:val="0"/>
        </w:rPr>
        <w:t xml:space="preserve"> является членом саморегулируемой организац</w:t>
      </w:r>
      <w:proofErr w:type="gramStart"/>
      <w:r w:rsidRPr="00FE44E3">
        <w:rPr>
          <w:rStyle w:val="Subst0"/>
          <w:b w:val="0"/>
          <w:i w:val="0"/>
        </w:rPr>
        <w:t>ии ау</w:t>
      </w:r>
      <w:proofErr w:type="gramEnd"/>
      <w:r w:rsidRPr="00FE44E3">
        <w:rPr>
          <w:rStyle w:val="Subst0"/>
          <w:b w:val="0"/>
          <w:i w:val="0"/>
        </w:rPr>
        <w:t xml:space="preserve">диторов НП </w:t>
      </w:r>
      <w:r>
        <w:rPr>
          <w:rStyle w:val="Subst0"/>
          <w:b w:val="0"/>
          <w:i w:val="0"/>
        </w:rPr>
        <w:t>«</w:t>
      </w:r>
      <w:r w:rsidRPr="00FE44E3">
        <w:rPr>
          <w:rStyle w:val="Subst0"/>
          <w:b w:val="0"/>
          <w:i w:val="0"/>
        </w:rPr>
        <w:t>Аудиторская Палата России</w:t>
      </w:r>
      <w:r>
        <w:rPr>
          <w:rStyle w:val="Subst0"/>
          <w:b w:val="0"/>
          <w:i w:val="0"/>
        </w:rPr>
        <w:t>».</w:t>
      </w:r>
    </w:p>
    <w:p w:rsidR="00EE6567" w:rsidRDefault="00FE44E3" w:rsidP="00A6135D">
      <w:pPr>
        <w:ind w:firstLine="709"/>
        <w:jc w:val="both"/>
      </w:pPr>
      <w:r>
        <w:rPr>
          <w:rStyle w:val="Subst0"/>
          <w:b w:val="0"/>
          <w:i w:val="0"/>
        </w:rPr>
        <w:t>Реестр Общества ведется самостоятельно. Число акционеров не превышает 50.</w:t>
      </w:r>
    </w:p>
    <w:p w:rsidR="00FE44E3" w:rsidRDefault="00EE6567" w:rsidP="00A6135D">
      <w:pPr>
        <w:suppressAutoHyphens w:val="0"/>
        <w:spacing w:before="100" w:beforeAutospacing="1" w:after="100" w:afterAutospacing="1"/>
        <w:rPr>
          <w:lang w:eastAsia="ru-RU"/>
        </w:rPr>
      </w:pPr>
      <w:r w:rsidRPr="00A6135D">
        <w:rPr>
          <w:b/>
        </w:rPr>
        <w:t xml:space="preserve">2. </w:t>
      </w:r>
      <w:r w:rsidR="00A6135D" w:rsidRPr="00A6135D">
        <w:rPr>
          <w:b/>
          <w:lang w:eastAsia="ru-RU"/>
        </w:rPr>
        <w:t>Положение общества в отрасли, приоритетные направления деятельности Общества</w:t>
      </w:r>
    </w:p>
    <w:p w:rsidR="00FE44E3" w:rsidRDefault="00FE44E3" w:rsidP="00356FB8">
      <w:pPr>
        <w:ind w:firstLine="709"/>
        <w:jc w:val="both"/>
      </w:pPr>
      <w:r>
        <w:t xml:space="preserve">В связи с финансовым кризисом, начавшимся в 2008 году, заготовка лома черных и цветных металлов резко снизилась. Отгрузка превысила заготовку,  что вызвало дефицит заготавливаемого лома. Также на </w:t>
      </w:r>
      <w:r w:rsidR="00356FB8">
        <w:t xml:space="preserve">заготовку лома влияют высокая конкуренция в отрасли и ценовая политика. </w:t>
      </w:r>
    </w:p>
    <w:p w:rsidR="00356FB8" w:rsidRPr="00A6135D" w:rsidRDefault="00A6135D" w:rsidP="00A6135D">
      <w:pPr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r w:rsidR="00356FB8" w:rsidRPr="00A6135D">
        <w:rPr>
          <w:b/>
          <w:sz w:val="18"/>
          <w:szCs w:val="18"/>
        </w:rPr>
        <w:t xml:space="preserve">Заготовка </w:t>
      </w:r>
      <w:r w:rsidRPr="00A6135D">
        <w:rPr>
          <w:b/>
          <w:sz w:val="18"/>
          <w:szCs w:val="18"/>
        </w:rPr>
        <w:t xml:space="preserve">и отгрузка </w:t>
      </w:r>
      <w:r w:rsidR="00356FB8" w:rsidRPr="00A6135D">
        <w:rPr>
          <w:b/>
          <w:sz w:val="18"/>
          <w:szCs w:val="18"/>
        </w:rPr>
        <w:t>лома  черных и цветных</w:t>
      </w:r>
      <w:r w:rsidRPr="00A6135D">
        <w:rPr>
          <w:b/>
          <w:sz w:val="18"/>
          <w:szCs w:val="18"/>
        </w:rPr>
        <w:t xml:space="preserve"> м</w:t>
      </w:r>
      <w:r>
        <w:rPr>
          <w:b/>
          <w:sz w:val="18"/>
          <w:szCs w:val="18"/>
        </w:rPr>
        <w:t>еталлов за 3 года</w:t>
      </w:r>
    </w:p>
    <w:p w:rsidR="00EE6567" w:rsidRDefault="00FE44E3" w:rsidP="00EE6567"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6AE13E98" wp14:editId="5E2B409B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62A92" w:rsidRPr="003B69D5" w:rsidRDefault="003B69D5" w:rsidP="003B69D5">
      <w:pPr>
        <w:pStyle w:val="21"/>
        <w:spacing w:after="0" w:line="240" w:lineRule="auto"/>
        <w:ind w:left="0" w:firstLine="709"/>
        <w:jc w:val="both"/>
        <w:rPr>
          <w:bCs/>
        </w:rPr>
      </w:pPr>
      <w:r w:rsidRPr="00695B3B">
        <w:rPr>
          <w:bCs/>
        </w:rPr>
        <w:t xml:space="preserve">Одной из </w:t>
      </w:r>
      <w:r>
        <w:rPr>
          <w:bCs/>
        </w:rPr>
        <w:t>особенностей металлургической отрасли является их подверженность циклич</w:t>
      </w:r>
      <w:r>
        <w:rPr>
          <w:bCs/>
        </w:rPr>
        <w:t>е</w:t>
      </w:r>
      <w:r>
        <w:rPr>
          <w:bCs/>
        </w:rPr>
        <w:t xml:space="preserve">ским колебаниям цен на сырье, спрос на металлолом зависит от экономического развития в </w:t>
      </w:r>
      <w:proofErr w:type="spellStart"/>
      <w:r>
        <w:rPr>
          <w:bCs/>
        </w:rPr>
        <w:t>металлоп</w:t>
      </w:r>
      <w:r>
        <w:rPr>
          <w:bCs/>
        </w:rPr>
        <w:t>о</w:t>
      </w:r>
      <w:r>
        <w:rPr>
          <w:bCs/>
        </w:rPr>
        <w:t>требляющих</w:t>
      </w:r>
      <w:proofErr w:type="spellEnd"/>
      <w:r>
        <w:rPr>
          <w:bCs/>
        </w:rPr>
        <w:t xml:space="preserve"> отраслях.</w:t>
      </w:r>
    </w:p>
    <w:p w:rsidR="00140BD8" w:rsidRPr="00140BD8" w:rsidRDefault="00140BD8" w:rsidP="003B69D5">
      <w:pPr>
        <w:spacing w:line="216" w:lineRule="auto"/>
        <w:ind w:firstLine="709"/>
        <w:rPr>
          <w:color w:val="000000"/>
        </w:rPr>
      </w:pPr>
      <w:r w:rsidRPr="00140BD8">
        <w:rPr>
          <w:color w:val="000000"/>
        </w:rPr>
        <w:t>Главной задачей является стабилизация основной деятельности Общества</w:t>
      </w:r>
      <w:r>
        <w:rPr>
          <w:color w:val="000000"/>
        </w:rPr>
        <w:t>, создание более выгодных условий для предприятий и физических лиц-</w:t>
      </w:r>
      <w:proofErr w:type="spellStart"/>
      <w:r>
        <w:rPr>
          <w:color w:val="000000"/>
        </w:rPr>
        <w:t>ломосдатчиков</w:t>
      </w:r>
      <w:proofErr w:type="spellEnd"/>
      <w:r>
        <w:rPr>
          <w:color w:val="000000"/>
        </w:rPr>
        <w:t xml:space="preserve"> при сда</w:t>
      </w:r>
      <w:r w:rsidR="00DC197C">
        <w:rPr>
          <w:color w:val="000000"/>
        </w:rPr>
        <w:t xml:space="preserve">че лома. Заключение договоров с </w:t>
      </w:r>
      <w:r>
        <w:rPr>
          <w:color w:val="000000"/>
        </w:rPr>
        <w:t>организациями-</w:t>
      </w:r>
      <w:proofErr w:type="spellStart"/>
      <w:r>
        <w:rPr>
          <w:color w:val="000000"/>
        </w:rPr>
        <w:t>ломосдатчик</w:t>
      </w:r>
      <w:r w:rsidR="00DC197C">
        <w:rPr>
          <w:color w:val="000000"/>
        </w:rPr>
        <w:t>ами</w:t>
      </w:r>
      <w:proofErr w:type="spellEnd"/>
      <w:r w:rsidR="00DC197C">
        <w:rPr>
          <w:color w:val="000000"/>
        </w:rPr>
        <w:t>.</w:t>
      </w:r>
    </w:p>
    <w:p w:rsidR="00462A92" w:rsidRDefault="00462A92" w:rsidP="00EE6567">
      <w:pPr>
        <w:spacing w:line="216" w:lineRule="auto"/>
        <w:rPr>
          <w:b/>
          <w:color w:val="000000"/>
        </w:rPr>
      </w:pPr>
    </w:p>
    <w:p w:rsidR="00EE6567" w:rsidRPr="00DC197C" w:rsidRDefault="00462A92" w:rsidP="00DC197C">
      <w:pPr>
        <w:spacing w:line="216" w:lineRule="auto"/>
        <w:rPr>
          <w:b/>
          <w:color w:val="000000"/>
        </w:rPr>
      </w:pPr>
      <w:r>
        <w:rPr>
          <w:b/>
          <w:color w:val="000000"/>
        </w:rPr>
        <w:t>3</w:t>
      </w:r>
      <w:r w:rsidR="00EE6567">
        <w:rPr>
          <w:b/>
          <w:color w:val="000000"/>
        </w:rPr>
        <w:t xml:space="preserve">. </w:t>
      </w:r>
      <w:r>
        <w:rPr>
          <w:b/>
          <w:color w:val="000000"/>
        </w:rPr>
        <w:t>Финансово-экономическая деятельность Общества</w:t>
      </w:r>
    </w:p>
    <w:p w:rsidR="00EE6567" w:rsidRDefault="00EE6567" w:rsidP="00EE6567">
      <w:pPr>
        <w:jc w:val="both"/>
      </w:pPr>
      <w:r>
        <w:t xml:space="preserve">   </w:t>
      </w:r>
      <w:r w:rsidR="00DC197C">
        <w:t xml:space="preserve">                      </w:t>
      </w:r>
    </w:p>
    <w:p w:rsidR="00DC197C" w:rsidRDefault="00DC197C" w:rsidP="00DC197C">
      <w:pPr>
        <w:pStyle w:val="AcntHeading2"/>
        <w:ind w:left="200"/>
        <w:rPr>
          <w:sz w:val="22"/>
          <w:szCs w:val="22"/>
        </w:rPr>
      </w:pPr>
      <w:r>
        <w:rPr>
          <w:sz w:val="22"/>
          <w:szCs w:val="22"/>
        </w:rPr>
        <w:t>БУХГАЛТЕРСКИЙ БАЛАНС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08"/>
        <w:gridCol w:w="2200"/>
        <w:gridCol w:w="1600"/>
        <w:gridCol w:w="600"/>
        <w:gridCol w:w="500"/>
        <w:gridCol w:w="565"/>
      </w:tblGrid>
      <w:tr w:rsidR="00DC197C" w:rsidTr="00997678">
        <w:tc>
          <w:tcPr>
            <w:tcW w:w="7708" w:type="dxa"/>
            <w:gridSpan w:val="3"/>
          </w:tcPr>
          <w:p w:rsidR="00DC197C" w:rsidRDefault="00DC197C" w:rsidP="0099767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DC197C" w:rsidTr="00997678">
        <w:tc>
          <w:tcPr>
            <w:tcW w:w="7708" w:type="dxa"/>
            <w:gridSpan w:val="3"/>
          </w:tcPr>
          <w:p w:rsidR="00DC197C" w:rsidRDefault="00DC197C" w:rsidP="0099767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№ 1 по ОКУД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0710001</w:t>
            </w:r>
          </w:p>
        </w:tc>
      </w:tr>
      <w:tr w:rsidR="00DC197C" w:rsidTr="00997678">
        <w:tc>
          <w:tcPr>
            <w:tcW w:w="3908" w:type="dxa"/>
          </w:tcPr>
          <w:p w:rsidR="00DC197C" w:rsidRDefault="00DC197C" w:rsidP="0099767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>
              <w:rPr>
                <w:b/>
                <w:bCs/>
                <w:sz w:val="22"/>
                <w:szCs w:val="22"/>
              </w:rPr>
              <w:t>31 декабря 2010 г.</w:t>
            </w:r>
          </w:p>
        </w:tc>
        <w:tc>
          <w:tcPr>
            <w:tcW w:w="3800" w:type="dxa"/>
            <w:gridSpan w:val="2"/>
          </w:tcPr>
          <w:p w:rsidR="00DC197C" w:rsidRDefault="00DC197C" w:rsidP="0099767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(год, месяц, число)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6E7E11" w:rsidRDefault="00DC197C" w:rsidP="00997678">
            <w:pPr>
              <w:snapToGrid w:val="0"/>
              <w:rPr>
                <w:sz w:val="18"/>
                <w:szCs w:val="18"/>
              </w:rPr>
            </w:pPr>
            <w:r w:rsidRPr="006E7E11">
              <w:rPr>
                <w:sz w:val="18"/>
                <w:szCs w:val="18"/>
              </w:rPr>
              <w:t>2010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6E7E11" w:rsidRDefault="00DC197C" w:rsidP="00997678">
            <w:pPr>
              <w:snapToGrid w:val="0"/>
              <w:rPr>
                <w:sz w:val="18"/>
                <w:szCs w:val="18"/>
              </w:rPr>
            </w:pPr>
            <w:r w:rsidRPr="006E7E11">
              <w:rPr>
                <w:sz w:val="18"/>
                <w:szCs w:val="18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Pr="006E7E11" w:rsidRDefault="00DC197C" w:rsidP="00997678">
            <w:pPr>
              <w:snapToGrid w:val="0"/>
              <w:rPr>
                <w:sz w:val="18"/>
                <w:szCs w:val="18"/>
              </w:rPr>
            </w:pPr>
            <w:r w:rsidRPr="006E7E11">
              <w:rPr>
                <w:sz w:val="18"/>
                <w:szCs w:val="18"/>
              </w:rPr>
              <w:t>31</w:t>
            </w:r>
          </w:p>
        </w:tc>
      </w:tr>
      <w:tr w:rsidR="00DC197C" w:rsidTr="00997678">
        <w:tc>
          <w:tcPr>
            <w:tcW w:w="6108" w:type="dxa"/>
            <w:gridSpan w:val="2"/>
          </w:tcPr>
          <w:p w:rsidR="00DC197C" w:rsidRDefault="00DC197C" w:rsidP="0099767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Организация: </w:t>
            </w:r>
            <w:r>
              <w:rPr>
                <w:b/>
                <w:bCs/>
                <w:sz w:val="22"/>
                <w:szCs w:val="22"/>
              </w:rPr>
              <w:t>Открытое акционерное общество</w:t>
            </w:r>
          </w:p>
        </w:tc>
        <w:tc>
          <w:tcPr>
            <w:tcW w:w="1600" w:type="dxa"/>
          </w:tcPr>
          <w:p w:rsidR="00DC197C" w:rsidRDefault="00DC197C" w:rsidP="0099767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05761583</w:t>
            </w:r>
          </w:p>
        </w:tc>
      </w:tr>
      <w:tr w:rsidR="00DC197C" w:rsidTr="00997678">
        <w:tc>
          <w:tcPr>
            <w:tcW w:w="6108" w:type="dxa"/>
            <w:gridSpan w:val="2"/>
          </w:tcPr>
          <w:p w:rsidR="00DC197C" w:rsidRDefault="00DC197C" w:rsidP="009976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600" w:type="dxa"/>
          </w:tcPr>
          <w:p w:rsidR="00DC197C" w:rsidRDefault="00DC197C" w:rsidP="0099767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1207000760</w:t>
            </w:r>
          </w:p>
        </w:tc>
      </w:tr>
      <w:tr w:rsidR="00DC197C" w:rsidTr="00997678">
        <w:tc>
          <w:tcPr>
            <w:tcW w:w="6108" w:type="dxa"/>
            <w:gridSpan w:val="2"/>
          </w:tcPr>
          <w:p w:rsidR="00DC197C" w:rsidRDefault="00DC197C" w:rsidP="0099767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деятельности: </w:t>
            </w:r>
            <w:r>
              <w:rPr>
                <w:b/>
                <w:bCs/>
                <w:sz w:val="22"/>
                <w:szCs w:val="22"/>
              </w:rPr>
              <w:t>Заготовка, отгрузка, переработка металла</w:t>
            </w:r>
          </w:p>
        </w:tc>
        <w:tc>
          <w:tcPr>
            <w:tcW w:w="1600" w:type="dxa"/>
          </w:tcPr>
          <w:p w:rsidR="00DC197C" w:rsidRDefault="00DC197C" w:rsidP="0099767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ОКДП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12180, 87300</w:t>
            </w:r>
          </w:p>
        </w:tc>
      </w:tr>
      <w:tr w:rsidR="00DC197C" w:rsidTr="00997678">
        <w:tc>
          <w:tcPr>
            <w:tcW w:w="6108" w:type="dxa"/>
            <w:gridSpan w:val="2"/>
          </w:tcPr>
          <w:p w:rsidR="00DC197C" w:rsidRDefault="00DC197C" w:rsidP="0099767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Организационно-правовая форма / </w:t>
            </w:r>
            <w:proofErr w:type="gramStart"/>
            <w:r>
              <w:rPr>
                <w:sz w:val="22"/>
                <w:szCs w:val="22"/>
              </w:rPr>
              <w:t>форма</w:t>
            </w:r>
            <w:proofErr w:type="gramEnd"/>
            <w:r>
              <w:rPr>
                <w:sz w:val="22"/>
                <w:szCs w:val="22"/>
              </w:rPr>
              <w:t xml:space="preserve"> собственности: </w:t>
            </w:r>
            <w:r>
              <w:rPr>
                <w:b/>
                <w:bCs/>
                <w:sz w:val="22"/>
                <w:szCs w:val="22"/>
              </w:rPr>
              <w:t xml:space="preserve">Открытое акционерное общество / </w:t>
            </w:r>
            <w:proofErr w:type="gramStart"/>
            <w:r>
              <w:rPr>
                <w:b/>
                <w:bCs/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600" w:type="dxa"/>
          </w:tcPr>
          <w:p w:rsidR="00DC197C" w:rsidRDefault="00DC197C" w:rsidP="0099767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ОКОПФ/ОКФС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47/16</w:t>
            </w:r>
          </w:p>
        </w:tc>
      </w:tr>
      <w:tr w:rsidR="00DC197C" w:rsidTr="00997678">
        <w:tc>
          <w:tcPr>
            <w:tcW w:w="6108" w:type="dxa"/>
            <w:gridSpan w:val="2"/>
          </w:tcPr>
          <w:p w:rsidR="00DC197C" w:rsidRDefault="00DC197C" w:rsidP="0099767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измерения: </w:t>
            </w:r>
            <w:r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600" w:type="dxa"/>
          </w:tcPr>
          <w:p w:rsidR="00DC197C" w:rsidRDefault="00DC197C" w:rsidP="0099767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ОКЕИ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</w:tr>
    </w:tbl>
    <w:p w:rsidR="00DC197C" w:rsidRDefault="00DC197C" w:rsidP="00DC197C"/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5508"/>
        <w:gridCol w:w="600"/>
        <w:gridCol w:w="1600"/>
        <w:gridCol w:w="1665"/>
      </w:tblGrid>
      <w:tr w:rsidR="00DC197C" w:rsidTr="0099767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стр.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конец отчетного периода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ВНЕОБОРОТНЫЕ АКТИВЫ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12001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9719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финансовые вложения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I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12030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9748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ОБОРОТНЫЕ АКТИВЫ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20759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16667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сырье, материалы и другие аналогичные ценности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19600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15608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готовая продукция и товары для перепродажи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покупатели и заказчики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4544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4948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II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36468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37822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 (сумма строк 190 + 290)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48498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47570</w:t>
            </w:r>
          </w:p>
        </w:tc>
      </w:tr>
    </w:tbl>
    <w:p w:rsidR="00DC197C" w:rsidRDefault="00DC197C" w:rsidP="00DC197C"/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5508"/>
        <w:gridCol w:w="600"/>
        <w:gridCol w:w="1600"/>
        <w:gridCol w:w="1656"/>
      </w:tblGrid>
      <w:tr w:rsidR="00DC197C" w:rsidTr="0099767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стр.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конец отчетного периода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КАПИТАЛ И РЕЗЕРВЫ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Уставный капитал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3 587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3 587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Добавочный капитал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6842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6 842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капитал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резервы, образованные в соответствии с законодательством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отчетного года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36645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35742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4F304C" w:rsidRDefault="00DC197C" w:rsidP="00997678">
            <w:pPr>
              <w:snapToGrid w:val="0"/>
              <w:rPr>
                <w:b/>
                <w:sz w:val="20"/>
                <w:szCs w:val="20"/>
              </w:rPr>
            </w:pPr>
            <w:r w:rsidRPr="004F304C">
              <w:rPr>
                <w:b/>
                <w:sz w:val="20"/>
                <w:szCs w:val="20"/>
              </w:rPr>
              <w:t>ИТОГО по разделу III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4F304C" w:rsidRDefault="00DC197C" w:rsidP="0099767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304C">
              <w:rPr>
                <w:b/>
                <w:sz w:val="20"/>
                <w:szCs w:val="20"/>
              </w:rPr>
              <w:t>490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4F304C" w:rsidRDefault="00DC197C" w:rsidP="0099767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4F304C">
              <w:rPr>
                <w:b/>
                <w:sz w:val="20"/>
                <w:szCs w:val="20"/>
              </w:rPr>
              <w:t>47273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Pr="004F304C" w:rsidRDefault="00DC197C" w:rsidP="0099767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46370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4F304C" w:rsidRDefault="00DC197C" w:rsidP="0099767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304C">
              <w:rPr>
                <w:b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4F304C" w:rsidRDefault="00DC197C" w:rsidP="00997678">
            <w:pPr>
              <w:snapToGrid w:val="0"/>
              <w:rPr>
                <w:b/>
                <w:sz w:val="20"/>
                <w:szCs w:val="20"/>
              </w:rPr>
            </w:pPr>
            <w:r w:rsidRPr="004F304C">
              <w:rPr>
                <w:b/>
                <w:sz w:val="20"/>
                <w:szCs w:val="20"/>
              </w:rPr>
              <w:t>ИТОГО по разделу IV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4F304C" w:rsidRDefault="00DC197C" w:rsidP="0099767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304C">
              <w:rPr>
                <w:b/>
                <w:sz w:val="20"/>
                <w:szCs w:val="20"/>
              </w:rPr>
              <w:t>590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4F304C" w:rsidRDefault="00DC197C" w:rsidP="0099767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4F304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Pr="004F304C" w:rsidRDefault="00DC197C" w:rsidP="0099767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4F304C">
              <w:rPr>
                <w:b/>
                <w:sz w:val="20"/>
                <w:szCs w:val="20"/>
              </w:rPr>
              <w:t>-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4F304C" w:rsidRDefault="00DC197C" w:rsidP="0099767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304C">
              <w:rPr>
                <w:b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поставщики и подрядчики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персоналом организации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государственными внебюджетными фондами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по налогам и сборам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кредиторы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участникам (учредителям) по выплате доходов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4F304C" w:rsidRDefault="00DC197C" w:rsidP="00997678">
            <w:pPr>
              <w:snapToGrid w:val="0"/>
              <w:rPr>
                <w:b/>
                <w:sz w:val="20"/>
                <w:szCs w:val="20"/>
              </w:rPr>
            </w:pPr>
            <w:r w:rsidRPr="004F304C">
              <w:rPr>
                <w:b/>
                <w:sz w:val="20"/>
                <w:szCs w:val="20"/>
              </w:rPr>
              <w:t>ИТОГО по разделу V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4F304C" w:rsidRDefault="00DC197C" w:rsidP="0099767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304C">
              <w:rPr>
                <w:b/>
                <w:sz w:val="20"/>
                <w:szCs w:val="20"/>
              </w:rPr>
              <w:t>690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4F304C" w:rsidRDefault="00DC197C" w:rsidP="0099767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4F304C">
              <w:rPr>
                <w:b/>
                <w:sz w:val="20"/>
                <w:szCs w:val="20"/>
              </w:rPr>
              <w:t>1225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Pr="004F304C" w:rsidRDefault="00DC197C" w:rsidP="0099767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4F304C">
              <w:rPr>
                <w:b/>
                <w:sz w:val="20"/>
                <w:szCs w:val="20"/>
              </w:rPr>
              <w:t>1200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4F304C" w:rsidRDefault="00DC197C" w:rsidP="00997678">
            <w:pPr>
              <w:snapToGrid w:val="0"/>
              <w:rPr>
                <w:b/>
                <w:sz w:val="20"/>
                <w:szCs w:val="20"/>
              </w:rPr>
            </w:pPr>
            <w:r w:rsidRPr="004F304C">
              <w:rPr>
                <w:b/>
                <w:sz w:val="20"/>
                <w:szCs w:val="20"/>
              </w:rPr>
              <w:t xml:space="preserve">БАЛАНС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4F304C" w:rsidRDefault="00DC197C" w:rsidP="0099767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304C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4F304C" w:rsidRDefault="00DC197C" w:rsidP="0099767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4F304C">
              <w:rPr>
                <w:b/>
                <w:sz w:val="20"/>
                <w:szCs w:val="20"/>
              </w:rPr>
              <w:t>48498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Pr="004F304C" w:rsidRDefault="00DC197C" w:rsidP="0099767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4F304C">
              <w:rPr>
                <w:b/>
                <w:sz w:val="20"/>
                <w:szCs w:val="20"/>
              </w:rPr>
              <w:t>47570</w:t>
            </w:r>
          </w:p>
        </w:tc>
      </w:tr>
    </w:tbl>
    <w:p w:rsidR="00DC197C" w:rsidRDefault="00DC197C" w:rsidP="00DC197C">
      <w:pPr>
        <w:pStyle w:val="AcntHeading3"/>
        <w:ind w:left="200"/>
      </w:pPr>
      <w:r>
        <w:t>СПРАВКА</w:t>
      </w:r>
      <w:r>
        <w:br/>
        <w:t>О НАЛИЧИИ ЦЕННОСТЕЙ, УЧИТЫВАЕМЫХ НА ЗАБАЛАНСОВЫХ СЧЕТАХ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5508"/>
        <w:gridCol w:w="600"/>
        <w:gridCol w:w="1600"/>
        <w:gridCol w:w="1665"/>
      </w:tblGrid>
      <w:tr w:rsidR="00DC197C" w:rsidTr="0099767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стр.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конец отчетного периода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основных средств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197C" w:rsidRDefault="00DC197C" w:rsidP="00DC197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ОТЧЕТ О ПРИБЫЛЯХ И УБЫТКАХ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08"/>
        <w:gridCol w:w="2200"/>
        <w:gridCol w:w="1600"/>
        <w:gridCol w:w="600"/>
        <w:gridCol w:w="500"/>
        <w:gridCol w:w="565"/>
      </w:tblGrid>
      <w:tr w:rsidR="00DC197C" w:rsidTr="00997678">
        <w:tc>
          <w:tcPr>
            <w:tcW w:w="7708" w:type="dxa"/>
            <w:gridSpan w:val="3"/>
          </w:tcPr>
          <w:p w:rsidR="00DC197C" w:rsidRDefault="00DC197C" w:rsidP="0099767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DC197C" w:rsidTr="00997678">
        <w:tc>
          <w:tcPr>
            <w:tcW w:w="7708" w:type="dxa"/>
            <w:gridSpan w:val="3"/>
          </w:tcPr>
          <w:p w:rsidR="00DC197C" w:rsidRDefault="00DC197C" w:rsidP="0099767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№ 2 по ОКУД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0710002</w:t>
            </w:r>
          </w:p>
        </w:tc>
      </w:tr>
      <w:tr w:rsidR="00DC197C" w:rsidTr="00997678">
        <w:tc>
          <w:tcPr>
            <w:tcW w:w="3908" w:type="dxa"/>
          </w:tcPr>
          <w:p w:rsidR="00DC197C" w:rsidRDefault="00DC197C" w:rsidP="0099767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>
              <w:rPr>
                <w:b/>
                <w:bCs/>
                <w:sz w:val="22"/>
                <w:szCs w:val="22"/>
              </w:rPr>
              <w:t>2010 год</w:t>
            </w:r>
          </w:p>
        </w:tc>
        <w:tc>
          <w:tcPr>
            <w:tcW w:w="3800" w:type="dxa"/>
            <w:gridSpan w:val="2"/>
          </w:tcPr>
          <w:p w:rsidR="00DC197C" w:rsidRDefault="00DC197C" w:rsidP="0099767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(год, месяц, число)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4F304C" w:rsidRDefault="00DC197C" w:rsidP="00997678">
            <w:pPr>
              <w:snapToGrid w:val="0"/>
              <w:rPr>
                <w:sz w:val="18"/>
                <w:szCs w:val="18"/>
              </w:rPr>
            </w:pPr>
            <w:r w:rsidRPr="004F304C">
              <w:rPr>
                <w:sz w:val="18"/>
                <w:szCs w:val="18"/>
              </w:rPr>
              <w:t>2010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4F304C" w:rsidRDefault="00DC197C" w:rsidP="00997678">
            <w:pPr>
              <w:snapToGrid w:val="0"/>
              <w:rPr>
                <w:sz w:val="18"/>
                <w:szCs w:val="18"/>
              </w:rPr>
            </w:pPr>
            <w:r w:rsidRPr="004F304C">
              <w:rPr>
                <w:sz w:val="18"/>
                <w:szCs w:val="18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Pr="004F304C" w:rsidRDefault="00DC197C" w:rsidP="00997678">
            <w:pPr>
              <w:snapToGrid w:val="0"/>
              <w:rPr>
                <w:sz w:val="18"/>
                <w:szCs w:val="18"/>
              </w:rPr>
            </w:pPr>
            <w:r w:rsidRPr="004F304C">
              <w:rPr>
                <w:sz w:val="18"/>
                <w:szCs w:val="18"/>
              </w:rPr>
              <w:t>31</w:t>
            </w:r>
          </w:p>
        </w:tc>
      </w:tr>
      <w:tr w:rsidR="00DC197C" w:rsidTr="00997678">
        <w:tc>
          <w:tcPr>
            <w:tcW w:w="6108" w:type="dxa"/>
            <w:gridSpan w:val="2"/>
          </w:tcPr>
          <w:p w:rsidR="00DC197C" w:rsidRDefault="00DC197C" w:rsidP="0099767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Организация: </w:t>
            </w:r>
            <w:r>
              <w:rPr>
                <w:b/>
                <w:bCs/>
                <w:sz w:val="22"/>
                <w:szCs w:val="22"/>
              </w:rPr>
              <w:t>Открытое акционерное общество</w:t>
            </w:r>
          </w:p>
        </w:tc>
        <w:tc>
          <w:tcPr>
            <w:tcW w:w="1600" w:type="dxa"/>
          </w:tcPr>
          <w:p w:rsidR="00DC197C" w:rsidRDefault="00DC197C" w:rsidP="0099767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05761583</w:t>
            </w:r>
          </w:p>
        </w:tc>
      </w:tr>
      <w:tr w:rsidR="00DC197C" w:rsidTr="00997678">
        <w:tc>
          <w:tcPr>
            <w:tcW w:w="6108" w:type="dxa"/>
            <w:gridSpan w:val="2"/>
          </w:tcPr>
          <w:p w:rsidR="00DC197C" w:rsidRDefault="00DC197C" w:rsidP="0099767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600" w:type="dxa"/>
          </w:tcPr>
          <w:p w:rsidR="00DC197C" w:rsidRDefault="00DC197C" w:rsidP="0099767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1207000760</w:t>
            </w:r>
          </w:p>
        </w:tc>
      </w:tr>
      <w:tr w:rsidR="00DC197C" w:rsidTr="00997678">
        <w:tc>
          <w:tcPr>
            <w:tcW w:w="6108" w:type="dxa"/>
            <w:gridSpan w:val="2"/>
          </w:tcPr>
          <w:p w:rsidR="00DC197C" w:rsidRDefault="00DC197C" w:rsidP="0099767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деятельности: </w:t>
            </w:r>
            <w:r>
              <w:rPr>
                <w:b/>
                <w:bCs/>
                <w:sz w:val="22"/>
                <w:szCs w:val="22"/>
              </w:rPr>
              <w:t>Заготовка, отгрузка, переработка металла</w:t>
            </w:r>
          </w:p>
        </w:tc>
        <w:tc>
          <w:tcPr>
            <w:tcW w:w="1600" w:type="dxa"/>
          </w:tcPr>
          <w:p w:rsidR="00DC197C" w:rsidRDefault="00DC197C" w:rsidP="0099767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ОКДП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12180, 87300</w:t>
            </w:r>
          </w:p>
        </w:tc>
      </w:tr>
      <w:tr w:rsidR="00DC197C" w:rsidTr="00997678">
        <w:tc>
          <w:tcPr>
            <w:tcW w:w="6108" w:type="dxa"/>
            <w:gridSpan w:val="2"/>
          </w:tcPr>
          <w:p w:rsidR="00DC197C" w:rsidRDefault="00DC197C" w:rsidP="0099767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Организационно-правовая форма / </w:t>
            </w:r>
            <w:proofErr w:type="gramStart"/>
            <w:r>
              <w:rPr>
                <w:sz w:val="22"/>
                <w:szCs w:val="22"/>
              </w:rPr>
              <w:t>форма</w:t>
            </w:r>
            <w:proofErr w:type="gramEnd"/>
            <w:r>
              <w:rPr>
                <w:sz w:val="22"/>
                <w:szCs w:val="22"/>
              </w:rPr>
              <w:t xml:space="preserve"> собственности: </w:t>
            </w:r>
            <w:r>
              <w:rPr>
                <w:b/>
                <w:bCs/>
                <w:sz w:val="22"/>
                <w:szCs w:val="22"/>
              </w:rPr>
              <w:t xml:space="preserve">Открытое акционерное общество / </w:t>
            </w:r>
            <w:proofErr w:type="gramStart"/>
            <w:r>
              <w:rPr>
                <w:b/>
                <w:bCs/>
                <w:sz w:val="22"/>
                <w:szCs w:val="22"/>
              </w:rPr>
              <w:t>частная</w:t>
            </w:r>
            <w:proofErr w:type="gramEnd"/>
          </w:p>
        </w:tc>
        <w:tc>
          <w:tcPr>
            <w:tcW w:w="1600" w:type="dxa"/>
          </w:tcPr>
          <w:p w:rsidR="00DC197C" w:rsidRDefault="00DC197C" w:rsidP="0099767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ОКОПФ/ОКФС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47/16</w:t>
            </w:r>
          </w:p>
        </w:tc>
      </w:tr>
      <w:tr w:rsidR="00DC197C" w:rsidTr="00997678">
        <w:tc>
          <w:tcPr>
            <w:tcW w:w="6108" w:type="dxa"/>
            <w:gridSpan w:val="2"/>
          </w:tcPr>
          <w:p w:rsidR="00DC197C" w:rsidRDefault="00DC197C" w:rsidP="0099767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измерения: </w:t>
            </w:r>
            <w:r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600" w:type="dxa"/>
          </w:tcPr>
          <w:p w:rsidR="00DC197C" w:rsidRDefault="00DC197C" w:rsidP="00997678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ОКЕИ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</w:tr>
    </w:tbl>
    <w:p w:rsidR="00DC197C" w:rsidRDefault="00DC197C" w:rsidP="00DC197C"/>
    <w:p w:rsidR="00DC197C" w:rsidRDefault="00DC197C" w:rsidP="00DC197C">
      <w:pPr>
        <w:pStyle w:val="AcntTableHeader"/>
        <w:jc w:val="left"/>
        <w:rPr>
          <w:sz w:val="22"/>
          <w:szCs w:val="22"/>
        </w:rPr>
      </w:pPr>
      <w:r>
        <w:rPr>
          <w:sz w:val="22"/>
          <w:szCs w:val="22"/>
        </w:rPr>
        <w:t>по отгрузке</w:t>
      </w: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5508"/>
        <w:gridCol w:w="600"/>
        <w:gridCol w:w="1602"/>
        <w:gridCol w:w="1663"/>
      </w:tblGrid>
      <w:tr w:rsidR="00DC197C" w:rsidTr="0099767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</w:t>
            </w:r>
            <w:r>
              <w:rPr>
                <w:b/>
                <w:bCs/>
                <w:sz w:val="20"/>
                <w:szCs w:val="20"/>
              </w:rPr>
              <w:lastRenderedPageBreak/>
              <w:t>стр.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За отчетный </w:t>
            </w:r>
            <w:r>
              <w:rPr>
                <w:b/>
                <w:bCs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За </w:t>
            </w:r>
            <w:r>
              <w:rPr>
                <w:b/>
                <w:bCs/>
                <w:sz w:val="20"/>
                <w:szCs w:val="20"/>
              </w:rPr>
              <w:lastRenderedPageBreak/>
              <w:t>аналогичный период предыдущего года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19402E" w:rsidRDefault="00DC197C" w:rsidP="00997678">
            <w:pPr>
              <w:snapToGrid w:val="0"/>
              <w:rPr>
                <w:b/>
                <w:sz w:val="20"/>
                <w:szCs w:val="20"/>
              </w:rPr>
            </w:pPr>
            <w:r w:rsidRPr="0019402E">
              <w:rPr>
                <w:b/>
                <w:sz w:val="20"/>
                <w:szCs w:val="20"/>
              </w:rPr>
              <w:t>Доходы и расходы по обычным видам деятельности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58564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53512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проданных товаров, продукции, работ, услуг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(45017)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(44273)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9239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(4163)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(8399)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(9851)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(9390)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Прибыль (убыток) от продаж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(467)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(8550)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19402E" w:rsidRDefault="00DC197C" w:rsidP="00997678">
            <w:pPr>
              <w:snapToGrid w:val="0"/>
              <w:rPr>
                <w:b/>
                <w:sz w:val="20"/>
                <w:szCs w:val="20"/>
              </w:rPr>
            </w:pPr>
            <w:r w:rsidRPr="0019402E">
              <w:rPr>
                <w:b/>
                <w:sz w:val="20"/>
                <w:szCs w:val="20"/>
              </w:rPr>
              <w:t>Прочие доходы и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доходы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(518)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(967)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(978)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Pr="0019402E" w:rsidRDefault="00DC197C" w:rsidP="00997678">
            <w:pPr>
              <w:snapToGrid w:val="0"/>
              <w:rPr>
                <w:b/>
                <w:sz w:val="20"/>
                <w:szCs w:val="20"/>
              </w:rPr>
            </w:pPr>
            <w:r w:rsidRPr="0019402E">
              <w:rPr>
                <w:b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(10046)</w:t>
            </w:r>
          </w:p>
        </w:tc>
      </w:tr>
      <w:tr w:rsidR="00DC197C" w:rsidTr="00997678"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Чистая прибыль (убыток) отчетного периода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7C" w:rsidRDefault="00DC197C" w:rsidP="0099767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(10046)</w:t>
            </w:r>
          </w:p>
        </w:tc>
      </w:tr>
    </w:tbl>
    <w:p w:rsidR="00EE6567" w:rsidRPr="00DC197C" w:rsidRDefault="00EE6567" w:rsidP="00EE6567">
      <w:pPr>
        <w:rPr>
          <w:b/>
          <w:sz w:val="18"/>
          <w:szCs w:val="18"/>
        </w:rPr>
      </w:pPr>
    </w:p>
    <w:p w:rsidR="00DC197C" w:rsidRPr="00DC197C" w:rsidRDefault="00DC197C" w:rsidP="00EE656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</w:t>
      </w:r>
      <w:r w:rsidRPr="00DC197C">
        <w:rPr>
          <w:b/>
          <w:sz w:val="18"/>
          <w:szCs w:val="18"/>
        </w:rPr>
        <w:t>Показатели финансово-экономической деятельности</w:t>
      </w:r>
    </w:p>
    <w:p w:rsidR="00DC197C" w:rsidRDefault="00DC197C" w:rsidP="00DC197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79"/>
        <w:gridCol w:w="1489"/>
        <w:gridCol w:w="1559"/>
        <w:gridCol w:w="1559"/>
      </w:tblGrid>
      <w:tr w:rsidR="00DC197C" w:rsidTr="00DC197C">
        <w:tc>
          <w:tcPr>
            <w:tcW w:w="467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8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center"/>
            </w:pPr>
            <w:r>
              <w:t>2008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center"/>
            </w:pPr>
            <w:r>
              <w:t>2009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center"/>
            </w:pPr>
            <w:r>
              <w:t>2010</w:t>
            </w:r>
          </w:p>
        </w:tc>
      </w:tr>
      <w:tr w:rsidR="00DC197C" w:rsidTr="00DC197C">
        <w:tc>
          <w:tcPr>
            <w:tcW w:w="46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r>
              <w:t>Стоимость чистых активов эмитента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right"/>
            </w:pPr>
            <w:r>
              <w:t>58 625 000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right"/>
            </w:pPr>
            <w:r>
              <w:t>48 498 000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right"/>
            </w:pPr>
            <w:r>
              <w:t>46 370 000</w:t>
            </w:r>
          </w:p>
        </w:tc>
      </w:tr>
      <w:tr w:rsidR="00DC197C" w:rsidTr="00DC197C">
        <w:tc>
          <w:tcPr>
            <w:tcW w:w="46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r>
              <w:t>Отношение суммы привлеченных сре</w:t>
            </w:r>
            <w:proofErr w:type="gramStart"/>
            <w:r>
              <w:t>дств к к</w:t>
            </w:r>
            <w:proofErr w:type="gramEnd"/>
            <w:r>
              <w:t>апиталу и резервам, 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/>
        </w:tc>
      </w:tr>
      <w:tr w:rsidR="00DC197C" w:rsidTr="00DC197C">
        <w:tc>
          <w:tcPr>
            <w:tcW w:w="46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r>
              <w:t>Отношение суммы краткосрочных обязательств к капиталу и резервам, 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right"/>
            </w:pPr>
            <w:r>
              <w:t>1.5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right"/>
            </w:pPr>
            <w:r>
              <w:t>2.6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right"/>
            </w:pPr>
            <w:r>
              <w:t>2.6</w:t>
            </w:r>
          </w:p>
        </w:tc>
      </w:tr>
      <w:tr w:rsidR="00DC197C" w:rsidTr="00DC197C">
        <w:tc>
          <w:tcPr>
            <w:tcW w:w="46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r>
              <w:t>Покрытие платежей по обслуживанию долгов, 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/>
        </w:tc>
      </w:tr>
      <w:tr w:rsidR="00DC197C" w:rsidTr="00DC197C">
        <w:tc>
          <w:tcPr>
            <w:tcW w:w="46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r>
              <w:t>Уровень просроченной задолженности, 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/>
        </w:tc>
      </w:tr>
      <w:tr w:rsidR="00DC197C" w:rsidTr="00DC197C">
        <w:tc>
          <w:tcPr>
            <w:tcW w:w="46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r>
              <w:t>Оборачиваемость дебиторской задолженности, раз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right"/>
            </w:pPr>
            <w:r>
              <w:t>72.8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right"/>
            </w:pPr>
            <w:r>
              <w:t>45.9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right"/>
            </w:pPr>
            <w:r>
              <w:t>50</w:t>
            </w:r>
          </w:p>
        </w:tc>
      </w:tr>
      <w:tr w:rsidR="00DC197C" w:rsidTr="00DC197C">
        <w:tc>
          <w:tcPr>
            <w:tcW w:w="46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r>
              <w:t>Доля дивидендов в прибыли, 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right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right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right"/>
            </w:pPr>
            <w:r>
              <w:t>5</w:t>
            </w:r>
          </w:p>
        </w:tc>
      </w:tr>
      <w:tr w:rsidR="00DC197C" w:rsidTr="00DC197C">
        <w:tc>
          <w:tcPr>
            <w:tcW w:w="46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r>
              <w:t>Производительность труда, руб./чел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right"/>
            </w:pPr>
            <w:r>
              <w:t>2 763 000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right"/>
            </w:pPr>
            <w:r>
              <w:t>1 529 000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right"/>
            </w:pPr>
            <w:r>
              <w:t>1 673 257</w:t>
            </w:r>
          </w:p>
        </w:tc>
      </w:tr>
      <w:tr w:rsidR="00DC197C" w:rsidTr="00DC197C">
        <w:tc>
          <w:tcPr>
            <w:tcW w:w="467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C197C" w:rsidRDefault="00DC197C" w:rsidP="00997678">
            <w:r>
              <w:t>Амортизация к объему выручки, 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right"/>
            </w:pPr>
            <w:r>
              <w:t>1.6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right"/>
            </w:pPr>
            <w:r>
              <w:t>4.5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C197C" w:rsidRDefault="00DC197C" w:rsidP="00997678">
            <w:pPr>
              <w:jc w:val="right"/>
            </w:pPr>
            <w:r>
              <w:t>3.9</w:t>
            </w:r>
          </w:p>
        </w:tc>
      </w:tr>
    </w:tbl>
    <w:p w:rsidR="00273753" w:rsidRPr="00431A63" w:rsidRDefault="0019573B" w:rsidP="002737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="00273753" w:rsidRPr="00431A63">
        <w:rPr>
          <w:b/>
          <w:bCs/>
          <w:sz w:val="22"/>
          <w:szCs w:val="22"/>
        </w:rPr>
        <w:t>сновные виды продукции (работ, услуг)</w:t>
      </w:r>
    </w:p>
    <w:p w:rsidR="00273753" w:rsidRDefault="00273753" w:rsidP="0027375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Основной вид продукции – металлолом 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5"/>
        <w:gridCol w:w="1862"/>
        <w:gridCol w:w="1842"/>
        <w:gridCol w:w="1843"/>
      </w:tblGrid>
      <w:tr w:rsidR="00273753" w:rsidTr="00273753">
        <w:tc>
          <w:tcPr>
            <w:tcW w:w="3815" w:type="dxa"/>
          </w:tcPr>
          <w:p w:rsidR="00273753" w:rsidRPr="00273753" w:rsidRDefault="00273753" w:rsidP="00997678">
            <w:pPr>
              <w:keepNext/>
              <w:tabs>
                <w:tab w:val="left" w:pos="1134"/>
              </w:tabs>
              <w:snapToGrid w:val="0"/>
              <w:jc w:val="both"/>
            </w:pPr>
            <w:r w:rsidRPr="00273753">
              <w:t>Наименование показателя</w:t>
            </w:r>
          </w:p>
        </w:tc>
        <w:tc>
          <w:tcPr>
            <w:tcW w:w="1862" w:type="dxa"/>
          </w:tcPr>
          <w:p w:rsidR="00273753" w:rsidRPr="00273753" w:rsidRDefault="00273753" w:rsidP="00273753">
            <w:pPr>
              <w:keepNext/>
              <w:tabs>
                <w:tab w:val="left" w:pos="1134"/>
              </w:tabs>
              <w:snapToGrid w:val="0"/>
              <w:jc w:val="center"/>
            </w:pPr>
            <w:r w:rsidRPr="00273753">
              <w:t>2008</w:t>
            </w:r>
          </w:p>
        </w:tc>
        <w:tc>
          <w:tcPr>
            <w:tcW w:w="1842" w:type="dxa"/>
          </w:tcPr>
          <w:p w:rsidR="00273753" w:rsidRPr="00273753" w:rsidRDefault="00273753" w:rsidP="00273753">
            <w:pPr>
              <w:keepNext/>
              <w:tabs>
                <w:tab w:val="left" w:pos="1134"/>
              </w:tabs>
              <w:snapToGrid w:val="0"/>
              <w:jc w:val="center"/>
            </w:pPr>
            <w:r w:rsidRPr="00273753">
              <w:t>2009</w:t>
            </w:r>
          </w:p>
        </w:tc>
        <w:tc>
          <w:tcPr>
            <w:tcW w:w="1843" w:type="dxa"/>
          </w:tcPr>
          <w:p w:rsidR="00273753" w:rsidRPr="00273753" w:rsidRDefault="00273753" w:rsidP="00273753">
            <w:pPr>
              <w:keepNext/>
              <w:tabs>
                <w:tab w:val="left" w:pos="1134"/>
              </w:tabs>
              <w:snapToGrid w:val="0"/>
              <w:jc w:val="center"/>
            </w:pPr>
            <w:r w:rsidRPr="00273753">
              <w:t>2010</w:t>
            </w:r>
          </w:p>
        </w:tc>
      </w:tr>
      <w:tr w:rsidR="00273753" w:rsidTr="00273753">
        <w:tc>
          <w:tcPr>
            <w:tcW w:w="3815" w:type="dxa"/>
          </w:tcPr>
          <w:p w:rsidR="00273753" w:rsidRPr="00273753" w:rsidRDefault="00273753" w:rsidP="00997678">
            <w:pPr>
              <w:keepNext/>
              <w:tabs>
                <w:tab w:val="left" w:pos="1134"/>
              </w:tabs>
              <w:snapToGrid w:val="0"/>
              <w:jc w:val="both"/>
              <w:rPr>
                <w:iCs/>
              </w:rPr>
            </w:pPr>
            <w:r w:rsidRPr="00273753">
              <w:rPr>
                <w:iCs/>
              </w:rPr>
              <w:t xml:space="preserve">Объем производства продукции, </w:t>
            </w:r>
            <w:proofErr w:type="gramStart"/>
            <w:r w:rsidRPr="00273753">
              <w:rPr>
                <w:iCs/>
              </w:rPr>
              <w:t>т</w:t>
            </w:r>
            <w:proofErr w:type="gramEnd"/>
            <w:r w:rsidRPr="00273753">
              <w:rPr>
                <w:iCs/>
              </w:rPr>
              <w:t>.</w:t>
            </w:r>
          </w:p>
        </w:tc>
        <w:tc>
          <w:tcPr>
            <w:tcW w:w="1862" w:type="dxa"/>
          </w:tcPr>
          <w:p w:rsidR="00273753" w:rsidRPr="00273753" w:rsidRDefault="00273753" w:rsidP="00273753">
            <w:pPr>
              <w:keepNext/>
              <w:tabs>
                <w:tab w:val="left" w:pos="1134"/>
              </w:tabs>
              <w:snapToGrid w:val="0"/>
              <w:jc w:val="right"/>
              <w:rPr>
                <w:iCs/>
              </w:rPr>
            </w:pPr>
            <w:r w:rsidRPr="00273753">
              <w:rPr>
                <w:iCs/>
              </w:rPr>
              <w:t>19488</w:t>
            </w:r>
          </w:p>
        </w:tc>
        <w:tc>
          <w:tcPr>
            <w:tcW w:w="1842" w:type="dxa"/>
          </w:tcPr>
          <w:p w:rsidR="00273753" w:rsidRPr="00273753" w:rsidRDefault="00273753" w:rsidP="00273753">
            <w:pPr>
              <w:keepNext/>
              <w:tabs>
                <w:tab w:val="left" w:pos="1134"/>
              </w:tabs>
              <w:snapToGrid w:val="0"/>
              <w:jc w:val="right"/>
              <w:rPr>
                <w:iCs/>
              </w:rPr>
            </w:pPr>
            <w:r w:rsidRPr="00273753">
              <w:rPr>
                <w:iCs/>
              </w:rPr>
              <w:t>8559</w:t>
            </w:r>
          </w:p>
        </w:tc>
        <w:tc>
          <w:tcPr>
            <w:tcW w:w="1843" w:type="dxa"/>
          </w:tcPr>
          <w:p w:rsidR="00273753" w:rsidRPr="00273753" w:rsidRDefault="00273753" w:rsidP="00273753">
            <w:pPr>
              <w:keepNext/>
              <w:tabs>
                <w:tab w:val="left" w:pos="1134"/>
              </w:tabs>
              <w:snapToGrid w:val="0"/>
              <w:jc w:val="right"/>
              <w:rPr>
                <w:iCs/>
              </w:rPr>
            </w:pPr>
            <w:r w:rsidRPr="00273753">
              <w:rPr>
                <w:iCs/>
              </w:rPr>
              <w:t>7646</w:t>
            </w:r>
          </w:p>
        </w:tc>
      </w:tr>
      <w:tr w:rsidR="00273753" w:rsidTr="00273753">
        <w:tc>
          <w:tcPr>
            <w:tcW w:w="3815" w:type="dxa"/>
          </w:tcPr>
          <w:p w:rsidR="00273753" w:rsidRPr="00273753" w:rsidRDefault="00273753" w:rsidP="00997678">
            <w:pPr>
              <w:keepNext/>
              <w:tabs>
                <w:tab w:val="left" w:pos="1134"/>
              </w:tabs>
              <w:snapToGrid w:val="0"/>
              <w:jc w:val="both"/>
              <w:rPr>
                <w:iCs/>
              </w:rPr>
            </w:pPr>
            <w:r w:rsidRPr="00273753">
              <w:rPr>
                <w:iCs/>
              </w:rPr>
              <w:t>Объем выручки от продажи продукции, т. руб.</w:t>
            </w:r>
          </w:p>
        </w:tc>
        <w:tc>
          <w:tcPr>
            <w:tcW w:w="1862" w:type="dxa"/>
          </w:tcPr>
          <w:p w:rsidR="00273753" w:rsidRPr="00273753" w:rsidRDefault="00273753" w:rsidP="00273753">
            <w:pPr>
              <w:keepNext/>
              <w:tabs>
                <w:tab w:val="left" w:pos="1134"/>
              </w:tabs>
              <w:snapToGrid w:val="0"/>
              <w:jc w:val="right"/>
              <w:rPr>
                <w:iCs/>
              </w:rPr>
            </w:pPr>
            <w:r w:rsidRPr="00273753">
              <w:rPr>
                <w:iCs/>
              </w:rPr>
              <w:t>128822</w:t>
            </w:r>
          </w:p>
        </w:tc>
        <w:tc>
          <w:tcPr>
            <w:tcW w:w="1842" w:type="dxa"/>
          </w:tcPr>
          <w:p w:rsidR="00273753" w:rsidRPr="00273753" w:rsidRDefault="00273753" w:rsidP="00273753">
            <w:pPr>
              <w:keepNext/>
              <w:tabs>
                <w:tab w:val="left" w:pos="1134"/>
              </w:tabs>
              <w:snapToGrid w:val="0"/>
              <w:jc w:val="right"/>
              <w:rPr>
                <w:iCs/>
              </w:rPr>
            </w:pPr>
            <w:r w:rsidRPr="00273753">
              <w:rPr>
                <w:iCs/>
              </w:rPr>
              <w:t>52091</w:t>
            </w:r>
          </w:p>
        </w:tc>
        <w:tc>
          <w:tcPr>
            <w:tcW w:w="1843" w:type="dxa"/>
          </w:tcPr>
          <w:p w:rsidR="00273753" w:rsidRPr="00273753" w:rsidRDefault="00273753" w:rsidP="00273753">
            <w:pPr>
              <w:keepNext/>
              <w:tabs>
                <w:tab w:val="left" w:pos="1134"/>
              </w:tabs>
              <w:snapToGrid w:val="0"/>
              <w:jc w:val="right"/>
              <w:rPr>
                <w:iCs/>
              </w:rPr>
            </w:pPr>
            <w:r w:rsidRPr="00273753">
              <w:rPr>
                <w:iCs/>
              </w:rPr>
              <w:t>57710</w:t>
            </w:r>
          </w:p>
        </w:tc>
      </w:tr>
    </w:tbl>
    <w:p w:rsidR="00DC197C" w:rsidRDefault="00DC197C" w:rsidP="00EE6567"/>
    <w:p w:rsidR="00EE6567" w:rsidRPr="00AA5F74" w:rsidRDefault="00AA5F74" w:rsidP="00EE6567">
      <w:pPr>
        <w:jc w:val="both"/>
        <w:rPr>
          <w:b/>
          <w:bCs/>
        </w:rPr>
      </w:pPr>
      <w:r w:rsidRPr="00AA5F74">
        <w:rPr>
          <w:b/>
          <w:bCs/>
        </w:rPr>
        <w:t xml:space="preserve">4. </w:t>
      </w:r>
      <w:r w:rsidRPr="00AA5F74">
        <w:rPr>
          <w:b/>
          <w:lang w:eastAsia="ru-RU"/>
        </w:rPr>
        <w:t xml:space="preserve">Отчет совета директоров </w:t>
      </w:r>
      <w:r w:rsidR="00EB5A8E">
        <w:rPr>
          <w:b/>
          <w:lang w:eastAsia="ru-RU"/>
        </w:rPr>
        <w:t>О</w:t>
      </w:r>
      <w:r w:rsidRPr="00AA5F74">
        <w:rPr>
          <w:b/>
          <w:lang w:eastAsia="ru-RU"/>
        </w:rPr>
        <w:t xml:space="preserve">бщества о результатах развития </w:t>
      </w:r>
      <w:r w:rsidR="00EB5A8E">
        <w:rPr>
          <w:b/>
          <w:lang w:eastAsia="ru-RU"/>
        </w:rPr>
        <w:t>О</w:t>
      </w:r>
      <w:r w:rsidRPr="00AA5F74">
        <w:rPr>
          <w:b/>
          <w:lang w:eastAsia="ru-RU"/>
        </w:rPr>
        <w:t>бщества по приоритетным направлениям его деятельности</w:t>
      </w:r>
      <w:r w:rsidR="00EB5A8E">
        <w:rPr>
          <w:b/>
          <w:lang w:eastAsia="ru-RU"/>
        </w:rPr>
        <w:t xml:space="preserve"> и перспективы развития </w:t>
      </w:r>
    </w:p>
    <w:p w:rsidR="00EB5A8E" w:rsidRDefault="00EB5A8E" w:rsidP="00EB5A8E">
      <w:pPr>
        <w:pStyle w:val="21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Глобальный финансовый кризис и резкое замедление темпов экономического роста вызвали сокращение спроса в </w:t>
      </w:r>
      <w:proofErr w:type="spellStart"/>
      <w:r>
        <w:rPr>
          <w:bCs/>
        </w:rPr>
        <w:t>металлопотребля</w:t>
      </w:r>
      <w:r>
        <w:rPr>
          <w:bCs/>
        </w:rPr>
        <w:t>ю</w:t>
      </w:r>
      <w:r>
        <w:rPr>
          <w:bCs/>
        </w:rPr>
        <w:t>щих</w:t>
      </w:r>
      <w:proofErr w:type="spellEnd"/>
      <w:r>
        <w:rPr>
          <w:bCs/>
        </w:rPr>
        <w:t xml:space="preserve"> отраслях. </w:t>
      </w:r>
    </w:p>
    <w:p w:rsidR="00EB5A8E" w:rsidRDefault="00EB5A8E" w:rsidP="00EB5A8E">
      <w:pPr>
        <w:widowControl w:val="0"/>
        <w:autoSpaceDE w:val="0"/>
        <w:autoSpaceDN w:val="0"/>
        <w:adjustRightInd w:val="0"/>
        <w:ind w:firstLine="709"/>
        <w:jc w:val="both"/>
      </w:pPr>
      <w:r w:rsidRPr="00075512">
        <w:t>Деятельность конкурентов, конъюнктура рынка является одним из основных факторов, влияющих на формирование стратегии предприятия. Объем по з</w:t>
      </w:r>
      <w:r w:rsidRPr="00075512">
        <w:t>а</w:t>
      </w:r>
      <w:r w:rsidRPr="00075512">
        <w:t>готовке, переработке, реализации лома черных металлов, направление сбыта продукции во многом зависит от конъюн</w:t>
      </w:r>
      <w:r w:rsidRPr="00075512">
        <w:t>к</w:t>
      </w:r>
      <w:r w:rsidRPr="00075512">
        <w:t xml:space="preserve">туры рынка. </w:t>
      </w:r>
    </w:p>
    <w:p w:rsidR="00EE6567" w:rsidRDefault="00EE6567" w:rsidP="00EE6567">
      <w:pPr>
        <w:spacing w:line="216" w:lineRule="auto"/>
        <w:jc w:val="both"/>
      </w:pPr>
      <w:r>
        <w:t xml:space="preserve">    В  2011 г. эти направления деятельности останутся приоритетными. </w:t>
      </w:r>
      <w:r w:rsidR="00EB5A8E">
        <w:t>Политика компании направлена на преодоление кризиса.</w:t>
      </w:r>
    </w:p>
    <w:p w:rsidR="00EE6567" w:rsidRDefault="00EE6567" w:rsidP="00EE6567">
      <w:pPr>
        <w:spacing w:line="216" w:lineRule="auto"/>
        <w:jc w:val="both"/>
        <w:rPr>
          <w:color w:val="000000"/>
          <w:sz w:val="22"/>
        </w:rPr>
      </w:pPr>
    </w:p>
    <w:p w:rsidR="00CD1D66" w:rsidRPr="00CD1D66" w:rsidRDefault="00EB5A8E" w:rsidP="00CD1D66">
      <w:pPr>
        <w:suppressAutoHyphens w:val="0"/>
        <w:rPr>
          <w:b/>
          <w:color w:val="000000" w:themeColor="text1"/>
          <w:lang w:eastAsia="ru-RU"/>
        </w:rPr>
      </w:pPr>
      <w:r w:rsidRPr="00EB5A8E">
        <w:rPr>
          <w:b/>
          <w:color w:val="000000"/>
          <w:sz w:val="22"/>
        </w:rPr>
        <w:t xml:space="preserve">5. </w:t>
      </w:r>
      <w:r w:rsidRPr="00EB5A8E">
        <w:rPr>
          <w:b/>
          <w:lang w:eastAsia="ru-RU"/>
        </w:rPr>
        <w:t xml:space="preserve">Отчет о выплате объявленных (начисленных) </w:t>
      </w:r>
      <w:hyperlink r:id="rId16" w:tooltip="Дивиденд" w:history="1">
        <w:r w:rsidRPr="00EB5A8E">
          <w:rPr>
            <w:b/>
            <w:color w:val="000000" w:themeColor="text1"/>
            <w:lang w:eastAsia="ru-RU"/>
          </w:rPr>
          <w:t>дивидендов</w:t>
        </w:r>
      </w:hyperlink>
      <w:r w:rsidRPr="00EB5A8E">
        <w:rPr>
          <w:b/>
          <w:color w:val="000000" w:themeColor="text1"/>
          <w:lang w:eastAsia="ru-RU"/>
        </w:rPr>
        <w:t xml:space="preserve"> по </w:t>
      </w:r>
      <w:hyperlink r:id="rId17" w:tooltip="Акция (финансы)" w:history="1">
        <w:r w:rsidRPr="00EB5A8E">
          <w:rPr>
            <w:b/>
            <w:color w:val="000000" w:themeColor="text1"/>
            <w:lang w:eastAsia="ru-RU"/>
          </w:rPr>
          <w:t>акциям</w:t>
        </w:r>
      </w:hyperlink>
      <w:r w:rsidRPr="00EB5A8E">
        <w:rPr>
          <w:b/>
          <w:color w:val="000000" w:themeColor="text1"/>
          <w:lang w:eastAsia="ru-RU"/>
        </w:rPr>
        <w:t xml:space="preserve"> общества</w:t>
      </w:r>
    </w:p>
    <w:p w:rsidR="00CD1D66" w:rsidRDefault="00CD1D66" w:rsidP="00CD1D66">
      <w:pPr>
        <w:suppressAutoHyphens w:val="0"/>
        <w:ind w:firstLine="709"/>
        <w:rPr>
          <w:color w:val="000000" w:themeColor="text1"/>
          <w:lang w:eastAsia="ru-RU"/>
        </w:rPr>
      </w:pPr>
      <w:r w:rsidRPr="00CD1D66">
        <w:rPr>
          <w:color w:val="000000" w:themeColor="text1"/>
          <w:lang w:eastAsia="ru-RU"/>
        </w:rPr>
        <w:lastRenderedPageBreak/>
        <w:t>Дивиденды не выплачивались.</w:t>
      </w:r>
    </w:p>
    <w:p w:rsidR="00CD1D66" w:rsidRPr="00CD1D66" w:rsidRDefault="00CD1D66" w:rsidP="00CD1D66">
      <w:pPr>
        <w:suppressAutoHyphens w:val="0"/>
        <w:ind w:firstLine="709"/>
        <w:rPr>
          <w:color w:val="000000" w:themeColor="text1"/>
          <w:lang w:eastAsia="ru-RU"/>
        </w:rPr>
      </w:pPr>
    </w:p>
    <w:p w:rsidR="00CD1D66" w:rsidRDefault="00CD1D66" w:rsidP="00CD1D66">
      <w:pPr>
        <w:pStyle w:val="2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CD1D66">
        <w:rPr>
          <w:b/>
          <w:color w:val="000000" w:themeColor="text1"/>
          <w:sz w:val="24"/>
          <w:szCs w:val="24"/>
          <w:lang w:eastAsia="ru-RU"/>
        </w:rPr>
        <w:t>Описание основных факторов риска, связанных с деятельностью Общества</w:t>
      </w:r>
    </w:p>
    <w:p w:rsidR="00CD1D66" w:rsidRPr="00CD1D66" w:rsidRDefault="00EB5A8E" w:rsidP="00CD1D66">
      <w:pPr>
        <w:pStyle w:val="2"/>
        <w:ind w:left="0" w:firstLine="0"/>
        <w:rPr>
          <w:b/>
          <w:sz w:val="24"/>
          <w:szCs w:val="24"/>
        </w:rPr>
      </w:pPr>
      <w:r w:rsidRPr="00514E51">
        <w:rPr>
          <w:b/>
          <w:sz w:val="24"/>
          <w:szCs w:val="24"/>
        </w:rPr>
        <w:t>Отраслевые риски</w:t>
      </w:r>
    </w:p>
    <w:p w:rsidR="00EB5A8E" w:rsidRPr="00514E51" w:rsidRDefault="00EB5A8E" w:rsidP="00514E51">
      <w:pPr>
        <w:jc w:val="both"/>
        <w:rPr>
          <w:b/>
          <w:i/>
        </w:rPr>
      </w:pPr>
      <w:r w:rsidRPr="00514E51">
        <w:rPr>
          <w:rStyle w:val="Subst0"/>
          <w:b w:val="0"/>
          <w:i w:val="0"/>
        </w:rPr>
        <w:t xml:space="preserve">Ухудшение ситуации в отрасли эмитента на его деятельность влияет на исполнение обязательств по ценным бумагам. Очень </w:t>
      </w:r>
      <w:proofErr w:type="gramStart"/>
      <w:r w:rsidRPr="00514E51">
        <w:rPr>
          <w:rStyle w:val="Subst0"/>
          <w:b w:val="0"/>
          <w:i w:val="0"/>
        </w:rPr>
        <w:t>в</w:t>
      </w:r>
      <w:r w:rsidR="00CD1D66">
        <w:rPr>
          <w:rStyle w:val="Subst0"/>
          <w:b w:val="0"/>
          <w:i w:val="0"/>
        </w:rPr>
        <w:t>ажное значение</w:t>
      </w:r>
      <w:proofErr w:type="gramEnd"/>
      <w:r w:rsidR="00CD1D66">
        <w:rPr>
          <w:rStyle w:val="Subst0"/>
          <w:b w:val="0"/>
          <w:i w:val="0"/>
        </w:rPr>
        <w:t xml:space="preserve"> имеет  изменение цены на сырье и на продукцию </w:t>
      </w:r>
      <w:r w:rsidRPr="00514E51">
        <w:rPr>
          <w:rStyle w:val="Subst0"/>
          <w:b w:val="0"/>
          <w:i w:val="0"/>
        </w:rPr>
        <w:t>эмитента.</w:t>
      </w:r>
      <w:r w:rsidRPr="00514E51">
        <w:rPr>
          <w:rStyle w:val="Subst0"/>
          <w:b w:val="0"/>
          <w:i w:val="0"/>
        </w:rPr>
        <w:br/>
        <w:t>Увеличение цены на сырье ведет к увеличению затрат на производстве – уменьшение чистой прибыли эмитента.</w:t>
      </w:r>
      <w:r w:rsidRPr="00514E51">
        <w:rPr>
          <w:rStyle w:val="Subst0"/>
          <w:b w:val="0"/>
          <w:i w:val="0"/>
        </w:rPr>
        <w:br/>
        <w:t>Уменьшение цены на продукцию эмитента ведет к снижению общего дохода эмитента - уменьшение чистой прибыли эмитента.</w:t>
      </w:r>
    </w:p>
    <w:p w:rsidR="00EB5A8E" w:rsidRPr="00514E51" w:rsidRDefault="00EB5A8E" w:rsidP="00EB5A8E">
      <w:pPr>
        <w:pStyle w:val="2"/>
        <w:ind w:left="0" w:firstLine="0"/>
        <w:rPr>
          <w:b/>
          <w:sz w:val="24"/>
          <w:szCs w:val="24"/>
        </w:rPr>
      </w:pPr>
      <w:proofErr w:type="spellStart"/>
      <w:r w:rsidRPr="00514E51">
        <w:rPr>
          <w:b/>
          <w:sz w:val="24"/>
          <w:szCs w:val="24"/>
        </w:rPr>
        <w:t>Страновые</w:t>
      </w:r>
      <w:proofErr w:type="spellEnd"/>
      <w:r w:rsidRPr="00514E51">
        <w:rPr>
          <w:b/>
          <w:sz w:val="24"/>
          <w:szCs w:val="24"/>
        </w:rPr>
        <w:t xml:space="preserve"> и региональные риски</w:t>
      </w:r>
    </w:p>
    <w:p w:rsidR="00EB5A8E" w:rsidRPr="00514E51" w:rsidRDefault="00EB5A8E" w:rsidP="00514E51">
      <w:pPr>
        <w:jc w:val="both"/>
        <w:rPr>
          <w:b/>
          <w:i/>
        </w:rPr>
      </w:pPr>
      <w:r w:rsidRPr="00514E51">
        <w:rPr>
          <w:rStyle w:val="Subst0"/>
          <w:b w:val="0"/>
          <w:i w:val="0"/>
        </w:rPr>
        <w:t>Политическая и экономическая ситуация в стране не влияет на исполнение обязательств по ценным бумагам.</w:t>
      </w:r>
    </w:p>
    <w:p w:rsidR="00EB5A8E" w:rsidRPr="00514E51" w:rsidRDefault="00EB5A8E" w:rsidP="00EB5A8E">
      <w:pPr>
        <w:pStyle w:val="2"/>
        <w:ind w:left="0" w:firstLine="0"/>
        <w:rPr>
          <w:b/>
          <w:sz w:val="24"/>
          <w:szCs w:val="24"/>
        </w:rPr>
      </w:pPr>
      <w:r w:rsidRPr="00514E51">
        <w:rPr>
          <w:b/>
          <w:sz w:val="24"/>
          <w:szCs w:val="24"/>
        </w:rPr>
        <w:t>Финансовые риски</w:t>
      </w:r>
    </w:p>
    <w:p w:rsidR="00EB5A8E" w:rsidRPr="00514E51" w:rsidRDefault="00EB5A8E" w:rsidP="00514E51">
      <w:pPr>
        <w:jc w:val="both"/>
        <w:rPr>
          <w:b/>
          <w:i/>
        </w:rPr>
      </w:pPr>
      <w:r w:rsidRPr="00514E51">
        <w:rPr>
          <w:rStyle w:val="Subst0"/>
          <w:b w:val="0"/>
          <w:i w:val="0"/>
        </w:rPr>
        <w:t>Изменение курса обмена валют, изменение процентных ставок не влияет на исполнение обязательств по ценным бумагам.</w:t>
      </w:r>
    </w:p>
    <w:p w:rsidR="00EB5A8E" w:rsidRPr="00514E51" w:rsidRDefault="00EB5A8E" w:rsidP="00514E51">
      <w:pPr>
        <w:pStyle w:val="2"/>
        <w:ind w:left="0" w:firstLine="0"/>
        <w:jc w:val="both"/>
        <w:rPr>
          <w:b/>
          <w:sz w:val="24"/>
          <w:szCs w:val="24"/>
        </w:rPr>
      </w:pPr>
      <w:r w:rsidRPr="00514E51">
        <w:rPr>
          <w:b/>
          <w:sz w:val="24"/>
          <w:szCs w:val="24"/>
        </w:rPr>
        <w:t>Правовые риски</w:t>
      </w:r>
    </w:p>
    <w:p w:rsidR="00EB5A8E" w:rsidRPr="00514E51" w:rsidRDefault="00EB5A8E" w:rsidP="00514E51">
      <w:pPr>
        <w:jc w:val="both"/>
        <w:rPr>
          <w:b/>
          <w:i/>
        </w:rPr>
      </w:pPr>
      <w:r w:rsidRPr="00514E51">
        <w:rPr>
          <w:rStyle w:val="Subst0"/>
          <w:b w:val="0"/>
          <w:i w:val="0"/>
        </w:rPr>
        <w:t>Изменение требований по лицензированию основной деятельности эмитента влияет на исполнение обязательств по ценным бумагам. Если эмитент не сможет получить лицензию на основной вид деятельности, то предприятие будет в состоянии банкротства и в ближайшее время ликвидировано.</w:t>
      </w:r>
    </w:p>
    <w:p w:rsidR="00EB5A8E" w:rsidRPr="00514E51" w:rsidRDefault="00EB5A8E" w:rsidP="00EB5A8E">
      <w:pPr>
        <w:pStyle w:val="2"/>
        <w:ind w:left="0" w:firstLine="0"/>
        <w:rPr>
          <w:b/>
          <w:sz w:val="24"/>
          <w:szCs w:val="24"/>
        </w:rPr>
      </w:pPr>
      <w:r w:rsidRPr="00514E51">
        <w:rPr>
          <w:b/>
          <w:sz w:val="24"/>
          <w:szCs w:val="24"/>
        </w:rPr>
        <w:t>Риски, связанные с деятельностью эмитента</w:t>
      </w:r>
    </w:p>
    <w:p w:rsidR="00EB5A8E" w:rsidRPr="00EB5A8E" w:rsidRDefault="00EB5A8E" w:rsidP="00514E51">
      <w:pPr>
        <w:jc w:val="both"/>
        <w:rPr>
          <w:b/>
          <w:i/>
        </w:rPr>
      </w:pPr>
      <w:r w:rsidRPr="00EB5A8E">
        <w:rPr>
          <w:rStyle w:val="Subst0"/>
          <w:b w:val="0"/>
          <w:i w:val="0"/>
        </w:rPr>
        <w:t>Риски, связанные с основной деятельностью, как и правовые риски - это риск отсутствия возможности продлить лицензию, риск возможного уменьшения количества сырья.</w:t>
      </w:r>
    </w:p>
    <w:p w:rsidR="00CD1D66" w:rsidRDefault="00CD1D66" w:rsidP="00EE6567">
      <w:pPr>
        <w:pStyle w:val="a9"/>
        <w:spacing w:line="216" w:lineRule="auto"/>
        <w:rPr>
          <w:rFonts w:eastAsia="MS Mincho"/>
          <w:color w:val="000000"/>
          <w:sz w:val="24"/>
          <w:szCs w:val="24"/>
        </w:rPr>
      </w:pPr>
    </w:p>
    <w:p w:rsidR="00CD1D66" w:rsidRDefault="00CD1D66" w:rsidP="00EE6567">
      <w:pPr>
        <w:pStyle w:val="a9"/>
        <w:spacing w:line="216" w:lineRule="auto"/>
        <w:rPr>
          <w:rFonts w:eastAsia="MS Mincho"/>
          <w:b/>
          <w:color w:val="000000"/>
          <w:sz w:val="24"/>
          <w:szCs w:val="24"/>
        </w:rPr>
      </w:pPr>
      <w:r w:rsidRPr="00CD1D66">
        <w:rPr>
          <w:rFonts w:eastAsia="MS Mincho"/>
          <w:b/>
          <w:color w:val="000000"/>
          <w:sz w:val="24"/>
          <w:szCs w:val="24"/>
        </w:rPr>
        <w:t>7.</w:t>
      </w:r>
      <w:r w:rsidR="00EE6567" w:rsidRPr="00CD1D66">
        <w:rPr>
          <w:rFonts w:eastAsia="MS Mincho"/>
          <w:b/>
          <w:color w:val="000000"/>
          <w:sz w:val="24"/>
          <w:szCs w:val="24"/>
        </w:rPr>
        <w:t xml:space="preserve"> </w:t>
      </w:r>
      <w:r w:rsidRPr="00CD1D66">
        <w:rPr>
          <w:b/>
          <w:color w:val="000000" w:themeColor="text1"/>
          <w:sz w:val="24"/>
          <w:szCs w:val="24"/>
          <w:lang w:eastAsia="ru-RU"/>
        </w:rPr>
        <w:t xml:space="preserve">Перечень совершенных обществом в отчетном году сделок, признаваемых в соответствии с Федеральным законом </w:t>
      </w:r>
      <w:hyperlink r:id="rId18" w:tooltip="ФЗ Об АО" w:history="1">
        <w:r w:rsidRPr="00CD1D66">
          <w:rPr>
            <w:b/>
            <w:color w:val="000000" w:themeColor="text1"/>
            <w:sz w:val="24"/>
            <w:szCs w:val="24"/>
            <w:lang w:eastAsia="ru-RU"/>
          </w:rPr>
          <w:t>«Об акционерных обществах»</w:t>
        </w:r>
      </w:hyperlink>
      <w:r w:rsidRPr="00CD1D66">
        <w:rPr>
          <w:b/>
          <w:color w:val="000000" w:themeColor="text1"/>
          <w:sz w:val="24"/>
          <w:szCs w:val="24"/>
          <w:lang w:eastAsia="ru-RU"/>
        </w:rPr>
        <w:t xml:space="preserve"> крупными сделками</w:t>
      </w:r>
      <w:r w:rsidR="00EE6567" w:rsidRPr="00CD1D66">
        <w:rPr>
          <w:rFonts w:eastAsia="MS Mincho"/>
          <w:b/>
          <w:color w:val="000000"/>
          <w:sz w:val="24"/>
          <w:szCs w:val="24"/>
        </w:rPr>
        <w:t xml:space="preserve">    </w:t>
      </w:r>
    </w:p>
    <w:p w:rsidR="00CD1D66" w:rsidRDefault="00CD1D66" w:rsidP="00CD1D66">
      <w:pPr>
        <w:pStyle w:val="a9"/>
        <w:spacing w:line="216" w:lineRule="auto"/>
        <w:ind w:firstLine="709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>Такие сделки не совершались.</w:t>
      </w:r>
    </w:p>
    <w:p w:rsidR="00CD1D66" w:rsidRDefault="00CD1D66" w:rsidP="00CD1D66">
      <w:pPr>
        <w:pStyle w:val="a9"/>
        <w:spacing w:line="216" w:lineRule="auto"/>
        <w:rPr>
          <w:rFonts w:eastAsia="MS Mincho"/>
          <w:b/>
          <w:color w:val="000000"/>
          <w:sz w:val="24"/>
          <w:szCs w:val="24"/>
        </w:rPr>
      </w:pPr>
    </w:p>
    <w:p w:rsidR="00EE6567" w:rsidRDefault="00CD1D66" w:rsidP="00CD1D66">
      <w:pPr>
        <w:pStyle w:val="a9"/>
        <w:spacing w:line="216" w:lineRule="auto"/>
        <w:rPr>
          <w:b/>
          <w:color w:val="000000" w:themeColor="text1"/>
          <w:sz w:val="24"/>
          <w:szCs w:val="24"/>
          <w:lang w:eastAsia="ru-RU"/>
        </w:rPr>
      </w:pPr>
      <w:r>
        <w:rPr>
          <w:rFonts w:eastAsia="MS Mincho"/>
          <w:b/>
          <w:color w:val="000000"/>
          <w:sz w:val="24"/>
          <w:szCs w:val="24"/>
        </w:rPr>
        <w:t xml:space="preserve">8. </w:t>
      </w:r>
      <w:r w:rsidRPr="00CD1D66">
        <w:rPr>
          <w:b/>
          <w:color w:val="000000" w:themeColor="text1"/>
          <w:sz w:val="24"/>
          <w:szCs w:val="24"/>
          <w:lang w:eastAsia="ru-RU"/>
        </w:rPr>
        <w:t xml:space="preserve">Перечень совершенных обществом в отчетном году сделок, признаваемых в соответствии с Федеральным законом </w:t>
      </w:r>
      <w:hyperlink r:id="rId19" w:tooltip="ФЗ Об АО" w:history="1">
        <w:r w:rsidRPr="00CD1D66">
          <w:rPr>
            <w:b/>
            <w:color w:val="000000" w:themeColor="text1"/>
            <w:sz w:val="24"/>
            <w:szCs w:val="24"/>
            <w:lang w:eastAsia="ru-RU"/>
          </w:rPr>
          <w:t>«Об акционерных обществах»</w:t>
        </w:r>
      </w:hyperlink>
      <w:r w:rsidRPr="00CD1D66">
        <w:rPr>
          <w:b/>
          <w:color w:val="000000" w:themeColor="text1"/>
          <w:sz w:val="24"/>
          <w:szCs w:val="24"/>
          <w:lang w:eastAsia="ru-RU"/>
        </w:rPr>
        <w:t xml:space="preserve"> сделками, в совершении которых имеется заинтересованность</w:t>
      </w:r>
    </w:p>
    <w:p w:rsidR="00CD1D66" w:rsidRDefault="00CD1D66" w:rsidP="00CD1D66">
      <w:pPr>
        <w:pStyle w:val="a9"/>
        <w:spacing w:line="216" w:lineRule="auto"/>
        <w:ind w:firstLine="709"/>
        <w:rPr>
          <w:color w:val="000000" w:themeColor="text1"/>
          <w:sz w:val="24"/>
          <w:szCs w:val="24"/>
          <w:lang w:eastAsia="ru-RU"/>
        </w:rPr>
      </w:pPr>
      <w:r w:rsidRPr="00CD1D66">
        <w:rPr>
          <w:color w:val="000000" w:themeColor="text1"/>
          <w:sz w:val="24"/>
          <w:szCs w:val="24"/>
          <w:lang w:eastAsia="ru-RU"/>
        </w:rPr>
        <w:t>Такие сделки не совершались</w:t>
      </w:r>
    </w:p>
    <w:p w:rsidR="00CD1D66" w:rsidRDefault="00CD1D66" w:rsidP="00CD1D66">
      <w:pPr>
        <w:pStyle w:val="a9"/>
        <w:spacing w:line="216" w:lineRule="auto"/>
        <w:rPr>
          <w:color w:val="000000" w:themeColor="text1"/>
          <w:sz w:val="24"/>
          <w:szCs w:val="24"/>
          <w:lang w:eastAsia="ru-RU"/>
        </w:rPr>
      </w:pPr>
    </w:p>
    <w:p w:rsidR="00CD1D66" w:rsidRDefault="00CD1D66" w:rsidP="00CD1D66">
      <w:pPr>
        <w:pStyle w:val="a9"/>
        <w:spacing w:line="216" w:lineRule="auto"/>
        <w:rPr>
          <w:b/>
          <w:color w:val="000000" w:themeColor="text1"/>
          <w:sz w:val="24"/>
          <w:szCs w:val="24"/>
          <w:lang w:eastAsia="ru-RU"/>
        </w:rPr>
      </w:pPr>
      <w:r w:rsidRPr="00507AA7">
        <w:rPr>
          <w:b/>
          <w:color w:val="000000" w:themeColor="text1"/>
          <w:sz w:val="24"/>
          <w:szCs w:val="24"/>
          <w:lang w:eastAsia="ru-RU"/>
        </w:rPr>
        <w:t>9.</w:t>
      </w:r>
      <w:r>
        <w:rPr>
          <w:color w:val="000000" w:themeColor="text1"/>
          <w:sz w:val="24"/>
          <w:szCs w:val="24"/>
          <w:lang w:eastAsia="ru-RU"/>
        </w:rPr>
        <w:t xml:space="preserve"> </w:t>
      </w:r>
      <w:r w:rsidRPr="00CD1D66">
        <w:rPr>
          <w:b/>
          <w:color w:val="000000" w:themeColor="text1"/>
          <w:sz w:val="24"/>
          <w:szCs w:val="24"/>
          <w:lang w:eastAsia="ru-RU"/>
        </w:rPr>
        <w:t>Критерии определения и размер вознагражд</w:t>
      </w:r>
      <w:r w:rsidR="00507AA7">
        <w:rPr>
          <w:b/>
          <w:color w:val="000000" w:themeColor="text1"/>
          <w:sz w:val="24"/>
          <w:szCs w:val="24"/>
          <w:lang w:eastAsia="ru-RU"/>
        </w:rPr>
        <w:t xml:space="preserve">ения </w:t>
      </w:r>
      <w:r w:rsidRPr="00CD1D66">
        <w:rPr>
          <w:b/>
          <w:color w:val="000000" w:themeColor="text1"/>
          <w:sz w:val="24"/>
          <w:szCs w:val="24"/>
          <w:lang w:eastAsia="ru-RU"/>
        </w:rPr>
        <w:t xml:space="preserve">лица, занимающего должность </w:t>
      </w:r>
      <w:hyperlink r:id="rId20" w:tooltip="Исполнительный орган" w:history="1">
        <w:r w:rsidRPr="00CD1D66">
          <w:rPr>
            <w:b/>
            <w:color w:val="000000" w:themeColor="text1"/>
            <w:sz w:val="24"/>
            <w:szCs w:val="24"/>
            <w:lang w:eastAsia="ru-RU"/>
          </w:rPr>
          <w:t>единоличного исполнительного органа</w:t>
        </w:r>
      </w:hyperlink>
      <w:r w:rsidRPr="00CD1D66">
        <w:rPr>
          <w:b/>
          <w:color w:val="000000" w:themeColor="text1"/>
          <w:sz w:val="24"/>
          <w:szCs w:val="24"/>
          <w:lang w:eastAsia="ru-RU"/>
        </w:rPr>
        <w:t xml:space="preserve"> общества,  каждого члена </w:t>
      </w:r>
      <w:hyperlink r:id="rId21" w:tooltip="Совет директоров" w:history="1">
        <w:r w:rsidRPr="00CD1D66">
          <w:rPr>
            <w:b/>
            <w:color w:val="000000" w:themeColor="text1"/>
            <w:sz w:val="24"/>
            <w:szCs w:val="24"/>
            <w:lang w:eastAsia="ru-RU"/>
          </w:rPr>
          <w:t>совета директоров</w:t>
        </w:r>
      </w:hyperlink>
      <w:r w:rsidRPr="00CD1D66">
        <w:rPr>
          <w:b/>
          <w:color w:val="000000" w:themeColor="text1"/>
          <w:sz w:val="24"/>
          <w:szCs w:val="24"/>
          <w:lang w:eastAsia="ru-RU"/>
        </w:rPr>
        <w:t xml:space="preserve"> общества</w:t>
      </w:r>
    </w:p>
    <w:p w:rsidR="00507AA7" w:rsidRPr="00507AA7" w:rsidRDefault="00507AA7" w:rsidP="00507AA7">
      <w:pPr>
        <w:spacing w:before="120"/>
        <w:ind w:firstLine="709"/>
        <w:jc w:val="both"/>
        <w:rPr>
          <w:color w:val="000000"/>
        </w:rPr>
      </w:pPr>
      <w:r w:rsidRPr="00075512">
        <w:t xml:space="preserve">Критерии </w:t>
      </w:r>
      <w:r>
        <w:t>начисления</w:t>
      </w:r>
      <w:r w:rsidRPr="00075512">
        <w:t xml:space="preserve"> вознаграждения гене</w:t>
      </w:r>
      <w:r>
        <w:t xml:space="preserve">рального директора определены </w:t>
      </w:r>
      <w:r w:rsidRPr="00075512">
        <w:t xml:space="preserve">его </w:t>
      </w:r>
      <w:r>
        <w:t>контрактом</w:t>
      </w:r>
      <w:r>
        <w:rPr>
          <w:color w:val="000000"/>
        </w:rPr>
        <w:t>.</w:t>
      </w:r>
    </w:p>
    <w:p w:rsidR="00507AA7" w:rsidRDefault="00507AA7" w:rsidP="00507AA7">
      <w:pPr>
        <w:widowControl w:val="0"/>
        <w:ind w:firstLine="709"/>
        <w:jc w:val="both"/>
        <w:rPr>
          <w:sz w:val="22"/>
          <w:szCs w:val="22"/>
        </w:rPr>
      </w:pPr>
      <w:r>
        <w:rPr>
          <w:color w:val="000000" w:themeColor="text1"/>
          <w:lang w:eastAsia="ru-RU"/>
        </w:rPr>
        <w:t xml:space="preserve">Выплачивается </w:t>
      </w:r>
      <w:r w:rsidRPr="00507AA7">
        <w:rPr>
          <w:color w:val="000000" w:themeColor="text1"/>
          <w:lang w:eastAsia="ru-RU"/>
        </w:rPr>
        <w:t xml:space="preserve"> </w:t>
      </w:r>
      <w:r>
        <w:rPr>
          <w:sz w:val="22"/>
          <w:szCs w:val="22"/>
        </w:rPr>
        <w:t>ежемесячное</w:t>
      </w:r>
      <w:r w:rsidRPr="00F60143">
        <w:rPr>
          <w:sz w:val="22"/>
          <w:szCs w:val="22"/>
        </w:rPr>
        <w:t xml:space="preserve"> вознаграждение каждому члену совета директоров в размере </w:t>
      </w:r>
      <w:r>
        <w:rPr>
          <w:sz w:val="22"/>
          <w:szCs w:val="22"/>
        </w:rPr>
        <w:t xml:space="preserve">25% средней заработной платы </w:t>
      </w:r>
      <w:r>
        <w:rPr>
          <w:sz w:val="22"/>
          <w:szCs w:val="22"/>
        </w:rPr>
        <w:t xml:space="preserve">по </w:t>
      </w:r>
      <w:r>
        <w:rPr>
          <w:sz w:val="22"/>
          <w:szCs w:val="22"/>
        </w:rPr>
        <w:t>предприятию за предыдущий месяц (утверждено на общем собрании акционеров).</w:t>
      </w:r>
    </w:p>
    <w:p w:rsidR="00AC7B80" w:rsidRDefault="00AC7B80" w:rsidP="00AC7B80">
      <w:pPr>
        <w:widowControl w:val="0"/>
        <w:jc w:val="both"/>
        <w:rPr>
          <w:sz w:val="22"/>
          <w:szCs w:val="22"/>
        </w:rPr>
      </w:pPr>
    </w:p>
    <w:p w:rsidR="00AC7B80" w:rsidRDefault="00AC7B80" w:rsidP="00AC7B80">
      <w:pPr>
        <w:widowControl w:val="0"/>
        <w:jc w:val="both"/>
        <w:rPr>
          <w:b/>
          <w:sz w:val="22"/>
          <w:szCs w:val="22"/>
        </w:rPr>
      </w:pPr>
      <w:r w:rsidRPr="00AC7B80">
        <w:rPr>
          <w:b/>
          <w:sz w:val="22"/>
          <w:szCs w:val="22"/>
        </w:rPr>
        <w:t>10. Состав совета директоров Общества</w:t>
      </w:r>
    </w:p>
    <w:p w:rsidR="00AC7B80" w:rsidRPr="0019573B" w:rsidRDefault="00AC7B80" w:rsidP="00AC7B80">
      <w:pPr>
        <w:widowControl w:val="0"/>
        <w:jc w:val="both"/>
        <w:rPr>
          <w:b/>
          <w:sz w:val="18"/>
          <w:szCs w:val="18"/>
        </w:rPr>
      </w:pPr>
      <w:r w:rsidRPr="0019573B">
        <w:rPr>
          <w:b/>
          <w:sz w:val="18"/>
          <w:szCs w:val="18"/>
        </w:rPr>
        <w:t xml:space="preserve">Состав совета директора, избранный общим собранием акционеров </w:t>
      </w:r>
      <w:r w:rsidR="0019573B">
        <w:rPr>
          <w:b/>
          <w:sz w:val="18"/>
          <w:szCs w:val="18"/>
        </w:rPr>
        <w:t>27.04.2010г.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233"/>
      </w:tblGrid>
      <w:tr w:rsidR="00AC7B80" w:rsidTr="00AC7B80">
        <w:tc>
          <w:tcPr>
            <w:tcW w:w="534" w:type="dxa"/>
          </w:tcPr>
          <w:p w:rsidR="00AC7B80" w:rsidRDefault="00AC7B80" w:rsidP="00507AA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804" w:type="dxa"/>
          </w:tcPr>
          <w:p w:rsidR="00AC7B80" w:rsidRDefault="00AC7B80" w:rsidP="00AC7B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33" w:type="dxa"/>
          </w:tcPr>
          <w:p w:rsidR="00AC7B80" w:rsidRDefault="00AC7B80" w:rsidP="00AC7B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Уставном капитале, %</w:t>
            </w:r>
          </w:p>
        </w:tc>
      </w:tr>
      <w:tr w:rsidR="00AC7B80" w:rsidTr="00AC7B80">
        <w:tc>
          <w:tcPr>
            <w:tcW w:w="534" w:type="dxa"/>
          </w:tcPr>
          <w:p w:rsidR="00AC7B80" w:rsidRDefault="00AC7B80" w:rsidP="00507AA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AC7B80" w:rsidRPr="00AC7B80" w:rsidRDefault="00AC7B80" w:rsidP="00AC7B80">
            <w:pPr>
              <w:rPr>
                <w:b/>
                <w:i/>
              </w:rPr>
            </w:pPr>
            <w:r w:rsidRPr="00AC7B80">
              <w:rPr>
                <w:rStyle w:val="Subst0"/>
                <w:b w:val="0"/>
                <w:i w:val="0"/>
              </w:rPr>
              <w:t>Бабин Вячеслав Аркадьевич</w:t>
            </w:r>
          </w:p>
        </w:tc>
        <w:tc>
          <w:tcPr>
            <w:tcW w:w="2233" w:type="dxa"/>
          </w:tcPr>
          <w:p w:rsidR="00AC7B80" w:rsidRDefault="00AC7B80" w:rsidP="00AC7B8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7B80" w:rsidTr="00AC7B80">
        <w:tc>
          <w:tcPr>
            <w:tcW w:w="534" w:type="dxa"/>
          </w:tcPr>
          <w:p w:rsidR="00AC7B80" w:rsidRDefault="00AC7B80" w:rsidP="00507AA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AC7B80" w:rsidRDefault="00AC7B80" w:rsidP="00507AA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Бурнашев Эдуард </w:t>
            </w:r>
            <w:proofErr w:type="spellStart"/>
            <w:r>
              <w:rPr>
                <w:sz w:val="22"/>
                <w:szCs w:val="22"/>
              </w:rPr>
              <w:t>Ибрагимович</w:t>
            </w:r>
            <w:proofErr w:type="spellEnd"/>
          </w:p>
        </w:tc>
        <w:tc>
          <w:tcPr>
            <w:tcW w:w="2233" w:type="dxa"/>
          </w:tcPr>
          <w:p w:rsidR="00AC7B80" w:rsidRDefault="00AC7B80" w:rsidP="00AC7B8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7B80" w:rsidTr="00AC7B80">
        <w:tc>
          <w:tcPr>
            <w:tcW w:w="534" w:type="dxa"/>
          </w:tcPr>
          <w:p w:rsidR="00AC7B80" w:rsidRDefault="00AC7B80" w:rsidP="00507AA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AC7B80" w:rsidRDefault="00AC7B80" w:rsidP="00507AA7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Яшмолкин</w:t>
            </w:r>
            <w:proofErr w:type="spellEnd"/>
            <w:r>
              <w:rPr>
                <w:sz w:val="22"/>
                <w:szCs w:val="22"/>
              </w:rPr>
              <w:t xml:space="preserve"> Александр </w:t>
            </w:r>
            <w:proofErr w:type="spellStart"/>
            <w:r>
              <w:rPr>
                <w:sz w:val="22"/>
                <w:szCs w:val="22"/>
              </w:rPr>
              <w:t>Арсентьевич</w:t>
            </w:r>
            <w:proofErr w:type="spellEnd"/>
          </w:p>
        </w:tc>
        <w:tc>
          <w:tcPr>
            <w:tcW w:w="2233" w:type="dxa"/>
          </w:tcPr>
          <w:p w:rsidR="00AC7B80" w:rsidRDefault="00AC7B80" w:rsidP="00AC7B8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34,82</w:t>
            </w:r>
          </w:p>
        </w:tc>
      </w:tr>
      <w:tr w:rsidR="00AC7B80" w:rsidTr="00AC7B80">
        <w:tc>
          <w:tcPr>
            <w:tcW w:w="534" w:type="dxa"/>
          </w:tcPr>
          <w:p w:rsidR="00AC7B80" w:rsidRDefault="00AC7B80" w:rsidP="00507AA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AC7B80" w:rsidRDefault="00AC7B80" w:rsidP="00507AA7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Яшмолкин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233" w:type="dxa"/>
          </w:tcPr>
          <w:p w:rsidR="00AC7B80" w:rsidRDefault="00AC7B80" w:rsidP="00AC7B8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20,49</w:t>
            </w:r>
          </w:p>
        </w:tc>
      </w:tr>
      <w:tr w:rsidR="00AC7B80" w:rsidTr="00AC7B80">
        <w:tc>
          <w:tcPr>
            <w:tcW w:w="534" w:type="dxa"/>
          </w:tcPr>
          <w:p w:rsidR="00AC7B80" w:rsidRDefault="00AC7B80" w:rsidP="00507AA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AC7B80" w:rsidRDefault="00AC7B80" w:rsidP="00507AA7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Толстухина</w:t>
            </w:r>
            <w:proofErr w:type="spellEnd"/>
            <w:r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2233" w:type="dxa"/>
          </w:tcPr>
          <w:p w:rsidR="00AC7B80" w:rsidRDefault="00AC7B80" w:rsidP="00AC7B8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</w:tbl>
    <w:p w:rsidR="00507AA7" w:rsidRDefault="00507AA7" w:rsidP="00507AA7">
      <w:pPr>
        <w:widowControl w:val="0"/>
        <w:jc w:val="both"/>
        <w:rPr>
          <w:b/>
          <w:color w:val="000000" w:themeColor="text1"/>
          <w:lang w:eastAsia="ru-RU"/>
        </w:rPr>
      </w:pPr>
      <w:r w:rsidRPr="00507AA7">
        <w:rPr>
          <w:b/>
          <w:sz w:val="22"/>
          <w:szCs w:val="22"/>
        </w:rPr>
        <w:lastRenderedPageBreak/>
        <w:t>1</w:t>
      </w:r>
      <w:r w:rsidR="00AC7B80">
        <w:rPr>
          <w:b/>
          <w:sz w:val="22"/>
          <w:szCs w:val="22"/>
        </w:rPr>
        <w:t>1</w:t>
      </w:r>
      <w:r w:rsidRPr="00507AA7">
        <w:rPr>
          <w:b/>
          <w:sz w:val="22"/>
          <w:szCs w:val="22"/>
        </w:rPr>
        <w:t xml:space="preserve">. </w:t>
      </w:r>
      <w:r w:rsidRPr="00507AA7">
        <w:rPr>
          <w:b/>
          <w:color w:val="000000" w:themeColor="text1"/>
          <w:lang w:eastAsia="ru-RU"/>
        </w:rPr>
        <w:t xml:space="preserve">Сведения о соблюдении обществом </w:t>
      </w:r>
      <w:hyperlink r:id="rId22" w:tooltip="Кодекс корпоративного поведения" w:history="1">
        <w:r w:rsidRPr="00507AA7">
          <w:rPr>
            <w:b/>
            <w:color w:val="000000" w:themeColor="text1"/>
            <w:lang w:eastAsia="ru-RU"/>
          </w:rPr>
          <w:t>Кодекса корпоративного поведения</w:t>
        </w:r>
      </w:hyperlink>
    </w:p>
    <w:p w:rsidR="00865D93" w:rsidRDefault="00865D93" w:rsidP="00865D93">
      <w:pPr>
        <w:shd w:val="clear" w:color="auto" w:fill="FFFFFF"/>
        <w:ind w:firstLine="720"/>
        <w:jc w:val="both"/>
      </w:pPr>
    </w:p>
    <w:p w:rsidR="00865D93" w:rsidRDefault="00865D93" w:rsidP="00865D93">
      <w:pPr>
        <w:shd w:val="clear" w:color="auto" w:fill="FFFFFF"/>
        <w:ind w:firstLine="720"/>
        <w:jc w:val="both"/>
      </w:pPr>
      <w:r>
        <w:t>Акционеры имеют право участвовать в управлении обществом путём принятия решений по наиболее важным вопросам деятельности общества на общем собрании акционеров. Акционеры имеют право на регулярное и своевременное получение полной и достоверной информации об обществе.</w:t>
      </w:r>
    </w:p>
    <w:p w:rsidR="00865D93" w:rsidRDefault="00865D93" w:rsidP="00865D93">
      <w:pPr>
        <w:shd w:val="clear" w:color="auto" w:fill="FFFFFF"/>
        <w:ind w:firstLine="720"/>
        <w:jc w:val="both"/>
      </w:pPr>
      <w:r>
        <w:t>Акционеры  имеют равные возможности для доступа к одинаковой информации.</w:t>
      </w:r>
    </w:p>
    <w:p w:rsidR="00865D93" w:rsidRDefault="00865D93" w:rsidP="00865D93">
      <w:pPr>
        <w:shd w:val="clear" w:color="auto" w:fill="FFFFFF"/>
        <w:ind w:firstLine="720"/>
        <w:jc w:val="both"/>
      </w:pPr>
      <w:r>
        <w:t>Информационная политика Общества обеспечивает возможность свободного и необре</w:t>
      </w:r>
      <w:r>
        <w:softHyphen/>
        <w:t>менительного доступа к информации об Обществе.</w:t>
      </w:r>
    </w:p>
    <w:p w:rsidR="00865D93" w:rsidRDefault="00865D93" w:rsidP="00865D93">
      <w:pPr>
        <w:shd w:val="clear" w:color="auto" w:fill="FFFFFF"/>
        <w:ind w:firstLine="720"/>
        <w:jc w:val="both"/>
      </w:pPr>
      <w:r>
        <w:t>Акционеры имеют возможность получать полную и достоверную информацию, в том числе о финансовом положении общества, результатах его деятельности, об управлении обществом, о крупных акционерах общества, а также о существенных фактах, затрагивающих его финансово-хозяйственную деятельность.</w:t>
      </w:r>
    </w:p>
    <w:p w:rsidR="00507AA7" w:rsidRPr="0050205C" w:rsidRDefault="00865D93" w:rsidP="0050205C">
      <w:pPr>
        <w:shd w:val="clear" w:color="auto" w:fill="FFFFFF"/>
        <w:ind w:firstLine="720"/>
        <w:jc w:val="both"/>
      </w:pPr>
      <w:r>
        <w:t xml:space="preserve">В Обществе осуществляется </w:t>
      </w:r>
      <w:proofErr w:type="gramStart"/>
      <w:r>
        <w:t>контроль за</w:t>
      </w:r>
      <w:proofErr w:type="gramEnd"/>
      <w:r>
        <w:t xml:space="preserve"> использованием конфиденциальной и служебной информации.</w:t>
      </w:r>
    </w:p>
    <w:p w:rsidR="00865D93" w:rsidRPr="00AC7B80" w:rsidRDefault="00865D93" w:rsidP="00AC7B80">
      <w:pPr>
        <w:pStyle w:val="ad"/>
        <w:numPr>
          <w:ilvl w:val="0"/>
          <w:numId w:val="10"/>
        </w:numPr>
        <w:tabs>
          <w:tab w:val="num" w:pos="426"/>
        </w:tabs>
        <w:suppressAutoHyphens w:val="0"/>
        <w:spacing w:before="100" w:beforeAutospacing="1" w:after="100" w:afterAutospacing="1"/>
        <w:ind w:hanging="720"/>
        <w:rPr>
          <w:b/>
          <w:color w:val="000000" w:themeColor="text1"/>
          <w:lang w:eastAsia="ru-RU"/>
        </w:rPr>
      </w:pPr>
      <w:r w:rsidRPr="00AC7B80">
        <w:rPr>
          <w:b/>
          <w:color w:val="000000" w:themeColor="text1"/>
          <w:lang w:eastAsia="ru-RU"/>
        </w:rPr>
        <w:t xml:space="preserve">Иная информация, предусмотренная </w:t>
      </w:r>
      <w:hyperlink r:id="rId23" w:tooltip="Устав (документ)" w:history="1">
        <w:r w:rsidRPr="00AC7B80">
          <w:rPr>
            <w:b/>
            <w:color w:val="000000" w:themeColor="text1"/>
            <w:lang w:eastAsia="ru-RU"/>
          </w:rPr>
          <w:t>уставом</w:t>
        </w:r>
      </w:hyperlink>
      <w:r w:rsidRPr="00AC7B80">
        <w:rPr>
          <w:b/>
          <w:color w:val="000000" w:themeColor="text1"/>
          <w:lang w:eastAsia="ru-RU"/>
        </w:rPr>
        <w:t xml:space="preserve"> общества или иным внутренним документом </w:t>
      </w:r>
      <w:r w:rsidR="00AC7B80">
        <w:rPr>
          <w:b/>
          <w:color w:val="000000" w:themeColor="text1"/>
          <w:lang w:eastAsia="ru-RU"/>
        </w:rPr>
        <w:t>О</w:t>
      </w:r>
      <w:r w:rsidRPr="00AC7B80">
        <w:rPr>
          <w:b/>
          <w:color w:val="000000" w:themeColor="text1"/>
          <w:lang w:eastAsia="ru-RU"/>
        </w:rPr>
        <w:t>бщества.</w:t>
      </w:r>
    </w:p>
    <w:p w:rsidR="0050205C" w:rsidRPr="0050205C" w:rsidRDefault="0050205C" w:rsidP="0050205C">
      <w:pPr>
        <w:pStyle w:val="ad"/>
        <w:suppressAutoHyphens w:val="0"/>
        <w:spacing w:before="100" w:beforeAutospacing="1" w:after="100" w:afterAutospacing="1"/>
        <w:ind w:left="426"/>
        <w:rPr>
          <w:color w:val="000000" w:themeColor="text1"/>
          <w:lang w:eastAsia="ru-RU"/>
        </w:rPr>
      </w:pPr>
      <w:r w:rsidRPr="0050205C">
        <w:rPr>
          <w:color w:val="000000" w:themeColor="text1"/>
          <w:lang w:eastAsia="ru-RU"/>
        </w:rPr>
        <w:t>нет</w:t>
      </w:r>
    </w:p>
    <w:p w:rsidR="00EE6567" w:rsidRDefault="00EE6567" w:rsidP="00EE6567">
      <w:pPr>
        <w:shd w:val="clear" w:color="auto" w:fill="FFFFFF"/>
        <w:autoSpaceDE w:val="0"/>
        <w:ind w:left="540" w:hanging="540"/>
        <w:rPr>
          <w:b/>
        </w:rPr>
      </w:pPr>
    </w:p>
    <w:p w:rsidR="00EE6567" w:rsidRDefault="00EE6567" w:rsidP="00EE6567">
      <w:pPr>
        <w:shd w:val="clear" w:color="auto" w:fill="FFFFFF"/>
        <w:autoSpaceDE w:val="0"/>
        <w:ind w:left="540" w:hanging="540"/>
      </w:pPr>
    </w:p>
    <w:p w:rsidR="00EE6567" w:rsidRDefault="00EE6567" w:rsidP="00EE6567">
      <w:pPr>
        <w:shd w:val="clear" w:color="auto" w:fill="FFFFFF"/>
        <w:autoSpaceDE w:val="0"/>
        <w:ind w:left="540" w:hanging="540"/>
      </w:pPr>
    </w:p>
    <w:p w:rsidR="00EE6567" w:rsidRDefault="00EE6567" w:rsidP="00EE6567">
      <w:pPr>
        <w:shd w:val="clear" w:color="auto" w:fill="FFFFFF"/>
        <w:autoSpaceDE w:val="0"/>
        <w:ind w:left="540" w:hanging="540"/>
      </w:pPr>
    </w:p>
    <w:p w:rsidR="00EE6567" w:rsidRDefault="00EE6567" w:rsidP="00EE6567">
      <w:pPr>
        <w:shd w:val="clear" w:color="auto" w:fill="FFFFFF"/>
        <w:autoSpaceDE w:val="0"/>
        <w:ind w:left="540" w:hanging="540"/>
      </w:pPr>
    </w:p>
    <w:p w:rsidR="009C4077" w:rsidRDefault="009C4077"/>
    <w:sectPr w:rsidR="009C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B70735E"/>
    <w:multiLevelType w:val="hybridMultilevel"/>
    <w:tmpl w:val="569874F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1622E14"/>
    <w:multiLevelType w:val="multilevel"/>
    <w:tmpl w:val="2DF6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806CB"/>
    <w:multiLevelType w:val="hybridMultilevel"/>
    <w:tmpl w:val="DA00AEF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07"/>
    <w:rsid w:val="00066EF3"/>
    <w:rsid w:val="00095E54"/>
    <w:rsid w:val="00114AEB"/>
    <w:rsid w:val="00140BD8"/>
    <w:rsid w:val="0019573B"/>
    <w:rsid w:val="00256962"/>
    <w:rsid w:val="00273753"/>
    <w:rsid w:val="00356FB8"/>
    <w:rsid w:val="003B69D5"/>
    <w:rsid w:val="003C4969"/>
    <w:rsid w:val="003E3C7D"/>
    <w:rsid w:val="00462A92"/>
    <w:rsid w:val="004C2578"/>
    <w:rsid w:val="0050205C"/>
    <w:rsid w:val="00507AA7"/>
    <w:rsid w:val="00514E51"/>
    <w:rsid w:val="007B26AC"/>
    <w:rsid w:val="008217B2"/>
    <w:rsid w:val="00865D93"/>
    <w:rsid w:val="009C4077"/>
    <w:rsid w:val="00A10B54"/>
    <w:rsid w:val="00A6135D"/>
    <w:rsid w:val="00AA5F74"/>
    <w:rsid w:val="00AC7B80"/>
    <w:rsid w:val="00CD1D66"/>
    <w:rsid w:val="00DC197C"/>
    <w:rsid w:val="00E42C07"/>
    <w:rsid w:val="00EB5A8E"/>
    <w:rsid w:val="00EE6567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E6567"/>
    <w:pPr>
      <w:keepNext/>
      <w:tabs>
        <w:tab w:val="num" w:pos="720"/>
      </w:tabs>
      <w:ind w:left="720" w:hanging="360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EE6567"/>
    <w:pPr>
      <w:keepNext/>
      <w:tabs>
        <w:tab w:val="num" w:pos="720"/>
      </w:tabs>
      <w:ind w:left="720" w:hanging="360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EE6567"/>
    <w:pPr>
      <w:keepNext/>
      <w:tabs>
        <w:tab w:val="num" w:pos="720"/>
      </w:tabs>
      <w:ind w:left="720" w:hanging="360"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EE6567"/>
    <w:pPr>
      <w:keepNext/>
      <w:tabs>
        <w:tab w:val="num" w:pos="720"/>
      </w:tabs>
      <w:ind w:left="720" w:hanging="360"/>
      <w:jc w:val="center"/>
      <w:outlineLvl w:val="4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6567"/>
    <w:pPr>
      <w:tabs>
        <w:tab w:val="num" w:pos="720"/>
      </w:tabs>
      <w:spacing w:before="240" w:after="60"/>
      <w:ind w:left="720" w:hanging="360"/>
      <w:outlineLvl w:val="6"/>
    </w:pPr>
  </w:style>
  <w:style w:type="paragraph" w:styleId="8">
    <w:name w:val="heading 8"/>
    <w:basedOn w:val="a"/>
    <w:next w:val="a"/>
    <w:link w:val="80"/>
    <w:unhideWhenUsed/>
    <w:qFormat/>
    <w:rsid w:val="00EE6567"/>
    <w:pPr>
      <w:keepNext/>
      <w:tabs>
        <w:tab w:val="num" w:pos="720"/>
      </w:tabs>
      <w:ind w:left="720" w:hanging="360"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6567"/>
    <w:pPr>
      <w:keepNext/>
      <w:tabs>
        <w:tab w:val="num" w:pos="720"/>
      </w:tabs>
      <w:ind w:left="6096"/>
      <w:jc w:val="both"/>
      <w:outlineLvl w:val="8"/>
    </w:pPr>
    <w:rPr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56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656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E65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E656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EE65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E656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EE6567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3">
    <w:name w:val="header"/>
    <w:basedOn w:val="a"/>
    <w:link w:val="a4"/>
    <w:unhideWhenUsed/>
    <w:rsid w:val="00EE65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E65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semiHidden/>
    <w:unhideWhenUsed/>
    <w:rsid w:val="00EE65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EE65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EE6567"/>
    <w:rPr>
      <w:i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EE6567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9">
    <w:name w:val="Body Text Indent"/>
    <w:basedOn w:val="a"/>
    <w:link w:val="aa"/>
    <w:semiHidden/>
    <w:unhideWhenUsed/>
    <w:rsid w:val="00EE6567"/>
    <w:pPr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EE65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E6567"/>
    <w:rPr>
      <w:szCs w:val="20"/>
    </w:rPr>
  </w:style>
  <w:style w:type="paragraph" w:customStyle="1" w:styleId="ab">
    <w:name w:val="Содержимое таблицы"/>
    <w:basedOn w:val="a"/>
    <w:rsid w:val="00EE6567"/>
    <w:pPr>
      <w:suppressLineNumbers/>
    </w:pPr>
  </w:style>
  <w:style w:type="character" w:customStyle="1" w:styleId="SUBST">
    <w:name w:val="__SUBST"/>
    <w:rsid w:val="00EE6567"/>
    <w:rPr>
      <w:b/>
      <w:bCs w:val="0"/>
      <w:i/>
      <w:iCs w:val="0"/>
      <w:sz w:val="22"/>
    </w:rPr>
  </w:style>
  <w:style w:type="character" w:styleId="ac">
    <w:name w:val="Hyperlink"/>
    <w:basedOn w:val="a0"/>
    <w:uiPriority w:val="99"/>
    <w:unhideWhenUsed/>
    <w:rsid w:val="004C257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C257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C49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496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ubst0">
    <w:name w:val="Subst"/>
    <w:uiPriority w:val="99"/>
    <w:rsid w:val="008217B2"/>
    <w:rPr>
      <w:b/>
      <w:bCs/>
      <w:i/>
      <w:iCs/>
    </w:rPr>
  </w:style>
  <w:style w:type="paragraph" w:customStyle="1" w:styleId="Heading2">
    <w:name w:val="Heading 2"/>
    <w:rsid w:val="00DC197C"/>
    <w:pPr>
      <w:widowControl w:val="0"/>
      <w:suppressAutoHyphens/>
      <w:autoSpaceDE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cntHeading2">
    <w:name w:val="Acnt Heading 2"/>
    <w:rsid w:val="00DC197C"/>
    <w:pPr>
      <w:widowControl w:val="0"/>
      <w:suppressAutoHyphens/>
      <w:autoSpaceDE w:val="0"/>
      <w:spacing w:before="360" w:after="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cntHeading3">
    <w:name w:val="Acnt Heading 3"/>
    <w:rsid w:val="00DC197C"/>
    <w:pPr>
      <w:widowControl w:val="0"/>
      <w:suppressAutoHyphens/>
      <w:autoSpaceDE w:val="0"/>
      <w:spacing w:before="360" w:after="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cntTableHeader">
    <w:name w:val="Acnt Table Header"/>
    <w:rsid w:val="00DC197C"/>
    <w:pPr>
      <w:widowControl w:val="0"/>
      <w:suppressAutoHyphens/>
      <w:autoSpaceDE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ThinDelim">
    <w:name w:val="Thin Delim"/>
    <w:uiPriority w:val="99"/>
    <w:rsid w:val="00DC1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256962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3B69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B69D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59"/>
    <w:rsid w:val="00AC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E6567"/>
    <w:pPr>
      <w:keepNext/>
      <w:tabs>
        <w:tab w:val="num" w:pos="720"/>
      </w:tabs>
      <w:ind w:left="720" w:hanging="360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EE6567"/>
    <w:pPr>
      <w:keepNext/>
      <w:tabs>
        <w:tab w:val="num" w:pos="720"/>
      </w:tabs>
      <w:ind w:left="720" w:hanging="360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EE6567"/>
    <w:pPr>
      <w:keepNext/>
      <w:tabs>
        <w:tab w:val="num" w:pos="720"/>
      </w:tabs>
      <w:ind w:left="720" w:hanging="360"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EE6567"/>
    <w:pPr>
      <w:keepNext/>
      <w:tabs>
        <w:tab w:val="num" w:pos="720"/>
      </w:tabs>
      <w:ind w:left="720" w:hanging="360"/>
      <w:jc w:val="center"/>
      <w:outlineLvl w:val="4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6567"/>
    <w:pPr>
      <w:tabs>
        <w:tab w:val="num" w:pos="720"/>
      </w:tabs>
      <w:spacing w:before="240" w:after="60"/>
      <w:ind w:left="720" w:hanging="360"/>
      <w:outlineLvl w:val="6"/>
    </w:pPr>
  </w:style>
  <w:style w:type="paragraph" w:styleId="8">
    <w:name w:val="heading 8"/>
    <w:basedOn w:val="a"/>
    <w:next w:val="a"/>
    <w:link w:val="80"/>
    <w:unhideWhenUsed/>
    <w:qFormat/>
    <w:rsid w:val="00EE6567"/>
    <w:pPr>
      <w:keepNext/>
      <w:tabs>
        <w:tab w:val="num" w:pos="720"/>
      </w:tabs>
      <w:ind w:left="720" w:hanging="360"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6567"/>
    <w:pPr>
      <w:keepNext/>
      <w:tabs>
        <w:tab w:val="num" w:pos="720"/>
      </w:tabs>
      <w:ind w:left="6096"/>
      <w:jc w:val="both"/>
      <w:outlineLvl w:val="8"/>
    </w:pPr>
    <w:rPr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56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656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E65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E656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EE65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E656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EE6567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3">
    <w:name w:val="header"/>
    <w:basedOn w:val="a"/>
    <w:link w:val="a4"/>
    <w:unhideWhenUsed/>
    <w:rsid w:val="00EE65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E65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semiHidden/>
    <w:unhideWhenUsed/>
    <w:rsid w:val="00EE65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EE65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EE6567"/>
    <w:rPr>
      <w:i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EE6567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9">
    <w:name w:val="Body Text Indent"/>
    <w:basedOn w:val="a"/>
    <w:link w:val="aa"/>
    <w:semiHidden/>
    <w:unhideWhenUsed/>
    <w:rsid w:val="00EE6567"/>
    <w:pPr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EE65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E6567"/>
    <w:rPr>
      <w:szCs w:val="20"/>
    </w:rPr>
  </w:style>
  <w:style w:type="paragraph" w:customStyle="1" w:styleId="ab">
    <w:name w:val="Содержимое таблицы"/>
    <w:basedOn w:val="a"/>
    <w:rsid w:val="00EE6567"/>
    <w:pPr>
      <w:suppressLineNumbers/>
    </w:pPr>
  </w:style>
  <w:style w:type="character" w:customStyle="1" w:styleId="SUBST">
    <w:name w:val="__SUBST"/>
    <w:rsid w:val="00EE6567"/>
    <w:rPr>
      <w:b/>
      <w:bCs w:val="0"/>
      <w:i/>
      <w:iCs w:val="0"/>
      <w:sz w:val="22"/>
    </w:rPr>
  </w:style>
  <w:style w:type="character" w:styleId="ac">
    <w:name w:val="Hyperlink"/>
    <w:basedOn w:val="a0"/>
    <w:uiPriority w:val="99"/>
    <w:unhideWhenUsed/>
    <w:rsid w:val="004C257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C257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C49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496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ubst0">
    <w:name w:val="Subst"/>
    <w:uiPriority w:val="99"/>
    <w:rsid w:val="008217B2"/>
    <w:rPr>
      <w:b/>
      <w:bCs/>
      <w:i/>
      <w:iCs/>
    </w:rPr>
  </w:style>
  <w:style w:type="paragraph" w:customStyle="1" w:styleId="Heading2">
    <w:name w:val="Heading 2"/>
    <w:rsid w:val="00DC197C"/>
    <w:pPr>
      <w:widowControl w:val="0"/>
      <w:suppressAutoHyphens/>
      <w:autoSpaceDE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cntHeading2">
    <w:name w:val="Acnt Heading 2"/>
    <w:rsid w:val="00DC197C"/>
    <w:pPr>
      <w:widowControl w:val="0"/>
      <w:suppressAutoHyphens/>
      <w:autoSpaceDE w:val="0"/>
      <w:spacing w:before="360" w:after="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cntHeading3">
    <w:name w:val="Acnt Heading 3"/>
    <w:rsid w:val="00DC197C"/>
    <w:pPr>
      <w:widowControl w:val="0"/>
      <w:suppressAutoHyphens/>
      <w:autoSpaceDE w:val="0"/>
      <w:spacing w:before="360" w:after="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cntTableHeader">
    <w:name w:val="Acnt Table Header"/>
    <w:rsid w:val="00DC197C"/>
    <w:pPr>
      <w:widowControl w:val="0"/>
      <w:suppressAutoHyphens/>
      <w:autoSpaceDE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ThinDelim">
    <w:name w:val="Thin Delim"/>
    <w:uiPriority w:val="99"/>
    <w:rsid w:val="00DC1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256962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3B69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B69D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59"/>
    <w:rsid w:val="00AC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97_%D0%9E%D0%B1_%D0%90%D0%9E" TargetMode="External"/><Relationship Id="rId13" Type="http://schemas.openxmlformats.org/officeDocument/2006/relationships/hyperlink" Target="http://ru.wikipedia.org/wiki/%D0%A3%D1%81%D1%82%D0%B0%D0%B2_(%D0%B4%D0%BE%D0%BA%D1%83%D0%BC%D0%B5%D0%BD%D1%82)" TargetMode="External"/><Relationship Id="rId18" Type="http://schemas.openxmlformats.org/officeDocument/2006/relationships/hyperlink" Target="http://ru.wikipedia.org/wiki/%D0%A4%D0%97_%D0%9E%D0%B1_%D0%90%D0%9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1%D0%BE%D0%B2%D0%B5%D1%82_%D0%B4%D0%B8%D1%80%D0%B5%D0%BA%D1%82%D0%BE%D1%80%D0%BE%D0%B2" TargetMode="External"/><Relationship Id="rId7" Type="http://schemas.openxmlformats.org/officeDocument/2006/relationships/hyperlink" Target="http://ru.wikipedia.org/wiki/%D0%90%D0%BA%D1%86%D0%B8%D1%8F_(%D1%84%D0%B8%D0%BD%D0%B0%D0%BD%D1%81%D1%8B)" TargetMode="External"/><Relationship Id="rId12" Type="http://schemas.openxmlformats.org/officeDocument/2006/relationships/hyperlink" Target="http://ru.wikipedia.org/wiki/%D0%9A%D0%BE%D0%B4%D0%B5%D0%BA%D1%81_%D0%BA%D0%BE%D1%80%D0%BF%D0%BE%D1%80%D0%B0%D1%82%D0%B8%D0%B2%D0%BD%D0%BE%D0%B3%D0%BE_%D0%BF%D0%BE%D0%B2%D0%B5%D0%B4%D0%B5%D0%BD%D0%B8%D1%8F" TargetMode="External"/><Relationship Id="rId17" Type="http://schemas.openxmlformats.org/officeDocument/2006/relationships/hyperlink" Target="http://ru.wikipedia.org/wiki/%D0%90%D0%BA%D1%86%D0%B8%D1%8F_(%D1%84%D0%B8%D0%BD%D0%B0%D0%BD%D1%81%D1%8B)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4%D0%B8%D0%B2%D0%B8%D0%B4%D0%B5%D0%BD%D0%B4" TargetMode="External"/><Relationship Id="rId20" Type="http://schemas.openxmlformats.org/officeDocument/2006/relationships/hyperlink" Target="http://ru.wikipedia.org/wiki/%D0%98%D1%81%D0%BF%D0%BE%D0%BB%D0%BD%D0%B8%D1%82%D0%B5%D0%BB%D1%8C%D0%BD%D1%8B%D0%B9_%D0%BE%D1%80%D0%B3%D0%B0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8%D0%B2%D0%B8%D0%B4%D0%B5%D0%BD%D0%B4" TargetMode="External"/><Relationship Id="rId11" Type="http://schemas.openxmlformats.org/officeDocument/2006/relationships/hyperlink" Target="http://ru.wikipedia.org/wiki/%D0%A1%D0%BE%D0%B2%D0%B5%D1%82_%D0%B4%D0%B8%D1%80%D0%B5%D0%BA%D1%82%D0%BE%D1%80%D0%BE%D0%B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yperlink" Target="http://ru.wikipedia.org/wiki/%D0%A3%D1%81%D1%82%D0%B0%D0%B2_(%D0%B4%D0%BE%D0%BA%D1%83%D0%BC%D0%B5%D0%BD%D1%82)" TargetMode="External"/><Relationship Id="rId10" Type="http://schemas.openxmlformats.org/officeDocument/2006/relationships/hyperlink" Target="http://ru.wikipedia.org/wiki/%D0%98%D1%81%D0%BF%D0%BE%D0%BB%D0%BD%D0%B8%D1%82%D0%B5%D0%BB%D1%8C%D0%BD%D1%8B%D0%B9_%D0%BE%D1%80%D0%B3%D0%B0%D0%BD" TargetMode="External"/><Relationship Id="rId19" Type="http://schemas.openxmlformats.org/officeDocument/2006/relationships/hyperlink" Target="http://ru.wikipedia.org/wiki/%D0%A4%D0%97_%D0%9E%D0%B1_%D0%90%D0%9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0%97_%D0%9E%D0%B1_%D0%90%D0%9E" TargetMode="External"/><Relationship Id="rId14" Type="http://schemas.openxmlformats.org/officeDocument/2006/relationships/hyperlink" Target="http://www.marivtormet.ru" TargetMode="External"/><Relationship Id="rId22" Type="http://schemas.openxmlformats.org/officeDocument/2006/relationships/hyperlink" Target="http://ru.wikipedia.org/wiki/%D0%9A%D0%BE%D0%B4%D0%B5%D0%BA%D1%81_%D0%BA%D0%BE%D1%80%D0%BF%D0%BE%D1%80%D0%B0%D1%82%D0%B8%D0%B2%D0%BD%D0%BE%D0%B3%D0%BE_%D0%BF%D0%BE%D0%B2%D0%B5%D0%B4%D0%B5%D0%BD%D0%B8%D1%8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Заготовка, тн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19513.48</c:v>
                </c:pt>
                <c:pt idx="1">
                  <c:v>7461.8059999999996</c:v>
                </c:pt>
                <c:pt idx="2">
                  <c:v>5826.8329999999996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Отгрузка, тн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19487.810000000001</c:v>
                </c:pt>
                <c:pt idx="1">
                  <c:v>8558.8970000000008</c:v>
                </c:pt>
                <c:pt idx="2">
                  <c:v>7646.43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489472"/>
        <c:axId val="162491008"/>
      </c:barChart>
      <c:catAx>
        <c:axId val="16248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2491008"/>
        <c:crosses val="autoZero"/>
        <c:auto val="1"/>
        <c:lblAlgn val="ctr"/>
        <c:lblOffset val="100"/>
        <c:noMultiLvlLbl val="0"/>
      </c:catAx>
      <c:valAx>
        <c:axId val="16249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489472"/>
        <c:crosses val="autoZero"/>
        <c:crossBetween val="between"/>
      </c:valAx>
      <c:spPr>
        <a:scene3d>
          <a:camera prst="orthographicFront"/>
          <a:lightRig rig="twoPt" dir="t"/>
        </a:scene3d>
        <a:sp3d prstMaterial="dkEdge"/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Марийвтормет</Company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2011-05-18T05:43:00Z</dcterms:created>
  <dcterms:modified xsi:type="dcterms:W3CDTF">2011-05-19T10:40:00Z</dcterms:modified>
</cp:coreProperties>
</file>