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8C" w:rsidRPr="00492F51" w:rsidRDefault="00807B8C" w:rsidP="00EF37C5">
      <w:pPr>
        <w:pStyle w:val="Style1"/>
        <w:widowControl/>
        <w:spacing w:before="53"/>
        <w:ind w:firstLine="5040"/>
        <w:contextualSpacing/>
        <w:rPr>
          <w:rStyle w:val="FontStyle11"/>
          <w:sz w:val="28"/>
          <w:szCs w:val="28"/>
        </w:rPr>
      </w:pPr>
      <w:r>
        <w:rPr>
          <w:rStyle w:val="FontStyle11"/>
          <w:sz w:val="28"/>
          <w:szCs w:val="28"/>
        </w:rPr>
        <w:t>У</w:t>
      </w:r>
      <w:r w:rsidRPr="00492F51">
        <w:rPr>
          <w:rStyle w:val="FontStyle11"/>
          <w:sz w:val="28"/>
          <w:szCs w:val="28"/>
        </w:rPr>
        <w:t>ТВЕРЖДЕН</w:t>
      </w:r>
    </w:p>
    <w:p w:rsidR="00807B8C" w:rsidRPr="00492F51" w:rsidRDefault="00807B8C" w:rsidP="008A1A97">
      <w:pPr>
        <w:pStyle w:val="Style2"/>
        <w:widowControl/>
        <w:spacing w:line="240" w:lineRule="exact"/>
        <w:ind w:firstLine="8505"/>
        <w:contextualSpacing/>
        <w:jc w:val="left"/>
        <w:rPr>
          <w:sz w:val="28"/>
          <w:szCs w:val="28"/>
        </w:rPr>
      </w:pPr>
    </w:p>
    <w:p w:rsidR="00807B8C" w:rsidRDefault="00807B8C" w:rsidP="008A1A97">
      <w:pPr>
        <w:pStyle w:val="Style2"/>
        <w:widowControl/>
        <w:spacing w:line="360" w:lineRule="auto"/>
        <w:ind w:firstLine="5103"/>
        <w:contextualSpacing/>
        <w:jc w:val="left"/>
        <w:rPr>
          <w:rStyle w:val="FontStyle67"/>
          <w:sz w:val="28"/>
          <w:szCs w:val="28"/>
        </w:rPr>
      </w:pPr>
      <w:r w:rsidRPr="00492F51">
        <w:rPr>
          <w:rStyle w:val="FontStyle67"/>
          <w:sz w:val="28"/>
          <w:szCs w:val="28"/>
        </w:rPr>
        <w:t>Решением единственного акционера</w:t>
      </w:r>
    </w:p>
    <w:p w:rsidR="00807B8C" w:rsidRPr="00EF37C5" w:rsidRDefault="00807B8C" w:rsidP="008A1A97">
      <w:pPr>
        <w:suppressAutoHyphens/>
        <w:ind w:firstLine="5103"/>
        <w:jc w:val="both"/>
        <w:rPr>
          <w:rStyle w:val="FontStyle67"/>
          <w:sz w:val="28"/>
          <w:szCs w:val="28"/>
        </w:rPr>
      </w:pPr>
      <w:r>
        <w:rPr>
          <w:rStyle w:val="FontStyle67"/>
          <w:sz w:val="28"/>
          <w:szCs w:val="28"/>
        </w:rPr>
        <w:t>о</w:t>
      </w:r>
      <w:r w:rsidRPr="00492F51">
        <w:rPr>
          <w:rStyle w:val="FontStyle67"/>
          <w:sz w:val="28"/>
          <w:szCs w:val="28"/>
        </w:rPr>
        <w:t xml:space="preserve">т </w:t>
      </w:r>
      <w:r>
        <w:rPr>
          <w:rStyle w:val="FontStyle67"/>
          <w:sz w:val="28"/>
          <w:szCs w:val="28"/>
        </w:rPr>
        <w:t>16</w:t>
      </w:r>
      <w:r w:rsidRPr="00492F51">
        <w:rPr>
          <w:rStyle w:val="FontStyle67"/>
          <w:sz w:val="28"/>
          <w:szCs w:val="28"/>
        </w:rPr>
        <w:t xml:space="preserve"> а</w:t>
      </w:r>
      <w:r>
        <w:rPr>
          <w:rStyle w:val="FontStyle67"/>
          <w:sz w:val="28"/>
          <w:szCs w:val="28"/>
        </w:rPr>
        <w:t>преля</w:t>
      </w:r>
      <w:r w:rsidRPr="00492F51">
        <w:rPr>
          <w:rStyle w:val="FontStyle67"/>
          <w:sz w:val="28"/>
          <w:szCs w:val="28"/>
        </w:rPr>
        <w:t xml:space="preserve"> </w:t>
      </w:r>
      <w:smartTag w:uri="urn:schemas-microsoft-com:office:smarttags" w:element="metricconverter">
        <w:smartTagPr>
          <w:attr w:name="ProductID" w:val="2015 г"/>
        </w:smartTagPr>
        <w:r w:rsidRPr="00492F51">
          <w:rPr>
            <w:rStyle w:val="FontStyle67"/>
            <w:sz w:val="28"/>
            <w:szCs w:val="28"/>
          </w:rPr>
          <w:t>201</w:t>
        </w:r>
        <w:r>
          <w:rPr>
            <w:rStyle w:val="FontStyle67"/>
            <w:sz w:val="28"/>
            <w:szCs w:val="28"/>
          </w:rPr>
          <w:t>5 г</w:t>
        </w:r>
      </w:smartTag>
      <w:r>
        <w:rPr>
          <w:rStyle w:val="FontStyle67"/>
          <w:sz w:val="28"/>
          <w:szCs w:val="28"/>
        </w:rPr>
        <w:t xml:space="preserve">. № </w:t>
      </w:r>
      <w:r w:rsidRPr="00EF37C5">
        <w:rPr>
          <w:rStyle w:val="FontStyle67"/>
          <w:sz w:val="28"/>
          <w:szCs w:val="28"/>
        </w:rPr>
        <w:t>133</w:t>
      </w:r>
    </w:p>
    <w:p w:rsidR="00807B8C" w:rsidRDefault="00807B8C" w:rsidP="008A1A97">
      <w:pPr>
        <w:suppressAutoHyphens/>
        <w:ind w:firstLine="709"/>
        <w:jc w:val="both"/>
        <w:rPr>
          <w:rStyle w:val="FontStyle67"/>
          <w:sz w:val="28"/>
          <w:szCs w:val="28"/>
        </w:rPr>
      </w:pPr>
    </w:p>
    <w:p w:rsidR="00807B8C" w:rsidRDefault="00807B8C" w:rsidP="008A1A97">
      <w:pPr>
        <w:suppressAutoHyphens/>
        <w:ind w:firstLine="709"/>
        <w:jc w:val="both"/>
        <w:rPr>
          <w:rStyle w:val="FontStyle67"/>
          <w:sz w:val="28"/>
          <w:szCs w:val="28"/>
        </w:rPr>
      </w:pPr>
    </w:p>
    <w:p w:rsidR="00807B8C" w:rsidRDefault="00807B8C" w:rsidP="008A1A97">
      <w:pPr>
        <w:suppressAutoHyphens/>
        <w:ind w:firstLine="709"/>
        <w:jc w:val="both"/>
        <w:rPr>
          <w:rStyle w:val="FontStyle67"/>
          <w:sz w:val="28"/>
          <w:szCs w:val="28"/>
        </w:rPr>
      </w:pPr>
    </w:p>
    <w:p w:rsidR="00807B8C" w:rsidRDefault="00807B8C" w:rsidP="008A1A97">
      <w:pPr>
        <w:suppressAutoHyphens/>
        <w:ind w:firstLine="709"/>
        <w:jc w:val="both"/>
        <w:rPr>
          <w:rStyle w:val="FontStyle67"/>
          <w:sz w:val="28"/>
          <w:szCs w:val="28"/>
        </w:rPr>
      </w:pPr>
    </w:p>
    <w:p w:rsidR="00807B8C" w:rsidRDefault="00807B8C" w:rsidP="008A1A97">
      <w:pPr>
        <w:suppressAutoHyphens/>
        <w:ind w:firstLine="709"/>
        <w:jc w:val="both"/>
        <w:rPr>
          <w:rStyle w:val="FontStyle67"/>
          <w:sz w:val="40"/>
          <w:szCs w:val="40"/>
        </w:rPr>
      </w:pPr>
    </w:p>
    <w:p w:rsidR="00807B8C" w:rsidRDefault="00807B8C" w:rsidP="008A1A97">
      <w:pPr>
        <w:suppressAutoHyphens/>
        <w:ind w:firstLine="709"/>
        <w:jc w:val="both"/>
        <w:rPr>
          <w:rStyle w:val="FontStyle67"/>
          <w:sz w:val="40"/>
          <w:szCs w:val="40"/>
        </w:rPr>
      </w:pPr>
    </w:p>
    <w:p w:rsidR="00807B8C" w:rsidRDefault="00807B8C" w:rsidP="008A1A97">
      <w:pPr>
        <w:suppressAutoHyphens/>
        <w:ind w:firstLine="709"/>
        <w:jc w:val="both"/>
        <w:rPr>
          <w:rStyle w:val="FontStyle67"/>
          <w:sz w:val="40"/>
          <w:szCs w:val="40"/>
        </w:rPr>
      </w:pPr>
    </w:p>
    <w:p w:rsidR="00807B8C" w:rsidRPr="008A1A97" w:rsidRDefault="00807B8C" w:rsidP="008A1A97">
      <w:pPr>
        <w:suppressAutoHyphens/>
        <w:ind w:firstLine="709"/>
        <w:jc w:val="both"/>
        <w:rPr>
          <w:rStyle w:val="FontStyle67"/>
          <w:sz w:val="40"/>
          <w:szCs w:val="40"/>
        </w:rPr>
      </w:pPr>
    </w:p>
    <w:p w:rsidR="00807B8C" w:rsidRPr="009D5416" w:rsidRDefault="00807B8C" w:rsidP="008A1A97">
      <w:pPr>
        <w:suppressAutoHyphens/>
        <w:ind w:firstLine="709"/>
        <w:jc w:val="both"/>
        <w:rPr>
          <w:snapToGrid w:val="0"/>
          <w:color w:val="000000"/>
        </w:rPr>
      </w:pPr>
    </w:p>
    <w:p w:rsidR="00807B8C" w:rsidRPr="008A1A97" w:rsidRDefault="00807B8C" w:rsidP="008A1A97">
      <w:pPr>
        <w:pStyle w:val="Style3"/>
        <w:widowControl/>
        <w:spacing w:line="240" w:lineRule="auto"/>
        <w:contextualSpacing/>
        <w:jc w:val="center"/>
        <w:rPr>
          <w:rStyle w:val="FontStyle12"/>
          <w:b/>
          <w:spacing w:val="110"/>
          <w:sz w:val="48"/>
          <w:szCs w:val="48"/>
        </w:rPr>
      </w:pPr>
      <w:r w:rsidRPr="008A1A97">
        <w:rPr>
          <w:rStyle w:val="FontStyle12"/>
          <w:b/>
          <w:spacing w:val="110"/>
          <w:sz w:val="48"/>
          <w:szCs w:val="48"/>
        </w:rPr>
        <w:t>УСТАВ</w:t>
      </w:r>
    </w:p>
    <w:p w:rsidR="00807B8C" w:rsidRPr="008A1A97" w:rsidRDefault="00807B8C" w:rsidP="008A1A97">
      <w:pPr>
        <w:pStyle w:val="Style3"/>
        <w:widowControl/>
        <w:spacing w:line="240" w:lineRule="auto"/>
        <w:contextualSpacing/>
        <w:jc w:val="center"/>
        <w:rPr>
          <w:rStyle w:val="FontStyle12"/>
          <w:b/>
          <w:sz w:val="48"/>
          <w:szCs w:val="48"/>
        </w:rPr>
      </w:pPr>
      <w:r w:rsidRPr="008A1A97">
        <w:rPr>
          <w:rStyle w:val="FontStyle12"/>
          <w:b/>
          <w:sz w:val="48"/>
          <w:szCs w:val="48"/>
        </w:rPr>
        <w:t>акционерного общества</w:t>
      </w:r>
    </w:p>
    <w:p w:rsidR="00807B8C" w:rsidRPr="008A1A97" w:rsidRDefault="00807B8C" w:rsidP="008A1A97">
      <w:pPr>
        <w:pStyle w:val="Style3"/>
        <w:widowControl/>
        <w:spacing w:line="240" w:lineRule="auto"/>
        <w:contextualSpacing/>
        <w:jc w:val="center"/>
        <w:rPr>
          <w:rStyle w:val="FontStyle12"/>
          <w:b/>
          <w:sz w:val="48"/>
          <w:szCs w:val="48"/>
        </w:rPr>
      </w:pPr>
      <w:r w:rsidRPr="008A1A97">
        <w:rPr>
          <w:rStyle w:val="FontStyle12"/>
          <w:b/>
          <w:sz w:val="48"/>
          <w:szCs w:val="48"/>
        </w:rPr>
        <w:t>«Национальный центр лазерных систем и комплексов «Астрофизика»</w:t>
      </w:r>
    </w:p>
    <w:p w:rsidR="00807B8C" w:rsidRDefault="00807B8C" w:rsidP="008A1A97">
      <w:pPr>
        <w:pStyle w:val="Style3"/>
        <w:widowControl/>
        <w:spacing w:line="240" w:lineRule="auto"/>
        <w:contextualSpacing/>
        <w:jc w:val="center"/>
        <w:rPr>
          <w:rStyle w:val="FontStyle12"/>
          <w:b/>
          <w:sz w:val="48"/>
          <w:szCs w:val="48"/>
        </w:rPr>
      </w:pPr>
    </w:p>
    <w:p w:rsidR="00807B8C" w:rsidRPr="008A1A97" w:rsidRDefault="00807B8C" w:rsidP="008A1A97">
      <w:pPr>
        <w:pStyle w:val="Style3"/>
        <w:widowControl/>
        <w:spacing w:line="240" w:lineRule="auto"/>
        <w:contextualSpacing/>
        <w:jc w:val="center"/>
        <w:rPr>
          <w:rStyle w:val="FontStyle12"/>
          <w:b/>
          <w:sz w:val="48"/>
          <w:szCs w:val="48"/>
        </w:rPr>
      </w:pPr>
      <w:r w:rsidRPr="008A1A97">
        <w:rPr>
          <w:rStyle w:val="FontStyle12"/>
          <w:b/>
          <w:sz w:val="48"/>
          <w:szCs w:val="48"/>
        </w:rPr>
        <w:t>(редакция</w:t>
      </w:r>
      <w:r>
        <w:rPr>
          <w:rStyle w:val="FontStyle12"/>
          <w:b/>
          <w:sz w:val="48"/>
          <w:szCs w:val="48"/>
        </w:rPr>
        <w:t xml:space="preserve"> №2</w:t>
      </w:r>
      <w:r w:rsidRPr="008A1A97">
        <w:rPr>
          <w:rStyle w:val="FontStyle12"/>
          <w:b/>
          <w:sz w:val="48"/>
          <w:szCs w:val="48"/>
        </w:rPr>
        <w:t>)</w:t>
      </w:r>
    </w:p>
    <w:p w:rsidR="00807B8C" w:rsidRPr="009D5416" w:rsidRDefault="00807B8C" w:rsidP="009D5416">
      <w:pPr>
        <w:suppressAutoHyphens/>
        <w:ind w:firstLine="709"/>
        <w:jc w:val="center"/>
        <w:rPr>
          <w:b/>
          <w:snapToGrid w:val="0"/>
          <w:color w:val="000000"/>
        </w:rPr>
      </w:pPr>
    </w:p>
    <w:p w:rsidR="00807B8C" w:rsidRPr="009D5416" w:rsidRDefault="00807B8C" w:rsidP="009D5416">
      <w:pPr>
        <w:suppressAutoHyphens/>
        <w:ind w:firstLine="709"/>
        <w:jc w:val="center"/>
        <w:rPr>
          <w:snapToGrid w:val="0"/>
          <w:color w:val="000000"/>
        </w:rPr>
      </w:pPr>
    </w:p>
    <w:p w:rsidR="00807B8C" w:rsidRPr="009D5416" w:rsidRDefault="00807B8C" w:rsidP="009D5416">
      <w:pPr>
        <w:suppressAutoHyphens/>
        <w:ind w:firstLine="709"/>
        <w:jc w:val="center"/>
        <w:rPr>
          <w:snapToGrid w:val="0"/>
          <w:color w:val="000000"/>
        </w:rPr>
      </w:pPr>
    </w:p>
    <w:p w:rsidR="00807B8C" w:rsidRPr="009D5416" w:rsidRDefault="00807B8C" w:rsidP="009D5416">
      <w:pPr>
        <w:suppressAutoHyphens/>
        <w:ind w:firstLine="709"/>
        <w:jc w:val="center"/>
        <w:rPr>
          <w:snapToGrid w:val="0"/>
          <w:color w:val="000000"/>
        </w:rPr>
      </w:pPr>
    </w:p>
    <w:p w:rsidR="00807B8C" w:rsidRPr="009D5416" w:rsidRDefault="00807B8C" w:rsidP="009D5416">
      <w:pPr>
        <w:suppressAutoHyphens/>
        <w:ind w:firstLine="709"/>
        <w:jc w:val="center"/>
        <w:rPr>
          <w:snapToGrid w:val="0"/>
          <w:color w:val="000000"/>
        </w:rPr>
      </w:pPr>
    </w:p>
    <w:p w:rsidR="00807B8C" w:rsidRPr="009D5416" w:rsidRDefault="00807B8C" w:rsidP="009D5416">
      <w:pPr>
        <w:suppressAutoHyphens/>
        <w:ind w:firstLine="709"/>
        <w:jc w:val="center"/>
        <w:rPr>
          <w:snapToGrid w:val="0"/>
          <w:color w:val="000000"/>
        </w:rPr>
      </w:pPr>
    </w:p>
    <w:p w:rsidR="00807B8C" w:rsidRDefault="00807B8C" w:rsidP="009D5416">
      <w:pPr>
        <w:suppressAutoHyphens/>
        <w:ind w:firstLine="709"/>
        <w:jc w:val="center"/>
        <w:rPr>
          <w:snapToGrid w:val="0"/>
          <w:color w:val="000000"/>
          <w:sz w:val="40"/>
          <w:szCs w:val="40"/>
        </w:rPr>
      </w:pPr>
    </w:p>
    <w:p w:rsidR="00807B8C" w:rsidRDefault="00807B8C" w:rsidP="009D5416">
      <w:pPr>
        <w:suppressAutoHyphens/>
        <w:ind w:firstLine="709"/>
        <w:jc w:val="center"/>
        <w:rPr>
          <w:snapToGrid w:val="0"/>
          <w:color w:val="000000"/>
          <w:sz w:val="40"/>
          <w:szCs w:val="40"/>
        </w:rPr>
      </w:pPr>
    </w:p>
    <w:p w:rsidR="00807B8C" w:rsidRDefault="00807B8C" w:rsidP="009D5416">
      <w:pPr>
        <w:suppressAutoHyphens/>
        <w:ind w:firstLine="709"/>
        <w:jc w:val="center"/>
        <w:rPr>
          <w:snapToGrid w:val="0"/>
          <w:color w:val="000000"/>
          <w:sz w:val="40"/>
          <w:szCs w:val="40"/>
        </w:rPr>
      </w:pPr>
    </w:p>
    <w:p w:rsidR="00807B8C" w:rsidRDefault="00807B8C" w:rsidP="009D5416">
      <w:pPr>
        <w:suppressAutoHyphens/>
        <w:ind w:firstLine="709"/>
        <w:jc w:val="center"/>
        <w:rPr>
          <w:snapToGrid w:val="0"/>
          <w:color w:val="000000"/>
          <w:sz w:val="40"/>
          <w:szCs w:val="40"/>
        </w:rPr>
      </w:pPr>
    </w:p>
    <w:p w:rsidR="00807B8C" w:rsidRDefault="00807B8C" w:rsidP="009D5416">
      <w:pPr>
        <w:suppressAutoHyphens/>
        <w:ind w:firstLine="709"/>
        <w:jc w:val="center"/>
        <w:rPr>
          <w:snapToGrid w:val="0"/>
          <w:color w:val="000000"/>
          <w:sz w:val="40"/>
          <w:szCs w:val="40"/>
        </w:rPr>
      </w:pPr>
    </w:p>
    <w:p w:rsidR="00807B8C" w:rsidRPr="008A1A97" w:rsidRDefault="00807B8C" w:rsidP="009D5416">
      <w:pPr>
        <w:suppressAutoHyphens/>
        <w:ind w:firstLine="709"/>
        <w:jc w:val="center"/>
        <w:rPr>
          <w:snapToGrid w:val="0"/>
          <w:color w:val="000000"/>
          <w:sz w:val="40"/>
          <w:szCs w:val="40"/>
        </w:rPr>
      </w:pPr>
    </w:p>
    <w:p w:rsidR="00807B8C" w:rsidRDefault="00807B8C" w:rsidP="009D5416">
      <w:pPr>
        <w:suppressAutoHyphens/>
        <w:ind w:firstLine="709"/>
        <w:jc w:val="center"/>
        <w:rPr>
          <w:snapToGrid w:val="0"/>
          <w:color w:val="000000"/>
        </w:rPr>
      </w:pPr>
    </w:p>
    <w:p w:rsidR="00807B8C" w:rsidRDefault="00807B8C" w:rsidP="009D5416">
      <w:pPr>
        <w:suppressAutoHyphens/>
        <w:ind w:firstLine="709"/>
        <w:jc w:val="center"/>
        <w:rPr>
          <w:snapToGrid w:val="0"/>
          <w:color w:val="000000"/>
        </w:rPr>
      </w:pPr>
    </w:p>
    <w:p w:rsidR="00807B8C" w:rsidRDefault="00807B8C" w:rsidP="009D5416">
      <w:pPr>
        <w:suppressAutoHyphens/>
        <w:ind w:firstLine="709"/>
        <w:jc w:val="center"/>
        <w:rPr>
          <w:snapToGrid w:val="0"/>
          <w:color w:val="000000"/>
        </w:rPr>
      </w:pPr>
    </w:p>
    <w:p w:rsidR="00807B8C" w:rsidRDefault="00807B8C" w:rsidP="008A1A97">
      <w:pPr>
        <w:pStyle w:val="Style4"/>
        <w:widowControl/>
        <w:contextualSpacing/>
        <w:rPr>
          <w:rStyle w:val="FontStyle13"/>
          <w:sz w:val="28"/>
          <w:szCs w:val="28"/>
        </w:rPr>
      </w:pPr>
      <w:r>
        <w:rPr>
          <w:rStyle w:val="FontStyle13"/>
          <w:sz w:val="28"/>
          <w:szCs w:val="28"/>
        </w:rPr>
        <w:t>Город Москва</w:t>
      </w:r>
    </w:p>
    <w:p w:rsidR="00807B8C" w:rsidRPr="009D5416" w:rsidRDefault="00807B8C" w:rsidP="008A1A97">
      <w:pPr>
        <w:suppressAutoHyphens/>
        <w:jc w:val="center"/>
        <w:rPr>
          <w:snapToGrid w:val="0"/>
          <w:color w:val="000000"/>
        </w:rPr>
      </w:pPr>
      <w:r w:rsidRPr="00842369">
        <w:rPr>
          <w:rStyle w:val="FontStyle13"/>
          <w:sz w:val="28"/>
          <w:szCs w:val="28"/>
        </w:rPr>
        <w:t>201</w:t>
      </w:r>
      <w:r>
        <w:rPr>
          <w:rStyle w:val="FontStyle13"/>
          <w:sz w:val="28"/>
          <w:szCs w:val="28"/>
        </w:rPr>
        <w:t>5</w:t>
      </w:r>
      <w:r w:rsidRPr="00842369">
        <w:rPr>
          <w:rStyle w:val="FontStyle13"/>
          <w:sz w:val="28"/>
          <w:szCs w:val="28"/>
        </w:rPr>
        <w:t xml:space="preserve"> год</w:t>
      </w:r>
      <w:r w:rsidRPr="009D5416">
        <w:rPr>
          <w:snapToGrid w:val="0"/>
          <w:color w:val="000000"/>
        </w:rPr>
        <w:br w:type="page"/>
      </w:r>
    </w:p>
    <w:p w:rsidR="00807B8C" w:rsidRPr="009D5416" w:rsidRDefault="00807B8C" w:rsidP="009D5416">
      <w:pPr>
        <w:suppressAutoHyphens/>
        <w:ind w:firstLine="709"/>
        <w:jc w:val="center"/>
        <w:rPr>
          <w:snapToGrid w:val="0"/>
          <w:color w:val="000000"/>
        </w:rPr>
      </w:pPr>
    </w:p>
    <w:p w:rsidR="00807B8C" w:rsidRPr="00FA6D79" w:rsidRDefault="00807B8C" w:rsidP="00FA6D79">
      <w:pPr>
        <w:suppressAutoHyphens/>
        <w:jc w:val="center"/>
        <w:rPr>
          <w:b/>
          <w:snapToGrid w:val="0"/>
          <w:color w:val="000000"/>
        </w:rPr>
      </w:pPr>
      <w:r w:rsidRPr="009D5416">
        <w:rPr>
          <w:b/>
          <w:snapToGrid w:val="0"/>
          <w:color w:val="000000"/>
        </w:rPr>
        <w:t>1. О</w:t>
      </w:r>
      <w:r w:rsidRPr="00FA6D79">
        <w:rPr>
          <w:b/>
          <w:snapToGrid w:val="0"/>
          <w:color w:val="000000"/>
        </w:rPr>
        <w:t>БЩИЕ ПОЛОЖЕНИЯ</w:t>
      </w:r>
    </w:p>
    <w:p w:rsidR="00807B8C" w:rsidRPr="00FA6D79" w:rsidRDefault="00807B8C" w:rsidP="00FA6D79">
      <w:pPr>
        <w:suppressAutoHyphens/>
        <w:ind w:firstLine="709"/>
        <w:jc w:val="both"/>
      </w:pPr>
      <w:r w:rsidRPr="00FA6D79">
        <w:t>1.1. </w:t>
      </w:r>
      <w:r w:rsidRPr="00FA6D79">
        <w:rPr>
          <w:rStyle w:val="FontStyle13"/>
          <w:sz w:val="24"/>
          <w:szCs w:val="24"/>
        </w:rPr>
        <w:t xml:space="preserve">Открытое акционерное общество «Национальный центр лазерных систем и комплексов «Астрофизика» (далее именуемое «Общество») создано в соответствии с Федеральным законом от 21.12.2001 № 178-ФЗ «О приватизации государственного и муниципального имущества» и от 26.12.1995 № 208-ФЗ «Об акционерных обществах» путем преобразования федерального государственного унитарного предприятия «НПО Астрофизика» на основании Указа Президента Российской Федерации от 10 июля 2008г. № 1052 «Вопросы Государственной корпорации по содействию разработке, производству и экспорту высокотехнологичной промышленной продукции «Ростехнологии», в соответствии с </w:t>
      </w:r>
      <w:r w:rsidRPr="00FA6D79">
        <w:t xml:space="preserve">Прогнозным планом (программой) приватизации федерального имущества и основных направлений приватизации федерального имущества на 2011 - 2013 годы, утвержденных распоряжением Правительства Российской Федерации от 27 ноября </w:t>
      </w:r>
      <w:smartTag w:uri="urn:schemas-microsoft-com:office:smarttags" w:element="metricconverter">
        <w:smartTagPr>
          <w:attr w:name="ProductID" w:val="2012 г"/>
        </w:smartTagPr>
        <w:r w:rsidRPr="00FA6D79">
          <w:t>2010 г</w:t>
        </w:r>
      </w:smartTag>
      <w:r w:rsidRPr="00FA6D79">
        <w:t>. N 2102-р</w:t>
      </w:r>
      <w:r w:rsidRPr="00FA6D79">
        <w:rPr>
          <w:rStyle w:val="FontStyle13"/>
          <w:sz w:val="24"/>
          <w:szCs w:val="24"/>
        </w:rPr>
        <w:t xml:space="preserve"> (с изменениями, утвержденными распоряжением Правительства Российской Федерации от 24 марта </w:t>
      </w:r>
      <w:smartTag w:uri="urn:schemas-microsoft-com:office:smarttags" w:element="metricconverter">
        <w:smartTagPr>
          <w:attr w:name="ProductID" w:val="2012 г"/>
        </w:smartTagPr>
        <w:r w:rsidRPr="00FA6D79">
          <w:rPr>
            <w:rStyle w:val="FontStyle13"/>
            <w:sz w:val="24"/>
            <w:szCs w:val="24"/>
          </w:rPr>
          <w:t>2011 г</w:t>
        </w:r>
      </w:smartTag>
      <w:r w:rsidRPr="00FA6D79">
        <w:rPr>
          <w:rStyle w:val="FontStyle13"/>
          <w:sz w:val="24"/>
          <w:szCs w:val="24"/>
        </w:rPr>
        <w:t xml:space="preserve">. №513-р), приказом Федерального агентства по управлению государственным имуществом от 27 апреля </w:t>
      </w:r>
      <w:smartTag w:uri="urn:schemas-microsoft-com:office:smarttags" w:element="metricconverter">
        <w:smartTagPr>
          <w:attr w:name="ProductID" w:val="2012 г"/>
        </w:smartTagPr>
        <w:r w:rsidRPr="00FA6D79">
          <w:rPr>
            <w:rStyle w:val="FontStyle13"/>
            <w:sz w:val="24"/>
            <w:szCs w:val="24"/>
          </w:rPr>
          <w:t>2011 г</w:t>
        </w:r>
      </w:smartTag>
      <w:r w:rsidRPr="00FA6D79">
        <w:rPr>
          <w:rStyle w:val="FontStyle13"/>
          <w:sz w:val="24"/>
          <w:szCs w:val="24"/>
        </w:rPr>
        <w:t xml:space="preserve">. №143, распоряжений Территориального управления Федерального агентства по управлению государственным имуществом в городе Москве от 27 июня </w:t>
      </w:r>
      <w:smartTag w:uri="urn:schemas-microsoft-com:office:smarttags" w:element="metricconverter">
        <w:smartTagPr>
          <w:attr w:name="ProductID" w:val="2012 г"/>
        </w:smartTagPr>
        <w:r w:rsidRPr="00FA6D79">
          <w:rPr>
            <w:rStyle w:val="FontStyle13"/>
            <w:sz w:val="24"/>
            <w:szCs w:val="24"/>
          </w:rPr>
          <w:t>2011 г</w:t>
        </w:r>
      </w:smartTag>
      <w:r w:rsidRPr="00FA6D79">
        <w:rPr>
          <w:rStyle w:val="FontStyle13"/>
          <w:sz w:val="24"/>
          <w:szCs w:val="24"/>
        </w:rPr>
        <w:t xml:space="preserve">. № 845 и от 30 ноября </w:t>
      </w:r>
      <w:smartTag w:uri="urn:schemas-microsoft-com:office:smarttags" w:element="metricconverter">
        <w:smartTagPr>
          <w:attr w:name="ProductID" w:val="2012 г"/>
        </w:smartTagPr>
        <w:r w:rsidRPr="00FA6D79">
          <w:rPr>
            <w:rStyle w:val="FontStyle13"/>
            <w:sz w:val="24"/>
            <w:szCs w:val="24"/>
          </w:rPr>
          <w:t>2012 г</w:t>
        </w:r>
      </w:smartTag>
      <w:r w:rsidRPr="00FA6D79">
        <w:rPr>
          <w:rStyle w:val="FontStyle13"/>
          <w:sz w:val="24"/>
          <w:szCs w:val="24"/>
        </w:rPr>
        <w:t>. № 1319 и является его правопреемником.</w:t>
      </w:r>
    </w:p>
    <w:p w:rsidR="00807B8C" w:rsidRPr="009F6362" w:rsidRDefault="00807B8C" w:rsidP="00FA6D79">
      <w:pPr>
        <w:suppressAutoHyphens/>
        <w:ind w:firstLine="709"/>
        <w:jc w:val="both"/>
        <w:rPr>
          <w:i/>
        </w:rPr>
      </w:pPr>
      <w:r w:rsidRPr="00FA6D79">
        <w:t>1.2. В соответствии с решением единственного акционера от 16 апреля 2015</w:t>
      </w:r>
      <w:r>
        <w:t xml:space="preserve">г. № </w:t>
      </w:r>
      <w:r w:rsidRPr="005D0F8D">
        <w:t>133</w:t>
      </w:r>
      <w:r w:rsidRPr="00FA6D79">
        <w:t>, в целях приведения в соответствие с Гражданским кодексом Российской Федерации</w:t>
      </w:r>
      <w:r>
        <w:t xml:space="preserve"> </w:t>
      </w:r>
      <w:r w:rsidRPr="00FA6D79">
        <w:t>Общество переименовано из открытого акционерного общества «</w:t>
      </w:r>
      <w:r w:rsidRPr="00FA6D79">
        <w:rPr>
          <w:rStyle w:val="FontStyle13"/>
          <w:sz w:val="24"/>
          <w:szCs w:val="24"/>
        </w:rPr>
        <w:t>Национальный центр лазерных систем и комплексов «Астрофизика</w:t>
      </w:r>
      <w:r w:rsidRPr="00FA6D79">
        <w:t>» в акционерное общество «</w:t>
      </w:r>
      <w:r w:rsidRPr="00FA6D79">
        <w:rPr>
          <w:rStyle w:val="FontStyle13"/>
          <w:sz w:val="24"/>
          <w:szCs w:val="24"/>
        </w:rPr>
        <w:t>Национальный центр лазерных систем и комплексов «Астрофизика</w:t>
      </w:r>
      <w:r w:rsidRPr="00FA6D79">
        <w:t>»</w:t>
      </w:r>
      <w:r w:rsidRPr="00FA6D79">
        <w:rPr>
          <w:i/>
        </w:rPr>
        <w:t>.</w:t>
      </w:r>
    </w:p>
    <w:p w:rsidR="009F6362" w:rsidRPr="00676055" w:rsidRDefault="009F6362" w:rsidP="00FA6D79">
      <w:pPr>
        <w:suppressAutoHyphens/>
        <w:ind w:firstLine="709"/>
        <w:jc w:val="both"/>
      </w:pPr>
      <w:r>
        <w:t>1.3. В Обществе имеется печать.</w:t>
      </w:r>
    </w:p>
    <w:p w:rsidR="00807B8C" w:rsidRPr="00FA6D79" w:rsidRDefault="00807B8C" w:rsidP="00FA6D79">
      <w:pPr>
        <w:suppressAutoHyphens/>
        <w:ind w:firstLine="709"/>
        <w:jc w:val="both"/>
        <w:rPr>
          <w:i/>
          <w:snapToGrid w:val="0"/>
          <w:color w:val="000000"/>
        </w:rPr>
      </w:pPr>
    </w:p>
    <w:p w:rsidR="00807B8C" w:rsidRPr="00FA6D79" w:rsidRDefault="00807B8C" w:rsidP="00FA6D79">
      <w:pPr>
        <w:suppressAutoHyphens/>
        <w:ind w:firstLine="709"/>
        <w:jc w:val="center"/>
        <w:rPr>
          <w:b/>
          <w:snapToGrid w:val="0"/>
          <w:color w:val="000000"/>
        </w:rPr>
      </w:pPr>
      <w:r w:rsidRPr="00FA6D79">
        <w:rPr>
          <w:b/>
          <w:snapToGrid w:val="0"/>
          <w:color w:val="000000"/>
        </w:rPr>
        <w:t>2. НАИМЕНОВАНИЕ И МЕСТО НАХОЖДЕНИЯ ОБЩЕСТВА</w:t>
      </w:r>
    </w:p>
    <w:p w:rsidR="00807B8C" w:rsidRPr="00FA6D79" w:rsidRDefault="00807B8C" w:rsidP="00FA6D79">
      <w:pPr>
        <w:ind w:firstLine="709"/>
        <w:contextualSpacing/>
        <w:jc w:val="both"/>
      </w:pPr>
      <w:r w:rsidRPr="00FA6D79">
        <w:t xml:space="preserve">2.1. </w:t>
      </w:r>
      <w:r w:rsidRPr="00FA6D79">
        <w:rPr>
          <w:snapToGrid w:val="0"/>
        </w:rPr>
        <w:t>Полное фирменное наименование Общества на русском языке: А</w:t>
      </w:r>
      <w:r w:rsidRPr="00FA6D79">
        <w:t>кционерное общество «Национальный центр лазерных систем и комплексов «Астрофизика».</w:t>
      </w:r>
    </w:p>
    <w:p w:rsidR="00807B8C" w:rsidRPr="00FA6D79" w:rsidRDefault="00807B8C" w:rsidP="00FA6D79">
      <w:pPr>
        <w:ind w:firstLine="709"/>
        <w:contextualSpacing/>
        <w:jc w:val="both"/>
      </w:pPr>
      <w:r w:rsidRPr="00FA6D79">
        <w:rPr>
          <w:snapToGrid w:val="0"/>
        </w:rPr>
        <w:t xml:space="preserve">2.2. Сокращенное фирменное наименование Общества на русском языке: </w:t>
      </w:r>
      <w:r w:rsidRPr="00FA6D79">
        <w:t>АО «НЦЛСК «Астрофизика».</w:t>
      </w:r>
    </w:p>
    <w:p w:rsidR="00807B8C" w:rsidRPr="00FA6D79" w:rsidRDefault="00807B8C" w:rsidP="00FA6D7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ind w:right="-1" w:firstLine="709"/>
        <w:contextualSpacing/>
        <w:jc w:val="both"/>
        <w:rPr>
          <w:lang w:val="en-US"/>
        </w:rPr>
      </w:pPr>
      <w:r w:rsidRPr="00FA6D79">
        <w:rPr>
          <w:snapToGrid w:val="0"/>
          <w:lang w:val="en-US"/>
        </w:rPr>
        <w:t>2.3. </w:t>
      </w:r>
      <w:r w:rsidRPr="00FA6D79">
        <w:rPr>
          <w:snapToGrid w:val="0"/>
        </w:rPr>
        <w:t>Полное</w:t>
      </w:r>
      <w:r w:rsidRPr="00EF37C5">
        <w:rPr>
          <w:snapToGrid w:val="0"/>
          <w:lang w:val="en-US"/>
        </w:rPr>
        <w:t xml:space="preserve"> </w:t>
      </w:r>
      <w:r w:rsidRPr="00FA6D79">
        <w:rPr>
          <w:snapToGrid w:val="0"/>
        </w:rPr>
        <w:t>фирменное</w:t>
      </w:r>
      <w:r w:rsidRPr="00EF37C5">
        <w:rPr>
          <w:snapToGrid w:val="0"/>
          <w:lang w:val="en-US"/>
        </w:rPr>
        <w:t xml:space="preserve"> </w:t>
      </w:r>
      <w:r w:rsidRPr="00FA6D79">
        <w:rPr>
          <w:snapToGrid w:val="0"/>
        </w:rPr>
        <w:t>наименование</w:t>
      </w:r>
      <w:r w:rsidRPr="00EF37C5">
        <w:rPr>
          <w:snapToGrid w:val="0"/>
          <w:lang w:val="en-US"/>
        </w:rPr>
        <w:t xml:space="preserve"> </w:t>
      </w:r>
      <w:r w:rsidRPr="00FA6D79">
        <w:rPr>
          <w:snapToGrid w:val="0"/>
        </w:rPr>
        <w:t>Общества</w:t>
      </w:r>
      <w:r w:rsidRPr="00EF37C5">
        <w:rPr>
          <w:snapToGrid w:val="0"/>
          <w:lang w:val="en-US"/>
        </w:rPr>
        <w:t xml:space="preserve"> </w:t>
      </w:r>
      <w:r w:rsidRPr="00FA6D79">
        <w:rPr>
          <w:snapToGrid w:val="0"/>
        </w:rPr>
        <w:t>на</w:t>
      </w:r>
      <w:r w:rsidRPr="00EF37C5">
        <w:rPr>
          <w:snapToGrid w:val="0"/>
          <w:lang w:val="en-US"/>
        </w:rPr>
        <w:t xml:space="preserve"> </w:t>
      </w:r>
      <w:r w:rsidRPr="00FA6D79">
        <w:rPr>
          <w:snapToGrid w:val="0"/>
        </w:rPr>
        <w:t>английском</w:t>
      </w:r>
      <w:r w:rsidRPr="00EF37C5">
        <w:rPr>
          <w:snapToGrid w:val="0"/>
          <w:lang w:val="en-US"/>
        </w:rPr>
        <w:t xml:space="preserve"> </w:t>
      </w:r>
      <w:r w:rsidRPr="00FA6D79">
        <w:rPr>
          <w:snapToGrid w:val="0"/>
        </w:rPr>
        <w:t>языке</w:t>
      </w:r>
      <w:r w:rsidRPr="00FA6D79">
        <w:rPr>
          <w:snapToGrid w:val="0"/>
          <w:lang w:val="en-US"/>
        </w:rPr>
        <w:t>:</w:t>
      </w:r>
      <w:r w:rsidRPr="00EF37C5">
        <w:rPr>
          <w:snapToGrid w:val="0"/>
          <w:lang w:val="en-US"/>
        </w:rPr>
        <w:t xml:space="preserve"> </w:t>
      </w:r>
      <w:r w:rsidRPr="00FA6D79">
        <w:rPr>
          <w:rStyle w:val="FontStyle13"/>
          <w:sz w:val="24"/>
          <w:szCs w:val="24"/>
          <w:lang w:val="en-US"/>
        </w:rPr>
        <w:t>Joint Stock Company «National Center for Laser systems &amp; complexes «Astrophysica»</w:t>
      </w:r>
      <w:r w:rsidRPr="00FA6D79">
        <w:rPr>
          <w:lang w:val="en-US"/>
        </w:rPr>
        <w:t>.</w:t>
      </w:r>
    </w:p>
    <w:p w:rsidR="00807B8C" w:rsidRPr="00FA6D79" w:rsidRDefault="00807B8C" w:rsidP="00FA6D7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ind w:right="-1" w:firstLine="709"/>
        <w:contextualSpacing/>
        <w:jc w:val="both"/>
      </w:pPr>
      <w:r w:rsidRPr="00FA6D79">
        <w:rPr>
          <w:snapToGrid w:val="0"/>
        </w:rPr>
        <w:t xml:space="preserve">2.4. Сокращенное фирменное наименование Общества на английском языке: </w:t>
      </w:r>
      <w:r w:rsidRPr="00FA6D79">
        <w:rPr>
          <w:rStyle w:val="FontStyle13"/>
          <w:sz w:val="24"/>
          <w:szCs w:val="24"/>
          <w:lang w:val="en-US"/>
        </w:rPr>
        <w:t>JSC</w:t>
      </w:r>
      <w:r w:rsidRPr="00FA6D79">
        <w:rPr>
          <w:rStyle w:val="FontStyle13"/>
          <w:sz w:val="24"/>
          <w:szCs w:val="24"/>
        </w:rPr>
        <w:t xml:space="preserve"> «</w:t>
      </w:r>
      <w:r w:rsidRPr="00FA6D79">
        <w:rPr>
          <w:rStyle w:val="FontStyle13"/>
          <w:sz w:val="24"/>
          <w:szCs w:val="24"/>
          <w:lang w:val="en-US"/>
        </w:rPr>
        <w:t>NCLS</w:t>
      </w:r>
      <w:r w:rsidRPr="00FA6D79">
        <w:rPr>
          <w:rStyle w:val="FontStyle13"/>
          <w:sz w:val="24"/>
          <w:szCs w:val="24"/>
        </w:rPr>
        <w:t>&amp;</w:t>
      </w:r>
      <w:r w:rsidRPr="00FA6D79">
        <w:rPr>
          <w:rStyle w:val="FontStyle13"/>
          <w:sz w:val="24"/>
          <w:szCs w:val="24"/>
          <w:lang w:val="en-US"/>
        </w:rPr>
        <w:t>C</w:t>
      </w:r>
      <w:r w:rsidRPr="00FA6D79">
        <w:rPr>
          <w:rStyle w:val="FontStyle13"/>
          <w:sz w:val="24"/>
          <w:szCs w:val="24"/>
        </w:rPr>
        <w:t xml:space="preserve"> «</w:t>
      </w:r>
      <w:r w:rsidRPr="00FA6D79">
        <w:rPr>
          <w:rStyle w:val="FontStyle13"/>
          <w:sz w:val="24"/>
          <w:szCs w:val="24"/>
          <w:lang w:val="en-US"/>
        </w:rPr>
        <w:t>Astrophysica</w:t>
      </w:r>
      <w:r w:rsidRPr="00FA6D79">
        <w:rPr>
          <w:rStyle w:val="FontStyle13"/>
          <w:sz w:val="24"/>
          <w:szCs w:val="24"/>
        </w:rPr>
        <w:t>»</w:t>
      </w:r>
      <w:r w:rsidRPr="00FA6D79">
        <w:t xml:space="preserve">. </w:t>
      </w:r>
    </w:p>
    <w:p w:rsidR="00807B8C" w:rsidRPr="00FA6D79" w:rsidRDefault="00807B8C" w:rsidP="00FA6D7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ind w:right="-1" w:firstLine="709"/>
        <w:contextualSpacing/>
        <w:jc w:val="both"/>
        <w:rPr>
          <w:rStyle w:val="FontStyle13"/>
          <w:sz w:val="24"/>
          <w:szCs w:val="24"/>
        </w:rPr>
      </w:pPr>
      <w:r w:rsidRPr="00FA6D79">
        <w:rPr>
          <w:rStyle w:val="FontStyle13"/>
          <w:sz w:val="24"/>
          <w:szCs w:val="24"/>
        </w:rPr>
        <w:t xml:space="preserve">2.5. Место нахождения Общества: г.Москва. </w:t>
      </w:r>
    </w:p>
    <w:p w:rsidR="00807B8C" w:rsidRPr="00FA6D79" w:rsidRDefault="009F6362" w:rsidP="00FA6D7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ind w:right="-1" w:firstLine="709"/>
        <w:contextualSpacing/>
        <w:jc w:val="both"/>
        <w:rPr>
          <w:rStyle w:val="FontStyle13"/>
          <w:sz w:val="24"/>
          <w:szCs w:val="24"/>
        </w:rPr>
      </w:pPr>
      <w:r>
        <w:rPr>
          <w:rStyle w:val="FontStyle13"/>
          <w:sz w:val="24"/>
          <w:szCs w:val="24"/>
        </w:rPr>
        <w:t xml:space="preserve">2.6. Почтовый адрес, </w:t>
      </w:r>
      <w:r w:rsidR="00807B8C" w:rsidRPr="00FA6D79">
        <w:rPr>
          <w:rStyle w:val="FontStyle13"/>
          <w:sz w:val="24"/>
          <w:szCs w:val="24"/>
        </w:rPr>
        <w:t xml:space="preserve">место хранения документов </w:t>
      </w:r>
      <w:r>
        <w:rPr>
          <w:rStyle w:val="FontStyle13"/>
          <w:sz w:val="24"/>
          <w:szCs w:val="24"/>
        </w:rPr>
        <w:t xml:space="preserve">и печати </w:t>
      </w:r>
      <w:bookmarkStart w:id="0" w:name="_GoBack"/>
      <w:bookmarkEnd w:id="0"/>
      <w:r w:rsidR="00807B8C" w:rsidRPr="00FA6D79">
        <w:rPr>
          <w:rStyle w:val="FontStyle13"/>
          <w:sz w:val="24"/>
          <w:szCs w:val="24"/>
        </w:rPr>
        <w:t>Общества: Российская Федер</w:t>
      </w:r>
      <w:r w:rsidR="00807B8C" w:rsidRPr="00FA6D79">
        <w:rPr>
          <w:rStyle w:val="FontStyle13"/>
          <w:sz w:val="24"/>
          <w:szCs w:val="24"/>
        </w:rPr>
        <w:t>а</w:t>
      </w:r>
      <w:r w:rsidR="00807B8C" w:rsidRPr="00FA6D79">
        <w:rPr>
          <w:rStyle w:val="FontStyle13"/>
          <w:sz w:val="24"/>
          <w:szCs w:val="24"/>
        </w:rPr>
        <w:t>ция, 125424</w:t>
      </w:r>
      <w:r w:rsidR="00807B8C">
        <w:rPr>
          <w:rStyle w:val="FontStyle13"/>
          <w:sz w:val="24"/>
          <w:szCs w:val="24"/>
        </w:rPr>
        <w:t>,</w:t>
      </w:r>
      <w:r w:rsidR="00807B8C" w:rsidRPr="00FA6D79">
        <w:rPr>
          <w:rStyle w:val="FontStyle13"/>
          <w:sz w:val="24"/>
          <w:szCs w:val="24"/>
        </w:rPr>
        <w:t>г.Москва, Волоколамское ш., д.95, а/я 101.</w:t>
      </w:r>
    </w:p>
    <w:p w:rsidR="00807B8C" w:rsidRPr="00FA6D79" w:rsidRDefault="00807B8C" w:rsidP="00FA6D79">
      <w:pPr>
        <w:suppressAutoHyphens/>
        <w:ind w:firstLine="709"/>
        <w:jc w:val="center"/>
        <w:rPr>
          <w:b/>
          <w:snapToGrid w:val="0"/>
          <w:color w:val="000000"/>
        </w:rPr>
      </w:pPr>
    </w:p>
    <w:p w:rsidR="00807B8C" w:rsidRPr="00FA6D79" w:rsidRDefault="00807B8C" w:rsidP="00FA6D79">
      <w:pPr>
        <w:suppressAutoHyphens/>
        <w:jc w:val="center"/>
        <w:rPr>
          <w:b/>
          <w:snapToGrid w:val="0"/>
          <w:color w:val="000000"/>
        </w:rPr>
      </w:pPr>
      <w:r w:rsidRPr="00FA6D79">
        <w:rPr>
          <w:b/>
          <w:snapToGrid w:val="0"/>
          <w:color w:val="000000"/>
        </w:rPr>
        <w:t>3. ЦЕЛИ И ПРЕДМЕТ ДЕЯТЕЛЬНОСТИ ОБЩЕСТВА</w:t>
      </w:r>
    </w:p>
    <w:p w:rsidR="00807B8C" w:rsidRPr="00FA6D79" w:rsidRDefault="00807B8C" w:rsidP="00FA6D79">
      <w:pPr>
        <w:suppressAutoHyphens/>
        <w:ind w:firstLine="709"/>
        <w:jc w:val="both"/>
        <w:rPr>
          <w:snapToGrid w:val="0"/>
        </w:rPr>
      </w:pPr>
      <w:r w:rsidRPr="00FA6D79">
        <w:rPr>
          <w:snapToGrid w:val="0"/>
        </w:rPr>
        <w:t>3.1. Основными целями деятельности Общества являются: извлечение прибыли, участие в реализации государственных программ, а также иные цели, не запрещенные законодательством Российской Федерации.</w:t>
      </w:r>
    </w:p>
    <w:p w:rsidR="00807B8C" w:rsidRPr="00FA6D79" w:rsidRDefault="00807B8C" w:rsidP="00FA6D79">
      <w:pPr>
        <w:suppressAutoHyphens/>
        <w:ind w:firstLine="709"/>
        <w:jc w:val="both"/>
        <w:rPr>
          <w:snapToGrid w:val="0"/>
        </w:rPr>
      </w:pPr>
      <w:r w:rsidRPr="00FA6D79">
        <w:rPr>
          <w:snapToGrid w:val="0"/>
        </w:rPr>
        <w:t>3.2. Для достижения целей, указанных в пункте 3.1 настоящего Устава, Общество осуществляет в установленном законодательством Российской Федерации порядке следующие виды деятельности:</w:t>
      </w:r>
    </w:p>
    <w:p w:rsidR="00807B8C" w:rsidRPr="00FA6D79" w:rsidRDefault="00807B8C" w:rsidP="00FA6D79">
      <w:pPr>
        <w:pStyle w:val="Style5"/>
        <w:widowControl/>
        <w:tabs>
          <w:tab w:val="left" w:pos="979"/>
        </w:tabs>
        <w:spacing w:line="240" w:lineRule="auto"/>
        <w:contextualSpacing/>
        <w:rPr>
          <w:rStyle w:val="FontStyle67"/>
          <w:sz w:val="24"/>
          <w:szCs w:val="24"/>
        </w:rPr>
      </w:pPr>
      <w:r w:rsidRPr="00FA6D79">
        <w:rPr>
          <w:rStyle w:val="FontStyle67"/>
          <w:sz w:val="24"/>
          <w:szCs w:val="24"/>
        </w:rPr>
        <w:t>-</w:t>
      </w:r>
      <w:r w:rsidRPr="00FA6D79">
        <w:rPr>
          <w:rStyle w:val="FontStyle67"/>
          <w:sz w:val="24"/>
          <w:szCs w:val="24"/>
        </w:rPr>
        <w:tab/>
        <w:t>проведение в соответствии с утвержденными программами прикладных научно-исследовательских и опытно-конструкторских работ по созданию вооружения, военной и спец</w:t>
      </w:r>
      <w:r w:rsidRPr="00FA6D79">
        <w:rPr>
          <w:rStyle w:val="FontStyle67"/>
          <w:sz w:val="24"/>
          <w:szCs w:val="24"/>
        </w:rPr>
        <w:t>и</w:t>
      </w:r>
      <w:r w:rsidRPr="00FA6D79">
        <w:rPr>
          <w:rStyle w:val="FontStyle67"/>
          <w:sz w:val="24"/>
          <w:szCs w:val="24"/>
        </w:rPr>
        <w:t>альной техники, продукции гражданского назначения, их производство, модернизация, ремонт и утилизация по следующим основным направлениям:</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лазерные и оптико-электронные технологии, приборы, комплексы и системы различных типов специального  двойного и гражданского назначения и их составные части и элементы;</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элементная база лазеров, комплексов и систем на их основе;</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lastRenderedPageBreak/>
        <w:t>взаимодействие лазерного излучения с материалами;</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медицинские приборы;</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системы регистрации и контроля лазерного излучения;</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системы гелиоэнергетики;</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испытания материалов;</w:t>
      </w:r>
    </w:p>
    <w:p w:rsidR="00807B8C" w:rsidRPr="00FA6D79" w:rsidRDefault="00807B8C" w:rsidP="00FA6D79">
      <w:pPr>
        <w:pStyle w:val="Style5"/>
        <w:widowControl/>
        <w:tabs>
          <w:tab w:val="left" w:pos="835"/>
        </w:tabs>
        <w:spacing w:line="240" w:lineRule="auto"/>
        <w:contextualSpacing/>
        <w:rPr>
          <w:rStyle w:val="FontStyle67"/>
          <w:sz w:val="24"/>
          <w:szCs w:val="24"/>
        </w:rPr>
      </w:pPr>
      <w:r w:rsidRPr="00FA6D79">
        <w:rPr>
          <w:rStyle w:val="FontStyle67"/>
          <w:sz w:val="24"/>
          <w:szCs w:val="24"/>
        </w:rPr>
        <w:t>-</w:t>
      </w:r>
      <w:r w:rsidRPr="00FA6D79">
        <w:rPr>
          <w:rStyle w:val="FontStyle67"/>
          <w:sz w:val="24"/>
          <w:szCs w:val="24"/>
        </w:rPr>
        <w:tab/>
        <w:t>в области защиты государственной тайны:</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проведение работ, связанных с использованием сведений, составляющих государстве</w:t>
      </w:r>
      <w:r w:rsidRPr="00FA6D79">
        <w:rPr>
          <w:rStyle w:val="FontStyle67"/>
          <w:sz w:val="24"/>
          <w:szCs w:val="24"/>
        </w:rPr>
        <w:t>н</w:t>
      </w:r>
      <w:r w:rsidRPr="00FA6D79">
        <w:rPr>
          <w:rStyle w:val="FontStyle67"/>
          <w:sz w:val="24"/>
          <w:szCs w:val="24"/>
        </w:rPr>
        <w:t>ную тайну;</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осуществление мероприятий, оказание услуг по защите государственной тайны, в том числе в части противодействия иностранным техническим разведкам;</w:t>
      </w:r>
    </w:p>
    <w:p w:rsidR="00807B8C" w:rsidRPr="00FA6D79" w:rsidRDefault="00807B8C" w:rsidP="00FA6D79">
      <w:pPr>
        <w:pStyle w:val="Style5"/>
        <w:widowControl/>
        <w:tabs>
          <w:tab w:val="left" w:pos="830"/>
        </w:tabs>
        <w:spacing w:line="240" w:lineRule="auto"/>
        <w:contextualSpacing/>
        <w:rPr>
          <w:rStyle w:val="FontStyle67"/>
          <w:sz w:val="24"/>
          <w:szCs w:val="24"/>
        </w:rPr>
      </w:pPr>
      <w:r w:rsidRPr="00FA6D79">
        <w:rPr>
          <w:rStyle w:val="FontStyle67"/>
          <w:sz w:val="24"/>
          <w:szCs w:val="24"/>
        </w:rPr>
        <w:t>-</w:t>
      </w:r>
      <w:r w:rsidRPr="00FA6D79">
        <w:rPr>
          <w:rStyle w:val="FontStyle67"/>
          <w:sz w:val="24"/>
          <w:szCs w:val="24"/>
        </w:rPr>
        <w:tab/>
        <w:t>участие в разработке и реализации межгосударственных, федеральных, региональных и ведомственных целевых программ;</w:t>
      </w:r>
    </w:p>
    <w:p w:rsidR="00807B8C" w:rsidRPr="00FA6D79" w:rsidRDefault="00807B8C" w:rsidP="00FA6D79">
      <w:pPr>
        <w:pStyle w:val="Style5"/>
        <w:widowControl/>
        <w:tabs>
          <w:tab w:val="left" w:pos="989"/>
        </w:tabs>
        <w:spacing w:line="240" w:lineRule="auto"/>
        <w:contextualSpacing/>
        <w:rPr>
          <w:rStyle w:val="FontStyle67"/>
          <w:sz w:val="24"/>
          <w:szCs w:val="24"/>
        </w:rPr>
      </w:pPr>
      <w:r w:rsidRPr="00FA6D79">
        <w:rPr>
          <w:rStyle w:val="FontStyle67"/>
          <w:sz w:val="24"/>
          <w:szCs w:val="24"/>
        </w:rPr>
        <w:t>-</w:t>
      </w:r>
      <w:r w:rsidRPr="00FA6D79">
        <w:rPr>
          <w:rStyle w:val="FontStyle67"/>
          <w:sz w:val="24"/>
          <w:szCs w:val="24"/>
        </w:rPr>
        <w:tab/>
        <w:t>производство, монтаж, ремонт и обслуживание средств обеспечения пожарной безопа</w:t>
      </w:r>
      <w:r w:rsidRPr="00FA6D79">
        <w:rPr>
          <w:rStyle w:val="FontStyle67"/>
          <w:sz w:val="24"/>
          <w:szCs w:val="24"/>
        </w:rPr>
        <w:t>с</w:t>
      </w:r>
      <w:r w:rsidRPr="00FA6D79">
        <w:rPr>
          <w:rStyle w:val="FontStyle67"/>
          <w:sz w:val="24"/>
          <w:szCs w:val="24"/>
        </w:rPr>
        <w:t>ности зданий и сооружений,</w:t>
      </w:r>
    </w:p>
    <w:p w:rsidR="00807B8C" w:rsidRPr="00FA6D79" w:rsidRDefault="00807B8C" w:rsidP="00FA6D79">
      <w:pPr>
        <w:pStyle w:val="Style5"/>
        <w:widowControl/>
        <w:tabs>
          <w:tab w:val="left" w:pos="941"/>
        </w:tabs>
        <w:spacing w:line="240" w:lineRule="auto"/>
        <w:contextualSpacing/>
        <w:rPr>
          <w:rStyle w:val="FontStyle67"/>
          <w:sz w:val="24"/>
          <w:szCs w:val="24"/>
        </w:rPr>
      </w:pPr>
      <w:r w:rsidRPr="00FA6D79">
        <w:rPr>
          <w:rStyle w:val="FontStyle67"/>
          <w:sz w:val="24"/>
          <w:szCs w:val="24"/>
        </w:rPr>
        <w:t>-</w:t>
      </w:r>
      <w:r w:rsidRPr="00FA6D79">
        <w:rPr>
          <w:rStyle w:val="FontStyle67"/>
          <w:sz w:val="24"/>
          <w:szCs w:val="24"/>
        </w:rPr>
        <w:tab/>
        <w:t>работы  по  устройству,  пуску и  наладке  систем  охранной и  охранно-пожарной сигн</w:t>
      </w:r>
      <w:r w:rsidRPr="00FA6D79">
        <w:rPr>
          <w:rStyle w:val="FontStyle67"/>
          <w:sz w:val="24"/>
          <w:szCs w:val="24"/>
        </w:rPr>
        <w:t>а</w:t>
      </w:r>
      <w:r w:rsidRPr="00FA6D79">
        <w:rPr>
          <w:rStyle w:val="FontStyle67"/>
          <w:sz w:val="24"/>
          <w:szCs w:val="24"/>
        </w:rPr>
        <w:t>лизации, охранной сигнализации по периметру, видеонаблюдение;</w:t>
      </w:r>
    </w:p>
    <w:p w:rsidR="00807B8C" w:rsidRPr="00FA6D79" w:rsidRDefault="00807B8C" w:rsidP="00FA6D79">
      <w:pPr>
        <w:pStyle w:val="Style5"/>
        <w:widowControl/>
        <w:numPr>
          <w:ilvl w:val="0"/>
          <w:numId w:val="36"/>
        </w:numPr>
        <w:tabs>
          <w:tab w:val="left" w:pos="859"/>
        </w:tabs>
        <w:spacing w:line="240" w:lineRule="auto"/>
        <w:contextualSpacing/>
        <w:rPr>
          <w:rStyle w:val="FontStyle67"/>
          <w:sz w:val="24"/>
          <w:szCs w:val="24"/>
        </w:rPr>
      </w:pPr>
      <w:r w:rsidRPr="00FA6D79">
        <w:rPr>
          <w:rStyle w:val="FontStyle67"/>
          <w:sz w:val="24"/>
          <w:szCs w:val="24"/>
        </w:rPr>
        <w:t>разработка и изготовление товаров народного потребления и их реализация;</w:t>
      </w:r>
    </w:p>
    <w:p w:rsidR="00807B8C" w:rsidRPr="00FA6D79" w:rsidRDefault="00807B8C" w:rsidP="00FA6D79">
      <w:pPr>
        <w:pStyle w:val="Style5"/>
        <w:widowControl/>
        <w:numPr>
          <w:ilvl w:val="0"/>
          <w:numId w:val="36"/>
        </w:numPr>
        <w:tabs>
          <w:tab w:val="left" w:pos="859"/>
        </w:tabs>
        <w:spacing w:line="240" w:lineRule="auto"/>
        <w:contextualSpacing/>
        <w:rPr>
          <w:rStyle w:val="FontStyle67"/>
          <w:sz w:val="24"/>
          <w:szCs w:val="24"/>
        </w:rPr>
      </w:pPr>
      <w:r w:rsidRPr="00FA6D79">
        <w:rPr>
          <w:rStyle w:val="FontStyle67"/>
          <w:sz w:val="24"/>
          <w:szCs w:val="24"/>
        </w:rPr>
        <w:t xml:space="preserve">эксплуатация и ремонт изделий и оборудования; </w:t>
      </w:r>
    </w:p>
    <w:p w:rsidR="00807B8C" w:rsidRPr="00FA6D79" w:rsidRDefault="00807B8C" w:rsidP="00FA6D79">
      <w:pPr>
        <w:pStyle w:val="Style5"/>
        <w:widowControl/>
        <w:numPr>
          <w:ilvl w:val="0"/>
          <w:numId w:val="36"/>
        </w:numPr>
        <w:tabs>
          <w:tab w:val="left" w:pos="859"/>
        </w:tabs>
        <w:spacing w:line="240" w:lineRule="auto"/>
        <w:contextualSpacing/>
        <w:rPr>
          <w:rStyle w:val="FontStyle67"/>
          <w:sz w:val="24"/>
          <w:szCs w:val="24"/>
        </w:rPr>
      </w:pPr>
      <w:r w:rsidRPr="00FA6D79">
        <w:rPr>
          <w:rStyle w:val="FontStyle67"/>
          <w:sz w:val="24"/>
          <w:szCs w:val="24"/>
        </w:rPr>
        <w:t>маркетинговая деятельность, включая проведение выставок, выставок-продаж, презент</w:t>
      </w:r>
      <w:r w:rsidRPr="00FA6D79">
        <w:rPr>
          <w:rStyle w:val="FontStyle67"/>
          <w:sz w:val="24"/>
          <w:szCs w:val="24"/>
        </w:rPr>
        <w:t>а</w:t>
      </w:r>
      <w:r w:rsidRPr="00FA6D79">
        <w:rPr>
          <w:rStyle w:val="FontStyle67"/>
          <w:sz w:val="24"/>
          <w:szCs w:val="24"/>
        </w:rPr>
        <w:t>ций;</w:t>
      </w:r>
    </w:p>
    <w:p w:rsidR="00807B8C" w:rsidRPr="00FA6D79" w:rsidRDefault="00807B8C" w:rsidP="00FA6D79">
      <w:pPr>
        <w:pStyle w:val="Style5"/>
        <w:widowControl/>
        <w:numPr>
          <w:ilvl w:val="0"/>
          <w:numId w:val="36"/>
        </w:numPr>
        <w:tabs>
          <w:tab w:val="left" w:pos="859"/>
        </w:tabs>
        <w:spacing w:line="240" w:lineRule="auto"/>
        <w:contextualSpacing/>
        <w:rPr>
          <w:rStyle w:val="FontStyle67"/>
          <w:sz w:val="24"/>
          <w:szCs w:val="24"/>
        </w:rPr>
      </w:pPr>
      <w:r w:rsidRPr="00FA6D79">
        <w:rPr>
          <w:rStyle w:val="FontStyle67"/>
          <w:sz w:val="24"/>
          <w:szCs w:val="24"/>
        </w:rPr>
        <w:t>внешнеэкономическая деятельность;</w:t>
      </w:r>
    </w:p>
    <w:p w:rsidR="00807B8C" w:rsidRPr="00FA6D79" w:rsidRDefault="00807B8C" w:rsidP="00FA6D79">
      <w:pPr>
        <w:pStyle w:val="Style5"/>
        <w:widowControl/>
        <w:numPr>
          <w:ilvl w:val="0"/>
          <w:numId w:val="36"/>
        </w:numPr>
        <w:tabs>
          <w:tab w:val="left" w:pos="859"/>
        </w:tabs>
        <w:spacing w:line="240" w:lineRule="auto"/>
        <w:contextualSpacing/>
        <w:rPr>
          <w:rStyle w:val="FontStyle67"/>
          <w:sz w:val="24"/>
          <w:szCs w:val="24"/>
        </w:rPr>
      </w:pPr>
      <w:r w:rsidRPr="00FA6D79">
        <w:rPr>
          <w:rStyle w:val="FontStyle67"/>
          <w:sz w:val="24"/>
          <w:szCs w:val="24"/>
        </w:rPr>
        <w:t>научные исследования и разработки в области естественных и технических наук;</w:t>
      </w:r>
    </w:p>
    <w:p w:rsidR="00807B8C" w:rsidRPr="00FA6D79" w:rsidRDefault="00807B8C" w:rsidP="00FA6D79">
      <w:pPr>
        <w:pStyle w:val="Style5"/>
        <w:widowControl/>
        <w:numPr>
          <w:ilvl w:val="0"/>
          <w:numId w:val="36"/>
        </w:numPr>
        <w:tabs>
          <w:tab w:val="left" w:pos="859"/>
        </w:tabs>
        <w:spacing w:line="240" w:lineRule="auto"/>
        <w:contextualSpacing/>
        <w:rPr>
          <w:rStyle w:val="FontStyle67"/>
          <w:sz w:val="24"/>
          <w:szCs w:val="24"/>
        </w:rPr>
      </w:pPr>
      <w:r w:rsidRPr="00FA6D79">
        <w:rPr>
          <w:rStyle w:val="FontStyle67"/>
          <w:sz w:val="24"/>
          <w:szCs w:val="24"/>
        </w:rPr>
        <w:t>защита охраноспособных объектов интеллектуальной собственности;</w:t>
      </w:r>
    </w:p>
    <w:p w:rsidR="00807B8C" w:rsidRPr="00FA6D79" w:rsidRDefault="00807B8C" w:rsidP="00FA6D79">
      <w:pPr>
        <w:pStyle w:val="Style5"/>
        <w:widowControl/>
        <w:numPr>
          <w:ilvl w:val="0"/>
          <w:numId w:val="36"/>
        </w:numPr>
        <w:tabs>
          <w:tab w:val="left" w:pos="859"/>
        </w:tabs>
        <w:spacing w:line="240" w:lineRule="auto"/>
        <w:contextualSpacing/>
        <w:rPr>
          <w:rStyle w:val="FontStyle67"/>
          <w:sz w:val="24"/>
          <w:szCs w:val="24"/>
        </w:rPr>
      </w:pPr>
      <w:r w:rsidRPr="00FA6D79">
        <w:rPr>
          <w:rStyle w:val="FontStyle67"/>
          <w:sz w:val="24"/>
          <w:szCs w:val="24"/>
        </w:rPr>
        <w:t>в области образования:</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образовательная деятельность;</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подготовка научных кадров в системе высшего образования через базовые кафедры;</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подготовка  научных   кадров   в   системе   профессионального   послевузовского обр</w:t>
      </w:r>
      <w:r w:rsidRPr="00FA6D79">
        <w:rPr>
          <w:rStyle w:val="FontStyle67"/>
          <w:sz w:val="24"/>
          <w:szCs w:val="24"/>
        </w:rPr>
        <w:t>а</w:t>
      </w:r>
      <w:r w:rsidRPr="00FA6D79">
        <w:rPr>
          <w:rStyle w:val="FontStyle67"/>
          <w:sz w:val="24"/>
          <w:szCs w:val="24"/>
        </w:rPr>
        <w:t>зования через аспирантуру;</w:t>
      </w:r>
    </w:p>
    <w:p w:rsidR="00807B8C" w:rsidRPr="00FA6D79" w:rsidRDefault="00807B8C" w:rsidP="00FA6D79">
      <w:pPr>
        <w:pStyle w:val="Style5"/>
        <w:widowControl/>
        <w:tabs>
          <w:tab w:val="left" w:pos="859"/>
        </w:tabs>
        <w:spacing w:line="240" w:lineRule="auto"/>
        <w:contextualSpacing/>
        <w:rPr>
          <w:rStyle w:val="FontStyle67"/>
          <w:sz w:val="24"/>
          <w:szCs w:val="24"/>
        </w:rPr>
      </w:pPr>
      <w:r w:rsidRPr="00FA6D79">
        <w:rPr>
          <w:rStyle w:val="FontStyle67"/>
          <w:sz w:val="24"/>
          <w:szCs w:val="24"/>
        </w:rPr>
        <w:t>-</w:t>
      </w:r>
      <w:r w:rsidRPr="00FA6D79">
        <w:rPr>
          <w:rStyle w:val="FontStyle67"/>
          <w:sz w:val="24"/>
          <w:szCs w:val="24"/>
        </w:rPr>
        <w:tab/>
        <w:t>в области строительства:</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выполнение проектно-сметных, строительно-монтажных и пусконаладочных работ на различных объектах, в том числе специального назначения;</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технический надзор за проведением проектно-сметных, строительно-монтажных и пу</w:t>
      </w:r>
      <w:r w:rsidRPr="00FA6D79">
        <w:rPr>
          <w:rStyle w:val="FontStyle67"/>
          <w:sz w:val="24"/>
          <w:szCs w:val="24"/>
        </w:rPr>
        <w:t>с</w:t>
      </w:r>
      <w:r w:rsidRPr="00FA6D79">
        <w:rPr>
          <w:rStyle w:val="FontStyle67"/>
          <w:sz w:val="24"/>
          <w:szCs w:val="24"/>
        </w:rPr>
        <w:t>коналадочных работ;</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подготовка строительного участка;</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аренда строительных машин и оборудования с оператором;</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аренда иного движимого имущества;</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строительство, реконструкция зданий и сооружений;</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монтаж инженерного оборудования зданий и сооружений;</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производство отделочных работ;</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производство прочих строительных работ, требующих специальной квалификации;</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выполнение функций заказчика-застройщика, технического заказчика</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иные виды деятельности в области строительства;</w:t>
      </w:r>
    </w:p>
    <w:p w:rsidR="00807B8C" w:rsidRPr="00FA6D79" w:rsidRDefault="00807B8C" w:rsidP="00FA6D79">
      <w:pPr>
        <w:pStyle w:val="Style5"/>
        <w:widowControl/>
        <w:numPr>
          <w:ilvl w:val="0"/>
          <w:numId w:val="37"/>
        </w:numPr>
        <w:spacing w:line="240" w:lineRule="auto"/>
        <w:contextualSpacing/>
        <w:rPr>
          <w:rStyle w:val="FontStyle67"/>
          <w:sz w:val="24"/>
          <w:szCs w:val="24"/>
        </w:rPr>
      </w:pPr>
      <w:r w:rsidRPr="00FA6D79">
        <w:rPr>
          <w:rStyle w:val="FontStyle67"/>
          <w:sz w:val="24"/>
          <w:szCs w:val="24"/>
        </w:rPr>
        <w:t>инвестиционная деятельность;</w:t>
      </w:r>
    </w:p>
    <w:p w:rsidR="00807B8C" w:rsidRPr="00FA6D79" w:rsidRDefault="00807B8C" w:rsidP="00FA6D79">
      <w:pPr>
        <w:pStyle w:val="Style5"/>
        <w:widowControl/>
        <w:numPr>
          <w:ilvl w:val="0"/>
          <w:numId w:val="37"/>
        </w:numPr>
        <w:spacing w:line="240" w:lineRule="auto"/>
        <w:contextualSpacing/>
        <w:rPr>
          <w:rStyle w:val="FontStyle67"/>
          <w:sz w:val="24"/>
          <w:szCs w:val="24"/>
        </w:rPr>
      </w:pPr>
      <w:r w:rsidRPr="00FA6D79">
        <w:rPr>
          <w:rStyle w:val="FontStyle67"/>
          <w:sz w:val="24"/>
          <w:szCs w:val="24"/>
        </w:rPr>
        <w:t>операции с недвижимым имуществом, аренда, наем (сдача внаем) и предоставление услуг, в том числе предоставление движимого и недвижимого имущества в аренду; совершение сделок, предоставление посреднических услуг, управление недвижимым имуществом;</w:t>
      </w:r>
    </w:p>
    <w:p w:rsidR="00807B8C" w:rsidRPr="00FA6D79" w:rsidRDefault="00807B8C" w:rsidP="00FA6D79">
      <w:pPr>
        <w:pStyle w:val="Style5"/>
        <w:widowControl/>
        <w:numPr>
          <w:ilvl w:val="0"/>
          <w:numId w:val="37"/>
        </w:numPr>
        <w:spacing w:line="240" w:lineRule="auto"/>
        <w:contextualSpacing/>
        <w:rPr>
          <w:rStyle w:val="FontStyle67"/>
          <w:sz w:val="24"/>
          <w:szCs w:val="24"/>
        </w:rPr>
      </w:pPr>
      <w:r w:rsidRPr="00FA6D79">
        <w:rPr>
          <w:rStyle w:val="FontStyle67"/>
          <w:sz w:val="24"/>
          <w:szCs w:val="24"/>
        </w:rPr>
        <w:t>оказание услуг, связанных с недвижимым имуществом, включая эксплуатационные и коммунальные услуги, в том числе:</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услуги электро-, тепло-, водоснабжения, канализирования, вентиляции и кондицион</w:t>
      </w:r>
      <w:r w:rsidRPr="00FA6D79">
        <w:rPr>
          <w:rStyle w:val="FontStyle67"/>
          <w:sz w:val="24"/>
          <w:szCs w:val="24"/>
        </w:rPr>
        <w:t>и</w:t>
      </w:r>
      <w:r w:rsidRPr="00FA6D79">
        <w:rPr>
          <w:rStyle w:val="FontStyle67"/>
          <w:sz w:val="24"/>
          <w:szCs w:val="24"/>
        </w:rPr>
        <w:t>рования,</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услуги лифтового хозяйства,</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услуги связи, в том числе местной телефонной связи,</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lastRenderedPageBreak/>
        <w:t>услуги контрольно-пропускного режима,</w:t>
      </w:r>
    </w:p>
    <w:p w:rsidR="00807B8C" w:rsidRPr="00FA6D79" w:rsidRDefault="00807B8C" w:rsidP="00FA6D79">
      <w:pPr>
        <w:pStyle w:val="Style6"/>
        <w:widowControl/>
        <w:numPr>
          <w:ilvl w:val="0"/>
          <w:numId w:val="35"/>
        </w:numPr>
        <w:tabs>
          <w:tab w:val="left" w:pos="1411"/>
        </w:tabs>
        <w:spacing w:line="240" w:lineRule="auto"/>
        <w:ind w:firstLine="710"/>
        <w:contextualSpacing/>
        <w:jc w:val="both"/>
        <w:rPr>
          <w:rStyle w:val="FontStyle67"/>
          <w:sz w:val="24"/>
          <w:szCs w:val="24"/>
        </w:rPr>
      </w:pPr>
      <w:r w:rsidRPr="00FA6D79">
        <w:rPr>
          <w:rStyle w:val="FontStyle67"/>
          <w:sz w:val="24"/>
          <w:szCs w:val="24"/>
        </w:rPr>
        <w:t>прочие услуги;</w:t>
      </w:r>
    </w:p>
    <w:p w:rsidR="00807B8C" w:rsidRPr="00FA6D79" w:rsidRDefault="00807B8C" w:rsidP="00FA6D79">
      <w:pPr>
        <w:pStyle w:val="Style5"/>
        <w:widowControl/>
        <w:numPr>
          <w:ilvl w:val="0"/>
          <w:numId w:val="37"/>
        </w:numPr>
        <w:spacing w:line="240" w:lineRule="auto"/>
        <w:contextualSpacing/>
        <w:rPr>
          <w:rStyle w:val="FontStyle67"/>
          <w:sz w:val="24"/>
          <w:szCs w:val="24"/>
        </w:rPr>
      </w:pPr>
      <w:r w:rsidRPr="00FA6D79">
        <w:rPr>
          <w:rStyle w:val="FontStyle67"/>
          <w:sz w:val="24"/>
          <w:szCs w:val="24"/>
        </w:rPr>
        <w:t>метрологическое обеспечение, обеспечение техдокументацией;</w:t>
      </w:r>
    </w:p>
    <w:p w:rsidR="00807B8C" w:rsidRPr="00FA6D79" w:rsidRDefault="00807B8C" w:rsidP="00FA6D79">
      <w:pPr>
        <w:pStyle w:val="Style5"/>
        <w:widowControl/>
        <w:numPr>
          <w:ilvl w:val="0"/>
          <w:numId w:val="37"/>
        </w:numPr>
        <w:spacing w:line="240" w:lineRule="auto"/>
        <w:contextualSpacing/>
        <w:rPr>
          <w:rStyle w:val="FontStyle67"/>
          <w:sz w:val="24"/>
          <w:szCs w:val="24"/>
        </w:rPr>
      </w:pPr>
      <w:r w:rsidRPr="00FA6D79">
        <w:rPr>
          <w:rStyle w:val="FontStyle67"/>
          <w:sz w:val="24"/>
          <w:szCs w:val="24"/>
        </w:rPr>
        <w:t>услуги обеспечения безопасности;</w:t>
      </w:r>
    </w:p>
    <w:p w:rsidR="00807B8C" w:rsidRPr="00FA6D79" w:rsidRDefault="00807B8C" w:rsidP="00FA6D79">
      <w:pPr>
        <w:pStyle w:val="Style5"/>
        <w:widowControl/>
        <w:numPr>
          <w:ilvl w:val="0"/>
          <w:numId w:val="37"/>
        </w:numPr>
        <w:spacing w:line="240" w:lineRule="auto"/>
        <w:contextualSpacing/>
        <w:rPr>
          <w:rStyle w:val="FontStyle67"/>
          <w:sz w:val="24"/>
          <w:szCs w:val="24"/>
        </w:rPr>
      </w:pPr>
      <w:r w:rsidRPr="00FA6D79">
        <w:rPr>
          <w:rStyle w:val="FontStyle67"/>
          <w:sz w:val="24"/>
          <w:szCs w:val="24"/>
        </w:rPr>
        <w:t>деятельность гостиниц, прочих мест для временного проживания, включая жилищный фонд Общества;</w:t>
      </w:r>
    </w:p>
    <w:p w:rsidR="00807B8C" w:rsidRPr="00FA6D79" w:rsidRDefault="00807B8C" w:rsidP="00FA6D79">
      <w:pPr>
        <w:pStyle w:val="Style5"/>
        <w:widowControl/>
        <w:numPr>
          <w:ilvl w:val="0"/>
          <w:numId w:val="37"/>
        </w:numPr>
        <w:spacing w:line="240" w:lineRule="auto"/>
        <w:contextualSpacing/>
        <w:rPr>
          <w:rStyle w:val="FontStyle67"/>
          <w:sz w:val="24"/>
          <w:szCs w:val="24"/>
        </w:rPr>
      </w:pPr>
      <w:r w:rsidRPr="00FA6D79">
        <w:rPr>
          <w:rStyle w:val="FontStyle67"/>
          <w:sz w:val="24"/>
          <w:szCs w:val="24"/>
        </w:rPr>
        <w:t>организация общественного питания;</w:t>
      </w:r>
    </w:p>
    <w:p w:rsidR="00807B8C" w:rsidRPr="00FA6D79" w:rsidRDefault="00807B8C" w:rsidP="00FA6D79">
      <w:pPr>
        <w:pStyle w:val="Style5"/>
        <w:widowControl/>
        <w:numPr>
          <w:ilvl w:val="0"/>
          <w:numId w:val="37"/>
        </w:numPr>
        <w:spacing w:line="240" w:lineRule="auto"/>
        <w:contextualSpacing/>
        <w:rPr>
          <w:rStyle w:val="FontStyle67"/>
          <w:sz w:val="24"/>
          <w:szCs w:val="24"/>
        </w:rPr>
      </w:pPr>
      <w:r w:rsidRPr="00FA6D79">
        <w:rPr>
          <w:rStyle w:val="FontStyle67"/>
          <w:sz w:val="24"/>
          <w:szCs w:val="24"/>
        </w:rPr>
        <w:t>оптовая и розничная торговля;</w:t>
      </w:r>
    </w:p>
    <w:p w:rsidR="00807B8C" w:rsidRPr="00FA6D79" w:rsidRDefault="00807B8C" w:rsidP="00FA6D79">
      <w:pPr>
        <w:pStyle w:val="Style5"/>
        <w:widowControl/>
        <w:numPr>
          <w:ilvl w:val="0"/>
          <w:numId w:val="37"/>
        </w:numPr>
        <w:spacing w:line="240" w:lineRule="auto"/>
        <w:contextualSpacing/>
        <w:rPr>
          <w:rStyle w:val="FontStyle67"/>
          <w:sz w:val="24"/>
          <w:szCs w:val="24"/>
        </w:rPr>
      </w:pPr>
      <w:r w:rsidRPr="00FA6D79">
        <w:rPr>
          <w:rStyle w:val="FontStyle67"/>
          <w:sz w:val="24"/>
          <w:szCs w:val="24"/>
        </w:rPr>
        <w:t>торгово-посреднические услуги, в том числе дилерская деятельность;</w:t>
      </w:r>
    </w:p>
    <w:p w:rsidR="00807B8C" w:rsidRPr="00FA6D79" w:rsidRDefault="00807B8C" w:rsidP="00FA6D79">
      <w:pPr>
        <w:pStyle w:val="Style5"/>
        <w:widowControl/>
        <w:numPr>
          <w:ilvl w:val="0"/>
          <w:numId w:val="37"/>
        </w:numPr>
        <w:spacing w:line="240" w:lineRule="auto"/>
        <w:contextualSpacing/>
        <w:rPr>
          <w:rStyle w:val="FontStyle67"/>
          <w:sz w:val="24"/>
          <w:szCs w:val="24"/>
        </w:rPr>
      </w:pPr>
      <w:r w:rsidRPr="00FA6D79">
        <w:rPr>
          <w:rStyle w:val="FontStyle67"/>
          <w:sz w:val="24"/>
          <w:szCs w:val="24"/>
        </w:rPr>
        <w:t>оказание транспортных видов услуг;</w:t>
      </w:r>
    </w:p>
    <w:p w:rsidR="00807B8C" w:rsidRPr="00FA6D79" w:rsidRDefault="00807B8C" w:rsidP="00FA6D79">
      <w:pPr>
        <w:pStyle w:val="Style5"/>
        <w:widowControl/>
        <w:tabs>
          <w:tab w:val="left" w:pos="917"/>
        </w:tabs>
        <w:spacing w:line="240" w:lineRule="auto"/>
        <w:contextualSpacing/>
        <w:rPr>
          <w:rStyle w:val="FontStyle67"/>
          <w:sz w:val="24"/>
          <w:szCs w:val="24"/>
        </w:rPr>
      </w:pPr>
      <w:r w:rsidRPr="00FA6D79">
        <w:rPr>
          <w:rStyle w:val="FontStyle67"/>
          <w:sz w:val="24"/>
          <w:szCs w:val="24"/>
        </w:rPr>
        <w:t>-</w:t>
      </w:r>
      <w:r w:rsidRPr="00FA6D79">
        <w:rPr>
          <w:rStyle w:val="FontStyle67"/>
          <w:sz w:val="24"/>
          <w:szCs w:val="24"/>
        </w:rPr>
        <w:tab/>
        <w:t>оказание услуг логистического характера (в том числе хранение и складирование, обр</w:t>
      </w:r>
      <w:r w:rsidRPr="00FA6D79">
        <w:rPr>
          <w:rStyle w:val="FontStyle67"/>
          <w:sz w:val="24"/>
          <w:szCs w:val="24"/>
        </w:rPr>
        <w:t>а</w:t>
      </w:r>
      <w:r w:rsidRPr="00FA6D79">
        <w:rPr>
          <w:rStyle w:val="FontStyle67"/>
          <w:sz w:val="24"/>
          <w:szCs w:val="24"/>
        </w:rPr>
        <w:t>ботка грузов);</w:t>
      </w:r>
    </w:p>
    <w:p w:rsidR="00807B8C" w:rsidRPr="00FA6D79" w:rsidRDefault="00807B8C" w:rsidP="00FA6D79">
      <w:pPr>
        <w:pStyle w:val="Style3"/>
        <w:widowControl/>
        <w:tabs>
          <w:tab w:val="left" w:pos="960"/>
        </w:tabs>
        <w:spacing w:line="240" w:lineRule="auto"/>
        <w:ind w:firstLine="710"/>
        <w:contextualSpacing/>
        <w:rPr>
          <w:rStyle w:val="FontStyle67"/>
          <w:sz w:val="24"/>
          <w:szCs w:val="24"/>
        </w:rPr>
      </w:pPr>
      <w:r w:rsidRPr="00FA6D79">
        <w:rPr>
          <w:rStyle w:val="FontStyle67"/>
          <w:sz w:val="24"/>
          <w:szCs w:val="24"/>
        </w:rPr>
        <w:t>-</w:t>
      </w:r>
      <w:r w:rsidRPr="00FA6D79">
        <w:rPr>
          <w:rStyle w:val="FontStyle67"/>
          <w:sz w:val="24"/>
          <w:szCs w:val="24"/>
        </w:rPr>
        <w:tab/>
        <w:t>деятельность в области информационной и коммуникационной техники и предоставл</w:t>
      </w:r>
      <w:r w:rsidRPr="00FA6D79">
        <w:rPr>
          <w:rStyle w:val="FontStyle67"/>
          <w:sz w:val="24"/>
          <w:szCs w:val="24"/>
        </w:rPr>
        <w:t>е</w:t>
      </w:r>
      <w:r w:rsidRPr="00FA6D79">
        <w:rPr>
          <w:rStyle w:val="FontStyle67"/>
          <w:sz w:val="24"/>
          <w:szCs w:val="24"/>
        </w:rPr>
        <w:t>ние слуг передачи данных;</w:t>
      </w:r>
    </w:p>
    <w:p w:rsidR="00807B8C" w:rsidRPr="00FA6D79" w:rsidRDefault="00807B8C" w:rsidP="00FA6D79">
      <w:pPr>
        <w:pStyle w:val="Style13"/>
        <w:widowControl/>
        <w:tabs>
          <w:tab w:val="left" w:pos="1104"/>
        </w:tabs>
        <w:spacing w:line="240" w:lineRule="auto"/>
        <w:ind w:firstLine="710"/>
        <w:contextualSpacing/>
        <w:rPr>
          <w:rStyle w:val="FontStyle67"/>
          <w:sz w:val="24"/>
          <w:szCs w:val="24"/>
        </w:rPr>
      </w:pPr>
      <w:r w:rsidRPr="00FA6D79">
        <w:rPr>
          <w:rStyle w:val="FontStyle67"/>
          <w:sz w:val="24"/>
          <w:szCs w:val="24"/>
        </w:rPr>
        <w:t>-</w:t>
      </w:r>
      <w:r w:rsidRPr="00FA6D79">
        <w:rPr>
          <w:rStyle w:val="FontStyle67"/>
          <w:sz w:val="24"/>
          <w:szCs w:val="24"/>
        </w:rPr>
        <w:tab/>
        <w:t>организация отдыха и развлечений, культуры и спорта, оказание туристических услуг, агентская и туроператорская деятельность в области туризма;</w:t>
      </w:r>
    </w:p>
    <w:p w:rsidR="00807B8C" w:rsidRPr="00FA6D79" w:rsidRDefault="00807B8C" w:rsidP="00FA6D79">
      <w:pPr>
        <w:pStyle w:val="Style5"/>
        <w:widowControl/>
        <w:spacing w:line="240" w:lineRule="auto"/>
        <w:contextualSpacing/>
        <w:rPr>
          <w:rStyle w:val="FontStyle67"/>
          <w:sz w:val="24"/>
          <w:szCs w:val="24"/>
        </w:rPr>
      </w:pPr>
      <w:r w:rsidRPr="00FA6D79">
        <w:rPr>
          <w:rStyle w:val="FontStyle67"/>
          <w:sz w:val="24"/>
          <w:szCs w:val="24"/>
        </w:rPr>
        <w:t>-</w:t>
      </w:r>
      <w:r w:rsidRPr="00FA6D79">
        <w:rPr>
          <w:rStyle w:val="FontStyle67"/>
          <w:sz w:val="24"/>
          <w:szCs w:val="24"/>
        </w:rPr>
        <w:tab/>
        <w:t>организация, ведение научно-образовательной и рекреационной деятельности, пр</w:t>
      </w:r>
      <w:r w:rsidRPr="00FA6D79">
        <w:rPr>
          <w:rStyle w:val="FontStyle67"/>
          <w:sz w:val="24"/>
          <w:szCs w:val="24"/>
        </w:rPr>
        <w:t>е</w:t>
      </w:r>
      <w:r w:rsidRPr="00FA6D79">
        <w:rPr>
          <w:rStyle w:val="FontStyle67"/>
          <w:sz w:val="24"/>
          <w:szCs w:val="24"/>
        </w:rPr>
        <w:t>доставление услуг в Научно-образовательном центре «Астрофизика», расположенном по адресу: Московская область, Рузский район, сельское поселение Колюбакинское, д.Поречье, объект номер 1;</w:t>
      </w:r>
    </w:p>
    <w:p w:rsidR="00807B8C" w:rsidRPr="00FA6D79" w:rsidRDefault="00807B8C" w:rsidP="00FA6D79">
      <w:pPr>
        <w:pStyle w:val="Style3"/>
        <w:widowControl/>
        <w:tabs>
          <w:tab w:val="left" w:pos="941"/>
        </w:tabs>
        <w:spacing w:line="240" w:lineRule="auto"/>
        <w:ind w:firstLine="710"/>
        <w:contextualSpacing/>
        <w:rPr>
          <w:rStyle w:val="FontStyle67"/>
          <w:sz w:val="24"/>
          <w:szCs w:val="24"/>
        </w:rPr>
      </w:pPr>
      <w:r w:rsidRPr="00FA6D79">
        <w:rPr>
          <w:rStyle w:val="FontStyle67"/>
          <w:sz w:val="24"/>
          <w:szCs w:val="24"/>
        </w:rPr>
        <w:t>-</w:t>
      </w:r>
      <w:r w:rsidRPr="00FA6D79">
        <w:rPr>
          <w:rStyle w:val="FontStyle67"/>
          <w:sz w:val="24"/>
          <w:szCs w:val="24"/>
        </w:rPr>
        <w:tab/>
        <w:t>оказание консультационных услуг в научно-исследовательской и иных областях;</w:t>
      </w:r>
    </w:p>
    <w:p w:rsidR="00807B8C" w:rsidRPr="00FA6D79" w:rsidRDefault="00807B8C" w:rsidP="00FA6D79">
      <w:pPr>
        <w:pStyle w:val="Style5"/>
        <w:widowControl/>
        <w:tabs>
          <w:tab w:val="left" w:pos="888"/>
        </w:tabs>
        <w:spacing w:line="240" w:lineRule="auto"/>
        <w:contextualSpacing/>
        <w:rPr>
          <w:rStyle w:val="FontStyle67"/>
          <w:sz w:val="24"/>
          <w:szCs w:val="24"/>
        </w:rPr>
      </w:pPr>
      <w:r w:rsidRPr="00FA6D79">
        <w:rPr>
          <w:rStyle w:val="FontStyle67"/>
          <w:sz w:val="24"/>
          <w:szCs w:val="24"/>
        </w:rPr>
        <w:t>-</w:t>
      </w:r>
      <w:r w:rsidRPr="00FA6D79">
        <w:rPr>
          <w:rStyle w:val="FontStyle67"/>
          <w:sz w:val="24"/>
          <w:szCs w:val="24"/>
        </w:rPr>
        <w:tab/>
        <w:t>информационно-аналитическая деятельность, редакционно-издательская и рекламная деятельность;</w:t>
      </w:r>
    </w:p>
    <w:p w:rsidR="00807B8C" w:rsidRPr="00FA6D79" w:rsidRDefault="00807B8C" w:rsidP="00FA6D79">
      <w:pPr>
        <w:pStyle w:val="Style3"/>
        <w:widowControl/>
        <w:numPr>
          <w:ilvl w:val="0"/>
          <w:numId w:val="38"/>
        </w:numPr>
        <w:tabs>
          <w:tab w:val="left" w:pos="941"/>
        </w:tabs>
        <w:spacing w:line="240" w:lineRule="auto"/>
        <w:ind w:firstLine="710"/>
        <w:contextualSpacing/>
        <w:rPr>
          <w:rStyle w:val="FontStyle67"/>
          <w:sz w:val="24"/>
          <w:szCs w:val="24"/>
        </w:rPr>
      </w:pPr>
      <w:r w:rsidRPr="00FA6D79">
        <w:rPr>
          <w:rStyle w:val="FontStyle67"/>
          <w:sz w:val="24"/>
          <w:szCs w:val="24"/>
        </w:rPr>
        <w:t>размножение документации, перевод информации с одного вида носителя на иной;</w:t>
      </w:r>
    </w:p>
    <w:p w:rsidR="00807B8C" w:rsidRPr="00FA6D79" w:rsidRDefault="00807B8C" w:rsidP="00FA6D79">
      <w:pPr>
        <w:pStyle w:val="Style3"/>
        <w:widowControl/>
        <w:numPr>
          <w:ilvl w:val="0"/>
          <w:numId w:val="38"/>
        </w:numPr>
        <w:tabs>
          <w:tab w:val="left" w:pos="941"/>
        </w:tabs>
        <w:spacing w:line="240" w:lineRule="auto"/>
        <w:ind w:firstLine="710"/>
        <w:contextualSpacing/>
        <w:rPr>
          <w:rStyle w:val="FontStyle67"/>
          <w:sz w:val="24"/>
          <w:szCs w:val="24"/>
        </w:rPr>
      </w:pPr>
      <w:r w:rsidRPr="00FA6D79">
        <w:rPr>
          <w:rStyle w:val="FontStyle67"/>
          <w:sz w:val="24"/>
          <w:szCs w:val="24"/>
        </w:rPr>
        <w:t>предоставление иных видов услуг.</w:t>
      </w:r>
    </w:p>
    <w:p w:rsidR="00807B8C" w:rsidRPr="00FA6D79" w:rsidRDefault="00807B8C" w:rsidP="00FA6D79">
      <w:pPr>
        <w:suppressAutoHyphens/>
        <w:ind w:firstLine="709"/>
        <w:jc w:val="both"/>
      </w:pPr>
      <w:r w:rsidRPr="00FA6D79">
        <w:rPr>
          <w:snapToGrid w:val="0"/>
        </w:rPr>
        <w:t>3.3. </w:t>
      </w:r>
      <w:bookmarkStart w:id="1" w:name="sub_2031"/>
      <w:r w:rsidRPr="00FA6D79">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807B8C" w:rsidRPr="00FA6D79" w:rsidRDefault="00807B8C" w:rsidP="00FA6D79">
      <w:pPr>
        <w:suppressAutoHyphens/>
        <w:ind w:firstLine="709"/>
        <w:jc w:val="both"/>
      </w:pPr>
      <w:r w:rsidRPr="00FA6D79">
        <w:t>3.4.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rsidR="00807B8C" w:rsidRPr="00FA6D79" w:rsidRDefault="00807B8C" w:rsidP="00FA6D79">
      <w:pPr>
        <w:suppressAutoHyphens/>
        <w:ind w:firstLine="709"/>
        <w:jc w:val="both"/>
      </w:pPr>
      <w:r w:rsidRPr="00FA6D79">
        <w:t>3.5. Общество проводит работы, связанные с использованием сведений, составляющих государственную тайну, и принимает на себя обязательства исполнять требования законодательства Российской Федерации в области защиты государственной тайны. Общество обеспечивает режим секретности проводимых работ, разработку и осуществление мероприятий по сохранению служебной информации, а также защиту информации, содержащей государственную и коммерческую тайну, в строгом соответствии с требованиями федеральных законов и других нормативных актов.</w:t>
      </w:r>
    </w:p>
    <w:bookmarkEnd w:id="1"/>
    <w:p w:rsidR="00807B8C" w:rsidRPr="00FA6D79" w:rsidRDefault="00807B8C" w:rsidP="00FA6D79">
      <w:pPr>
        <w:suppressAutoHyphens/>
        <w:ind w:firstLine="709"/>
        <w:jc w:val="both"/>
        <w:rPr>
          <w:snapToGrid w:val="0"/>
          <w:color w:val="000000"/>
        </w:rPr>
      </w:pPr>
      <w:r w:rsidRPr="00FA6D79">
        <w:rPr>
          <w:snapToGrid w:val="0"/>
        </w:rPr>
        <w:t>3.6. Общество вправе осуществлять иные виды деятельности, не запрещенные законодательством Российской Федерации.</w:t>
      </w:r>
    </w:p>
    <w:p w:rsidR="00807B8C" w:rsidRPr="00FA6D79" w:rsidRDefault="00807B8C" w:rsidP="00FA6D79">
      <w:pPr>
        <w:suppressAutoHyphens/>
        <w:ind w:firstLine="709"/>
        <w:jc w:val="center"/>
        <w:rPr>
          <w:b/>
          <w:snapToGrid w:val="0"/>
          <w:color w:val="000000"/>
        </w:rPr>
      </w:pPr>
    </w:p>
    <w:p w:rsidR="00807B8C" w:rsidRPr="00FA6D79" w:rsidRDefault="00807B8C" w:rsidP="00FA6D79">
      <w:pPr>
        <w:suppressAutoHyphens/>
        <w:jc w:val="center"/>
        <w:rPr>
          <w:b/>
          <w:snapToGrid w:val="0"/>
          <w:color w:val="000000"/>
        </w:rPr>
      </w:pPr>
      <w:r w:rsidRPr="00FA6D79">
        <w:rPr>
          <w:b/>
          <w:snapToGrid w:val="0"/>
          <w:color w:val="000000"/>
        </w:rPr>
        <w:t>4. ФИЛИАЛЫ И ПРЕДСТАВИТЕЛЬСТВА ОБЩЕСТВА</w:t>
      </w:r>
    </w:p>
    <w:p w:rsidR="00807B8C" w:rsidRPr="00FA6D79" w:rsidRDefault="00807B8C" w:rsidP="00FA6D79">
      <w:pPr>
        <w:pStyle w:val="a3"/>
        <w:suppressAutoHyphens/>
        <w:spacing w:line="240" w:lineRule="auto"/>
        <w:rPr>
          <w:sz w:val="24"/>
          <w:szCs w:val="24"/>
        </w:rPr>
      </w:pPr>
      <w:r w:rsidRPr="00FA6D79">
        <w:rPr>
          <w:sz w:val="24"/>
          <w:szCs w:val="24"/>
        </w:rPr>
        <w:t>4.1. Общество в установленном порядке может создавать филиалы и открывать представительства, как на территории Российской Федерации, так и за ее пределами.</w:t>
      </w:r>
    </w:p>
    <w:p w:rsidR="00807B8C" w:rsidRPr="00FA6D79" w:rsidRDefault="00807B8C" w:rsidP="00FA6D79">
      <w:pPr>
        <w:pStyle w:val="a3"/>
        <w:suppressAutoHyphens/>
        <w:spacing w:line="240" w:lineRule="auto"/>
        <w:rPr>
          <w:sz w:val="24"/>
          <w:szCs w:val="24"/>
        </w:rPr>
      </w:pPr>
      <w:r w:rsidRPr="00FA6D79">
        <w:rPr>
          <w:sz w:val="24"/>
          <w:szCs w:val="24"/>
        </w:rPr>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807B8C" w:rsidRPr="00FA6D79" w:rsidRDefault="00807B8C" w:rsidP="00FA6D79">
      <w:pPr>
        <w:pStyle w:val="a3"/>
        <w:suppressAutoHyphens/>
        <w:spacing w:line="240" w:lineRule="auto"/>
        <w:rPr>
          <w:sz w:val="24"/>
          <w:szCs w:val="24"/>
        </w:rPr>
      </w:pPr>
      <w:r w:rsidRPr="00FA6D79">
        <w:rPr>
          <w:sz w:val="24"/>
          <w:szCs w:val="24"/>
        </w:rPr>
        <w:lastRenderedPageBreak/>
        <w:t>4.2. Филиалы и представительства Общества осуществляют свою деятельность от имени Общества.</w:t>
      </w:r>
    </w:p>
    <w:p w:rsidR="00807B8C" w:rsidRPr="00FA6D79" w:rsidRDefault="00807B8C" w:rsidP="00FA6D79">
      <w:pPr>
        <w:pStyle w:val="a3"/>
        <w:suppressAutoHyphens/>
        <w:spacing w:line="240" w:lineRule="auto"/>
        <w:rPr>
          <w:sz w:val="24"/>
          <w:szCs w:val="24"/>
        </w:rPr>
      </w:pPr>
      <w:r w:rsidRPr="00FA6D79">
        <w:rPr>
          <w:sz w:val="24"/>
          <w:szCs w:val="24"/>
        </w:rPr>
        <w:t>Общество несет ответственность за деятельность своих филиалов и представительств.</w:t>
      </w:r>
    </w:p>
    <w:p w:rsidR="00807B8C" w:rsidRPr="00FA6D79" w:rsidRDefault="00807B8C" w:rsidP="00FA6D79">
      <w:pPr>
        <w:pStyle w:val="a3"/>
        <w:suppressAutoHyphens/>
        <w:spacing w:line="240" w:lineRule="auto"/>
        <w:rPr>
          <w:sz w:val="24"/>
          <w:szCs w:val="24"/>
        </w:rPr>
      </w:pPr>
      <w:r w:rsidRPr="00FA6D79">
        <w:rPr>
          <w:sz w:val="24"/>
          <w:szCs w:val="24"/>
        </w:rPr>
        <w:t xml:space="preserve">4.3. Филиалы и представительства действуют на основании положений, утверждаемых Советом директоров Общества. Руководитель филиала и руководитель представительства назначаются </w:t>
      </w:r>
      <w:r w:rsidRPr="00FA6D79">
        <w:rPr>
          <w:snapToGrid w:val="0"/>
          <w:color w:val="000000"/>
          <w:sz w:val="24"/>
          <w:szCs w:val="24"/>
        </w:rPr>
        <w:t>единоличным исполнительным органом (</w:t>
      </w:r>
      <w:r w:rsidRPr="00FA6D79">
        <w:rPr>
          <w:sz w:val="24"/>
          <w:szCs w:val="24"/>
        </w:rPr>
        <w:t>г</w:t>
      </w:r>
      <w:r w:rsidRPr="00FA6D79">
        <w:rPr>
          <w:snapToGrid w:val="0"/>
          <w:color w:val="000000"/>
          <w:sz w:val="24"/>
          <w:szCs w:val="24"/>
        </w:rPr>
        <w:t>енеральным директором, управляющей организацией, управляющим)</w:t>
      </w:r>
      <w:r w:rsidR="00676055">
        <w:rPr>
          <w:snapToGrid w:val="0"/>
          <w:color w:val="000000"/>
          <w:sz w:val="24"/>
          <w:szCs w:val="24"/>
        </w:rPr>
        <w:t xml:space="preserve"> </w:t>
      </w:r>
      <w:r w:rsidRPr="00FA6D79">
        <w:rPr>
          <w:sz w:val="24"/>
          <w:szCs w:val="24"/>
        </w:rPr>
        <w:t>Общества и действуют на основании доверенности, выданной Обществом.</w:t>
      </w:r>
    </w:p>
    <w:p w:rsidR="00807B8C" w:rsidRPr="00FA6D79" w:rsidRDefault="00807B8C" w:rsidP="00FA6D79">
      <w:pPr>
        <w:pStyle w:val="a3"/>
        <w:suppressAutoHyphens/>
        <w:spacing w:line="240" w:lineRule="auto"/>
        <w:rPr>
          <w:sz w:val="24"/>
          <w:szCs w:val="24"/>
        </w:rPr>
      </w:pPr>
      <w:r w:rsidRPr="00FA6D79">
        <w:rPr>
          <w:sz w:val="24"/>
          <w:szCs w:val="24"/>
        </w:rPr>
        <w:t>4.4. Филиалы и представительства не являются юридическими лицами, действуют на основании утвержденных положений. Общество наделяет филиалы и представительства имуществом, которое учитывается как на их отдельных балансах, так и на балансе Общества.</w:t>
      </w:r>
    </w:p>
    <w:p w:rsidR="00807B8C" w:rsidRPr="00FA6D79" w:rsidRDefault="00807B8C" w:rsidP="00FA6D79">
      <w:pPr>
        <w:suppressAutoHyphens/>
        <w:ind w:firstLine="709"/>
        <w:jc w:val="center"/>
        <w:rPr>
          <w:b/>
          <w:snapToGrid w:val="0"/>
          <w:color w:val="000000"/>
        </w:rPr>
      </w:pPr>
    </w:p>
    <w:p w:rsidR="00807B8C" w:rsidRPr="00FA6D79" w:rsidRDefault="00807B8C" w:rsidP="00FA6D79">
      <w:pPr>
        <w:suppressAutoHyphens/>
        <w:jc w:val="center"/>
        <w:rPr>
          <w:b/>
          <w:snapToGrid w:val="0"/>
          <w:color w:val="000000"/>
        </w:rPr>
      </w:pPr>
      <w:r w:rsidRPr="00FA6D79">
        <w:rPr>
          <w:b/>
          <w:snapToGrid w:val="0"/>
          <w:color w:val="000000"/>
        </w:rPr>
        <w:t>5. УСТАВНЫЙ КАПИТАЛ</w:t>
      </w:r>
    </w:p>
    <w:p w:rsidR="00807B8C" w:rsidRPr="00FA6D79" w:rsidRDefault="00807B8C" w:rsidP="00FA6D79">
      <w:pPr>
        <w:suppressAutoHyphens/>
        <w:ind w:firstLine="709"/>
        <w:jc w:val="both"/>
        <w:rPr>
          <w:snapToGrid w:val="0"/>
          <w:color w:val="000000"/>
        </w:rPr>
      </w:pPr>
      <w:r w:rsidRPr="00FA6D79">
        <w:rPr>
          <w:snapToGrid w:val="0"/>
          <w:color w:val="000000"/>
        </w:rPr>
        <w:t xml:space="preserve">5.1. Уставный капитал Общества составляет </w:t>
      </w:r>
      <w:r w:rsidRPr="00FA6D79">
        <w:rPr>
          <w:rStyle w:val="FontStyle67"/>
          <w:sz w:val="24"/>
          <w:szCs w:val="24"/>
        </w:rPr>
        <w:t>1 937 106 000 (Один миллиард девятьсот тридцать семь миллионов сто шесть тысяч)</w:t>
      </w:r>
      <w:r w:rsidR="00676055">
        <w:rPr>
          <w:rStyle w:val="FontStyle67"/>
          <w:sz w:val="24"/>
          <w:szCs w:val="24"/>
        </w:rPr>
        <w:t xml:space="preserve"> </w:t>
      </w:r>
      <w:r w:rsidRPr="00FA6D79">
        <w:rPr>
          <w:snapToGrid w:val="0"/>
          <w:color w:val="000000"/>
        </w:rPr>
        <w:t xml:space="preserve">рублей. Уставный капитал Общества состоит из </w:t>
      </w:r>
      <w:r w:rsidRPr="00FA6D79">
        <w:rPr>
          <w:rStyle w:val="FontStyle67"/>
          <w:sz w:val="24"/>
          <w:szCs w:val="24"/>
        </w:rPr>
        <w:t>1 937 106</w:t>
      </w:r>
      <w:r w:rsidRPr="00FA6D79">
        <w:rPr>
          <w:snapToGrid w:val="0"/>
          <w:color w:val="000000"/>
        </w:rPr>
        <w:t xml:space="preserve"> (</w:t>
      </w:r>
      <w:r w:rsidRPr="00FA6D79">
        <w:rPr>
          <w:rStyle w:val="FontStyle67"/>
          <w:sz w:val="24"/>
          <w:szCs w:val="24"/>
        </w:rPr>
        <w:t>Один миллион девятьсот тридцать семь тысяч сто шесть</w:t>
      </w:r>
      <w:r w:rsidRPr="00FA6D79">
        <w:rPr>
          <w:snapToGrid w:val="0"/>
          <w:color w:val="000000"/>
        </w:rPr>
        <w:t>)</w:t>
      </w:r>
      <w:r w:rsidR="00676055">
        <w:rPr>
          <w:snapToGrid w:val="0"/>
          <w:color w:val="000000"/>
        </w:rPr>
        <w:t xml:space="preserve"> </w:t>
      </w:r>
      <w:r w:rsidRPr="00FA6D79">
        <w:rPr>
          <w:snapToGrid w:val="0"/>
          <w:color w:val="000000"/>
        </w:rPr>
        <w:t>обыкновенных именных бездокументарных акций номинальной стоимостью 1000 (Одна тысяча) рублей каждая.</w:t>
      </w:r>
    </w:p>
    <w:p w:rsidR="00807B8C" w:rsidRPr="00FA6D79" w:rsidRDefault="00807B8C" w:rsidP="00FA6D79">
      <w:pPr>
        <w:suppressAutoHyphens/>
        <w:ind w:firstLine="709"/>
        <w:jc w:val="both"/>
        <w:rPr>
          <w:snapToGrid w:val="0"/>
          <w:color w:val="000000"/>
        </w:rPr>
      </w:pPr>
      <w:r w:rsidRPr="00FA6D79">
        <w:rPr>
          <w:snapToGrid w:val="0"/>
          <w:color w:val="000000"/>
        </w:rPr>
        <w:t>Уставный капитал Общества составляется из номинальной стоимости обыкновенных акций Общества, приобретенных акционерами (размещенные акции), и определяет минимальный размер имущества Общества, гарантирующего интересы его кредиторов.</w:t>
      </w:r>
    </w:p>
    <w:p w:rsidR="00807B8C" w:rsidRPr="00FA6D79" w:rsidRDefault="00807B8C" w:rsidP="00FA6D79">
      <w:pPr>
        <w:suppressAutoHyphens/>
        <w:autoSpaceDE w:val="0"/>
        <w:autoSpaceDN w:val="0"/>
        <w:adjustRightInd w:val="0"/>
        <w:ind w:firstLine="709"/>
        <w:jc w:val="both"/>
      </w:pPr>
      <w:r w:rsidRPr="00FA6D79">
        <w:t xml:space="preserve">5.2. Общество вправе разместить дополнительно к ранее размещенным акциям обыкновенные именные бездокументарные акции (объявленные акции) в количестве </w:t>
      </w:r>
      <w:r w:rsidRPr="00FA6D79">
        <w:rPr>
          <w:rStyle w:val="FontStyle67"/>
          <w:sz w:val="24"/>
          <w:szCs w:val="24"/>
        </w:rPr>
        <w:t>500 000 (Пятьсот тысяч</w:t>
      </w:r>
      <w:r w:rsidRPr="00FA6D79">
        <w:t xml:space="preserve">) штук номинальной стоимостью </w:t>
      </w:r>
      <w:r w:rsidRPr="00FA6D79">
        <w:rPr>
          <w:snapToGrid w:val="0"/>
          <w:color w:val="000000"/>
        </w:rPr>
        <w:t>1000 (Одна тысяча</w:t>
      </w:r>
      <w:r w:rsidRPr="00FA6D79">
        <w:t>) рублей каждая с равными правами по отношению к ранее размещенным обыкновенным именным бездокументарным акциям.</w:t>
      </w:r>
    </w:p>
    <w:p w:rsidR="00807B8C" w:rsidRPr="00FA6D79" w:rsidRDefault="00807B8C" w:rsidP="00FA6D79">
      <w:pPr>
        <w:suppressAutoHyphens/>
        <w:ind w:firstLine="709"/>
        <w:jc w:val="both"/>
        <w:rPr>
          <w:snapToGrid w:val="0"/>
          <w:color w:val="000000"/>
        </w:rPr>
      </w:pPr>
      <w:r w:rsidRPr="00FA6D79">
        <w:t>5.3. При оплате дополнительных акций неденежными средствами денежная оценка имущества, вносимого в оплату акций, производится Советом директоров Общества исходя из его рыночной стоимости, которая определяется в соответствии с законодательством Российской Федерации об оценочной деятельности.</w:t>
      </w:r>
    </w:p>
    <w:p w:rsidR="00807B8C" w:rsidRPr="00FA6D79" w:rsidRDefault="00807B8C" w:rsidP="00FA6D79">
      <w:pPr>
        <w:suppressAutoHyphens/>
        <w:ind w:firstLine="709"/>
        <w:jc w:val="center"/>
        <w:rPr>
          <w:b/>
          <w:snapToGrid w:val="0"/>
          <w:color w:val="000000"/>
        </w:rPr>
      </w:pPr>
    </w:p>
    <w:p w:rsidR="00807B8C" w:rsidRPr="00FA6D79" w:rsidRDefault="00807B8C" w:rsidP="00FA6D79">
      <w:pPr>
        <w:suppressAutoHyphens/>
        <w:jc w:val="center"/>
        <w:rPr>
          <w:b/>
          <w:snapToGrid w:val="0"/>
          <w:color w:val="000000"/>
        </w:rPr>
      </w:pPr>
      <w:r w:rsidRPr="00FA6D79">
        <w:rPr>
          <w:b/>
          <w:snapToGrid w:val="0"/>
          <w:color w:val="000000"/>
        </w:rPr>
        <w:t>6. ПРАВА АКЦИОНЕРОВ</w:t>
      </w:r>
    </w:p>
    <w:p w:rsidR="00807B8C" w:rsidRPr="00FA6D79" w:rsidRDefault="00807B8C" w:rsidP="00FA6D79">
      <w:pPr>
        <w:suppressAutoHyphens/>
        <w:ind w:firstLine="709"/>
        <w:jc w:val="both"/>
        <w:rPr>
          <w:snapToGrid w:val="0"/>
          <w:color w:val="000000"/>
        </w:rPr>
      </w:pPr>
      <w:r w:rsidRPr="00FA6D79">
        <w:rPr>
          <w:snapToGrid w:val="0"/>
          <w:color w:val="000000"/>
        </w:rPr>
        <w:t>6.1. Акционеры Общества – владельцы обыкновенных акций Общества имеют право:</w:t>
      </w:r>
    </w:p>
    <w:p w:rsidR="00807B8C" w:rsidRPr="00FA6D79" w:rsidRDefault="00807B8C" w:rsidP="00D0548E">
      <w:pPr>
        <w:suppressAutoHyphens/>
        <w:ind w:firstLine="709"/>
        <w:jc w:val="both"/>
        <w:rPr>
          <w:snapToGrid w:val="0"/>
          <w:color w:val="000000"/>
        </w:rPr>
      </w:pPr>
      <w:r w:rsidRPr="00FA6D79">
        <w:rPr>
          <w:snapToGrid w:val="0"/>
          <w:color w:val="000000"/>
        </w:rPr>
        <w:t>участвовать в общем собрании акционеров Общества с правом голоса по вопросам его компетенции;</w:t>
      </w:r>
    </w:p>
    <w:p w:rsidR="00807B8C" w:rsidRPr="00FA6D79" w:rsidRDefault="00807B8C" w:rsidP="00D0548E">
      <w:pPr>
        <w:suppressAutoHyphens/>
        <w:ind w:firstLine="709"/>
        <w:jc w:val="both"/>
        <w:rPr>
          <w:snapToGrid w:val="0"/>
          <w:color w:val="000000"/>
        </w:rPr>
      </w:pPr>
      <w:r w:rsidRPr="00FA6D79">
        <w:rPr>
          <w:snapToGrid w:val="0"/>
          <w:color w:val="000000"/>
        </w:rPr>
        <w:t>на получение дивидендов;</w:t>
      </w:r>
    </w:p>
    <w:p w:rsidR="00807B8C" w:rsidRPr="00FA6D79" w:rsidRDefault="00807B8C" w:rsidP="00D0548E">
      <w:pPr>
        <w:suppressAutoHyphens/>
        <w:ind w:firstLine="709"/>
        <w:jc w:val="both"/>
        <w:rPr>
          <w:snapToGrid w:val="0"/>
          <w:color w:val="000000"/>
        </w:rPr>
      </w:pPr>
      <w:r w:rsidRPr="00FA6D79">
        <w:rPr>
          <w:snapToGrid w:val="0"/>
          <w:color w:val="000000"/>
        </w:rPr>
        <w:t>на получение части имущества Общества в случае его ликвидации;</w:t>
      </w:r>
    </w:p>
    <w:p w:rsidR="00807B8C" w:rsidRPr="00FA6D79" w:rsidRDefault="00807B8C" w:rsidP="00D0548E">
      <w:pPr>
        <w:suppressAutoHyphens/>
        <w:ind w:firstLine="709"/>
        <w:jc w:val="both"/>
        <w:rPr>
          <w:snapToGrid w:val="0"/>
          <w:color w:val="000000"/>
        </w:rPr>
      </w:pPr>
      <w:r w:rsidRPr="00FA6D79">
        <w:rPr>
          <w:snapToGrid w:val="0"/>
          <w:color w:val="000000"/>
        </w:rPr>
        <w:t>на получение информации о деятельности Общества в порядке, установленном законодательством Российской Федерации.</w:t>
      </w:r>
    </w:p>
    <w:p w:rsidR="00807B8C" w:rsidRPr="00FA6D79" w:rsidRDefault="00807B8C" w:rsidP="00FA6D79">
      <w:pPr>
        <w:suppressAutoHyphens/>
        <w:ind w:firstLine="709"/>
        <w:jc w:val="both"/>
        <w:rPr>
          <w:snapToGrid w:val="0"/>
          <w:color w:val="000000"/>
        </w:rPr>
      </w:pPr>
      <w:r w:rsidRPr="00FA6D79">
        <w:rPr>
          <w:snapToGrid w:val="0"/>
          <w:color w:val="000000"/>
        </w:rPr>
        <w:t xml:space="preserve">Акционеры, </w:t>
      </w:r>
      <w:r w:rsidRPr="00FA6D79">
        <w:t>совокупная доля которых в уставном капитале акционерного общества составляет десять и более процентов, имеют право требовать проведения аудита бухгалтерской (финансовой) отчетности Общества.</w:t>
      </w:r>
    </w:p>
    <w:p w:rsidR="00807B8C" w:rsidRPr="00FA6D79" w:rsidRDefault="00807B8C" w:rsidP="00FA6D79">
      <w:pPr>
        <w:pStyle w:val="a3"/>
        <w:suppressAutoHyphens/>
        <w:spacing w:line="240" w:lineRule="auto"/>
        <w:rPr>
          <w:sz w:val="24"/>
          <w:szCs w:val="24"/>
        </w:rPr>
      </w:pPr>
      <w:r w:rsidRPr="00FA6D79">
        <w:rPr>
          <w:sz w:val="24"/>
          <w:szCs w:val="24"/>
        </w:rPr>
        <w:t>Акционеры могут иметь иные права, предусмотренные настоящим Уставом и законодательством Российской Федерации.</w:t>
      </w:r>
    </w:p>
    <w:p w:rsidR="00807B8C" w:rsidRPr="00FA6D79" w:rsidRDefault="00807B8C" w:rsidP="00FA6D79">
      <w:pPr>
        <w:suppressAutoHyphens/>
        <w:ind w:firstLine="709"/>
        <w:jc w:val="both"/>
        <w:rPr>
          <w:snapToGrid w:val="0"/>
          <w:color w:val="000000"/>
        </w:rPr>
      </w:pPr>
      <w:r w:rsidRPr="00FA6D79">
        <w:rPr>
          <w:snapToGrid w:val="0"/>
          <w:color w:val="000000"/>
        </w:rPr>
        <w:t>6.2. Каждая обыкновенная акция Общества предоставляет акционеру – ее владельцу одинаковый объем прав.</w:t>
      </w:r>
    </w:p>
    <w:p w:rsidR="00807B8C" w:rsidRPr="00FA6D79" w:rsidRDefault="00807B8C" w:rsidP="00FA6D79">
      <w:pPr>
        <w:pStyle w:val="a3"/>
        <w:suppressAutoHyphens/>
        <w:spacing w:line="240" w:lineRule="auto"/>
        <w:rPr>
          <w:sz w:val="24"/>
          <w:szCs w:val="24"/>
        </w:rPr>
      </w:pPr>
      <w:r w:rsidRPr="00FA6D79">
        <w:rPr>
          <w:sz w:val="24"/>
          <w:szCs w:val="24"/>
        </w:rPr>
        <w:t>6.3. Акции, право собственности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807B8C" w:rsidRPr="00FA6D79" w:rsidRDefault="00807B8C" w:rsidP="00FA6D79">
      <w:pPr>
        <w:suppressAutoHyphens/>
        <w:ind w:firstLine="709"/>
        <w:jc w:val="center"/>
        <w:rPr>
          <w:b/>
          <w:bCs/>
          <w:snapToGrid w:val="0"/>
        </w:rPr>
      </w:pPr>
    </w:p>
    <w:p w:rsidR="00676055" w:rsidRDefault="00676055" w:rsidP="00FA6D79">
      <w:pPr>
        <w:suppressAutoHyphens/>
        <w:jc w:val="center"/>
        <w:rPr>
          <w:b/>
          <w:bCs/>
          <w:snapToGrid w:val="0"/>
        </w:rPr>
      </w:pPr>
    </w:p>
    <w:p w:rsidR="00807B8C" w:rsidRPr="00FA6D79" w:rsidRDefault="00807B8C" w:rsidP="00FA6D79">
      <w:pPr>
        <w:suppressAutoHyphens/>
        <w:jc w:val="center"/>
        <w:rPr>
          <w:b/>
          <w:bCs/>
        </w:rPr>
      </w:pPr>
      <w:r w:rsidRPr="00FA6D79">
        <w:rPr>
          <w:b/>
          <w:bCs/>
          <w:snapToGrid w:val="0"/>
        </w:rPr>
        <w:lastRenderedPageBreak/>
        <w:t xml:space="preserve">7. ОБЛИГАЦИИ И ИНЫЕ ЭМИССИОННЫЕ </w:t>
      </w:r>
      <w:r w:rsidRPr="00FA6D79">
        <w:rPr>
          <w:b/>
          <w:bCs/>
        </w:rPr>
        <w:t>ЦЕННЫЕ БУМАГИ ОБЩЕСТВА</w:t>
      </w:r>
    </w:p>
    <w:p w:rsidR="00807B8C" w:rsidRPr="00FA6D79" w:rsidRDefault="00807B8C" w:rsidP="00FA6D79">
      <w:pPr>
        <w:suppressAutoHyphens/>
        <w:ind w:firstLine="709"/>
        <w:jc w:val="both"/>
        <w:rPr>
          <w:snapToGrid w:val="0"/>
        </w:rPr>
      </w:pPr>
      <w:r w:rsidRPr="00FA6D79">
        <w:rPr>
          <w:snapToGrid w:val="0"/>
        </w:rPr>
        <w:t>7.1. 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807B8C" w:rsidRPr="00FA6D79" w:rsidRDefault="00807B8C" w:rsidP="00FA6D79">
      <w:pPr>
        <w:suppressAutoHyphens/>
        <w:ind w:firstLine="709"/>
        <w:jc w:val="both"/>
        <w:rPr>
          <w:b/>
          <w:snapToGrid w:val="0"/>
          <w:color w:val="000000"/>
        </w:rPr>
      </w:pPr>
    </w:p>
    <w:p w:rsidR="00807B8C" w:rsidRPr="00FA6D79" w:rsidRDefault="00807B8C" w:rsidP="00FA6D79">
      <w:pPr>
        <w:suppressAutoHyphens/>
        <w:jc w:val="center"/>
        <w:rPr>
          <w:b/>
          <w:snapToGrid w:val="0"/>
          <w:color w:val="000000"/>
        </w:rPr>
      </w:pPr>
      <w:r w:rsidRPr="00FA6D79">
        <w:rPr>
          <w:b/>
          <w:snapToGrid w:val="0"/>
          <w:color w:val="000000"/>
        </w:rPr>
        <w:t>8. ДИВИДЕНДЫ ОБЩЕСТВА.</w:t>
      </w:r>
    </w:p>
    <w:p w:rsidR="00807B8C" w:rsidRPr="00FA6D79" w:rsidRDefault="00807B8C" w:rsidP="00FA6D79">
      <w:pPr>
        <w:pStyle w:val="3"/>
        <w:suppressAutoHyphens/>
        <w:spacing w:line="240" w:lineRule="auto"/>
      </w:pPr>
      <w:r w:rsidRPr="00FA6D79">
        <w:t>ФОНДЫ И ЧИСТЫЕ АКТИВЫ ОБЩЕСТВА</w:t>
      </w:r>
    </w:p>
    <w:p w:rsidR="00807B8C" w:rsidRPr="00FA6D79" w:rsidRDefault="00807B8C" w:rsidP="00FA6D79">
      <w:pPr>
        <w:suppressAutoHyphens/>
        <w:ind w:firstLine="709"/>
        <w:jc w:val="both"/>
        <w:rPr>
          <w:snapToGrid w:val="0"/>
        </w:rPr>
      </w:pPr>
      <w:r w:rsidRPr="00FA6D79">
        <w:rPr>
          <w:snapToGrid w:val="0"/>
        </w:rPr>
        <w:t>8.1.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законодательством Российской Федерации.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807B8C" w:rsidRPr="00FA6D79" w:rsidRDefault="00807B8C" w:rsidP="00FA6D79">
      <w:pPr>
        <w:pStyle w:val="a3"/>
        <w:suppressAutoHyphens/>
        <w:spacing w:line="240" w:lineRule="auto"/>
        <w:rPr>
          <w:sz w:val="24"/>
          <w:szCs w:val="24"/>
        </w:rPr>
      </w:pPr>
      <w:r w:rsidRPr="00FA6D79">
        <w:rPr>
          <w:sz w:val="24"/>
          <w:szCs w:val="24"/>
        </w:rPr>
        <w:t>8.2. Дивиденды выплачиваются деньгами.</w:t>
      </w:r>
    </w:p>
    <w:p w:rsidR="00807B8C" w:rsidRPr="00FA6D79" w:rsidRDefault="00807B8C" w:rsidP="00FA6D79">
      <w:pPr>
        <w:widowControl w:val="0"/>
        <w:autoSpaceDE w:val="0"/>
        <w:autoSpaceDN w:val="0"/>
        <w:adjustRightInd w:val="0"/>
        <w:ind w:firstLine="709"/>
        <w:jc w:val="both"/>
      </w:pPr>
      <w:r w:rsidRPr="00FA6D79">
        <w:t>8.3. Срок выплаты дивидендов номинальному держателю и являющемуся профессионал</w:t>
      </w:r>
      <w:r w:rsidRPr="00FA6D79">
        <w:t>ь</w:t>
      </w:r>
      <w:r w:rsidRPr="00FA6D79">
        <w:t>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807B8C" w:rsidRPr="00FA6D79" w:rsidRDefault="00807B8C" w:rsidP="00FA6D79">
      <w:pPr>
        <w:pStyle w:val="ConsPlusNormal"/>
        <w:suppressAutoHyphens/>
        <w:ind w:firstLine="709"/>
        <w:jc w:val="both"/>
        <w:rPr>
          <w:rFonts w:ascii="Times New Roman" w:hAnsi="Times New Roman" w:cs="Times New Roman"/>
          <w:sz w:val="24"/>
          <w:szCs w:val="24"/>
        </w:rPr>
      </w:pPr>
      <w:r w:rsidRPr="00FA6D79">
        <w:rPr>
          <w:rFonts w:ascii="Times New Roman" w:hAnsi="Times New Roman" w:cs="Times New Roman"/>
          <w:snapToGrid w:val="0"/>
          <w:color w:val="000000"/>
          <w:sz w:val="24"/>
          <w:szCs w:val="24"/>
        </w:rPr>
        <w:t>8.4. </w:t>
      </w:r>
      <w:r w:rsidRPr="00FA6D79">
        <w:rPr>
          <w:rFonts w:ascii="Times New Roman" w:hAnsi="Times New Roman" w:cs="Times New Roman"/>
          <w:sz w:val="24"/>
          <w:szCs w:val="24"/>
        </w:rPr>
        <w:t>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
    <w:p w:rsidR="00807B8C" w:rsidRPr="00FA6D79" w:rsidRDefault="00807B8C" w:rsidP="00FA6D79">
      <w:pPr>
        <w:suppressAutoHyphens/>
        <w:ind w:firstLine="709"/>
        <w:jc w:val="both"/>
        <w:rPr>
          <w:snapToGrid w:val="0"/>
          <w:color w:val="000000"/>
        </w:rPr>
      </w:pPr>
      <w:r w:rsidRPr="00FA6D79">
        <w:rPr>
          <w:snapToGrid w:val="0"/>
          <w:color w:val="000000"/>
        </w:rPr>
        <w:t>8.5. В Обществе создается резервный фонд в размере 5 (пяти) процентов уставного капитала Общества.</w:t>
      </w:r>
    </w:p>
    <w:p w:rsidR="00807B8C" w:rsidRPr="00FA6D79" w:rsidRDefault="00807B8C" w:rsidP="00FA6D79">
      <w:pPr>
        <w:suppressAutoHyphens/>
        <w:ind w:firstLine="709"/>
        <w:jc w:val="both"/>
        <w:rPr>
          <w:snapToGrid w:val="0"/>
          <w:color w:val="000000"/>
        </w:rPr>
      </w:pPr>
      <w:r w:rsidRPr="00FA6D79">
        <w:rPr>
          <w:snapToGrid w:val="0"/>
          <w:color w:val="000000"/>
        </w:rPr>
        <w:t>Резервный фонд Общества формируется путем обязательных ежегодных отчислений в размере 5 (пяти) процентов от чистой прибыли до достижения установленного размера.</w:t>
      </w:r>
    </w:p>
    <w:p w:rsidR="00807B8C" w:rsidRPr="00FA6D79" w:rsidRDefault="00807B8C" w:rsidP="00FA6D79">
      <w:pPr>
        <w:suppressAutoHyphens/>
        <w:ind w:firstLine="709"/>
        <w:jc w:val="both"/>
        <w:rPr>
          <w:snapToGrid w:val="0"/>
          <w:color w:val="000000"/>
        </w:rPr>
      </w:pPr>
      <w:r w:rsidRPr="00FA6D79">
        <w:rPr>
          <w:snapToGrid w:val="0"/>
          <w:color w:val="000000"/>
        </w:rPr>
        <w:t>8.6. Общество имеет право формировать в порядке, установленном законодательством Российской Федерации, иные фонды, необходимые для его деятельности.</w:t>
      </w:r>
    </w:p>
    <w:p w:rsidR="00807B8C" w:rsidRPr="00FA6D79" w:rsidRDefault="00807B8C" w:rsidP="00FA6D79">
      <w:pPr>
        <w:suppressAutoHyphens/>
        <w:ind w:firstLine="709"/>
        <w:jc w:val="center"/>
        <w:rPr>
          <w:b/>
          <w:snapToGrid w:val="0"/>
          <w:color w:val="000000"/>
        </w:rPr>
      </w:pPr>
    </w:p>
    <w:p w:rsidR="00807B8C" w:rsidRPr="00FA6D79" w:rsidRDefault="00807B8C" w:rsidP="00FA6D79">
      <w:pPr>
        <w:suppressAutoHyphens/>
        <w:jc w:val="center"/>
        <w:rPr>
          <w:b/>
          <w:snapToGrid w:val="0"/>
          <w:color w:val="000000"/>
        </w:rPr>
      </w:pPr>
      <w:r w:rsidRPr="00FA6D79">
        <w:rPr>
          <w:b/>
          <w:snapToGrid w:val="0"/>
          <w:color w:val="000000"/>
        </w:rPr>
        <w:t>9. ОРГАНЫ ОБЩЕСТВА</w:t>
      </w:r>
    </w:p>
    <w:p w:rsidR="00807B8C" w:rsidRPr="00FA6D79" w:rsidRDefault="00807B8C" w:rsidP="00FA6D79">
      <w:pPr>
        <w:suppressAutoHyphens/>
        <w:ind w:firstLine="709"/>
        <w:jc w:val="both"/>
        <w:rPr>
          <w:snapToGrid w:val="0"/>
          <w:color w:val="000000"/>
        </w:rPr>
      </w:pPr>
      <w:r w:rsidRPr="00FA6D79">
        <w:rPr>
          <w:snapToGrid w:val="0"/>
          <w:color w:val="000000"/>
        </w:rPr>
        <w:t>9.1. Органами управления Общества являются:</w:t>
      </w:r>
    </w:p>
    <w:p w:rsidR="00807B8C" w:rsidRPr="00FA6D79" w:rsidRDefault="00807B8C" w:rsidP="00FA6D79">
      <w:pPr>
        <w:suppressAutoHyphens/>
        <w:jc w:val="both"/>
        <w:rPr>
          <w:snapToGrid w:val="0"/>
          <w:color w:val="000000"/>
        </w:rPr>
      </w:pPr>
      <w:r w:rsidRPr="00FA6D79">
        <w:rPr>
          <w:snapToGrid w:val="0"/>
          <w:color w:val="000000"/>
        </w:rPr>
        <w:t>- высший орган Общества (общее собрание акционеров);</w:t>
      </w:r>
    </w:p>
    <w:p w:rsidR="00807B8C" w:rsidRPr="00FA6D79" w:rsidRDefault="00807B8C" w:rsidP="00FA6D79">
      <w:pPr>
        <w:suppressAutoHyphens/>
        <w:jc w:val="both"/>
        <w:rPr>
          <w:snapToGrid w:val="0"/>
          <w:color w:val="000000"/>
        </w:rPr>
      </w:pPr>
      <w:r w:rsidRPr="00FA6D79">
        <w:rPr>
          <w:snapToGrid w:val="0"/>
          <w:color w:val="000000"/>
        </w:rPr>
        <w:t>- коллегиальный орган Общества (Совет директоров);</w:t>
      </w:r>
    </w:p>
    <w:p w:rsidR="00807B8C" w:rsidRPr="00FA6D79" w:rsidRDefault="00807B8C" w:rsidP="00FA6D79">
      <w:pPr>
        <w:suppressAutoHyphens/>
        <w:jc w:val="both"/>
        <w:rPr>
          <w:b/>
          <w:snapToGrid w:val="0"/>
          <w:color w:val="000000"/>
        </w:rPr>
      </w:pPr>
      <w:r w:rsidRPr="00FA6D79">
        <w:rPr>
          <w:snapToGrid w:val="0"/>
          <w:color w:val="000000"/>
        </w:rPr>
        <w:t>- единоличный исполнительный орган (генеральный директор, управляющая организация, управляющий);</w:t>
      </w:r>
    </w:p>
    <w:p w:rsidR="00807B8C" w:rsidRPr="00FA6D79" w:rsidRDefault="00807B8C" w:rsidP="00FA6D79">
      <w:pPr>
        <w:suppressAutoHyphens/>
        <w:ind w:firstLine="709"/>
        <w:jc w:val="both"/>
        <w:rPr>
          <w:snapToGrid w:val="0"/>
          <w:color w:val="000000"/>
        </w:rPr>
      </w:pPr>
      <w:r w:rsidRPr="00FA6D79">
        <w:rPr>
          <w:snapToGrid w:val="0"/>
          <w:color w:val="000000"/>
        </w:rPr>
        <w:t>9.2. Контроль за финансово-хозяйственной деятельностью Общества осуществляет ревизионная комиссия.</w:t>
      </w:r>
    </w:p>
    <w:p w:rsidR="00807B8C" w:rsidRPr="00FA6D79" w:rsidRDefault="00807B8C" w:rsidP="00FA6D79">
      <w:pPr>
        <w:suppressAutoHyphens/>
        <w:ind w:firstLine="709"/>
        <w:jc w:val="both"/>
      </w:pPr>
      <w:r w:rsidRPr="00FA6D79">
        <w:rPr>
          <w:snapToGrid w:val="0"/>
          <w:color w:val="000000"/>
        </w:rPr>
        <w:t>9.3. </w:t>
      </w:r>
      <w:r w:rsidRPr="00FA6D79">
        <w:t>Если в соответствии с законодательством образование в Обществе Совета директоров не является обязательным,</w:t>
      </w:r>
      <w:r w:rsidRPr="00FA6D79">
        <w:rPr>
          <w:snapToGrid w:val="0"/>
          <w:color w:val="000000"/>
        </w:rPr>
        <w:t xml:space="preserve"> о</w:t>
      </w:r>
      <w:r w:rsidRPr="00FA6D79">
        <w:t>бщее собрание акционеров вправе принять решение не избирать Совет директоров Общества.</w:t>
      </w:r>
    </w:p>
    <w:p w:rsidR="00807B8C" w:rsidRPr="00FA6D79" w:rsidRDefault="00807B8C" w:rsidP="00FA6D79">
      <w:pPr>
        <w:suppressAutoHyphens/>
        <w:ind w:firstLine="709"/>
        <w:jc w:val="both"/>
      </w:pPr>
      <w:r w:rsidRPr="00FA6D79">
        <w:t>В случае если Совет директоров не избран,</w:t>
      </w:r>
      <w:r>
        <w:t xml:space="preserve"> </w:t>
      </w:r>
      <w:r w:rsidRPr="00FA6D79">
        <w:t>его функции осуществляет общее собрание акционеров (единственный акционер) Общества.</w:t>
      </w:r>
      <w:r>
        <w:t xml:space="preserve"> </w:t>
      </w:r>
      <w:r w:rsidRPr="00FA6D79">
        <w:t>При этом</w:t>
      </w:r>
      <w:r>
        <w:t xml:space="preserve"> </w:t>
      </w:r>
      <w:r w:rsidRPr="00FA6D79">
        <w:t>генеральный директор Общества принимает решение о проведении общего собрания акционеров и об утверждении его повестки дня, в том числе определяет:</w:t>
      </w:r>
    </w:p>
    <w:p w:rsidR="00807B8C" w:rsidRPr="00FA6D79" w:rsidRDefault="00807B8C" w:rsidP="00FA6D79">
      <w:pPr>
        <w:suppressAutoHyphens/>
        <w:ind w:firstLine="709"/>
        <w:jc w:val="both"/>
      </w:pPr>
      <w:r w:rsidRPr="00FA6D79">
        <w:t>форму проведения общего собрания акционеров (собрание или заочное голосование);</w:t>
      </w:r>
    </w:p>
    <w:p w:rsidR="00807B8C" w:rsidRPr="00FA6D79" w:rsidRDefault="00807B8C" w:rsidP="00FA6D79">
      <w:pPr>
        <w:suppressAutoHyphens/>
        <w:ind w:firstLine="709"/>
        <w:jc w:val="both"/>
      </w:pPr>
      <w:r w:rsidRPr="00FA6D79">
        <w:t>дату, место, время проведения общего собрания акционеров;</w:t>
      </w:r>
    </w:p>
    <w:p w:rsidR="00807B8C" w:rsidRPr="00FA6D79" w:rsidRDefault="00807B8C" w:rsidP="00FA6D79">
      <w:pPr>
        <w:suppressAutoHyphens/>
        <w:ind w:firstLine="709"/>
        <w:jc w:val="both"/>
      </w:pPr>
      <w:r w:rsidRPr="00FA6D79">
        <w:t>дату составления списка лиц, имеющих право на участие в общем собрании акционеров;</w:t>
      </w:r>
    </w:p>
    <w:p w:rsidR="00807B8C" w:rsidRPr="00FA6D79" w:rsidRDefault="00807B8C" w:rsidP="00FA6D79">
      <w:pPr>
        <w:suppressAutoHyphens/>
        <w:ind w:firstLine="709"/>
        <w:jc w:val="both"/>
      </w:pPr>
      <w:r w:rsidRPr="00FA6D79">
        <w:t>порядок сообщения акционерам о проведении общего собрания акционеров;</w:t>
      </w:r>
    </w:p>
    <w:p w:rsidR="00807B8C" w:rsidRPr="00FA6D79" w:rsidRDefault="00807B8C" w:rsidP="00FA6D79">
      <w:pPr>
        <w:suppressAutoHyphens/>
        <w:ind w:firstLine="709"/>
        <w:jc w:val="both"/>
      </w:pPr>
      <w:r w:rsidRPr="00FA6D79">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807B8C" w:rsidRPr="00FA6D79" w:rsidRDefault="00807B8C" w:rsidP="00FA6D79">
      <w:pPr>
        <w:suppressAutoHyphens/>
        <w:ind w:firstLine="709"/>
        <w:jc w:val="both"/>
        <w:rPr>
          <w:snapToGrid w:val="0"/>
          <w:color w:val="000000"/>
        </w:rPr>
      </w:pPr>
      <w:r w:rsidRPr="00FA6D79">
        <w:t>форму и текст бюллетеня для голосования в случае голосования бюллетенями.</w:t>
      </w:r>
    </w:p>
    <w:p w:rsidR="00807B8C" w:rsidRPr="00FA6D79" w:rsidRDefault="00807B8C" w:rsidP="00FA6D79">
      <w:pPr>
        <w:suppressAutoHyphens/>
        <w:ind w:firstLine="709"/>
        <w:jc w:val="both"/>
        <w:rPr>
          <w:snapToGrid w:val="0"/>
          <w:color w:val="000000"/>
        </w:rPr>
      </w:pPr>
    </w:p>
    <w:p w:rsidR="00807B8C" w:rsidRPr="00FA6D79" w:rsidRDefault="00807B8C" w:rsidP="00FA6D79">
      <w:pPr>
        <w:suppressAutoHyphens/>
        <w:jc w:val="center"/>
        <w:rPr>
          <w:b/>
          <w:snapToGrid w:val="0"/>
          <w:color w:val="000000"/>
        </w:rPr>
      </w:pPr>
      <w:r w:rsidRPr="00FA6D79">
        <w:rPr>
          <w:b/>
          <w:snapToGrid w:val="0"/>
          <w:color w:val="000000"/>
        </w:rPr>
        <w:t>10. ОБЩЕЕ СОБРАНИЕ АКЦИОНЕРОВ ОБЩЕСТВА</w:t>
      </w:r>
    </w:p>
    <w:p w:rsidR="00807B8C" w:rsidRPr="00FA6D79" w:rsidRDefault="00807B8C" w:rsidP="00FA6D79">
      <w:pPr>
        <w:suppressAutoHyphens/>
        <w:ind w:firstLine="709"/>
        <w:jc w:val="both"/>
        <w:rPr>
          <w:snapToGrid w:val="0"/>
          <w:color w:val="000000"/>
        </w:rPr>
      </w:pPr>
      <w:r w:rsidRPr="00FA6D79">
        <w:rPr>
          <w:snapToGrid w:val="0"/>
          <w:color w:val="000000"/>
        </w:rPr>
        <w:t>10.1. Высшим органом управления Общества является общее собрание акционеров.</w:t>
      </w:r>
    </w:p>
    <w:p w:rsidR="00807B8C" w:rsidRPr="00FA6D79" w:rsidRDefault="00807B8C" w:rsidP="00FA6D79">
      <w:pPr>
        <w:suppressAutoHyphens/>
        <w:ind w:firstLine="709"/>
        <w:jc w:val="both"/>
        <w:rPr>
          <w:snapToGrid w:val="0"/>
          <w:color w:val="000000"/>
        </w:rPr>
      </w:pPr>
      <w:r w:rsidRPr="00FA6D79">
        <w:rPr>
          <w:snapToGrid w:val="0"/>
          <w:color w:val="000000"/>
        </w:rPr>
        <w:t>10.2. К компетенции общего собрания акционеров</w:t>
      </w:r>
      <w:r>
        <w:rPr>
          <w:snapToGrid w:val="0"/>
          <w:color w:val="000000"/>
        </w:rPr>
        <w:t xml:space="preserve"> </w:t>
      </w:r>
      <w:r w:rsidRPr="00FA6D79">
        <w:rPr>
          <w:snapToGrid w:val="0"/>
          <w:color w:val="000000"/>
        </w:rPr>
        <w:t>относятся следующие вопросы:</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внесение изменений и дополнений в Устав Общества или утверждение Устава Общества в новой редакции;</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реорганизация Общества;</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ликвидация Общества, назначение ликвидационной комиссии и утверждение промежуточного и окончательного ликвидационных балансов;</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избрание генерального директора Общества, досрочное прекращение полномочий генерального директора Общества;</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определение количественного состава Совета директоров Общества, избрание членов Совета директоров Общества и досрочное прекращение их полномочий;</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определение количества, номинальной стоимости, категории (типа) объявленных акций и прав, предоставляемых этими акциями;</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размещение Обществом облигаций, конвертируемых в акции, и иных эмиссионных ценных бумаг, конвертируемых в акции;</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увеличение уставного капитала Общества путем увеличения номинальной стоимости акций;</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увеличение уставного капитала Общества путем размещения дополнительных акций в пределах количества и категорий объявленных акций;</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уменьшение уставного капитала Общества путем уменьшения номинальной стоимости акций или сокращения их общего количества, в том числе путем приобретения Обществом части акций и их погашения;</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избрание членов ревизионной комиссии Общества и досрочное прекращение их полномочий;</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утверждение аудитора Общества;</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выплата (объявление) дивидендов по результатам первого квартала, полугодия, девяти месяцев финансового года;</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установление даты, на которую определяются лица, имеющие право на получение дивидендов;</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определение порядка ведения общего собрания акционеров Общества;</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избрание членов счетной комиссии и досрочное прекращение их полномочий;</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дробление и консолидация акций;</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принятие решений об одобрении сделок в случаях, предусмотренных статьей 83 Федерального закона «Об акционерных обществах»;</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принятие решений об одобрении крупных сделок в случаях, предусмотренных пунктом 2 статьи 79 Федерального закона «Об акционерных обществах»;</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принятие решений об одобрении крупных сделок в случаях, предусмотренных пунктом 3 статьи 79 Федерального закона «Об акционерных обществах»;</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принятие решения о досрочном прекращении полномочий управляющей организации или управляющего;</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приобретение Обществом размещенных акций;</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lastRenderedPageBreak/>
        <w:t>принятие решения об участии в финансово-промышленных группах, ассоциациях и иных объединениях коммерческих организаций;</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утверждение внутренних документов, регулирующих деятельность органов Общества: общего собрания акционеров; Совета директоров; единоличного исполнительного органа Общества (генерального директора, управляющей организации или управляющего); ревизионной комиссии Общества;</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принятие решения об обращении с заявлением о делистинге акций Общества и (или) эмиссионных ценных бумаг Общества, конвертируемых в акции Общества;</w:t>
      </w:r>
    </w:p>
    <w:p w:rsidR="00807B8C" w:rsidRPr="00FA6D79" w:rsidRDefault="00807B8C" w:rsidP="00FA6D79">
      <w:pPr>
        <w:pStyle w:val="af2"/>
        <w:numPr>
          <w:ilvl w:val="2"/>
          <w:numId w:val="30"/>
        </w:numPr>
        <w:suppressAutoHyphens/>
        <w:ind w:left="0" w:firstLine="709"/>
        <w:jc w:val="both"/>
        <w:rPr>
          <w:snapToGrid w:val="0"/>
          <w:color w:val="000000"/>
        </w:rPr>
      </w:pPr>
      <w:r w:rsidRPr="00FA6D79">
        <w:rPr>
          <w:snapToGrid w:val="0"/>
          <w:color w:val="000000"/>
        </w:rPr>
        <w:t>решение иных вопросов, предусмотренных законодательством Российской Федерации.</w:t>
      </w:r>
    </w:p>
    <w:p w:rsidR="00807B8C" w:rsidRPr="00FA6D79" w:rsidRDefault="00807B8C" w:rsidP="00FA6D79">
      <w:pPr>
        <w:suppressAutoHyphens/>
        <w:ind w:firstLine="709"/>
        <w:jc w:val="both"/>
      </w:pPr>
      <w:r w:rsidRPr="00FA6D79">
        <w:rPr>
          <w:snapToGrid w:val="0"/>
        </w:rPr>
        <w:t>10.3. Вопросы, отнесенные к компетенции общего собрания акционеров,</w:t>
      </w:r>
      <w:r>
        <w:rPr>
          <w:snapToGrid w:val="0"/>
        </w:rPr>
        <w:t xml:space="preserve"> </w:t>
      </w:r>
      <w:r w:rsidRPr="00FA6D79">
        <w:rPr>
          <w:snapToGrid w:val="0"/>
        </w:rPr>
        <w:t>не могут быть переданы на решение Совету директоров и исполнительному органу Общества.</w:t>
      </w:r>
    </w:p>
    <w:p w:rsidR="00807B8C" w:rsidRPr="00FA6D79" w:rsidRDefault="00807B8C" w:rsidP="00FA6D79">
      <w:pPr>
        <w:suppressAutoHyphens/>
        <w:ind w:firstLine="709"/>
        <w:jc w:val="both"/>
      </w:pPr>
      <w:r w:rsidRPr="00FA6D79">
        <w:t>Общее собрание акционеров не вправе рассматривать и принимать решения по вопросам, не отнесенным к его компетенции.</w:t>
      </w:r>
    </w:p>
    <w:p w:rsidR="00807B8C" w:rsidRPr="00FA6D79" w:rsidRDefault="00807B8C" w:rsidP="00FA6D79">
      <w:pPr>
        <w:suppressAutoHyphens/>
        <w:ind w:firstLine="709"/>
        <w:jc w:val="both"/>
        <w:rPr>
          <w:snapToGrid w:val="0"/>
        </w:rPr>
      </w:pPr>
      <w:r w:rsidRPr="00FA6D79">
        <w:rPr>
          <w:snapToGrid w:val="0"/>
        </w:rPr>
        <w:t>10.4. Решение общего собрания акционеров по вопросу, поставленному на голосование, принимается в следующем порядке:</w:t>
      </w:r>
    </w:p>
    <w:p w:rsidR="00807B8C" w:rsidRPr="00FA6D79" w:rsidRDefault="00807B8C" w:rsidP="00FA6D79">
      <w:pPr>
        <w:suppressAutoHyphens/>
        <w:ind w:firstLine="709"/>
        <w:jc w:val="both"/>
        <w:rPr>
          <w:snapToGrid w:val="0"/>
        </w:rPr>
      </w:pPr>
      <w:r w:rsidRPr="00FA6D79">
        <w:rPr>
          <w:snapToGrid w:val="0"/>
        </w:rPr>
        <w:t>а) в случае, если у Общества имеется единственный акционер, то решения общего собрания акционеров по всем вопросам принимаются единственным акционером единолично;</w:t>
      </w:r>
    </w:p>
    <w:p w:rsidR="00807B8C" w:rsidRPr="00FA6D79" w:rsidRDefault="00807B8C" w:rsidP="00FA6D79">
      <w:pPr>
        <w:suppressAutoHyphens/>
        <w:ind w:firstLine="709"/>
        <w:jc w:val="both"/>
        <w:rPr>
          <w:snapToGrid w:val="0"/>
        </w:rPr>
      </w:pPr>
      <w:r w:rsidRPr="00FA6D79">
        <w:rPr>
          <w:snapToGrid w:val="0"/>
        </w:rPr>
        <w:t>б) в случае, если у Общества имеются 2 (два) и более акционеров, то решения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w:t>
      </w:r>
      <w:r w:rsidRPr="00FA6D79">
        <w:t xml:space="preserve"> принимающих участие в собрании,</w:t>
      </w:r>
      <w:r w:rsidRPr="00FA6D79">
        <w:rPr>
          <w:snapToGrid w:val="0"/>
        </w:rPr>
        <w:t xml:space="preserve"> кроме вопросов, указанных в подпунктах </w:t>
      </w:r>
      <w:r w:rsidRPr="00FA6D79">
        <w:rPr>
          <w:snapToGrid w:val="0"/>
          <w:color w:val="000000"/>
        </w:rPr>
        <w:t xml:space="preserve">1 – 3, 6, 7, 9, 10, 21, 24, 28 пункта 10.2 статьи 10 настоящего </w:t>
      </w:r>
      <w:r w:rsidRPr="00FA6D79">
        <w:rPr>
          <w:snapToGrid w:val="0"/>
        </w:rPr>
        <w:t xml:space="preserve">Устава, решение по которым принимается большинством в три четверти голосов </w:t>
      </w:r>
      <w:r w:rsidRPr="00FA6D79">
        <w:t>акционеров – владельцев голосующих акций Общества, принимающих участие в общем собрании акционеров</w:t>
      </w:r>
      <w:r w:rsidRPr="00FA6D79">
        <w:rPr>
          <w:snapToGrid w:val="0"/>
        </w:rPr>
        <w:t>, если иное не установлено законодательством Российской Федерации.</w:t>
      </w:r>
    </w:p>
    <w:p w:rsidR="00807B8C" w:rsidRPr="00FA6D79" w:rsidRDefault="00807B8C" w:rsidP="00FA6D79">
      <w:pPr>
        <w:suppressAutoHyphens/>
        <w:ind w:firstLine="709"/>
        <w:jc w:val="both"/>
      </w:pPr>
      <w:r w:rsidRPr="00FA6D79">
        <w:rPr>
          <w:snapToGrid w:val="0"/>
        </w:rPr>
        <w:t xml:space="preserve">10.5. Решения по вопросам, предусмотренным подпунктами </w:t>
      </w:r>
      <w:r w:rsidRPr="00FA6D79">
        <w:rPr>
          <w:snapToGrid w:val="0"/>
          <w:color w:val="000000"/>
        </w:rPr>
        <w:t>2, 3, 8 – 10, 15, 18 – 22, 24 – 26</w:t>
      </w:r>
      <w:r>
        <w:rPr>
          <w:snapToGrid w:val="0"/>
          <w:color w:val="000000"/>
        </w:rPr>
        <w:t xml:space="preserve"> </w:t>
      </w:r>
      <w:r w:rsidRPr="00FA6D79">
        <w:rPr>
          <w:snapToGrid w:val="0"/>
        </w:rPr>
        <w:t>пункта 10.2 статьи 10 настоящего Устава, принимаются общим собранием акционеров только по предложению Совета директоров Общества.</w:t>
      </w:r>
    </w:p>
    <w:p w:rsidR="00807B8C" w:rsidRPr="00FA6D79" w:rsidRDefault="00807B8C" w:rsidP="00FA6D79">
      <w:pPr>
        <w:suppressAutoHyphens/>
        <w:ind w:firstLine="709"/>
        <w:jc w:val="both"/>
      </w:pPr>
      <w:r w:rsidRPr="00FA6D79">
        <w:t>10.6. Годовое общее собрание акционеров проводится ежегодно не ранее чем через два месяца и не позднее чем через шесть месяцев после окончания финансового года.</w:t>
      </w:r>
    </w:p>
    <w:p w:rsidR="00807B8C" w:rsidRPr="00FA6D79" w:rsidRDefault="00807B8C" w:rsidP="00FA6D79">
      <w:pPr>
        <w:suppressAutoHyphens/>
        <w:ind w:firstLine="709"/>
        <w:jc w:val="both"/>
      </w:pPr>
      <w:r w:rsidRPr="00FA6D79">
        <w:rPr>
          <w:snapToGrid w:val="0"/>
          <w:color w:val="000000"/>
        </w:rPr>
        <w:t>Финансовый год Общества начинается 1 января и заканчивается 31 декабря.</w:t>
      </w:r>
    </w:p>
    <w:p w:rsidR="00807B8C" w:rsidRPr="00FA6D79" w:rsidRDefault="00807B8C" w:rsidP="00FA6D79">
      <w:pPr>
        <w:suppressAutoHyphens/>
        <w:ind w:firstLine="709"/>
        <w:jc w:val="both"/>
        <w:rPr>
          <w:bCs/>
        </w:rPr>
      </w:pPr>
      <w:r w:rsidRPr="00FA6D79">
        <w:rPr>
          <w:bCs/>
        </w:rPr>
        <w:t>Проводимые помимо годового общие собрания акционеров являются внеочередными.</w:t>
      </w:r>
    </w:p>
    <w:p w:rsidR="00807B8C" w:rsidRPr="00FA6D79" w:rsidRDefault="00807B8C" w:rsidP="00FA6D79">
      <w:pPr>
        <w:suppressAutoHyphens/>
        <w:ind w:firstLine="709"/>
        <w:jc w:val="both"/>
        <w:rPr>
          <w:bCs/>
        </w:rPr>
      </w:pPr>
      <w:r w:rsidRPr="00FA6D79">
        <w:rPr>
          <w:bCs/>
        </w:rPr>
        <w:t>10.</w:t>
      </w:r>
      <w:r w:rsidRPr="00FA6D79">
        <w:t>7. </w:t>
      </w:r>
      <w:r w:rsidRPr="00FA6D79">
        <w:rPr>
          <w:bCs/>
        </w:rPr>
        <w:t>Подготовка и проведение общего собрания акционеров осуществляются в следующем порядке:</w:t>
      </w:r>
    </w:p>
    <w:p w:rsidR="00807B8C" w:rsidRPr="00FA6D79" w:rsidRDefault="00807B8C" w:rsidP="00FA6D79">
      <w:pPr>
        <w:suppressAutoHyphens/>
        <w:ind w:firstLine="709"/>
        <w:jc w:val="both"/>
        <w:rPr>
          <w:snapToGrid w:val="0"/>
        </w:rPr>
      </w:pPr>
      <w:r w:rsidRPr="00FA6D79">
        <w:rPr>
          <w:snapToGrid w:val="0"/>
        </w:rP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p>
    <w:p w:rsidR="00807B8C" w:rsidRPr="00FA6D79" w:rsidRDefault="00807B8C" w:rsidP="00FA6D79">
      <w:pPr>
        <w:suppressAutoHyphens/>
        <w:ind w:firstLine="709"/>
        <w:jc w:val="both"/>
        <w:rPr>
          <w:snapToGrid w:val="0"/>
        </w:rPr>
      </w:pPr>
      <w:r w:rsidRPr="00FA6D79">
        <w:rPr>
          <w:snapToGrid w:val="0"/>
        </w:rPr>
        <w:t>б) в случае, если у Общества имеются 2 (два)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 и Положением об общем собрании акционеров Общества.</w:t>
      </w:r>
    </w:p>
    <w:p w:rsidR="00807B8C" w:rsidRPr="00FA6D79" w:rsidRDefault="00807B8C" w:rsidP="00FA6D79">
      <w:pPr>
        <w:suppressAutoHyphens/>
        <w:ind w:firstLine="709"/>
        <w:jc w:val="both"/>
        <w:rPr>
          <w:snapToGrid w:val="0"/>
        </w:rPr>
      </w:pPr>
      <w:r w:rsidRPr="00FA6D79">
        <w:rPr>
          <w:bCs/>
        </w:rPr>
        <w:t>При наличии у Общества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финансового года.</w:t>
      </w:r>
    </w:p>
    <w:p w:rsidR="00807B8C" w:rsidRPr="00FA6D79" w:rsidRDefault="00807B8C" w:rsidP="00FA6D79">
      <w:pPr>
        <w:suppressAutoHyphens/>
        <w:ind w:firstLine="709"/>
        <w:jc w:val="both"/>
      </w:pPr>
    </w:p>
    <w:p w:rsidR="00807B8C" w:rsidRPr="00FA6D79" w:rsidRDefault="00807B8C" w:rsidP="00FA6D79">
      <w:pPr>
        <w:suppressAutoHyphens/>
        <w:jc w:val="center"/>
        <w:rPr>
          <w:b/>
          <w:snapToGrid w:val="0"/>
          <w:color w:val="000000"/>
        </w:rPr>
      </w:pPr>
      <w:r w:rsidRPr="00FA6D79">
        <w:rPr>
          <w:b/>
          <w:snapToGrid w:val="0"/>
          <w:color w:val="000000"/>
        </w:rPr>
        <w:t>11. СОВЕТ ДИРЕКТОРОВ ОБЩЕСТВА</w:t>
      </w:r>
    </w:p>
    <w:p w:rsidR="00807B8C" w:rsidRPr="00FA6D79" w:rsidRDefault="00807B8C" w:rsidP="00FA6D79">
      <w:pPr>
        <w:suppressAutoHyphens/>
        <w:ind w:firstLine="709"/>
        <w:jc w:val="both"/>
        <w:rPr>
          <w:snapToGrid w:val="0"/>
          <w:color w:val="000000"/>
        </w:rPr>
      </w:pPr>
      <w:r w:rsidRPr="00FA6D79">
        <w:rPr>
          <w:snapToGrid w:val="0"/>
          <w:color w:val="000000"/>
        </w:rPr>
        <w:t>11.1.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rsidR="00807B8C" w:rsidRPr="00FA6D79" w:rsidRDefault="00807B8C" w:rsidP="00FA6D79">
      <w:pPr>
        <w:tabs>
          <w:tab w:val="left" w:pos="1843"/>
        </w:tabs>
        <w:suppressAutoHyphens/>
        <w:ind w:firstLine="709"/>
        <w:jc w:val="both"/>
        <w:rPr>
          <w:snapToGrid w:val="0"/>
          <w:color w:val="000000"/>
        </w:rPr>
      </w:pPr>
      <w:r w:rsidRPr="00FA6D79">
        <w:rPr>
          <w:snapToGrid w:val="0"/>
          <w:color w:val="000000"/>
        </w:rPr>
        <w:lastRenderedPageBreak/>
        <w:t>11.2. К компетенции Совета директоров Общества относятся следующие вопросы:</w:t>
      </w:r>
    </w:p>
    <w:p w:rsidR="00807B8C" w:rsidRPr="00FA6D79" w:rsidRDefault="00807B8C" w:rsidP="00FA6D79">
      <w:pPr>
        <w:pStyle w:val="af2"/>
        <w:numPr>
          <w:ilvl w:val="0"/>
          <w:numId w:val="22"/>
        </w:numPr>
        <w:tabs>
          <w:tab w:val="left" w:pos="1080"/>
          <w:tab w:val="left" w:pos="1843"/>
        </w:tabs>
        <w:suppressAutoHyphens/>
        <w:ind w:left="23" w:firstLine="709"/>
        <w:jc w:val="both"/>
        <w:rPr>
          <w:snapToGrid w:val="0"/>
          <w:color w:val="000000"/>
        </w:rPr>
      </w:pPr>
      <w:r w:rsidRPr="00FA6D79">
        <w:rPr>
          <w:color w:val="000000"/>
        </w:rPr>
        <w:t>определение приоритетных направлений деятельности Общества и утверждение стратегии развития Общества</w:t>
      </w:r>
      <w:r w:rsidRPr="00FA6D79">
        <w:rPr>
          <w:snapToGrid w:val="0"/>
          <w:color w:val="000000"/>
        </w:rPr>
        <w:t>;</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rPr>
          <w:color w:val="000000"/>
        </w:rPr>
        <w:t>утверждение долгосрочных планов финансово-хозяйственной деятельности Общества на срок реализации стратегии развития Общества и отчетов об их исполнении;</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rPr>
          <w:snapToGrid w:val="0"/>
          <w:color w:val="000000"/>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rPr>
          <w:snapToGrid w:val="0"/>
          <w:color w:val="000000"/>
        </w:rPr>
        <w:t>утверждение повестки дня общего собрания акционеров;</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rPr>
          <w:snapToGrid w:val="0"/>
          <w:color w:val="000000"/>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807B8C" w:rsidRPr="00FA6D79" w:rsidRDefault="00807B8C" w:rsidP="00FA6D79">
      <w:pPr>
        <w:pStyle w:val="af2"/>
        <w:numPr>
          <w:ilvl w:val="0"/>
          <w:numId w:val="22"/>
        </w:numPr>
        <w:tabs>
          <w:tab w:val="left" w:pos="1080"/>
          <w:tab w:val="left" w:pos="1843"/>
        </w:tabs>
        <w:suppressAutoHyphens/>
        <w:ind w:left="0" w:firstLine="709"/>
        <w:jc w:val="both"/>
        <w:rPr>
          <w:lang w:eastAsia="en-US"/>
        </w:rPr>
      </w:pPr>
      <w:r w:rsidRPr="00FA6D79">
        <w:rPr>
          <w:snapToGrid w:val="0"/>
          <w:color w:val="000000"/>
        </w:rPr>
        <w:t xml:space="preserve">определение цены (денежной оценки) имущества, цены размещения </w:t>
      </w:r>
      <w:r w:rsidRPr="00FA6D79">
        <w:rPr>
          <w:lang w:eastAsia="en-US"/>
        </w:rPr>
        <w:t>или порядка ее определения и цены выкупа эмиссионных ценных бумаг в случаях, предусмотренных</w:t>
      </w:r>
      <w:r w:rsidRPr="00FA6D79">
        <w:rPr>
          <w:snapToGrid w:val="0"/>
          <w:color w:val="000000"/>
        </w:rPr>
        <w:t xml:space="preserve"> Федеральным законом «Об акционерных обществах»;</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rPr>
          <w:snapToGrid w:val="0"/>
          <w:color w:val="000000"/>
        </w:rPr>
        <w:t>приобретение размещенных Обществом облигаций и иных ценных бумаг в случаях, предусмотренных законодательством Российской Федерации;</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rPr>
          <w:color w:val="000000"/>
        </w:rPr>
        <w:t>рекомендации по размеру выплачиваемых членам ревизионной комиссии Общества вознаграждений и компенсаций, выдвижение кандидата (кандидатов) в аудиторы Общества (если иной порядок определения кандидатуры аудитора не предусмотрен законодательством Российской Федерации) и определение размера оплаты услуг аудитора</w:t>
      </w:r>
      <w:r w:rsidRPr="00FA6D79">
        <w:rPr>
          <w:snapToGrid w:val="0"/>
          <w:color w:val="000000"/>
        </w:rPr>
        <w:t>;</w:t>
      </w:r>
    </w:p>
    <w:p w:rsidR="00807B8C" w:rsidRPr="00FA6D79" w:rsidRDefault="00807B8C" w:rsidP="00FA6D79">
      <w:pPr>
        <w:pStyle w:val="af2"/>
        <w:numPr>
          <w:ilvl w:val="0"/>
          <w:numId w:val="22"/>
        </w:numPr>
        <w:tabs>
          <w:tab w:val="left" w:pos="1843"/>
        </w:tabs>
        <w:suppressAutoHyphens/>
        <w:autoSpaceDE w:val="0"/>
        <w:autoSpaceDN w:val="0"/>
        <w:adjustRightInd w:val="0"/>
        <w:ind w:left="0" w:firstLine="709"/>
        <w:jc w:val="both"/>
        <w:rPr>
          <w:snapToGrid w:val="0"/>
          <w:color w:val="000000"/>
        </w:rPr>
      </w:pPr>
      <w:r w:rsidRPr="00FA6D79">
        <w:rPr>
          <w:snapToGrid w:val="0"/>
          <w:color w:val="000000"/>
        </w:rPr>
        <w:t>рекомендации по размеру дивиденда по акциям и порядку его выплаты, а также предложения по определению даты, на которую определяются лица, имеющие право на получение дивидендов;</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rPr>
          <w:color w:val="000000"/>
        </w:rPr>
        <w:t>предварительное утверждение годового отчета, годовой бухгалтерской отчетности, в том числе отчетов о прибылях и убытках (счетов прибылей и убытков) Общества;</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rPr>
          <w:color w:val="000000"/>
        </w:rPr>
        <w:t xml:space="preserve">рекомендации общему собранию акционеров </w:t>
      </w:r>
      <w:r w:rsidRPr="00FA6D79">
        <w:rPr>
          <w:snapToGrid w:val="0"/>
          <w:color w:val="000000"/>
        </w:rPr>
        <w:t>Общества</w:t>
      </w:r>
      <w:r w:rsidRPr="00FA6D79">
        <w:rPr>
          <w:color w:val="000000"/>
        </w:rPr>
        <w:t xml:space="preserve"> по распределению прибыли (убытков) Общества;</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rPr>
          <w:color w:val="000000"/>
        </w:rPr>
        <w:t>использование резервного фонда в порядке, предусмотренном Федеральным законом «Об акционерных обществах», и иных фондов Общества, утверждение годового отчета об использовании средств фондов;</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rPr>
          <w:color w:val="000000"/>
        </w:rPr>
        <w:t>создание (ликвидация) филиалов и открытие (закрытие) представительств Общества</w:t>
      </w:r>
      <w:r w:rsidRPr="00FA6D79">
        <w:rPr>
          <w:snapToGrid w:val="0"/>
          <w:color w:val="000000"/>
        </w:rPr>
        <w:t>;</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rPr>
          <w:snapToGrid w:val="0"/>
          <w:color w:val="000000"/>
        </w:rPr>
        <w:t>одобрение крупных сделок в случаях, предусмотренных главой Х Федерального закона «Об акционерных обществах»;</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rPr>
          <w:snapToGrid w:val="0"/>
          <w:color w:val="000000"/>
        </w:rPr>
        <w:t>одобрение сделок, предусмотренных главой XI Федерального закона «Об акционерных обществах»;</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t xml:space="preserve">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w:t>
      </w:r>
      <w:r w:rsidRPr="00FA6D79">
        <w:rPr>
          <w:snapToGrid w:val="0"/>
        </w:rPr>
        <w:t xml:space="preserve">решений </w:t>
      </w:r>
      <w:r w:rsidRPr="00FA6D79">
        <w:t>о совершении Обществом сделок, связанных с приобретением, отчуждением, обременением, а также возможностью отчуждения или обременения Обществом акций (паев, долей в уставном или складочном капитале) коммерческих организаций, кроме акций Общества;</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t>одобрение сделок, связанных с привлечением финансирования (в том числе договоров займа, кредита, поручительства, залога), независимо от суммы сделки;</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t>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p>
    <w:p w:rsidR="00807B8C" w:rsidRPr="00FA6D79" w:rsidRDefault="00807B8C" w:rsidP="00FA6D79">
      <w:pPr>
        <w:pStyle w:val="af2"/>
        <w:numPr>
          <w:ilvl w:val="0"/>
          <w:numId w:val="22"/>
        </w:numPr>
        <w:tabs>
          <w:tab w:val="left" w:pos="1080"/>
          <w:tab w:val="left" w:pos="1843"/>
        </w:tabs>
        <w:suppressAutoHyphens/>
        <w:ind w:left="0" w:firstLine="709"/>
        <w:jc w:val="both"/>
        <w:rPr>
          <w:snapToGrid w:val="0"/>
          <w:color w:val="000000"/>
        </w:rPr>
      </w:pPr>
      <w:r w:rsidRPr="00FA6D79">
        <w:t>одобрение сделок, связанных с отчуждением или возможностью отчуждения Обществом недвижимого имущества, независимо от суммы сделки;</w:t>
      </w:r>
    </w:p>
    <w:p w:rsidR="00807B8C" w:rsidRPr="00FA6D79" w:rsidRDefault="00807B8C" w:rsidP="00FA6D79">
      <w:pPr>
        <w:pStyle w:val="af2"/>
        <w:widowControl w:val="0"/>
        <w:numPr>
          <w:ilvl w:val="0"/>
          <w:numId w:val="22"/>
        </w:numPr>
        <w:tabs>
          <w:tab w:val="left" w:pos="1843"/>
        </w:tabs>
        <w:suppressAutoHyphens/>
        <w:ind w:left="0" w:firstLine="709"/>
        <w:jc w:val="both"/>
      </w:pPr>
      <w:r w:rsidRPr="00FA6D79">
        <w:rPr>
          <w:snapToGrid w:val="0"/>
        </w:rPr>
        <w:t xml:space="preserve">принятие решения </w:t>
      </w:r>
      <w:r w:rsidRPr="00FA6D79">
        <w:t xml:space="preserve">о заключении, изменении или расторжении любых сделок Общества, которые самостоятельно или в совокупности с другими взаимосвязанными сделками </w:t>
      </w:r>
      <w:r w:rsidRPr="00FA6D79">
        <w:lastRenderedPageBreak/>
        <w:t xml:space="preserve">имеют стоимость, превышающую на дату совершения сделки наименьшее из двух значений – </w:t>
      </w:r>
      <w:r w:rsidRPr="00FA6D79">
        <w:rPr>
          <w:bCs/>
        </w:rPr>
        <w:t>100 000 000 (сто миллионов) рублей либо 10 (десять) процентов от балансовой стоимости активов Общества на последнюю отчетную дату, предшествующую дате совершения сделки</w:t>
      </w:r>
      <w:r w:rsidRPr="00FA6D79">
        <w:t>;</w:t>
      </w:r>
    </w:p>
    <w:p w:rsidR="00807B8C" w:rsidRPr="00FA6D79" w:rsidRDefault="00807B8C" w:rsidP="00FA6D79">
      <w:pPr>
        <w:pStyle w:val="af2"/>
        <w:numPr>
          <w:ilvl w:val="0"/>
          <w:numId w:val="22"/>
        </w:numPr>
        <w:tabs>
          <w:tab w:val="left" w:pos="1080"/>
          <w:tab w:val="left" w:pos="1843"/>
        </w:tabs>
        <w:suppressAutoHyphens/>
        <w:ind w:left="0" w:firstLine="709"/>
        <w:jc w:val="both"/>
      </w:pPr>
      <w:r w:rsidRPr="00FA6D79">
        <w:rPr>
          <w:snapToGrid w:val="0"/>
          <w:color w:val="000000"/>
        </w:rPr>
        <w:t>утверждение регистратора Общества и условий договора с ним, а также принятие решения о расторжении договора с регистратором Общества;</w:t>
      </w:r>
    </w:p>
    <w:p w:rsidR="00807B8C" w:rsidRPr="00FA6D79" w:rsidRDefault="00807B8C" w:rsidP="00FA6D79">
      <w:pPr>
        <w:pStyle w:val="af2"/>
        <w:numPr>
          <w:ilvl w:val="0"/>
          <w:numId w:val="22"/>
        </w:numPr>
        <w:tabs>
          <w:tab w:val="left" w:pos="1080"/>
          <w:tab w:val="left" w:pos="1843"/>
        </w:tabs>
        <w:suppressAutoHyphens/>
        <w:ind w:left="0" w:firstLine="709"/>
        <w:jc w:val="both"/>
      </w:pPr>
      <w:r w:rsidRPr="00FA6D79">
        <w:t>принятие решения о приостановлении полномочий единоличного исполнительного органа (генерального директора, управляющей организации, управляющего) Общества, принятие решения о приостановлении полномочий управляющей организации или управляющего;</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rPr>
          <w:lang w:eastAsia="en-US"/>
        </w:rPr>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rPr>
          <w:snapToGrid w:val="0"/>
          <w:color w:val="000000"/>
        </w:rPr>
        <w:t>утверждение условий договора с лицом, осуществляющим по</w:t>
      </w:r>
      <w:r w:rsidRPr="00FA6D79">
        <w:t>лномочия единоличного исполнительного органа Общества, в том числе условий о вознаграждении и иных выплатах, внесение в этот договор изменений и дополн</w:t>
      </w:r>
      <w:r w:rsidRPr="00FA6D79">
        <w:rPr>
          <w:snapToGrid w:val="0"/>
        </w:rPr>
        <w:t>е</w:t>
      </w:r>
      <w:r w:rsidRPr="00FA6D79">
        <w:t>ний;</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t>дача согласия на совмещение лицом, осуществляющим полномочия единоличного исполнительного органа Общества, должностей в органах управления других организаций;</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rPr>
          <w:color w:val="000000"/>
        </w:rPr>
        <w:t>определение порядка формирования фондов (кроме резервного) Общества</w:t>
      </w:r>
      <w:r w:rsidRPr="00FA6D79">
        <w:t>;</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t>утверждение инвестиционных программ, программ деятельности, бюджетов (среднесрочных планов финансово-хозяйственной деятельности Общества), порядка их формирования и отчетов об их исполнении, утверждение и контроль исполнения документов стратегического планирования и иных программных документов Общества;</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t xml:space="preserve">предложение общему собранию акционеров </w:t>
      </w:r>
      <w:r w:rsidRPr="00FA6D79">
        <w:rPr>
          <w:snapToGrid w:val="0"/>
          <w:color w:val="000000"/>
        </w:rPr>
        <w:t>Общества</w:t>
      </w:r>
      <w:r w:rsidRPr="00FA6D79">
        <w:t xml:space="preserve"> принять решение по вопросам, предусмотренным подпунктами </w:t>
      </w:r>
      <w:r w:rsidRPr="00FA6D79">
        <w:rPr>
          <w:snapToGrid w:val="0"/>
          <w:color w:val="000000"/>
        </w:rPr>
        <w:t>2, 3, 8 – 10, 15, 18 – 22, 24 – 26</w:t>
      </w:r>
      <w:r>
        <w:rPr>
          <w:snapToGrid w:val="0"/>
          <w:color w:val="000000"/>
        </w:rPr>
        <w:t xml:space="preserve"> </w:t>
      </w:r>
      <w:r w:rsidRPr="00FA6D79">
        <w:rPr>
          <w:snapToGrid w:val="0"/>
        </w:rPr>
        <w:t xml:space="preserve">пункта 10.2 статьи 10 </w:t>
      </w:r>
      <w:r w:rsidRPr="00FA6D79">
        <w:t>настоящего Устава;</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t>контроль за эффективностью деятельности единоличного исполнительного органа общества (генерального директора, управляющей организации, управляющего);</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t>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t>урегулирование корпоративных конфликтов;</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t>образование комитетов при Совете директоров, утверждение положений о таких комитетах, а также утверждение составов комитетов и их председателей;</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rPr>
          <w:color w:val="000000"/>
        </w:rPr>
        <w:t>утверждение лица, осуществляющего функции Корпоративного секретаря (секретаря Совета директоров)</w:t>
      </w:r>
      <w:r w:rsidR="00676055">
        <w:rPr>
          <w:color w:val="000000"/>
        </w:rPr>
        <w:t xml:space="preserve"> </w:t>
      </w:r>
      <w:r w:rsidRPr="00FA6D79">
        <w:rPr>
          <w:color w:val="000000"/>
        </w:rPr>
        <w:t>Общества;</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t>принятие решения об осуществлении конкретной закупки у единственного поставщика без проведения конкурентных процедур в случаях, предусмотренных Положением о закупочной деятельности общества</w:t>
      </w:r>
      <w:r w:rsidRPr="00FA6D79">
        <w:rPr>
          <w:color w:val="000000"/>
        </w:rPr>
        <w:t>;</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t>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t>утверждение перечня иных, помимо указанных в подпункте 11.2.35 пункта 11.2 стати 11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генерального директора Общества кандидатур на должности, включенные в такой перечень;</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t>утверждение организационной структуры Общества;</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t xml:space="preserve">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w:t>
      </w:r>
      <w:r w:rsidRPr="00FA6D79">
        <w:lastRenderedPageBreak/>
        <w:t>Обществу, по вопросам:</w:t>
      </w:r>
    </w:p>
    <w:p w:rsidR="00807B8C" w:rsidRPr="00FA6D79" w:rsidRDefault="00807B8C" w:rsidP="00FA6D79">
      <w:pPr>
        <w:widowControl w:val="0"/>
        <w:tabs>
          <w:tab w:val="left" w:pos="34"/>
          <w:tab w:val="left" w:pos="1134"/>
          <w:tab w:val="left" w:pos="1843"/>
        </w:tabs>
        <w:suppressAutoHyphens/>
        <w:ind w:firstLine="709"/>
        <w:jc w:val="both"/>
      </w:pPr>
      <w:r w:rsidRPr="00FA6D79">
        <w:t>реорганизации и ликвидации;</w:t>
      </w:r>
    </w:p>
    <w:p w:rsidR="00807B8C" w:rsidRPr="00FA6D79" w:rsidRDefault="00807B8C" w:rsidP="00FA6D79">
      <w:pPr>
        <w:widowControl w:val="0"/>
        <w:tabs>
          <w:tab w:val="left" w:pos="34"/>
          <w:tab w:val="left" w:pos="1134"/>
          <w:tab w:val="left" w:pos="1843"/>
        </w:tabs>
        <w:suppressAutoHyphens/>
        <w:ind w:firstLine="709"/>
        <w:jc w:val="both"/>
      </w:pPr>
      <w:r w:rsidRPr="00FA6D79">
        <w:t>изменения уставного капитала;</w:t>
      </w:r>
    </w:p>
    <w:p w:rsidR="00807B8C" w:rsidRPr="00FA6D79" w:rsidRDefault="00807B8C" w:rsidP="00FA6D79">
      <w:pPr>
        <w:widowControl w:val="0"/>
        <w:tabs>
          <w:tab w:val="left" w:pos="34"/>
          <w:tab w:val="left" w:pos="1134"/>
          <w:tab w:val="left" w:pos="1843"/>
        </w:tabs>
        <w:suppressAutoHyphens/>
        <w:ind w:firstLine="709"/>
        <w:jc w:val="both"/>
      </w:pPr>
      <w:r w:rsidRPr="00FA6D79">
        <w:t>внесения изменений в учредительные документы или принятия учредительных документов в новой редакции;</w:t>
      </w:r>
    </w:p>
    <w:p w:rsidR="00807B8C" w:rsidRPr="00FA6D79" w:rsidRDefault="00807B8C" w:rsidP="00FA6D79">
      <w:pPr>
        <w:widowControl w:val="0"/>
        <w:tabs>
          <w:tab w:val="left" w:pos="34"/>
          <w:tab w:val="left" w:pos="1134"/>
          <w:tab w:val="left" w:pos="1843"/>
        </w:tabs>
        <w:suppressAutoHyphens/>
        <w:ind w:firstLine="709"/>
        <w:jc w:val="both"/>
      </w:pPr>
      <w:r w:rsidRPr="00FA6D79">
        <w:t>утверждения инвестиционных программ, программ деятельности, бюджетов (среднесрочных планов финансово-хозяйственной деятельности), порядка их формирования и отчетов об их исполнении, утверждения и контроля исполнения документов стратегического планирования и иных программных документов;</w:t>
      </w:r>
    </w:p>
    <w:p w:rsidR="00807B8C" w:rsidRPr="00FA6D79" w:rsidRDefault="00807B8C" w:rsidP="00FA6D79">
      <w:pPr>
        <w:widowControl w:val="0"/>
        <w:tabs>
          <w:tab w:val="left" w:pos="34"/>
          <w:tab w:val="left" w:pos="1134"/>
          <w:tab w:val="left" w:pos="1843"/>
        </w:tabs>
        <w:suppressAutoHyphens/>
        <w:ind w:firstLine="709"/>
        <w:jc w:val="both"/>
      </w:pPr>
      <w:r w:rsidRPr="00FA6D79">
        <w:t>утверждения годовых отчетов (в том числе предварительного утверждения советами директоров), годовой бухгалтерской отчетности, в том числе отчетов о прибылях и об убытках (счетов прибылей и убытков);</w:t>
      </w:r>
    </w:p>
    <w:p w:rsidR="00807B8C" w:rsidRPr="00FA6D79" w:rsidRDefault="00807B8C" w:rsidP="00FA6D79">
      <w:pPr>
        <w:widowControl w:val="0"/>
        <w:tabs>
          <w:tab w:val="left" w:pos="34"/>
          <w:tab w:val="left" w:pos="1134"/>
          <w:tab w:val="left" w:pos="1843"/>
        </w:tabs>
        <w:suppressAutoHyphens/>
        <w:ind w:firstLine="709"/>
        <w:jc w:val="both"/>
      </w:pPr>
      <w:r w:rsidRPr="00FA6D79">
        <w:t>распределения чистой прибыли;</w:t>
      </w:r>
    </w:p>
    <w:p w:rsidR="00807B8C" w:rsidRPr="00FA6D79" w:rsidRDefault="00807B8C" w:rsidP="00FA6D79">
      <w:pPr>
        <w:widowControl w:val="0"/>
        <w:tabs>
          <w:tab w:val="left" w:pos="34"/>
          <w:tab w:val="left" w:pos="1134"/>
          <w:tab w:val="left" w:pos="1843"/>
        </w:tabs>
        <w:suppressAutoHyphens/>
        <w:ind w:firstLine="709"/>
        <w:jc w:val="both"/>
      </w:pPr>
      <w:r w:rsidRPr="00FA6D79">
        <w:t>согласование решений по иным вопросам, касающимся финансово-хозяйственной деятельности организаций, отнесенных в соответствии с их уставами к компетенции общего собрания акционеров/участников и (или) совета директоров организации;</w:t>
      </w:r>
    </w:p>
    <w:p w:rsidR="00807B8C" w:rsidRPr="00FA6D79" w:rsidRDefault="00807B8C" w:rsidP="00FA6D79">
      <w:pPr>
        <w:widowControl w:val="0"/>
        <w:tabs>
          <w:tab w:val="left" w:pos="34"/>
          <w:tab w:val="left" w:pos="1134"/>
          <w:tab w:val="left" w:pos="1843"/>
        </w:tabs>
        <w:suppressAutoHyphens/>
        <w:ind w:firstLine="709"/>
        <w:jc w:val="both"/>
      </w:pPr>
      <w:r w:rsidRPr="00FA6D79">
        <w:t>формирования единоличных исполнительных органов и избрания советов директоров организаций (включая предварительное согласование соответствующих кандидатур);</w:t>
      </w:r>
    </w:p>
    <w:p w:rsidR="00807B8C" w:rsidRPr="00FA6D79" w:rsidRDefault="00807B8C" w:rsidP="00FA6D79">
      <w:pPr>
        <w:widowControl w:val="0"/>
        <w:tabs>
          <w:tab w:val="left" w:pos="34"/>
          <w:tab w:val="left" w:pos="1134"/>
          <w:tab w:val="left" w:pos="1843"/>
        </w:tabs>
        <w:suppressAutoHyphens/>
        <w:ind w:firstLine="709"/>
        <w:jc w:val="both"/>
      </w:pPr>
      <w:r w:rsidRPr="00FA6D79">
        <w:rPr>
          <w:snapToGrid w:val="0"/>
        </w:rPr>
        <w:t>одобрения крупных сделок;</w:t>
      </w:r>
    </w:p>
    <w:p w:rsidR="00807B8C" w:rsidRPr="00FA6D79" w:rsidRDefault="00807B8C" w:rsidP="00FA6D79">
      <w:pPr>
        <w:widowControl w:val="0"/>
        <w:tabs>
          <w:tab w:val="left" w:pos="34"/>
          <w:tab w:val="left" w:pos="1134"/>
          <w:tab w:val="left" w:pos="1843"/>
        </w:tabs>
        <w:suppressAutoHyphens/>
        <w:ind w:firstLine="709"/>
        <w:jc w:val="both"/>
      </w:pPr>
      <w:r w:rsidRPr="00FA6D79">
        <w:rPr>
          <w:snapToGrid w:val="0"/>
        </w:rPr>
        <w:t>одобрения сделок, в совершении которых имеется заинтересованность;</w:t>
      </w:r>
    </w:p>
    <w:p w:rsidR="00807B8C" w:rsidRPr="00FA6D79" w:rsidRDefault="00807B8C" w:rsidP="00FA6D79">
      <w:pPr>
        <w:widowControl w:val="0"/>
        <w:tabs>
          <w:tab w:val="left" w:pos="34"/>
          <w:tab w:val="left" w:pos="1134"/>
          <w:tab w:val="left" w:pos="1843"/>
        </w:tabs>
        <w:suppressAutoHyphens/>
        <w:ind w:firstLine="709"/>
        <w:jc w:val="both"/>
      </w:pPr>
      <w:r w:rsidRPr="00FA6D79">
        <w:t>одобрения сделки или нескольких взаимосвязанных сделок, связанных с отчуждением или возможностью отчуждения акций (долей, паев) российского или иностранного юридического лица;</w:t>
      </w:r>
    </w:p>
    <w:p w:rsidR="00807B8C" w:rsidRPr="00FA6D79" w:rsidRDefault="00807B8C" w:rsidP="00FA6D79">
      <w:pPr>
        <w:widowControl w:val="0"/>
        <w:tabs>
          <w:tab w:val="left" w:pos="34"/>
          <w:tab w:val="left" w:pos="1134"/>
          <w:tab w:val="left" w:pos="1843"/>
        </w:tabs>
        <w:suppressAutoHyphens/>
        <w:ind w:firstLine="709"/>
        <w:jc w:val="both"/>
      </w:pPr>
      <w:r w:rsidRPr="00FA6D79">
        <w:t>одобрения сделок, связанных с отчуждением или возможностью отчуждения организацией недвижимого имущества независимо от суммы сделки (в том числе в случаях, когда такие сделки одобряются в порядке, предусмотренном законодательством Российской Федерации для крупных сделок или сделок, в совершении которых имеется заинтересованность);</w:t>
      </w:r>
    </w:p>
    <w:p w:rsidR="00807B8C" w:rsidRPr="00FA6D79" w:rsidRDefault="00807B8C" w:rsidP="00FA6D79">
      <w:pPr>
        <w:widowControl w:val="0"/>
        <w:tabs>
          <w:tab w:val="left" w:pos="34"/>
          <w:tab w:val="left" w:pos="1134"/>
          <w:tab w:val="left" w:pos="1843"/>
        </w:tabs>
        <w:suppressAutoHyphens/>
        <w:ind w:firstLine="709"/>
        <w:jc w:val="both"/>
      </w:pPr>
      <w:r w:rsidRPr="00FA6D79">
        <w:t>совершения любых действий, связанных с подачей организацией заявления о банкротстве, или иных действий в соответствии с применимым законодательством о несостоятельности (банкротстве), за исключением случаев, когда организация (ее исполнительные органы) обязана предпринять такие действия в соответствии с применимым законодательством о несостоятельности (банкротстве), а также случаев, в которых организация является кредитором в рамках процедуры несостоятельности (банкротства) других юридических лиц.</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t>утверждение перечня 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а также согласование решений по вопросам, включенным в такой перечень;</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t>рассмотрение отчетов об исполнении ранее принятых Советом директоров решений;</w:t>
      </w:r>
    </w:p>
    <w:p w:rsidR="00807B8C" w:rsidRPr="00FA6D79" w:rsidRDefault="00807B8C" w:rsidP="00FA6D79">
      <w:pPr>
        <w:pStyle w:val="af2"/>
        <w:widowControl w:val="0"/>
        <w:numPr>
          <w:ilvl w:val="0"/>
          <w:numId w:val="22"/>
        </w:numPr>
        <w:tabs>
          <w:tab w:val="left" w:pos="34"/>
          <w:tab w:val="left" w:pos="1080"/>
          <w:tab w:val="left" w:pos="1843"/>
        </w:tabs>
        <w:suppressAutoHyphens/>
        <w:ind w:left="0" w:firstLine="709"/>
        <w:jc w:val="both"/>
      </w:pPr>
      <w:r w:rsidRPr="00FA6D79">
        <w:rPr>
          <w:snapToGrid w:val="0"/>
          <w:color w:val="000000"/>
        </w:rPr>
        <w:t>иные вопросы, которые в соответствии с законодательством Российской Федерации и настоящим Уставом относятся к компетенции Совета директоров Общества.</w:t>
      </w:r>
    </w:p>
    <w:p w:rsidR="00807B8C" w:rsidRPr="00FA6D79" w:rsidRDefault="00807B8C" w:rsidP="00FA6D79">
      <w:pPr>
        <w:suppressAutoHyphens/>
        <w:ind w:firstLine="709"/>
        <w:jc w:val="both"/>
        <w:rPr>
          <w:snapToGrid w:val="0"/>
          <w:color w:val="000000"/>
        </w:rPr>
      </w:pPr>
      <w:r w:rsidRPr="00FA6D79">
        <w:rPr>
          <w:snapToGrid w:val="0"/>
          <w:color w:val="000000"/>
        </w:rPr>
        <w:t>11.3. Вопросы, отнесенные к компетенции Совета директоров Общества, не могут быть переданы на решение исполнительному органу Общества.</w:t>
      </w:r>
    </w:p>
    <w:p w:rsidR="00807B8C" w:rsidRPr="00FA6D79" w:rsidRDefault="00807B8C" w:rsidP="00FA6D79">
      <w:pPr>
        <w:suppressAutoHyphens/>
        <w:ind w:firstLine="709"/>
        <w:jc w:val="both"/>
        <w:rPr>
          <w:snapToGrid w:val="0"/>
          <w:color w:val="000000"/>
        </w:rPr>
      </w:pPr>
      <w:r w:rsidRPr="00FA6D79">
        <w:rPr>
          <w:snapToGrid w:val="0"/>
          <w:color w:val="000000"/>
        </w:rPr>
        <w:t xml:space="preserve">11.4. Для сделок Общества, подлежащих одобрению общим собранием акционеров Общества или Советом директоров в соответствии с требованиями Федерального закона «Об акционерных обществах», дополнительные требования об одобрении таких сделок Советом директоров по иным основаниям, предусмотренным настоящим Уставом, не применяются. </w:t>
      </w:r>
    </w:p>
    <w:p w:rsidR="00807B8C" w:rsidRPr="00FA6D79" w:rsidRDefault="00807B8C" w:rsidP="00FA6D79">
      <w:pPr>
        <w:suppressAutoHyphens/>
        <w:ind w:firstLine="709"/>
        <w:jc w:val="both"/>
        <w:rPr>
          <w:snapToGrid w:val="0"/>
          <w:color w:val="000000"/>
        </w:rPr>
      </w:pPr>
      <w:r w:rsidRPr="00FA6D79">
        <w:rPr>
          <w:snapToGrid w:val="0"/>
          <w:color w:val="000000"/>
        </w:rPr>
        <w:t xml:space="preserve">11.5. Порядок деятельности Совета директоров Общества и полномочия Корпоративного секретаря (секретаря Совета директоров) Общества устанавливаются Положением о Совете директоров Общества. </w:t>
      </w:r>
    </w:p>
    <w:p w:rsidR="00807B8C" w:rsidRPr="00FA6D79" w:rsidRDefault="00807B8C" w:rsidP="00FA6D79">
      <w:pPr>
        <w:suppressAutoHyphens/>
        <w:ind w:firstLine="709"/>
        <w:jc w:val="both"/>
        <w:rPr>
          <w:snapToGrid w:val="0"/>
          <w:color w:val="000000"/>
        </w:rPr>
      </w:pPr>
      <w:r w:rsidRPr="00FA6D79">
        <w:rPr>
          <w:snapToGrid w:val="0"/>
          <w:color w:val="000000"/>
        </w:rPr>
        <w:lastRenderedPageBreak/>
        <w:t>11.6. Члены Совета директоров избираются общим собранием акционеров Общества в количестве 5 (Пяти) человек на срок до следующего годового общего собрания акционеров Общества. Члены Совета директоров избирают из своего состава большинством голосов от общего числа членов Совета директоров председателя Совета директоров. Совет директоров вправе в любое время переизбрать своего председателя большинством голосов от общего числа членов Совета директоров.</w:t>
      </w:r>
    </w:p>
    <w:p w:rsidR="00807B8C" w:rsidRPr="00FA6D79" w:rsidRDefault="00807B8C" w:rsidP="00FA6D79">
      <w:pPr>
        <w:suppressAutoHyphens/>
        <w:ind w:firstLine="709"/>
        <w:jc w:val="both"/>
        <w:rPr>
          <w:snapToGrid w:val="0"/>
          <w:color w:val="000000"/>
        </w:rPr>
      </w:pPr>
      <w:r w:rsidRPr="00FA6D79">
        <w:rPr>
          <w:snapToGrid w:val="0"/>
          <w:color w:val="000000"/>
        </w:rPr>
        <w:t xml:space="preserve">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Общества. При отсутствии председателя Совета директоров его функции выполняет один из членов Совета директоров по решению Совета директоров. </w:t>
      </w:r>
    </w:p>
    <w:p w:rsidR="00807B8C" w:rsidRPr="00FA6D79" w:rsidRDefault="00807B8C" w:rsidP="00FA6D79">
      <w:pPr>
        <w:suppressAutoHyphens/>
        <w:ind w:firstLine="709"/>
        <w:jc w:val="both"/>
        <w:rPr>
          <w:snapToGrid w:val="0"/>
          <w:color w:val="000000"/>
        </w:rPr>
      </w:pPr>
      <w:r w:rsidRPr="00FA6D79">
        <w:rPr>
          <w:snapToGrid w:val="0"/>
        </w:rPr>
        <w:t>11</w:t>
      </w:r>
      <w:r w:rsidRPr="00FA6D79">
        <w:rPr>
          <w:snapToGrid w:val="0"/>
          <w:color w:val="000000"/>
        </w:rPr>
        <w:t>.7. 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Общества или аудитора Общества, единоличного исполнительного органа (генерального директора, управляющей организации, управляющего) Общества.</w:t>
      </w:r>
    </w:p>
    <w:p w:rsidR="00807B8C" w:rsidRPr="00FA6D79" w:rsidRDefault="00807B8C" w:rsidP="00FA6D79">
      <w:pPr>
        <w:suppressAutoHyphens/>
        <w:ind w:firstLine="709"/>
        <w:jc w:val="both"/>
        <w:rPr>
          <w:snapToGrid w:val="0"/>
          <w:color w:val="000000"/>
        </w:rPr>
      </w:pPr>
      <w:r w:rsidRPr="00FA6D79">
        <w:rPr>
          <w:snapToGrid w:val="0"/>
          <w:color w:val="000000"/>
        </w:rPr>
        <w:t>11.8. Кворум для проведения заседания Совета директоров Общества составляет не менее половины от числа избранных членов Совета директоров,</w:t>
      </w:r>
      <w:r>
        <w:rPr>
          <w:snapToGrid w:val="0"/>
          <w:color w:val="000000"/>
        </w:rPr>
        <w:t xml:space="preserve"> </w:t>
      </w:r>
      <w:r w:rsidRPr="00FA6D79">
        <w:rPr>
          <w:snapToGrid w:val="0"/>
        </w:rPr>
        <w:t>если иное не предусмотрено Федеральным законом «Об акционерных обществах»</w:t>
      </w:r>
      <w:r w:rsidRPr="00FA6D79">
        <w:rPr>
          <w:snapToGrid w:val="0"/>
          <w:color w:val="000000"/>
        </w:rPr>
        <w:t>.</w:t>
      </w:r>
    </w:p>
    <w:p w:rsidR="00807B8C" w:rsidRPr="00FA6D79" w:rsidRDefault="00807B8C" w:rsidP="00FA6D79">
      <w:pPr>
        <w:suppressAutoHyphens/>
        <w:ind w:firstLine="709"/>
        <w:jc w:val="both"/>
        <w:rPr>
          <w:snapToGrid w:val="0"/>
          <w:color w:val="000000"/>
        </w:rPr>
      </w:pPr>
      <w:r w:rsidRPr="00FA6D79">
        <w:rPr>
          <w:snapToGrid w:val="0"/>
          <w:color w:val="000000"/>
        </w:rPr>
        <w:t>11.9. Решение Совета директоров Общества может быть принято путем проведения заочного голосования (опросным путем).</w:t>
      </w:r>
    </w:p>
    <w:p w:rsidR="00807B8C" w:rsidRPr="00FA6D79" w:rsidRDefault="00807B8C" w:rsidP="00FA6D79">
      <w:pPr>
        <w:suppressAutoHyphens/>
        <w:ind w:firstLine="709"/>
        <w:jc w:val="both"/>
        <w:rPr>
          <w:snapToGrid w:val="0"/>
          <w:color w:val="000000"/>
        </w:rPr>
      </w:pPr>
      <w:r w:rsidRPr="00FA6D79">
        <w:rPr>
          <w:snapToGrid w:val="0"/>
          <w:color w:val="000000"/>
        </w:rPr>
        <w:t>Решение Совета директоров, принятое опросным путем, считается действительным, если в голосовании участвовали не менее чем половина избранных членов Совета директоров.</w:t>
      </w:r>
    </w:p>
    <w:p w:rsidR="00807B8C" w:rsidRPr="00FA6D79" w:rsidRDefault="00807B8C" w:rsidP="00FA6D79">
      <w:pPr>
        <w:suppressAutoHyphens/>
        <w:ind w:firstLine="709"/>
        <w:jc w:val="both"/>
        <w:rPr>
          <w:snapToGrid w:val="0"/>
          <w:color w:val="000000"/>
        </w:rPr>
      </w:pPr>
      <w:r w:rsidRPr="00FA6D79">
        <w:rPr>
          <w:snapToGrid w:val="0"/>
          <w:color w:val="000000"/>
        </w:rPr>
        <w:t>11.10. После избрания нового состава Совета директоров Общества на годовом или внеочередном общем собрании акционеров Общества новый состав Совета директоров Общества собирается на первое заседание в новом составе в срок, не превышающий 20 (двадцать) дней с даты проведения общего собрания акционеров.</w:t>
      </w:r>
    </w:p>
    <w:p w:rsidR="00807B8C" w:rsidRPr="00FA6D79" w:rsidRDefault="00807B8C" w:rsidP="00FA6D79">
      <w:pPr>
        <w:suppressAutoHyphens/>
        <w:ind w:firstLine="709"/>
        <w:jc w:val="both"/>
        <w:rPr>
          <w:snapToGrid w:val="0"/>
          <w:color w:val="000000"/>
        </w:rPr>
      </w:pPr>
      <w:r w:rsidRPr="00FA6D79">
        <w:rPr>
          <w:snapToGrid w:val="0"/>
          <w:color w:val="000000"/>
        </w:rPr>
        <w:t>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 если данное лицо избрано в состав нового Совета директоров.</w:t>
      </w:r>
    </w:p>
    <w:p w:rsidR="00807B8C" w:rsidRPr="00FA6D79" w:rsidRDefault="00807B8C" w:rsidP="00FA6D79">
      <w:pPr>
        <w:suppressAutoHyphens/>
        <w:ind w:firstLine="709"/>
        <w:jc w:val="both"/>
        <w:rPr>
          <w:snapToGrid w:val="0"/>
          <w:color w:val="000000"/>
        </w:rPr>
      </w:pPr>
      <w:r w:rsidRPr="00FA6D79">
        <w:rPr>
          <w:snapToGrid w:val="0"/>
          <w:color w:val="000000"/>
        </w:rPr>
        <w:t>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Общества созывается генеральным директором Общества в срок, установленный абзацем 1 данного пункта.</w:t>
      </w:r>
    </w:p>
    <w:p w:rsidR="00807B8C" w:rsidRPr="00FA6D79" w:rsidRDefault="00807B8C" w:rsidP="00FA6D79">
      <w:pPr>
        <w:suppressAutoHyphens/>
        <w:ind w:firstLine="709"/>
        <w:jc w:val="both"/>
        <w:rPr>
          <w:snapToGrid w:val="0"/>
          <w:color w:val="000000"/>
        </w:rPr>
      </w:pPr>
      <w:r w:rsidRPr="00FA6D79">
        <w:rPr>
          <w:snapToGrid w:val="0"/>
          <w:color w:val="000000"/>
        </w:rPr>
        <w:t>В повестку дня первого заседания нового состава Совета директоров Общества в обязательном порядке подлежит включению вопрос об избрании председателя Совета директоров Общества.</w:t>
      </w:r>
    </w:p>
    <w:p w:rsidR="00807B8C" w:rsidRPr="00FA6D79" w:rsidRDefault="00807B8C" w:rsidP="00FA6D79">
      <w:pPr>
        <w:suppressAutoHyphens/>
        <w:ind w:firstLine="709"/>
        <w:jc w:val="both"/>
        <w:rPr>
          <w:snapToGrid w:val="0"/>
          <w:color w:val="000000"/>
        </w:rPr>
      </w:pPr>
      <w:r w:rsidRPr="00FA6D79">
        <w:rPr>
          <w:snapToGrid w:val="0"/>
          <w:color w:val="000000"/>
        </w:rPr>
        <w:t xml:space="preserve">11.11. При определении кворума и результатов голосования по вопросам повестки дня заседания учитывается письменное мнение члена Совета директоров, отсутствующего на заседании. </w:t>
      </w:r>
    </w:p>
    <w:p w:rsidR="00807B8C" w:rsidRPr="00FA6D79" w:rsidRDefault="00807B8C" w:rsidP="00FA6D79">
      <w:pPr>
        <w:suppressAutoHyphens/>
        <w:ind w:firstLine="709"/>
        <w:jc w:val="both"/>
        <w:rPr>
          <w:snapToGrid w:val="0"/>
          <w:color w:val="000000"/>
        </w:rPr>
      </w:pPr>
      <w:r w:rsidRPr="00FA6D79">
        <w:rPr>
          <w:snapToGrid w:val="0"/>
          <w:color w:val="000000"/>
        </w:rPr>
        <w:t>11.12. 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w:t>
      </w:r>
    </w:p>
    <w:p w:rsidR="00807B8C" w:rsidRPr="00FA6D79" w:rsidRDefault="00807B8C" w:rsidP="00FA6D79">
      <w:pPr>
        <w:suppressAutoHyphens/>
        <w:ind w:firstLine="709"/>
        <w:jc w:val="both"/>
        <w:rPr>
          <w:snapToGrid w:val="0"/>
          <w:color w:val="000000"/>
        </w:rPr>
      </w:pPr>
      <w:r w:rsidRPr="00FA6D79">
        <w:rPr>
          <w:snapToGrid w:val="0"/>
          <w:color w:val="000000"/>
        </w:rPr>
        <w:t>В случае равенства голосов членов Совета директоров при принятии решений Советом директоров голос председателя Совета директоров является решающим.</w:t>
      </w:r>
    </w:p>
    <w:p w:rsidR="00807B8C" w:rsidRPr="00FA6D79" w:rsidRDefault="00807B8C" w:rsidP="00FA6D79">
      <w:pPr>
        <w:suppressAutoHyphens/>
        <w:ind w:firstLine="709"/>
        <w:jc w:val="both"/>
        <w:rPr>
          <w:snapToGrid w:val="0"/>
          <w:color w:val="000000"/>
        </w:rPr>
      </w:pPr>
    </w:p>
    <w:p w:rsidR="00807B8C" w:rsidRPr="00FA6D79" w:rsidRDefault="00807B8C" w:rsidP="00FA6D79">
      <w:pPr>
        <w:suppressAutoHyphens/>
        <w:jc w:val="center"/>
        <w:rPr>
          <w:b/>
          <w:snapToGrid w:val="0"/>
          <w:color w:val="000000"/>
        </w:rPr>
      </w:pPr>
      <w:r w:rsidRPr="00FA6D79">
        <w:rPr>
          <w:b/>
          <w:snapToGrid w:val="0"/>
          <w:color w:val="000000"/>
        </w:rPr>
        <w:t>12. ИСПОЛНИТЕЛЬНЫЙ ОРГАН ОБЩЕСТВА</w:t>
      </w:r>
    </w:p>
    <w:p w:rsidR="00807B8C" w:rsidRPr="00FA6D79" w:rsidRDefault="00807B8C" w:rsidP="00FA6D79">
      <w:pPr>
        <w:suppressAutoHyphens/>
        <w:ind w:firstLine="709"/>
        <w:jc w:val="both"/>
        <w:rPr>
          <w:snapToGrid w:val="0"/>
          <w:color w:val="000000"/>
        </w:rPr>
      </w:pPr>
      <w:r w:rsidRPr="00FA6D79">
        <w:rPr>
          <w:snapToGrid w:val="0"/>
          <w:color w:val="000000"/>
        </w:rPr>
        <w:t>12.1. Единоличный исполнительный орган (генеральный директор, управляющая организация, управляющий) Общества избирается сроком на 3 (три) года (если меньший срок не предусмотрен решением об избрании).</w:t>
      </w:r>
    </w:p>
    <w:p w:rsidR="00807B8C" w:rsidRPr="00FA6D79" w:rsidRDefault="00807B8C" w:rsidP="00FA6D79">
      <w:pPr>
        <w:suppressAutoHyphens/>
        <w:ind w:firstLine="709"/>
        <w:jc w:val="both"/>
        <w:rPr>
          <w:snapToGrid w:val="0"/>
          <w:color w:val="000000"/>
        </w:rPr>
      </w:pPr>
      <w:r w:rsidRPr="00FA6D79">
        <w:rPr>
          <w:snapToGrid w:val="0"/>
          <w:color w:val="000000"/>
        </w:rPr>
        <w:t>12.2. Единоличный исполнительный орган (генеральный директор, управляющая организация, управляющий):</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обеспечивает выполнение решений общего собрания акционеров и Совета директоров Общества;</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lastRenderedPageBreak/>
        <w:t>заключает договоры и совершает иные сделки в порядке, предусмотренном Федеральным законом «Об акционерных обществах» и настоящим Уставом;</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является представителем работодателя при заключении коллективного договора в порядке, установленном законодательством Российской Федерации;</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 Российской Федерации;</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утверждает правила, инструкции и иные внутренние документы Общества, за исключением документов, утверждаемых общим собранием акционеров и Советом директоров Общества;</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утверждает штатное расписание Общества, а также его филиалов и представительств;</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принимает на работу и увольняет с работы работников, в том числе назначает и увольняет руководителей филиалов и представительств Общества;</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применяет к работникам Общества меры поощрения и налагает на них взыскания в порядке и на условиях, предусмотренных законодательством Российской Федерации о труде, а также внутренними документами Общества;</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открывает расчетный, валютный и другие счета Общества;</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выдает доверенности от имени Общества;</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обеспечивает организацию и ведение бухгалтерского учета и отчетности Общества;</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не позднее чем за 40 (сорок)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обеспечивает организацию и планирование работы подразделений, филиалов и представительств Общества, осуществляет контроль за их деятельностью;</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принимает участие в подготовке и проведении общих собраний акционеров Общества;</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обеспечивает внесение установленных законодательством Российской Федерации налогов и других обязательных платежей в бюджеты;</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обеспечивает использование прибыли в соответствии с решениями общих собраний акционеров Общества;</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создает безопасные условия труда для работников Общества;</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Единоличный исполнительный орган (генеральный директор, управляющая организация, управляющий) несет персональную ответственность за обеспечение режима секретности в Обществе, организацию работ и создание условий по защите государственной тайны в Обществе, несоблюдение установленных законодательством ограничений по ознакомлению со сведениями, составляющими государственную тайну, а также осуществляет контроль за обеспечением режима секретности в дочерних обществах;</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самостоятельно устанавливает для работников Общества дополнительные отпуска, сокращенный рабочий день и иные льготы;</w:t>
      </w:r>
    </w:p>
    <w:p w:rsidR="00807B8C" w:rsidRPr="00FA6D79" w:rsidRDefault="00807B8C" w:rsidP="00FA6D79">
      <w:pPr>
        <w:pStyle w:val="af2"/>
        <w:numPr>
          <w:ilvl w:val="2"/>
          <w:numId w:val="34"/>
        </w:numPr>
        <w:tabs>
          <w:tab w:val="num" w:pos="1270"/>
        </w:tabs>
        <w:suppressAutoHyphens/>
        <w:ind w:left="0" w:firstLine="709"/>
        <w:jc w:val="both"/>
        <w:rPr>
          <w:snapToGrid w:val="0"/>
          <w:color w:val="000000"/>
        </w:rPr>
      </w:pPr>
      <w:r w:rsidRPr="00FA6D79">
        <w:rPr>
          <w:snapToGrid w:val="0"/>
          <w:color w:val="000000"/>
        </w:rPr>
        <w:t>решает другие вопросы текущей деятельности Общества.</w:t>
      </w:r>
    </w:p>
    <w:p w:rsidR="00807B8C" w:rsidRPr="00FA6D79" w:rsidRDefault="00807B8C" w:rsidP="00FA6D79">
      <w:pPr>
        <w:suppressAutoHyphens/>
        <w:ind w:firstLine="709"/>
        <w:jc w:val="both"/>
        <w:rPr>
          <w:snapToGrid w:val="0"/>
          <w:color w:val="000000"/>
        </w:rPr>
      </w:pPr>
      <w:r w:rsidRPr="00FA6D79">
        <w:rPr>
          <w:snapToGrid w:val="0"/>
          <w:color w:val="000000"/>
        </w:rPr>
        <w:t>12.3. Единоличный исполнительный орган (генеральный директор, управляющая организация, управляющий) без доверенности действует от имени Общества.</w:t>
      </w:r>
    </w:p>
    <w:p w:rsidR="00807B8C" w:rsidRPr="00FA6D79" w:rsidRDefault="00807B8C" w:rsidP="00FA6D79">
      <w:pPr>
        <w:suppressAutoHyphens/>
        <w:ind w:firstLine="709"/>
        <w:jc w:val="both"/>
        <w:rPr>
          <w:snapToGrid w:val="0"/>
          <w:color w:val="000000"/>
        </w:rPr>
      </w:pPr>
      <w:r w:rsidRPr="00FA6D79">
        <w:rPr>
          <w:snapToGrid w:val="0"/>
          <w:color w:val="000000"/>
        </w:rPr>
        <w:t xml:space="preserve">12.4. Единоличный исполнительный орган (генеральный директор, управляющая организация, управляющий) определяет позицию Общества (представителей Общества) по вопросам повестки дня общего собрания акционеров (участников) и заседания совета директоров </w:t>
      </w:r>
      <w:r w:rsidRPr="00FA6D79">
        <w:rPr>
          <w:snapToGrid w:val="0"/>
          <w:color w:val="000000"/>
        </w:rPr>
        <w:lastRenderedPageBreak/>
        <w:t>организаций, акции (доли в уставном капитале) которых принадлежат Обществу, за исключением случаев, когда в соответствии с Уставом Общества такие полномочия отнесены к компетенции Совета директоров Общества.</w:t>
      </w:r>
    </w:p>
    <w:p w:rsidR="00807B8C" w:rsidRPr="00FA6D79" w:rsidRDefault="00807B8C" w:rsidP="00FA6D79">
      <w:pPr>
        <w:suppressAutoHyphens/>
        <w:ind w:firstLine="709"/>
        <w:jc w:val="both"/>
        <w:rPr>
          <w:snapToGrid w:val="0"/>
          <w:color w:val="000000"/>
        </w:rPr>
      </w:pPr>
      <w:r w:rsidRPr="00FA6D79">
        <w:rPr>
          <w:snapToGrid w:val="0"/>
          <w:color w:val="000000"/>
        </w:rPr>
        <w:t>12.5. </w:t>
      </w:r>
      <w:r w:rsidRPr="00FA6D79">
        <w:t>В случае образования временного единоличного исполнительного органа Общества (временного генерального директора) временный единоличный исполнительный орган Общества осуществляет руководство текущей деятельностью Общества в пределах компетенции единоличного исполнительного органа Общества.</w:t>
      </w:r>
    </w:p>
    <w:p w:rsidR="00807B8C" w:rsidRPr="00FA6D79" w:rsidRDefault="00807B8C" w:rsidP="00FA6D79">
      <w:pPr>
        <w:suppressAutoHyphens/>
        <w:ind w:firstLine="709"/>
        <w:jc w:val="center"/>
        <w:rPr>
          <w:b/>
          <w:snapToGrid w:val="0"/>
          <w:color w:val="000000"/>
        </w:rPr>
      </w:pPr>
    </w:p>
    <w:p w:rsidR="00807B8C" w:rsidRPr="00FA6D79" w:rsidRDefault="00807B8C" w:rsidP="00FA6D79">
      <w:pPr>
        <w:suppressAutoHyphens/>
        <w:jc w:val="center"/>
        <w:rPr>
          <w:b/>
          <w:snapToGrid w:val="0"/>
          <w:color w:val="000000"/>
        </w:rPr>
      </w:pPr>
      <w:r w:rsidRPr="00FA6D79">
        <w:rPr>
          <w:b/>
          <w:snapToGrid w:val="0"/>
          <w:color w:val="000000"/>
        </w:rPr>
        <w:t>13. КОНТРОЛЬ ЗА ФИНАНСОВО-ХОЗЯЙСТВЕННОЙ</w:t>
      </w:r>
    </w:p>
    <w:p w:rsidR="00807B8C" w:rsidRPr="00FA6D79" w:rsidRDefault="00807B8C" w:rsidP="00FA6D79">
      <w:pPr>
        <w:pStyle w:val="3"/>
        <w:suppressAutoHyphens/>
        <w:spacing w:line="240" w:lineRule="auto"/>
      </w:pPr>
      <w:r w:rsidRPr="00FA6D79">
        <w:t>ДЕЯТЕЛЬНОСТЬЮ ОБЩЕСТВА</w:t>
      </w:r>
    </w:p>
    <w:p w:rsidR="00807B8C" w:rsidRPr="00FA6D79" w:rsidRDefault="00807B8C" w:rsidP="00FA6D79">
      <w:pPr>
        <w:pStyle w:val="af2"/>
        <w:suppressAutoHyphens/>
        <w:ind w:left="0" w:firstLine="709"/>
        <w:jc w:val="both"/>
        <w:rPr>
          <w:snapToGrid w:val="0"/>
          <w:color w:val="000000"/>
        </w:rPr>
      </w:pPr>
      <w:r w:rsidRPr="00FA6D79">
        <w:rPr>
          <w:snapToGrid w:val="0"/>
          <w:color w:val="000000"/>
        </w:rPr>
        <w:t>13.1. Контроль за финансово-хозяйственной деятельностью Общества осуществляется ревизионной комиссией Общества. Количественный состав ревизионной комиссии Общества, избираемой общим собранием акционеров Общества на срок до следующего годового общего собрания акционеров, определяется решением общего собрания акционеров Общества, но не может быть менее 3 (трех) человек.</w:t>
      </w:r>
    </w:p>
    <w:p w:rsidR="00807B8C" w:rsidRPr="00FA6D79" w:rsidRDefault="00807B8C" w:rsidP="00FA6D79">
      <w:pPr>
        <w:suppressAutoHyphens/>
        <w:ind w:firstLine="709"/>
        <w:jc w:val="both"/>
        <w:rPr>
          <w:snapToGrid w:val="0"/>
          <w:color w:val="000000"/>
        </w:rPr>
      </w:pPr>
      <w:r w:rsidRPr="00FA6D79">
        <w:rPr>
          <w:snapToGrid w:val="0"/>
          <w:color w:val="000000"/>
        </w:rPr>
        <w:t xml:space="preserve">Члены ревизионной комиссии Общества не могут быть одновременно членами Совета директоров Общества, а также занимать иные должности в органах управления Общества. </w:t>
      </w:r>
    </w:p>
    <w:p w:rsidR="00807B8C" w:rsidRPr="00FA6D79" w:rsidRDefault="00807B8C" w:rsidP="00FA6D79">
      <w:pPr>
        <w:suppressAutoHyphens/>
        <w:ind w:firstLine="709"/>
        <w:jc w:val="both"/>
        <w:rPr>
          <w:snapToGrid w:val="0"/>
          <w:color w:val="000000"/>
        </w:rPr>
      </w:pPr>
      <w:r w:rsidRPr="00FA6D79">
        <w:rPr>
          <w:snapToGrid w:val="0"/>
          <w:color w:val="000000"/>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807B8C" w:rsidRPr="00FA6D79" w:rsidRDefault="00807B8C" w:rsidP="00FA6D79">
      <w:pPr>
        <w:pStyle w:val="a3"/>
        <w:suppressAutoHyphens/>
        <w:spacing w:line="240" w:lineRule="auto"/>
        <w:rPr>
          <w:sz w:val="24"/>
          <w:szCs w:val="24"/>
        </w:rPr>
      </w:pPr>
      <w:r w:rsidRPr="00FA6D79">
        <w:rPr>
          <w:sz w:val="24"/>
          <w:szCs w:val="24"/>
        </w:rPr>
        <w:t xml:space="preserve">13.2. Члены ревизионной комиссии </w:t>
      </w:r>
      <w:r w:rsidRPr="00FA6D79">
        <w:rPr>
          <w:snapToGrid w:val="0"/>
          <w:color w:val="000000"/>
          <w:sz w:val="24"/>
          <w:szCs w:val="24"/>
        </w:rPr>
        <w:t>Общества</w:t>
      </w:r>
      <w:r>
        <w:rPr>
          <w:snapToGrid w:val="0"/>
          <w:color w:val="000000"/>
          <w:sz w:val="24"/>
          <w:szCs w:val="24"/>
        </w:rPr>
        <w:t xml:space="preserve"> </w:t>
      </w:r>
      <w:r w:rsidRPr="00FA6D79">
        <w:rPr>
          <w:sz w:val="24"/>
          <w:szCs w:val="24"/>
        </w:rPr>
        <w:t>несут ответственность за недобросовестное выполнение возложенных на них обязанностей в порядке, определенном законодательством Российской Федерации.</w:t>
      </w:r>
    </w:p>
    <w:p w:rsidR="00807B8C" w:rsidRPr="00FA6D79" w:rsidRDefault="00807B8C" w:rsidP="00FA6D79">
      <w:pPr>
        <w:suppressAutoHyphens/>
        <w:ind w:firstLine="709"/>
        <w:jc w:val="both"/>
        <w:rPr>
          <w:snapToGrid w:val="0"/>
          <w:color w:val="000000"/>
        </w:rPr>
      </w:pPr>
      <w:r w:rsidRPr="00FA6D79">
        <w:rPr>
          <w:snapToGrid w:val="0"/>
          <w:color w:val="000000"/>
        </w:rPr>
        <w:t>13.3. В ходе выполнения возложенных на ревизионную комиссию Общества функций она может привлекать экспертов из числа лиц, не занимающих какие-либо штатные должности в Обществе.</w:t>
      </w:r>
    </w:p>
    <w:p w:rsidR="00807B8C" w:rsidRPr="00FA6D79" w:rsidRDefault="00807B8C" w:rsidP="00FA6D79">
      <w:pPr>
        <w:suppressAutoHyphens/>
        <w:ind w:firstLine="709"/>
        <w:jc w:val="both"/>
        <w:rPr>
          <w:snapToGrid w:val="0"/>
          <w:color w:val="000000"/>
        </w:rPr>
      </w:pPr>
      <w:r w:rsidRPr="00FA6D79">
        <w:rPr>
          <w:snapToGrid w:val="0"/>
          <w:color w:val="000000"/>
        </w:rPr>
        <w:t>13.4. 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 Общества.</w:t>
      </w:r>
    </w:p>
    <w:p w:rsidR="00807B8C" w:rsidRPr="00FA6D79" w:rsidRDefault="00807B8C" w:rsidP="00FA6D79">
      <w:pPr>
        <w:suppressAutoHyphens/>
        <w:ind w:firstLine="709"/>
        <w:jc w:val="both"/>
        <w:rPr>
          <w:snapToGrid w:val="0"/>
          <w:color w:val="000000"/>
        </w:rPr>
      </w:pPr>
      <w:r w:rsidRPr="00FA6D79">
        <w:rPr>
          <w:snapToGrid w:val="0"/>
          <w:color w:val="000000"/>
        </w:rPr>
        <w:t>13.5. Проверка (ревизия) финансово-хозяйственной деятельности Общества осуществляется по итогам его деятельности за год, а также в любое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владеющего в совокупности не менее чем 10 (десятью) процентами голосующих акций Общества.</w:t>
      </w:r>
    </w:p>
    <w:p w:rsidR="00807B8C" w:rsidRPr="00FA6D79" w:rsidRDefault="00807B8C" w:rsidP="00FA6D79">
      <w:pPr>
        <w:suppressAutoHyphens/>
        <w:ind w:firstLine="709"/>
        <w:jc w:val="both"/>
        <w:rPr>
          <w:snapToGrid w:val="0"/>
          <w:color w:val="000000"/>
        </w:rPr>
      </w:pPr>
      <w:r w:rsidRPr="00FA6D79">
        <w:rPr>
          <w:snapToGrid w:val="0"/>
          <w:color w:val="000000"/>
        </w:rP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p>
    <w:p w:rsidR="00807B8C" w:rsidRPr="00FA6D79" w:rsidRDefault="00807B8C" w:rsidP="00FA6D79">
      <w:pPr>
        <w:suppressAutoHyphens/>
        <w:ind w:firstLine="709"/>
        <w:jc w:val="both"/>
        <w:rPr>
          <w:snapToGrid w:val="0"/>
        </w:rPr>
      </w:pPr>
      <w:r w:rsidRPr="00FA6D79">
        <w:rPr>
          <w:snapToGrid w:val="0"/>
        </w:rPr>
        <w:t xml:space="preserve">13.6. По требованию ревизионной комиссии </w:t>
      </w:r>
      <w:r w:rsidRPr="00FA6D79">
        <w:rPr>
          <w:snapToGrid w:val="0"/>
          <w:color w:val="000000"/>
        </w:rPr>
        <w:t>Общества</w:t>
      </w:r>
      <w:r>
        <w:rPr>
          <w:snapToGrid w:val="0"/>
          <w:color w:val="000000"/>
        </w:rPr>
        <w:t xml:space="preserve"> </w:t>
      </w:r>
      <w:r w:rsidRPr="00FA6D79">
        <w:rPr>
          <w:snapToGrid w:val="0"/>
        </w:rPr>
        <w:t>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p>
    <w:p w:rsidR="00807B8C" w:rsidRPr="00FA6D79" w:rsidRDefault="00807B8C" w:rsidP="00FA6D79">
      <w:pPr>
        <w:suppressAutoHyphens/>
        <w:ind w:firstLine="709"/>
        <w:jc w:val="both"/>
        <w:rPr>
          <w:snapToGrid w:val="0"/>
          <w:color w:val="000000"/>
        </w:rPr>
      </w:pPr>
      <w:r w:rsidRPr="00FA6D79">
        <w:rPr>
          <w:snapToGrid w:val="0"/>
        </w:rPr>
        <w:t xml:space="preserve">13.7. Ревизионная комиссия </w:t>
      </w:r>
      <w:r w:rsidRPr="00FA6D79">
        <w:rPr>
          <w:snapToGrid w:val="0"/>
          <w:color w:val="000000"/>
        </w:rPr>
        <w:t>Общества</w:t>
      </w:r>
      <w:r>
        <w:rPr>
          <w:snapToGrid w:val="0"/>
          <w:color w:val="000000"/>
        </w:rPr>
        <w:t xml:space="preserve"> </w:t>
      </w:r>
      <w:r w:rsidRPr="00FA6D79">
        <w:rPr>
          <w:snapToGrid w:val="0"/>
        </w:rPr>
        <w:t>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w:t>
      </w:r>
      <w:r w:rsidRPr="00FA6D79">
        <w:rPr>
          <w:snapToGrid w:val="0"/>
          <w:color w:val="000000"/>
        </w:rPr>
        <w:t xml:space="preserve"> Общества</w:t>
      </w:r>
      <w:r w:rsidRPr="00FA6D79">
        <w:rPr>
          <w:snapToGrid w:val="0"/>
        </w:rPr>
        <w:t>.</w:t>
      </w:r>
    </w:p>
    <w:p w:rsidR="00807B8C" w:rsidRPr="00FA6D79" w:rsidRDefault="00807B8C" w:rsidP="00FA6D79">
      <w:pPr>
        <w:suppressAutoHyphens/>
        <w:ind w:firstLine="709"/>
        <w:jc w:val="both"/>
        <w:rPr>
          <w:snapToGrid w:val="0"/>
          <w:color w:val="000000"/>
        </w:rPr>
      </w:pPr>
      <w:r w:rsidRPr="00FA6D79">
        <w:rPr>
          <w:snapToGrid w:val="0"/>
          <w:color w:val="000000"/>
        </w:rPr>
        <w:t>13.8. Документально оформленные результаты проверок ревизионной комиссией Общества представляются Совету директоров Общества, а также единоличному исполнительному органу (генеральному директору, управляющей организации, управляющему)Общества для принятия соответствующих мер.</w:t>
      </w:r>
    </w:p>
    <w:p w:rsidR="00807B8C" w:rsidRPr="00FA6D79" w:rsidRDefault="00807B8C" w:rsidP="00FA6D79">
      <w:pPr>
        <w:suppressAutoHyphens/>
        <w:ind w:firstLine="709"/>
        <w:jc w:val="both"/>
        <w:rPr>
          <w:snapToGrid w:val="0"/>
          <w:color w:val="000000"/>
        </w:rPr>
      </w:pPr>
      <w:r w:rsidRPr="00FA6D79">
        <w:rPr>
          <w:snapToGrid w:val="0"/>
          <w:color w:val="000000"/>
        </w:rPr>
        <w:t>13.9. 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 Общества.</w:t>
      </w:r>
    </w:p>
    <w:p w:rsidR="00807B8C" w:rsidRPr="00FA6D79" w:rsidRDefault="00807B8C" w:rsidP="00FA6D79">
      <w:pPr>
        <w:widowControl w:val="0"/>
        <w:suppressAutoHyphens/>
        <w:ind w:firstLine="709"/>
        <w:jc w:val="both"/>
        <w:rPr>
          <w:b/>
        </w:rPr>
      </w:pPr>
      <w:r w:rsidRPr="00FA6D79">
        <w:lastRenderedPageBreak/>
        <w:t xml:space="preserve">13.10.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w:t>
      </w:r>
      <w:r w:rsidRPr="00FA6D79">
        <w:rPr>
          <w:snapToGrid w:val="0"/>
        </w:rPr>
        <w:t>осуществляющую свою деятельность в соответствии с законодательством Российской Федерации</w:t>
      </w:r>
      <w:r w:rsidRPr="00FA6D79">
        <w:t>.</w:t>
      </w:r>
    </w:p>
    <w:p w:rsidR="00807B8C" w:rsidRPr="00FA6D79" w:rsidRDefault="00807B8C" w:rsidP="00FA6D79">
      <w:pPr>
        <w:suppressAutoHyphens/>
        <w:ind w:firstLine="709"/>
        <w:jc w:val="both"/>
        <w:rPr>
          <w:snapToGrid w:val="0"/>
          <w:color w:val="000000"/>
        </w:rPr>
      </w:pPr>
      <w:r w:rsidRPr="00FA6D79">
        <w:rPr>
          <w:snapToGrid w:val="0"/>
          <w:color w:val="000000"/>
        </w:rPr>
        <w:t>13.11. В составляемых ревизионной комиссией Общества и аудиторской организацией (аудитором) заключениях по итогам проверки финансово-хозяйственной деятельности Общества должны содержаться:</w:t>
      </w:r>
    </w:p>
    <w:p w:rsidR="00807B8C" w:rsidRPr="00FA6D79" w:rsidRDefault="00807B8C" w:rsidP="00FA6D79">
      <w:pPr>
        <w:pStyle w:val="a3"/>
        <w:suppressAutoHyphens/>
        <w:spacing w:line="240" w:lineRule="auto"/>
        <w:rPr>
          <w:sz w:val="24"/>
          <w:szCs w:val="24"/>
        </w:rPr>
      </w:pPr>
      <w:r w:rsidRPr="00FA6D79">
        <w:rPr>
          <w:sz w:val="24"/>
          <w:szCs w:val="24"/>
        </w:rPr>
        <w:t>а) подтверждение достоверности данных, содержащихся в отчетах и иной финансовой документации Общества;</w:t>
      </w:r>
    </w:p>
    <w:p w:rsidR="00807B8C" w:rsidRPr="00FA6D79" w:rsidRDefault="00807B8C" w:rsidP="00FA6D79">
      <w:pPr>
        <w:suppressAutoHyphens/>
        <w:ind w:firstLine="709"/>
        <w:jc w:val="both"/>
        <w:rPr>
          <w:snapToGrid w:val="0"/>
          <w:color w:val="000000"/>
        </w:rPr>
      </w:pPr>
      <w:r w:rsidRPr="00FA6D79">
        <w:rPr>
          <w:snapToGrid w:val="0"/>
          <w:color w:val="000000"/>
        </w:rP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rsidR="00807B8C" w:rsidRPr="00FA6D79" w:rsidRDefault="00807B8C" w:rsidP="00FA6D79">
      <w:pPr>
        <w:suppressAutoHyphens/>
        <w:ind w:firstLine="709"/>
        <w:jc w:val="both"/>
        <w:rPr>
          <w:snapToGrid w:val="0"/>
          <w:color w:val="000000"/>
        </w:rPr>
      </w:pPr>
      <w:r w:rsidRPr="00FA6D79">
        <w:rPr>
          <w:snapToGrid w:val="0"/>
          <w:color w:val="000000"/>
        </w:rPr>
        <w:t>13.12. Заключение ревизионной комиссии Общества подписывается всеми членами ревизионной комиссии Общества, за исключением выбывших.</w:t>
      </w:r>
    </w:p>
    <w:p w:rsidR="00807B8C" w:rsidRPr="00FA6D79" w:rsidRDefault="00807B8C" w:rsidP="00FA6D79">
      <w:pPr>
        <w:suppressAutoHyphens/>
        <w:ind w:firstLine="709"/>
        <w:jc w:val="both"/>
        <w:rPr>
          <w:snapToGrid w:val="0"/>
          <w:color w:val="000000"/>
        </w:rPr>
      </w:pPr>
    </w:p>
    <w:p w:rsidR="00807B8C" w:rsidRPr="00FA6D79" w:rsidRDefault="00807B8C" w:rsidP="00FA6D79">
      <w:pPr>
        <w:suppressAutoHyphens/>
        <w:jc w:val="center"/>
        <w:rPr>
          <w:b/>
          <w:snapToGrid w:val="0"/>
          <w:color w:val="000000"/>
        </w:rPr>
      </w:pPr>
      <w:r w:rsidRPr="00FA6D79">
        <w:rPr>
          <w:b/>
        </w:rPr>
        <w:t>14. </w:t>
      </w:r>
      <w:r w:rsidRPr="00FA6D79">
        <w:rPr>
          <w:b/>
          <w:snapToGrid w:val="0"/>
          <w:color w:val="000000"/>
        </w:rPr>
        <w:t>УЧЕТ, ОТЧЕТНОСТЬ, ДОКУМЕНТЫ ОБЩЕСТВА</w:t>
      </w:r>
    </w:p>
    <w:p w:rsidR="00807B8C" w:rsidRPr="00FA6D79" w:rsidRDefault="00807B8C" w:rsidP="00FA6D79">
      <w:pPr>
        <w:tabs>
          <w:tab w:val="left" w:pos="1080"/>
        </w:tabs>
        <w:suppressAutoHyphens/>
        <w:ind w:firstLine="709"/>
        <w:jc w:val="both"/>
        <w:rPr>
          <w:snapToGrid w:val="0"/>
          <w:color w:val="000000"/>
        </w:rPr>
      </w:pPr>
      <w:r w:rsidRPr="00FA6D79">
        <w:rPr>
          <w:snapToGrid w:val="0"/>
          <w:color w:val="000000"/>
        </w:rPr>
        <w:t xml:space="preserve">14.1. Общество обязано вести бухгалтерский учет и представлять финансовую отчетность в порядке, установленном Федеральным законом «Об акционерных обществах» и иными правовыми актами Российской Федерации. </w:t>
      </w:r>
    </w:p>
    <w:p w:rsidR="00807B8C" w:rsidRPr="00FA6D79" w:rsidRDefault="00807B8C" w:rsidP="00FA6D79">
      <w:pPr>
        <w:tabs>
          <w:tab w:val="left" w:pos="1080"/>
        </w:tabs>
        <w:suppressAutoHyphens/>
        <w:ind w:firstLine="709"/>
        <w:jc w:val="both"/>
        <w:rPr>
          <w:snapToGrid w:val="0"/>
          <w:color w:val="000000"/>
        </w:rPr>
      </w:pPr>
      <w:r w:rsidRPr="00FA6D79">
        <w:rPr>
          <w:snapToGrid w:val="0"/>
          <w:color w:val="000000"/>
        </w:rPr>
        <w:t>14.2. Общество обязано хранить документы, предусмотренные Федеральным законом «Об акционерных обществах», настоящим Уставом, внутренними документами Общества, решениями общего собрания акционеров, Совета директоров, исполнительных органов Общества, а также документы, предусмотренные правовыми актами Российской Федерации.</w:t>
      </w:r>
    </w:p>
    <w:p w:rsidR="00807B8C" w:rsidRPr="00FA6D79" w:rsidRDefault="00807B8C" w:rsidP="00FA6D79">
      <w:pPr>
        <w:suppressAutoHyphens/>
        <w:ind w:firstLine="709"/>
        <w:jc w:val="both"/>
        <w:rPr>
          <w:snapToGrid w:val="0"/>
          <w:color w:val="000000"/>
        </w:rPr>
      </w:pPr>
    </w:p>
    <w:p w:rsidR="00807B8C" w:rsidRPr="00FA6D79" w:rsidRDefault="00807B8C" w:rsidP="00FA6D79">
      <w:pPr>
        <w:suppressAutoHyphens/>
        <w:jc w:val="center"/>
        <w:rPr>
          <w:b/>
        </w:rPr>
      </w:pPr>
      <w:r w:rsidRPr="00FA6D79">
        <w:rPr>
          <w:b/>
        </w:rPr>
        <w:t>15. ИНЫЕ ПОЛОЖЕНИЯ</w:t>
      </w:r>
    </w:p>
    <w:p w:rsidR="00807B8C" w:rsidRPr="009D5416" w:rsidRDefault="00807B8C" w:rsidP="00FA6D79">
      <w:pPr>
        <w:pStyle w:val="a3"/>
        <w:suppressAutoHyphens/>
        <w:spacing w:line="240" w:lineRule="auto"/>
        <w:rPr>
          <w:sz w:val="24"/>
          <w:szCs w:val="24"/>
        </w:rPr>
      </w:pPr>
      <w:r w:rsidRPr="00FA6D79">
        <w:rPr>
          <w:snapToGrid w:val="0"/>
          <w:color w:val="000000"/>
          <w:sz w:val="24"/>
          <w:szCs w:val="24"/>
        </w:rPr>
        <w:t>15</w:t>
      </w:r>
      <w:r w:rsidRPr="00FA6D79">
        <w:rPr>
          <w:sz w:val="24"/>
          <w:szCs w:val="24"/>
        </w:rPr>
        <w:t>.1. В случаях изменения функций, форм собственности, ликвидации Общества или прекращения работ с использованием сведений, составляющих государственную тайну, Общество принимает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 в другую организацию или соответствующий орган государственной власти Российской Федерации в порядке, установленном действующим законодательством Российской Федераци</w:t>
      </w:r>
      <w:r w:rsidRPr="009D5416">
        <w:rPr>
          <w:sz w:val="24"/>
          <w:szCs w:val="24"/>
        </w:rPr>
        <w:t>и в области защиты государственной тайны.</w:t>
      </w:r>
    </w:p>
    <w:sectPr w:rsidR="00807B8C" w:rsidRPr="009D5416" w:rsidSect="00561B2A">
      <w:headerReference w:type="even" r:id="rId7"/>
      <w:headerReference w:type="default" r:id="rId8"/>
      <w:footerReference w:type="default" r:id="rId9"/>
      <w:pgSz w:w="11906" w:h="16838"/>
      <w:pgMar w:top="1134" w:right="567" w:bottom="1134" w:left="1134" w:header="709" w:footer="3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15" w:rsidRDefault="00972E15">
      <w:r>
        <w:separator/>
      </w:r>
    </w:p>
  </w:endnote>
  <w:endnote w:type="continuationSeparator" w:id="0">
    <w:p w:rsidR="00972E15" w:rsidRDefault="00972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roxima Nova ExCn Rg">
    <w:altName w:val="Segoe UI"/>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8C" w:rsidRPr="009C4A43" w:rsidRDefault="00807B8C" w:rsidP="000B4E00">
    <w:pPr>
      <w:pStyle w:val="ab"/>
      <w:keepNext/>
      <w:keepLines/>
      <w:pageBreakBefore/>
      <w:suppressLineNumbers/>
      <w:suppressAutoHyphens/>
      <w:ind w:right="357"/>
      <w:jc w:val="center"/>
      <w:rPr>
        <w:i/>
      </w:rPr>
    </w:pPr>
    <w:r w:rsidRPr="009C4A43">
      <w:rPr>
        <w:i/>
      </w:rPr>
      <w:t xml:space="preserve">Устав </w:t>
    </w:r>
    <w:r w:rsidR="008D18CF">
      <w:rPr>
        <w:i/>
      </w:rPr>
      <w:t>АО</w:t>
    </w:r>
    <w:r w:rsidRPr="009C4A43">
      <w:rPr>
        <w:i/>
      </w:rPr>
      <w:t xml:space="preserve"> «НЦЛСК «Астрофизика»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15" w:rsidRDefault="00972E15">
      <w:r>
        <w:separator/>
      </w:r>
    </w:p>
  </w:footnote>
  <w:footnote w:type="continuationSeparator" w:id="0">
    <w:p w:rsidR="00972E15" w:rsidRDefault="00972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8C" w:rsidRDefault="004B3606" w:rsidP="00FB4025">
    <w:pPr>
      <w:pStyle w:val="a6"/>
      <w:framePr w:wrap="around" w:vAnchor="text" w:hAnchor="margin" w:xAlign="center" w:y="1"/>
      <w:rPr>
        <w:rStyle w:val="a8"/>
      </w:rPr>
    </w:pPr>
    <w:r>
      <w:rPr>
        <w:rStyle w:val="a8"/>
      </w:rPr>
      <w:fldChar w:fldCharType="begin"/>
    </w:r>
    <w:r w:rsidR="00807B8C">
      <w:rPr>
        <w:rStyle w:val="a8"/>
      </w:rPr>
      <w:instrText xml:space="preserve">PAGE  </w:instrText>
    </w:r>
    <w:r>
      <w:rPr>
        <w:rStyle w:val="a8"/>
      </w:rPr>
      <w:fldChar w:fldCharType="end"/>
    </w:r>
  </w:p>
  <w:p w:rsidR="00807B8C" w:rsidRDefault="00807B8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8C" w:rsidRPr="000C5B87" w:rsidRDefault="004B3606" w:rsidP="00793235">
    <w:pPr>
      <w:pStyle w:val="a6"/>
      <w:framePr w:wrap="around" w:vAnchor="text" w:hAnchor="margin" w:xAlign="center" w:y="1"/>
      <w:rPr>
        <w:rStyle w:val="a8"/>
        <w:rFonts w:ascii="Proxima Nova ExCn Rg" w:hAnsi="Proxima Nova ExCn Rg" w:cs="Arial"/>
        <w:sz w:val="30"/>
        <w:szCs w:val="30"/>
      </w:rPr>
    </w:pPr>
    <w:r w:rsidRPr="000C5B87">
      <w:rPr>
        <w:rStyle w:val="a8"/>
        <w:rFonts w:ascii="Proxima Nova ExCn Rg" w:hAnsi="Proxima Nova ExCn Rg" w:cs="Arial"/>
        <w:sz w:val="30"/>
        <w:szCs w:val="30"/>
      </w:rPr>
      <w:fldChar w:fldCharType="begin"/>
    </w:r>
    <w:r w:rsidR="00807B8C" w:rsidRPr="000C5B87">
      <w:rPr>
        <w:rStyle w:val="a8"/>
        <w:rFonts w:ascii="Proxima Nova ExCn Rg" w:hAnsi="Proxima Nova ExCn Rg" w:cs="Arial"/>
        <w:sz w:val="30"/>
        <w:szCs w:val="30"/>
      </w:rPr>
      <w:instrText xml:space="preserve">PAGE  </w:instrText>
    </w:r>
    <w:r w:rsidRPr="000C5B87">
      <w:rPr>
        <w:rStyle w:val="a8"/>
        <w:rFonts w:ascii="Proxima Nova ExCn Rg" w:hAnsi="Proxima Nova ExCn Rg" w:cs="Arial"/>
        <w:sz w:val="30"/>
        <w:szCs w:val="30"/>
      </w:rPr>
      <w:fldChar w:fldCharType="separate"/>
    </w:r>
    <w:r w:rsidR="008D18CF">
      <w:rPr>
        <w:rStyle w:val="a8"/>
        <w:rFonts w:ascii="Proxima Nova ExCn Rg" w:hAnsi="Proxima Nova ExCn Rg" w:cs="Arial"/>
        <w:noProof/>
        <w:sz w:val="30"/>
        <w:szCs w:val="30"/>
      </w:rPr>
      <w:t>15</w:t>
    </w:r>
    <w:r w:rsidRPr="000C5B87">
      <w:rPr>
        <w:rStyle w:val="a8"/>
        <w:rFonts w:ascii="Proxima Nova ExCn Rg" w:hAnsi="Proxima Nova ExCn Rg" w:cs="Arial"/>
        <w:sz w:val="30"/>
        <w:szCs w:val="30"/>
      </w:rPr>
      <w:fldChar w:fldCharType="end"/>
    </w:r>
  </w:p>
  <w:p w:rsidR="00807B8C" w:rsidRPr="000C5B87" w:rsidRDefault="00807B8C">
    <w:pPr>
      <w:pStyle w:val="a6"/>
      <w:rPr>
        <w:rFonts w:ascii="Proxima Nova ExCn Rg" w:hAnsi="Proxima Nova ExCn R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14A70A"/>
    <w:lvl w:ilvl="0">
      <w:numFmt w:val="bullet"/>
      <w:lvlText w:val="*"/>
      <w:lvlJc w:val="left"/>
    </w:lvl>
  </w:abstractNum>
  <w:abstractNum w:abstractNumId="1">
    <w:nsid w:val="00C3762B"/>
    <w:multiLevelType w:val="hybridMultilevel"/>
    <w:tmpl w:val="BA68DE68"/>
    <w:lvl w:ilvl="0" w:tplc="C1F69A16">
      <w:start w:val="1"/>
      <w:numFmt w:val="decimal"/>
      <w:lvlText w:val="11.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D50C42"/>
    <w:multiLevelType w:val="multilevel"/>
    <w:tmpl w:val="5BF2E91C"/>
    <w:lvl w:ilvl="0">
      <w:start w:val="1"/>
      <w:numFmt w:val="decimal"/>
      <w:lvlText w:val="%1."/>
      <w:lvlJc w:val="left"/>
      <w:pPr>
        <w:ind w:left="960" w:hanging="960"/>
      </w:pPr>
      <w:rPr>
        <w:rFonts w:cs="Times New Roman" w:hint="default"/>
      </w:rPr>
    </w:lvl>
    <w:lvl w:ilvl="1">
      <w:start w:val="1"/>
      <w:numFmt w:val="decimal"/>
      <w:lvlText w:val="%1.%2."/>
      <w:lvlJc w:val="left"/>
      <w:pPr>
        <w:ind w:left="7481" w:hanging="960"/>
      </w:pPr>
      <w:rPr>
        <w:rFonts w:cs="Times New Roman" w:hint="default"/>
      </w:rPr>
    </w:lvl>
    <w:lvl w:ilvl="2">
      <w:start w:val="1"/>
      <w:numFmt w:val="decimal"/>
      <w:lvlText w:val="%1.%2.%3."/>
      <w:lvlJc w:val="left"/>
      <w:pPr>
        <w:ind w:left="2040" w:hanging="960"/>
      </w:pPr>
      <w:rPr>
        <w:rFonts w:cs="Times New Roman" w:hint="default"/>
      </w:rPr>
    </w:lvl>
    <w:lvl w:ilvl="3">
      <w:start w:val="1"/>
      <w:numFmt w:val="decimal"/>
      <w:lvlText w:val="%1.%2.%3.%4."/>
      <w:lvlJc w:val="left"/>
      <w:pPr>
        <w:ind w:left="2580" w:hanging="96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nsid w:val="02C918A7"/>
    <w:multiLevelType w:val="multilevel"/>
    <w:tmpl w:val="F4C48B8C"/>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43B7531"/>
    <w:multiLevelType w:val="hybridMultilevel"/>
    <w:tmpl w:val="42CABDB4"/>
    <w:lvl w:ilvl="0" w:tplc="C1F69A16">
      <w:start w:val="1"/>
      <w:numFmt w:val="decimal"/>
      <w:lvlText w:val="11.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6C140E8"/>
    <w:multiLevelType w:val="hybridMultilevel"/>
    <w:tmpl w:val="8F6244C8"/>
    <w:lvl w:ilvl="0" w:tplc="30D26FE6">
      <w:start w:val="1"/>
      <w:numFmt w:val="decimal"/>
      <w:lvlText w:val="%1)"/>
      <w:lvlJc w:val="left"/>
      <w:pPr>
        <w:tabs>
          <w:tab w:val="num" w:pos="1270"/>
        </w:tabs>
        <w:ind w:left="127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7A03423"/>
    <w:multiLevelType w:val="singleLevel"/>
    <w:tmpl w:val="CC52EF12"/>
    <w:lvl w:ilvl="0">
      <w:start w:val="4"/>
      <w:numFmt w:val="bullet"/>
      <w:lvlText w:val="-"/>
      <w:lvlJc w:val="left"/>
      <w:pPr>
        <w:tabs>
          <w:tab w:val="num" w:pos="1080"/>
        </w:tabs>
        <w:ind w:left="1080" w:hanging="360"/>
      </w:pPr>
      <w:rPr>
        <w:rFonts w:hint="default"/>
      </w:rPr>
    </w:lvl>
  </w:abstractNum>
  <w:abstractNum w:abstractNumId="7">
    <w:nsid w:val="07EC2AA6"/>
    <w:multiLevelType w:val="hybridMultilevel"/>
    <w:tmpl w:val="A62C8BE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0071225"/>
    <w:multiLevelType w:val="hybridMultilevel"/>
    <w:tmpl w:val="38A6AF7C"/>
    <w:lvl w:ilvl="0" w:tplc="04190011">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DF7D6B"/>
    <w:multiLevelType w:val="hybridMultilevel"/>
    <w:tmpl w:val="C60C377C"/>
    <w:lvl w:ilvl="0" w:tplc="5C64EB4E">
      <w:start w:val="16"/>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15FE76EC"/>
    <w:multiLevelType w:val="hybridMultilevel"/>
    <w:tmpl w:val="D846A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0150FA"/>
    <w:multiLevelType w:val="hybridMultilevel"/>
    <w:tmpl w:val="87F2E52E"/>
    <w:lvl w:ilvl="0" w:tplc="9B3E27EE">
      <w:start w:val="16"/>
      <w:numFmt w:val="decimal"/>
      <w:lvlText w:val="%1)"/>
      <w:lvlJc w:val="left"/>
      <w:pPr>
        <w:tabs>
          <w:tab w:val="num" w:pos="1420"/>
        </w:tabs>
        <w:ind w:left="14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3C4034"/>
    <w:multiLevelType w:val="hybridMultilevel"/>
    <w:tmpl w:val="AE6CF43A"/>
    <w:lvl w:ilvl="0" w:tplc="D01EA620">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CB27C5F"/>
    <w:multiLevelType w:val="hybridMultilevel"/>
    <w:tmpl w:val="29527D68"/>
    <w:lvl w:ilvl="0" w:tplc="0419000F">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3193231"/>
    <w:multiLevelType w:val="hybridMultilevel"/>
    <w:tmpl w:val="5BFE8DDE"/>
    <w:lvl w:ilvl="0" w:tplc="4EC2F784">
      <w:start w:val="1"/>
      <w:numFmt w:val="decimal"/>
      <w:lvlText w:val="%1."/>
      <w:lvlJc w:val="left"/>
      <w:pPr>
        <w:tabs>
          <w:tab w:val="num" w:pos="720"/>
        </w:tabs>
        <w:ind w:left="720" w:hanging="360"/>
      </w:pPr>
      <w:rPr>
        <w:rFonts w:cs="Times New Roman" w:hint="default"/>
      </w:rPr>
    </w:lvl>
    <w:lvl w:ilvl="1" w:tplc="1B20131A">
      <w:start w:val="1"/>
      <w:numFmt w:val="decimal"/>
      <w:lvlText w:val="%2)"/>
      <w:lvlJc w:val="left"/>
      <w:pPr>
        <w:tabs>
          <w:tab w:val="num" w:pos="1602"/>
        </w:tabs>
        <w:ind w:left="1602" w:hanging="103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0D5215"/>
    <w:multiLevelType w:val="hybridMultilevel"/>
    <w:tmpl w:val="67B4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EB08FC"/>
    <w:multiLevelType w:val="hybridMultilevel"/>
    <w:tmpl w:val="276224B2"/>
    <w:lvl w:ilvl="0" w:tplc="04190011">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F26C06"/>
    <w:multiLevelType w:val="hybridMultilevel"/>
    <w:tmpl w:val="F4645F98"/>
    <w:lvl w:ilvl="0" w:tplc="C1F69A16">
      <w:start w:val="1"/>
      <w:numFmt w:val="decimal"/>
      <w:lvlText w:val="11.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B60396E"/>
    <w:multiLevelType w:val="multilevel"/>
    <w:tmpl w:val="F99C71C8"/>
    <w:lvl w:ilvl="0">
      <w:start w:val="10"/>
      <w:numFmt w:val="decimal"/>
      <w:lvlText w:val="%1."/>
      <w:lvlJc w:val="left"/>
      <w:pPr>
        <w:ind w:left="720" w:hanging="720"/>
      </w:pPr>
      <w:rPr>
        <w:rFonts w:cs="Times New Roman" w:hint="default"/>
      </w:rPr>
    </w:lvl>
    <w:lvl w:ilvl="1">
      <w:start w:val="2"/>
      <w:numFmt w:val="decimal"/>
      <w:lvlText w:val="%1.%2."/>
      <w:lvlJc w:val="left"/>
      <w:pPr>
        <w:ind w:left="143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19">
    <w:nsid w:val="343E5E57"/>
    <w:multiLevelType w:val="hybridMultilevel"/>
    <w:tmpl w:val="17848AE6"/>
    <w:lvl w:ilvl="0" w:tplc="57306192">
      <w:start w:val="1"/>
      <w:numFmt w:val="decimal"/>
      <w:lvlText w:val="1.%1."/>
      <w:lvlJc w:val="left"/>
      <w:pPr>
        <w:tabs>
          <w:tab w:val="num" w:pos="2160"/>
        </w:tabs>
        <w:ind w:left="1440"/>
      </w:pPr>
      <w:rPr>
        <w:rFonts w:ascii="Times New Roman" w:hAnsi="Times New Roman" w:cs="Arial" w:hint="default"/>
        <w:b w:val="0"/>
        <w:i w:val="0"/>
        <w:sz w:val="24"/>
        <w:szCs w:val="24"/>
      </w:rPr>
    </w:lvl>
    <w:lvl w:ilvl="1" w:tplc="D732154C">
      <w:start w:val="1"/>
      <w:numFmt w:val="decimal"/>
      <w:lvlText w:val="%2)"/>
      <w:lvlJc w:val="left"/>
      <w:pPr>
        <w:tabs>
          <w:tab w:val="num" w:pos="1440"/>
        </w:tabs>
        <w:ind w:left="1440" w:hanging="360"/>
      </w:pPr>
      <w:rPr>
        <w:rFonts w:cs="Times New Roman" w:hint="default"/>
      </w:rPr>
    </w:lvl>
    <w:lvl w:ilvl="2" w:tplc="56CAD458">
      <w:start w:val="1"/>
      <w:numFmt w:val="bullet"/>
      <w:lvlText w:val="­"/>
      <w:lvlJc w:val="left"/>
      <w:pPr>
        <w:tabs>
          <w:tab w:val="num" w:pos="2160"/>
        </w:tabs>
        <w:ind w:left="2160" w:hanging="180"/>
      </w:pPr>
      <w:rPr>
        <w:rFonts w:ascii="Courier New" w:hAnsi="Courier New" w:hint="default"/>
      </w:rPr>
    </w:lvl>
    <w:lvl w:ilvl="3" w:tplc="34DAFDC6">
      <w:start w:val="16"/>
      <w:numFmt w:val="decimal"/>
      <w:lvlText w:val="%4"/>
      <w:lvlJc w:val="left"/>
      <w:pPr>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536238A"/>
    <w:multiLevelType w:val="hybridMultilevel"/>
    <w:tmpl w:val="3752CBB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3D7F64B6"/>
    <w:multiLevelType w:val="multilevel"/>
    <w:tmpl w:val="CE123722"/>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BD25152"/>
    <w:multiLevelType w:val="multilevel"/>
    <w:tmpl w:val="D834D9B2"/>
    <w:lvl w:ilvl="0">
      <w:start w:val="19"/>
      <w:numFmt w:val="decimal"/>
      <w:lvlText w:val="%1."/>
      <w:lvlJc w:val="left"/>
      <w:pPr>
        <w:ind w:left="480" w:hanging="480"/>
      </w:pPr>
      <w:rPr>
        <w:rFonts w:cs="Times New Roman" w:hint="default"/>
      </w:rPr>
    </w:lvl>
    <w:lvl w:ilvl="1">
      <w:start w:val="1"/>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3">
    <w:nsid w:val="5E024872"/>
    <w:multiLevelType w:val="hybridMultilevel"/>
    <w:tmpl w:val="BA68DE68"/>
    <w:lvl w:ilvl="0" w:tplc="C1F69A16">
      <w:start w:val="1"/>
      <w:numFmt w:val="decimal"/>
      <w:lvlText w:val="11.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5E67CAF"/>
    <w:multiLevelType w:val="hybridMultilevel"/>
    <w:tmpl w:val="9B9AE0F4"/>
    <w:lvl w:ilvl="0" w:tplc="C0982DDC">
      <w:start w:val="1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6B586026"/>
    <w:multiLevelType w:val="multilevel"/>
    <w:tmpl w:val="CB4EF734"/>
    <w:lvl w:ilvl="0">
      <w:start w:val="1"/>
      <w:numFmt w:val="decimal"/>
      <w:lvlText w:val="%1."/>
      <w:lvlJc w:val="left"/>
      <w:pPr>
        <w:tabs>
          <w:tab w:val="num" w:pos="1140"/>
        </w:tabs>
        <w:ind w:left="1140" w:hanging="1140"/>
      </w:pPr>
      <w:rPr>
        <w:rFonts w:cs="Times New Roman" w:hint="default"/>
      </w:rPr>
    </w:lvl>
    <w:lvl w:ilvl="1">
      <w:start w:val="1"/>
      <w:numFmt w:val="decimal"/>
      <w:lvlText w:val="%1.%2."/>
      <w:lvlJc w:val="left"/>
      <w:pPr>
        <w:tabs>
          <w:tab w:val="num" w:pos="1860"/>
        </w:tabs>
        <w:ind w:left="1860" w:hanging="1140"/>
      </w:pPr>
      <w:rPr>
        <w:rFonts w:cs="Times New Roman" w:hint="default"/>
      </w:rPr>
    </w:lvl>
    <w:lvl w:ilvl="2">
      <w:start w:val="1"/>
      <w:numFmt w:val="decimal"/>
      <w:lvlText w:val="%1.%2.%3."/>
      <w:lvlJc w:val="left"/>
      <w:pPr>
        <w:tabs>
          <w:tab w:val="num" w:pos="2580"/>
        </w:tabs>
        <w:ind w:left="2580" w:hanging="1140"/>
      </w:pPr>
      <w:rPr>
        <w:rFonts w:cs="Times New Roman" w:hint="default"/>
      </w:rPr>
    </w:lvl>
    <w:lvl w:ilvl="3">
      <w:start w:val="1"/>
      <w:numFmt w:val="decimal"/>
      <w:lvlText w:val="%1.%2.%3.%4."/>
      <w:lvlJc w:val="left"/>
      <w:pPr>
        <w:tabs>
          <w:tab w:val="num" w:pos="3300"/>
        </w:tabs>
        <w:ind w:left="3300" w:hanging="1140"/>
      </w:pPr>
      <w:rPr>
        <w:rFonts w:cs="Times New Roman" w:hint="default"/>
      </w:rPr>
    </w:lvl>
    <w:lvl w:ilvl="4">
      <w:start w:val="1"/>
      <w:numFmt w:val="decimal"/>
      <w:lvlText w:val="%1.%2.%3.%4.%5."/>
      <w:lvlJc w:val="left"/>
      <w:pPr>
        <w:tabs>
          <w:tab w:val="num" w:pos="4020"/>
        </w:tabs>
        <w:ind w:left="4020" w:hanging="1140"/>
      </w:pPr>
      <w:rPr>
        <w:rFonts w:cs="Times New Roman" w:hint="default"/>
      </w:rPr>
    </w:lvl>
    <w:lvl w:ilvl="5">
      <w:start w:val="1"/>
      <w:numFmt w:val="decimal"/>
      <w:lvlText w:val="%1.%2.%3.%4.%5.%6."/>
      <w:lvlJc w:val="left"/>
      <w:pPr>
        <w:tabs>
          <w:tab w:val="num" w:pos="4740"/>
        </w:tabs>
        <w:ind w:left="4740" w:hanging="11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6D5C1F29"/>
    <w:multiLevelType w:val="hybridMultilevel"/>
    <w:tmpl w:val="4FDE47D6"/>
    <w:lvl w:ilvl="0" w:tplc="C1F69A16">
      <w:start w:val="1"/>
      <w:numFmt w:val="decimal"/>
      <w:lvlText w:val="11.2.%1."/>
      <w:lvlJc w:val="left"/>
      <w:pPr>
        <w:tabs>
          <w:tab w:val="num" w:pos="1270"/>
        </w:tabs>
        <w:ind w:left="127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F321107"/>
    <w:multiLevelType w:val="singleLevel"/>
    <w:tmpl w:val="DDC09D22"/>
    <w:lvl w:ilvl="0">
      <w:start w:val="3"/>
      <w:numFmt w:val="decimal"/>
      <w:lvlText w:val="1.%1."/>
      <w:legacy w:legacy="1" w:legacySpace="0" w:legacyIndent="466"/>
      <w:lvlJc w:val="left"/>
      <w:rPr>
        <w:rFonts w:ascii="Times New Roman" w:hAnsi="Times New Roman" w:cs="Times New Roman" w:hint="default"/>
      </w:rPr>
    </w:lvl>
  </w:abstractNum>
  <w:abstractNum w:abstractNumId="28">
    <w:nsid w:val="74401D72"/>
    <w:multiLevelType w:val="multilevel"/>
    <w:tmpl w:val="A606B9C8"/>
    <w:lvl w:ilvl="0">
      <w:start w:val="12"/>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7A2B1A57"/>
    <w:multiLevelType w:val="hybridMultilevel"/>
    <w:tmpl w:val="BA68DE68"/>
    <w:lvl w:ilvl="0" w:tplc="C1F69A16">
      <w:start w:val="1"/>
      <w:numFmt w:val="decimal"/>
      <w:lvlText w:val="11.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EF96A3D"/>
    <w:multiLevelType w:val="multilevel"/>
    <w:tmpl w:val="E258E5BC"/>
    <w:lvl w:ilvl="0">
      <w:start w:val="12"/>
      <w:numFmt w:val="decimal"/>
      <w:lvlText w:val="%1."/>
      <w:lvlJc w:val="left"/>
      <w:pPr>
        <w:ind w:left="720" w:hanging="720"/>
      </w:pPr>
      <w:rPr>
        <w:rFonts w:cs="Times New Roman" w:hint="default"/>
      </w:rPr>
    </w:lvl>
    <w:lvl w:ilvl="1">
      <w:start w:val="2"/>
      <w:numFmt w:val="decimal"/>
      <w:lvlText w:val="%1.%2."/>
      <w:lvlJc w:val="left"/>
      <w:pPr>
        <w:ind w:left="1175" w:hanging="720"/>
      </w:pPr>
      <w:rPr>
        <w:rFonts w:cs="Times New Roman" w:hint="default"/>
      </w:rPr>
    </w:lvl>
    <w:lvl w:ilvl="2">
      <w:start w:val="1"/>
      <w:numFmt w:val="decimal"/>
      <w:lvlText w:val="%1.%2.%3."/>
      <w:lvlJc w:val="left"/>
      <w:pPr>
        <w:ind w:left="1630" w:hanging="720"/>
      </w:pPr>
      <w:rPr>
        <w:rFonts w:cs="Times New Roman" w:hint="default"/>
      </w:rPr>
    </w:lvl>
    <w:lvl w:ilvl="3">
      <w:start w:val="1"/>
      <w:numFmt w:val="decimal"/>
      <w:lvlText w:val="%1.%2.%3.%4."/>
      <w:lvlJc w:val="left"/>
      <w:pPr>
        <w:ind w:left="2445" w:hanging="1080"/>
      </w:pPr>
      <w:rPr>
        <w:rFonts w:cs="Times New Roman" w:hint="default"/>
      </w:rPr>
    </w:lvl>
    <w:lvl w:ilvl="4">
      <w:start w:val="1"/>
      <w:numFmt w:val="decimal"/>
      <w:lvlText w:val="%1.%2.%3.%4.%5."/>
      <w:lvlJc w:val="left"/>
      <w:pPr>
        <w:ind w:left="2900" w:hanging="1080"/>
      </w:pPr>
      <w:rPr>
        <w:rFonts w:cs="Times New Roman" w:hint="default"/>
      </w:rPr>
    </w:lvl>
    <w:lvl w:ilvl="5">
      <w:start w:val="1"/>
      <w:numFmt w:val="decimal"/>
      <w:lvlText w:val="%1.%2.%3.%4.%5.%6."/>
      <w:lvlJc w:val="left"/>
      <w:pPr>
        <w:ind w:left="3715" w:hanging="1440"/>
      </w:pPr>
      <w:rPr>
        <w:rFonts w:cs="Times New Roman" w:hint="default"/>
      </w:rPr>
    </w:lvl>
    <w:lvl w:ilvl="6">
      <w:start w:val="1"/>
      <w:numFmt w:val="decimal"/>
      <w:lvlText w:val="%1.%2.%3.%4.%5.%6.%7."/>
      <w:lvlJc w:val="left"/>
      <w:pPr>
        <w:ind w:left="4170" w:hanging="1440"/>
      </w:pPr>
      <w:rPr>
        <w:rFonts w:cs="Times New Roman" w:hint="default"/>
      </w:rPr>
    </w:lvl>
    <w:lvl w:ilvl="7">
      <w:start w:val="1"/>
      <w:numFmt w:val="decimal"/>
      <w:lvlText w:val="%1.%2.%3.%4.%5.%6.%7.%8."/>
      <w:lvlJc w:val="left"/>
      <w:pPr>
        <w:ind w:left="4985" w:hanging="1800"/>
      </w:pPr>
      <w:rPr>
        <w:rFonts w:cs="Times New Roman" w:hint="default"/>
      </w:rPr>
    </w:lvl>
    <w:lvl w:ilvl="8">
      <w:start w:val="1"/>
      <w:numFmt w:val="decimal"/>
      <w:lvlText w:val="%1.%2.%3.%4.%5.%6.%7.%8.%9."/>
      <w:lvlJc w:val="left"/>
      <w:pPr>
        <w:ind w:left="5800" w:hanging="2160"/>
      </w:pPr>
      <w:rPr>
        <w:rFonts w:cs="Times New Roman" w:hint="default"/>
      </w:rPr>
    </w:lvl>
  </w:abstractNum>
  <w:num w:numId="1">
    <w:abstractNumId w:val="6"/>
  </w:num>
  <w:num w:numId="2">
    <w:abstractNumId w:val="25"/>
  </w:num>
  <w:num w:numId="3">
    <w:abstractNumId w:val="14"/>
  </w:num>
  <w:num w:numId="4">
    <w:abstractNumId w:val="12"/>
  </w:num>
  <w:num w:numId="5">
    <w:abstractNumId w:val="5"/>
  </w:num>
  <w:num w:numId="6">
    <w:abstractNumId w:val="13"/>
  </w:num>
  <w:num w:numId="7">
    <w:abstractNumId w:val="11"/>
  </w:num>
  <w:num w:numId="8">
    <w:abstractNumId w:val="24"/>
  </w:num>
  <w:num w:numId="9">
    <w:abstractNumId w:val="20"/>
  </w:num>
  <w:num w:numId="10">
    <w:abstractNumId w:val="9"/>
  </w:num>
  <w:num w:numId="11">
    <w:abstractNumId w:val="27"/>
  </w:num>
  <w:num w:numId="12">
    <w:abstractNumId w:val="21"/>
  </w:num>
  <w:num w:numId="13">
    <w:abstractNumId w:val="22"/>
  </w:num>
  <w:num w:numId="14">
    <w:abstractNumId w:val="19"/>
  </w:num>
  <w:num w:numId="15">
    <w:abstractNumId w:val="8"/>
  </w:num>
  <w:num w:numId="16">
    <w:abstractNumId w:val="16"/>
  </w:num>
  <w:num w:numId="17">
    <w:abstractNumId w:val="2"/>
  </w:num>
  <w:num w:numId="18">
    <w:abstractNumId w:val="23"/>
  </w:num>
  <w:num w:numId="19">
    <w:abstractNumId w:val="15"/>
  </w:num>
  <w:num w:numId="20">
    <w:abstractNumId w:val="10"/>
  </w:num>
  <w:num w:numId="21">
    <w:abstractNumId w:val="1"/>
  </w:num>
  <w:num w:numId="22">
    <w:abstractNumId w:val="29"/>
  </w:num>
  <w:num w:numId="23">
    <w:abstractNumId w:val="7"/>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8"/>
  </w:num>
  <w:num w:numId="31">
    <w:abstractNumId w:val="26"/>
  </w:num>
  <w:num w:numId="32">
    <w:abstractNumId w:val="30"/>
  </w:num>
  <w:num w:numId="33">
    <w:abstractNumId w:val="17"/>
  </w:num>
  <w:num w:numId="34">
    <w:abstractNumId w:val="28"/>
  </w:num>
  <w:num w:numId="35">
    <w:abstractNumId w:val="0"/>
    <w:lvlOverride w:ilvl="0">
      <w:lvl w:ilvl="0">
        <w:numFmt w:val="bullet"/>
        <w:lvlText w:val="•"/>
        <w:legacy w:legacy="1" w:legacySpace="0" w:legacyIndent="350"/>
        <w:lvlJc w:val="left"/>
        <w:rPr>
          <w:rFonts w:ascii="Times New Roman" w:hAnsi="Times New Roman" w:hint="default"/>
        </w:rPr>
      </w:lvl>
    </w:lvlOverride>
  </w:num>
  <w:num w:numId="36">
    <w:abstractNumId w:val="0"/>
    <w:lvlOverride w:ilvl="0">
      <w:lvl w:ilvl="0">
        <w:numFmt w:val="bullet"/>
        <w:lvlText w:val="-"/>
        <w:legacy w:legacy="1" w:legacySpace="0" w:legacyIndent="134"/>
        <w:lvlJc w:val="left"/>
        <w:rPr>
          <w:rFonts w:ascii="Times New Roman" w:hAnsi="Times New Roman" w:hint="default"/>
        </w:rPr>
      </w:lvl>
    </w:lvlOverride>
  </w:num>
  <w:num w:numId="37">
    <w:abstractNumId w:val="0"/>
    <w:lvlOverride w:ilvl="0">
      <w:lvl w:ilvl="0">
        <w:numFmt w:val="bullet"/>
        <w:lvlText w:val="-"/>
        <w:legacy w:legacy="1" w:legacySpace="0" w:legacyIndent="135"/>
        <w:lvlJc w:val="left"/>
        <w:rPr>
          <w:rFonts w:ascii="Times New Roman" w:hAnsi="Times New Roman" w:hint="default"/>
        </w:rPr>
      </w:lvl>
    </w:lvlOverride>
  </w:num>
  <w:num w:numId="38">
    <w:abstractNumId w:val="0"/>
    <w:lvlOverride w:ilvl="0">
      <w:lvl w:ilvl="0">
        <w:numFmt w:val="bullet"/>
        <w:lvlText w:val="-"/>
        <w:legacy w:legacy="1" w:legacySpace="0" w:legacyIndent="192"/>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stylePaneFormatFilter w:val="3F0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119"/>
    <w:rsid w:val="00002BA0"/>
    <w:rsid w:val="0000356F"/>
    <w:rsid w:val="000128A9"/>
    <w:rsid w:val="00014564"/>
    <w:rsid w:val="00017142"/>
    <w:rsid w:val="00024ACA"/>
    <w:rsid w:val="000303AC"/>
    <w:rsid w:val="00036BA3"/>
    <w:rsid w:val="00036F81"/>
    <w:rsid w:val="00043520"/>
    <w:rsid w:val="00046D31"/>
    <w:rsid w:val="00050584"/>
    <w:rsid w:val="000515A5"/>
    <w:rsid w:val="000541F0"/>
    <w:rsid w:val="00055CF1"/>
    <w:rsid w:val="00073342"/>
    <w:rsid w:val="00076C96"/>
    <w:rsid w:val="00080AFE"/>
    <w:rsid w:val="00081692"/>
    <w:rsid w:val="00082227"/>
    <w:rsid w:val="000838CC"/>
    <w:rsid w:val="00084537"/>
    <w:rsid w:val="00085576"/>
    <w:rsid w:val="00090A42"/>
    <w:rsid w:val="000974C6"/>
    <w:rsid w:val="000A112A"/>
    <w:rsid w:val="000A1CEA"/>
    <w:rsid w:val="000A228C"/>
    <w:rsid w:val="000A544F"/>
    <w:rsid w:val="000A5C34"/>
    <w:rsid w:val="000A79BF"/>
    <w:rsid w:val="000B4E00"/>
    <w:rsid w:val="000B727F"/>
    <w:rsid w:val="000C1A59"/>
    <w:rsid w:val="000C22C9"/>
    <w:rsid w:val="000C4D18"/>
    <w:rsid w:val="000C5B87"/>
    <w:rsid w:val="000D0DAD"/>
    <w:rsid w:val="000D21E7"/>
    <w:rsid w:val="000D31EE"/>
    <w:rsid w:val="000D65D5"/>
    <w:rsid w:val="000D7769"/>
    <w:rsid w:val="000E09FA"/>
    <w:rsid w:val="000E4340"/>
    <w:rsid w:val="000E53A9"/>
    <w:rsid w:val="000E6BA2"/>
    <w:rsid w:val="000E6EA8"/>
    <w:rsid w:val="000E7EE4"/>
    <w:rsid w:val="000E7FFB"/>
    <w:rsid w:val="000F0B56"/>
    <w:rsid w:val="000F3F0E"/>
    <w:rsid w:val="000F4D86"/>
    <w:rsid w:val="000F5903"/>
    <w:rsid w:val="000F61E9"/>
    <w:rsid w:val="00101E69"/>
    <w:rsid w:val="00101FFB"/>
    <w:rsid w:val="00104688"/>
    <w:rsid w:val="00107E61"/>
    <w:rsid w:val="00112792"/>
    <w:rsid w:val="001146E6"/>
    <w:rsid w:val="00114D21"/>
    <w:rsid w:val="001155A6"/>
    <w:rsid w:val="001208FA"/>
    <w:rsid w:val="00121531"/>
    <w:rsid w:val="00126E24"/>
    <w:rsid w:val="001311A4"/>
    <w:rsid w:val="0013619E"/>
    <w:rsid w:val="00136D9C"/>
    <w:rsid w:val="0014112F"/>
    <w:rsid w:val="00142342"/>
    <w:rsid w:val="00151B43"/>
    <w:rsid w:val="001553AD"/>
    <w:rsid w:val="001611D5"/>
    <w:rsid w:val="001622B0"/>
    <w:rsid w:val="001651AC"/>
    <w:rsid w:val="001701B3"/>
    <w:rsid w:val="001766BD"/>
    <w:rsid w:val="00180258"/>
    <w:rsid w:val="0019233A"/>
    <w:rsid w:val="0019248B"/>
    <w:rsid w:val="00197069"/>
    <w:rsid w:val="00197264"/>
    <w:rsid w:val="001A00BD"/>
    <w:rsid w:val="001A135F"/>
    <w:rsid w:val="001A2CE8"/>
    <w:rsid w:val="001A30DB"/>
    <w:rsid w:val="001A421D"/>
    <w:rsid w:val="001A5B50"/>
    <w:rsid w:val="001A64A1"/>
    <w:rsid w:val="001A7EFB"/>
    <w:rsid w:val="001B46B3"/>
    <w:rsid w:val="001B5866"/>
    <w:rsid w:val="001B6CFC"/>
    <w:rsid w:val="001B7E35"/>
    <w:rsid w:val="001C4F84"/>
    <w:rsid w:val="001E698F"/>
    <w:rsid w:val="001F2787"/>
    <w:rsid w:val="001F2A61"/>
    <w:rsid w:val="001F4B23"/>
    <w:rsid w:val="0020178A"/>
    <w:rsid w:val="002018F9"/>
    <w:rsid w:val="00201EA4"/>
    <w:rsid w:val="00202F05"/>
    <w:rsid w:val="0020343F"/>
    <w:rsid w:val="00203B4D"/>
    <w:rsid w:val="00203E1D"/>
    <w:rsid w:val="00205E2F"/>
    <w:rsid w:val="0020633C"/>
    <w:rsid w:val="002078A5"/>
    <w:rsid w:val="002078C6"/>
    <w:rsid w:val="00207D09"/>
    <w:rsid w:val="00213BC1"/>
    <w:rsid w:val="0022101B"/>
    <w:rsid w:val="002258D9"/>
    <w:rsid w:val="002401B0"/>
    <w:rsid w:val="002401FD"/>
    <w:rsid w:val="00241185"/>
    <w:rsid w:val="00242724"/>
    <w:rsid w:val="00245F86"/>
    <w:rsid w:val="00250A35"/>
    <w:rsid w:val="00251AC6"/>
    <w:rsid w:val="002541FB"/>
    <w:rsid w:val="00260141"/>
    <w:rsid w:val="00264498"/>
    <w:rsid w:val="00267547"/>
    <w:rsid w:val="00271252"/>
    <w:rsid w:val="0027141D"/>
    <w:rsid w:val="00271E32"/>
    <w:rsid w:val="00271FB2"/>
    <w:rsid w:val="002733EB"/>
    <w:rsid w:val="00281182"/>
    <w:rsid w:val="00283829"/>
    <w:rsid w:val="00285391"/>
    <w:rsid w:val="002908CC"/>
    <w:rsid w:val="00293534"/>
    <w:rsid w:val="0029707A"/>
    <w:rsid w:val="00297358"/>
    <w:rsid w:val="002A13E3"/>
    <w:rsid w:val="002A180B"/>
    <w:rsid w:val="002A2BFE"/>
    <w:rsid w:val="002A3609"/>
    <w:rsid w:val="002A3D4C"/>
    <w:rsid w:val="002A75C4"/>
    <w:rsid w:val="002B3FC6"/>
    <w:rsid w:val="002B7911"/>
    <w:rsid w:val="002C2B0D"/>
    <w:rsid w:val="002C6330"/>
    <w:rsid w:val="002D56AB"/>
    <w:rsid w:val="002E000B"/>
    <w:rsid w:val="002E0F8A"/>
    <w:rsid w:val="002E6AD3"/>
    <w:rsid w:val="002E7799"/>
    <w:rsid w:val="002E7E87"/>
    <w:rsid w:val="002F107B"/>
    <w:rsid w:val="002F1EB8"/>
    <w:rsid w:val="003018C1"/>
    <w:rsid w:val="00304623"/>
    <w:rsid w:val="0031056D"/>
    <w:rsid w:val="003115C5"/>
    <w:rsid w:val="00314C70"/>
    <w:rsid w:val="00317B26"/>
    <w:rsid w:val="003221FC"/>
    <w:rsid w:val="00322275"/>
    <w:rsid w:val="0032798A"/>
    <w:rsid w:val="00337643"/>
    <w:rsid w:val="00343F71"/>
    <w:rsid w:val="00350F46"/>
    <w:rsid w:val="00353226"/>
    <w:rsid w:val="00353D83"/>
    <w:rsid w:val="00355706"/>
    <w:rsid w:val="0036208E"/>
    <w:rsid w:val="00370EE2"/>
    <w:rsid w:val="00372214"/>
    <w:rsid w:val="00374C28"/>
    <w:rsid w:val="00381791"/>
    <w:rsid w:val="0038345A"/>
    <w:rsid w:val="00395409"/>
    <w:rsid w:val="003965A0"/>
    <w:rsid w:val="003B04C3"/>
    <w:rsid w:val="003B185F"/>
    <w:rsid w:val="003B33F2"/>
    <w:rsid w:val="003B6828"/>
    <w:rsid w:val="003B765A"/>
    <w:rsid w:val="003C0ED8"/>
    <w:rsid w:val="003C1463"/>
    <w:rsid w:val="003C1AE2"/>
    <w:rsid w:val="003C37AC"/>
    <w:rsid w:val="003C3D15"/>
    <w:rsid w:val="003C563B"/>
    <w:rsid w:val="003E098D"/>
    <w:rsid w:val="003F321F"/>
    <w:rsid w:val="00401FDB"/>
    <w:rsid w:val="00406C97"/>
    <w:rsid w:val="00407F1F"/>
    <w:rsid w:val="004144ED"/>
    <w:rsid w:val="004161E9"/>
    <w:rsid w:val="00416B47"/>
    <w:rsid w:val="004179F1"/>
    <w:rsid w:val="0042199A"/>
    <w:rsid w:val="004240AA"/>
    <w:rsid w:val="0042498C"/>
    <w:rsid w:val="00433FF6"/>
    <w:rsid w:val="00437ABA"/>
    <w:rsid w:val="00442F62"/>
    <w:rsid w:val="0044318E"/>
    <w:rsid w:val="00443853"/>
    <w:rsid w:val="00444F41"/>
    <w:rsid w:val="00456221"/>
    <w:rsid w:val="004616CA"/>
    <w:rsid w:val="004623E2"/>
    <w:rsid w:val="00463F55"/>
    <w:rsid w:val="004671B6"/>
    <w:rsid w:val="00470085"/>
    <w:rsid w:val="00471D14"/>
    <w:rsid w:val="00472C08"/>
    <w:rsid w:val="00473103"/>
    <w:rsid w:val="00481D80"/>
    <w:rsid w:val="0049054C"/>
    <w:rsid w:val="00490EF9"/>
    <w:rsid w:val="00492F51"/>
    <w:rsid w:val="004957A6"/>
    <w:rsid w:val="004A0191"/>
    <w:rsid w:val="004A2ECA"/>
    <w:rsid w:val="004A5709"/>
    <w:rsid w:val="004A7AD9"/>
    <w:rsid w:val="004B35C4"/>
    <w:rsid w:val="004B3606"/>
    <w:rsid w:val="004B74DF"/>
    <w:rsid w:val="004D05FC"/>
    <w:rsid w:val="004D1B1A"/>
    <w:rsid w:val="004D245C"/>
    <w:rsid w:val="004D5203"/>
    <w:rsid w:val="004D5399"/>
    <w:rsid w:val="004D7989"/>
    <w:rsid w:val="004F26FE"/>
    <w:rsid w:val="004F2A01"/>
    <w:rsid w:val="004F3FB2"/>
    <w:rsid w:val="004F7A39"/>
    <w:rsid w:val="005031E7"/>
    <w:rsid w:val="00512050"/>
    <w:rsid w:val="00514135"/>
    <w:rsid w:val="00517CAC"/>
    <w:rsid w:val="00520F0F"/>
    <w:rsid w:val="00523617"/>
    <w:rsid w:val="00526A37"/>
    <w:rsid w:val="0052738F"/>
    <w:rsid w:val="005275D5"/>
    <w:rsid w:val="00530F22"/>
    <w:rsid w:val="005311F4"/>
    <w:rsid w:val="00532CF0"/>
    <w:rsid w:val="00537327"/>
    <w:rsid w:val="0054077D"/>
    <w:rsid w:val="0054092E"/>
    <w:rsid w:val="00544262"/>
    <w:rsid w:val="00546D07"/>
    <w:rsid w:val="00552BF0"/>
    <w:rsid w:val="00554723"/>
    <w:rsid w:val="00556868"/>
    <w:rsid w:val="00561B2A"/>
    <w:rsid w:val="00565AE8"/>
    <w:rsid w:val="005737EB"/>
    <w:rsid w:val="00574023"/>
    <w:rsid w:val="0058092F"/>
    <w:rsid w:val="00581351"/>
    <w:rsid w:val="0058135C"/>
    <w:rsid w:val="00581629"/>
    <w:rsid w:val="0058446D"/>
    <w:rsid w:val="00590607"/>
    <w:rsid w:val="00590710"/>
    <w:rsid w:val="005937E4"/>
    <w:rsid w:val="0059391E"/>
    <w:rsid w:val="00595A73"/>
    <w:rsid w:val="005A1EF1"/>
    <w:rsid w:val="005B2242"/>
    <w:rsid w:val="005B332B"/>
    <w:rsid w:val="005B4030"/>
    <w:rsid w:val="005B6FB8"/>
    <w:rsid w:val="005D0F8D"/>
    <w:rsid w:val="005D4FE8"/>
    <w:rsid w:val="005D716D"/>
    <w:rsid w:val="005E1A5F"/>
    <w:rsid w:val="005E3593"/>
    <w:rsid w:val="005E747D"/>
    <w:rsid w:val="005F121F"/>
    <w:rsid w:val="005F4502"/>
    <w:rsid w:val="00600B12"/>
    <w:rsid w:val="00601A37"/>
    <w:rsid w:val="0060284F"/>
    <w:rsid w:val="0060376C"/>
    <w:rsid w:val="00605732"/>
    <w:rsid w:val="00605D4E"/>
    <w:rsid w:val="00607CA6"/>
    <w:rsid w:val="00607F3F"/>
    <w:rsid w:val="0061507F"/>
    <w:rsid w:val="0062399B"/>
    <w:rsid w:val="0062604B"/>
    <w:rsid w:val="00626DDB"/>
    <w:rsid w:val="00635107"/>
    <w:rsid w:val="006355F8"/>
    <w:rsid w:val="00640563"/>
    <w:rsid w:val="006425EF"/>
    <w:rsid w:val="00645EC2"/>
    <w:rsid w:val="006530AC"/>
    <w:rsid w:val="006538DE"/>
    <w:rsid w:val="006643CE"/>
    <w:rsid w:val="00665749"/>
    <w:rsid w:val="00667AEF"/>
    <w:rsid w:val="006722B1"/>
    <w:rsid w:val="006729AE"/>
    <w:rsid w:val="00673FA5"/>
    <w:rsid w:val="00675F0C"/>
    <w:rsid w:val="00676055"/>
    <w:rsid w:val="006778BC"/>
    <w:rsid w:val="00684D55"/>
    <w:rsid w:val="006851F6"/>
    <w:rsid w:val="0068718E"/>
    <w:rsid w:val="00690D6B"/>
    <w:rsid w:val="00691796"/>
    <w:rsid w:val="00693139"/>
    <w:rsid w:val="006965DB"/>
    <w:rsid w:val="006A3AC5"/>
    <w:rsid w:val="006A53F4"/>
    <w:rsid w:val="006A700C"/>
    <w:rsid w:val="006B355F"/>
    <w:rsid w:val="006B4950"/>
    <w:rsid w:val="006C33B5"/>
    <w:rsid w:val="006C35B9"/>
    <w:rsid w:val="006D1722"/>
    <w:rsid w:val="006D18A1"/>
    <w:rsid w:val="006F1C51"/>
    <w:rsid w:val="006F2D2E"/>
    <w:rsid w:val="006F3128"/>
    <w:rsid w:val="006F48A6"/>
    <w:rsid w:val="00702FF2"/>
    <w:rsid w:val="00707753"/>
    <w:rsid w:val="007123D9"/>
    <w:rsid w:val="0071432C"/>
    <w:rsid w:val="00714AE3"/>
    <w:rsid w:val="00716FD1"/>
    <w:rsid w:val="00723B9A"/>
    <w:rsid w:val="0073377D"/>
    <w:rsid w:val="007369FD"/>
    <w:rsid w:val="007374EA"/>
    <w:rsid w:val="00737E67"/>
    <w:rsid w:val="00741C2C"/>
    <w:rsid w:val="00742BF0"/>
    <w:rsid w:val="00743989"/>
    <w:rsid w:val="00743B07"/>
    <w:rsid w:val="00746DB7"/>
    <w:rsid w:val="00751631"/>
    <w:rsid w:val="007516F3"/>
    <w:rsid w:val="00752AC4"/>
    <w:rsid w:val="00753C0A"/>
    <w:rsid w:val="007657CA"/>
    <w:rsid w:val="007669F9"/>
    <w:rsid w:val="007707EC"/>
    <w:rsid w:val="00772FDE"/>
    <w:rsid w:val="00775CB6"/>
    <w:rsid w:val="00776069"/>
    <w:rsid w:val="00776E35"/>
    <w:rsid w:val="007775AC"/>
    <w:rsid w:val="00780154"/>
    <w:rsid w:val="00782EC5"/>
    <w:rsid w:val="007831C0"/>
    <w:rsid w:val="00784F8D"/>
    <w:rsid w:val="0079217D"/>
    <w:rsid w:val="00793235"/>
    <w:rsid w:val="007A27D7"/>
    <w:rsid w:val="007A3055"/>
    <w:rsid w:val="007A4E32"/>
    <w:rsid w:val="007B3A31"/>
    <w:rsid w:val="007B412A"/>
    <w:rsid w:val="007B4C17"/>
    <w:rsid w:val="007B5EB0"/>
    <w:rsid w:val="007B6773"/>
    <w:rsid w:val="007B7549"/>
    <w:rsid w:val="007C2B10"/>
    <w:rsid w:val="007C69F4"/>
    <w:rsid w:val="007D2C95"/>
    <w:rsid w:val="007D7031"/>
    <w:rsid w:val="007D7ACF"/>
    <w:rsid w:val="007E057D"/>
    <w:rsid w:val="007E1944"/>
    <w:rsid w:val="008035B1"/>
    <w:rsid w:val="00805348"/>
    <w:rsid w:val="008068FB"/>
    <w:rsid w:val="008071D2"/>
    <w:rsid w:val="00807B8C"/>
    <w:rsid w:val="008102E5"/>
    <w:rsid w:val="00810487"/>
    <w:rsid w:val="0081152D"/>
    <w:rsid w:val="00811F4C"/>
    <w:rsid w:val="008142C0"/>
    <w:rsid w:val="008176F0"/>
    <w:rsid w:val="008254F8"/>
    <w:rsid w:val="00827E65"/>
    <w:rsid w:val="00836B44"/>
    <w:rsid w:val="00837DF9"/>
    <w:rsid w:val="00842369"/>
    <w:rsid w:val="00847837"/>
    <w:rsid w:val="00851D5E"/>
    <w:rsid w:val="00854298"/>
    <w:rsid w:val="00856B2D"/>
    <w:rsid w:val="00860985"/>
    <w:rsid w:val="008619BF"/>
    <w:rsid w:val="00872C22"/>
    <w:rsid w:val="00875DCA"/>
    <w:rsid w:val="00882D57"/>
    <w:rsid w:val="00885DDF"/>
    <w:rsid w:val="0089390A"/>
    <w:rsid w:val="00896554"/>
    <w:rsid w:val="00897549"/>
    <w:rsid w:val="008A1A97"/>
    <w:rsid w:val="008A621A"/>
    <w:rsid w:val="008B1C2C"/>
    <w:rsid w:val="008C00C6"/>
    <w:rsid w:val="008C0A8F"/>
    <w:rsid w:val="008C47AA"/>
    <w:rsid w:val="008C761C"/>
    <w:rsid w:val="008D0202"/>
    <w:rsid w:val="008D18CF"/>
    <w:rsid w:val="008D2DB7"/>
    <w:rsid w:val="008D3199"/>
    <w:rsid w:val="008D6147"/>
    <w:rsid w:val="008E09F5"/>
    <w:rsid w:val="008F2B96"/>
    <w:rsid w:val="008F4CDD"/>
    <w:rsid w:val="008F7061"/>
    <w:rsid w:val="008F7730"/>
    <w:rsid w:val="00913201"/>
    <w:rsid w:val="009153D4"/>
    <w:rsid w:val="00915D07"/>
    <w:rsid w:val="00916849"/>
    <w:rsid w:val="00920A3F"/>
    <w:rsid w:val="00920F6D"/>
    <w:rsid w:val="0093215A"/>
    <w:rsid w:val="00932955"/>
    <w:rsid w:val="00937191"/>
    <w:rsid w:val="0094008B"/>
    <w:rsid w:val="009414A9"/>
    <w:rsid w:val="0094456D"/>
    <w:rsid w:val="00946DB0"/>
    <w:rsid w:val="009501AC"/>
    <w:rsid w:val="00950F6E"/>
    <w:rsid w:val="009629CB"/>
    <w:rsid w:val="0096466D"/>
    <w:rsid w:val="00972E15"/>
    <w:rsid w:val="00980669"/>
    <w:rsid w:val="00982226"/>
    <w:rsid w:val="00985284"/>
    <w:rsid w:val="009914C4"/>
    <w:rsid w:val="0099410E"/>
    <w:rsid w:val="009A31D7"/>
    <w:rsid w:val="009B204D"/>
    <w:rsid w:val="009B2378"/>
    <w:rsid w:val="009B2E2B"/>
    <w:rsid w:val="009B3357"/>
    <w:rsid w:val="009B48BF"/>
    <w:rsid w:val="009B5F5A"/>
    <w:rsid w:val="009B7B4F"/>
    <w:rsid w:val="009C4A43"/>
    <w:rsid w:val="009C5812"/>
    <w:rsid w:val="009D5416"/>
    <w:rsid w:val="009E2F9A"/>
    <w:rsid w:val="009E3426"/>
    <w:rsid w:val="009E46DC"/>
    <w:rsid w:val="009F1E67"/>
    <w:rsid w:val="009F2B9E"/>
    <w:rsid w:val="009F396F"/>
    <w:rsid w:val="009F509D"/>
    <w:rsid w:val="009F61DF"/>
    <w:rsid w:val="009F6362"/>
    <w:rsid w:val="009F6F00"/>
    <w:rsid w:val="00A02A1C"/>
    <w:rsid w:val="00A02DD7"/>
    <w:rsid w:val="00A069DC"/>
    <w:rsid w:val="00A11B35"/>
    <w:rsid w:val="00A21AF6"/>
    <w:rsid w:val="00A27EFB"/>
    <w:rsid w:val="00A31995"/>
    <w:rsid w:val="00A31B73"/>
    <w:rsid w:val="00A31DEC"/>
    <w:rsid w:val="00A3376E"/>
    <w:rsid w:val="00A337B6"/>
    <w:rsid w:val="00A339BE"/>
    <w:rsid w:val="00A33FE2"/>
    <w:rsid w:val="00A35021"/>
    <w:rsid w:val="00A36B9E"/>
    <w:rsid w:val="00A43607"/>
    <w:rsid w:val="00A44249"/>
    <w:rsid w:val="00A4578F"/>
    <w:rsid w:val="00A526B5"/>
    <w:rsid w:val="00A53539"/>
    <w:rsid w:val="00A61DC3"/>
    <w:rsid w:val="00A6341C"/>
    <w:rsid w:val="00A66FD7"/>
    <w:rsid w:val="00A67AEA"/>
    <w:rsid w:val="00A67CA3"/>
    <w:rsid w:val="00A72525"/>
    <w:rsid w:val="00A725E4"/>
    <w:rsid w:val="00A7713D"/>
    <w:rsid w:val="00A77C54"/>
    <w:rsid w:val="00A82DC5"/>
    <w:rsid w:val="00A87C5B"/>
    <w:rsid w:val="00A93614"/>
    <w:rsid w:val="00AA111B"/>
    <w:rsid w:val="00AA141A"/>
    <w:rsid w:val="00AA2D50"/>
    <w:rsid w:val="00AA34BB"/>
    <w:rsid w:val="00AA6433"/>
    <w:rsid w:val="00AB12E3"/>
    <w:rsid w:val="00AB7128"/>
    <w:rsid w:val="00AB7EE1"/>
    <w:rsid w:val="00AC5251"/>
    <w:rsid w:val="00AD0BF1"/>
    <w:rsid w:val="00AD0E0A"/>
    <w:rsid w:val="00AD31E3"/>
    <w:rsid w:val="00AE23A7"/>
    <w:rsid w:val="00AE5411"/>
    <w:rsid w:val="00AF5501"/>
    <w:rsid w:val="00AF6917"/>
    <w:rsid w:val="00AF6B8D"/>
    <w:rsid w:val="00B00566"/>
    <w:rsid w:val="00B01DB8"/>
    <w:rsid w:val="00B0404D"/>
    <w:rsid w:val="00B057F2"/>
    <w:rsid w:val="00B05B45"/>
    <w:rsid w:val="00B069A2"/>
    <w:rsid w:val="00B107E7"/>
    <w:rsid w:val="00B17463"/>
    <w:rsid w:val="00B2158A"/>
    <w:rsid w:val="00B22ECA"/>
    <w:rsid w:val="00B25EAD"/>
    <w:rsid w:val="00B27261"/>
    <w:rsid w:val="00B318AD"/>
    <w:rsid w:val="00B31BBB"/>
    <w:rsid w:val="00B36537"/>
    <w:rsid w:val="00B41529"/>
    <w:rsid w:val="00B432F7"/>
    <w:rsid w:val="00B44E17"/>
    <w:rsid w:val="00B451A7"/>
    <w:rsid w:val="00B46805"/>
    <w:rsid w:val="00B6298D"/>
    <w:rsid w:val="00B658C3"/>
    <w:rsid w:val="00B766F1"/>
    <w:rsid w:val="00B80A19"/>
    <w:rsid w:val="00B81E17"/>
    <w:rsid w:val="00B83753"/>
    <w:rsid w:val="00B87784"/>
    <w:rsid w:val="00B91519"/>
    <w:rsid w:val="00B94F4F"/>
    <w:rsid w:val="00B9501A"/>
    <w:rsid w:val="00B9586D"/>
    <w:rsid w:val="00BB27CB"/>
    <w:rsid w:val="00BB2C0E"/>
    <w:rsid w:val="00BB47F7"/>
    <w:rsid w:val="00BB6075"/>
    <w:rsid w:val="00BC0CF1"/>
    <w:rsid w:val="00BD1A84"/>
    <w:rsid w:val="00BD20C5"/>
    <w:rsid w:val="00BD6FFC"/>
    <w:rsid w:val="00BE1CCD"/>
    <w:rsid w:val="00BE4A64"/>
    <w:rsid w:val="00BE773C"/>
    <w:rsid w:val="00BF055C"/>
    <w:rsid w:val="00BF1C6E"/>
    <w:rsid w:val="00BF4EC8"/>
    <w:rsid w:val="00BF70C1"/>
    <w:rsid w:val="00BF73D0"/>
    <w:rsid w:val="00C05604"/>
    <w:rsid w:val="00C05CB7"/>
    <w:rsid w:val="00C0657C"/>
    <w:rsid w:val="00C0666F"/>
    <w:rsid w:val="00C06AF6"/>
    <w:rsid w:val="00C07471"/>
    <w:rsid w:val="00C17801"/>
    <w:rsid w:val="00C23C7D"/>
    <w:rsid w:val="00C3090A"/>
    <w:rsid w:val="00C30935"/>
    <w:rsid w:val="00C31119"/>
    <w:rsid w:val="00C35DEC"/>
    <w:rsid w:val="00C36CD8"/>
    <w:rsid w:val="00C36D5F"/>
    <w:rsid w:val="00C36F6A"/>
    <w:rsid w:val="00C47DA4"/>
    <w:rsid w:val="00C52557"/>
    <w:rsid w:val="00C54A4E"/>
    <w:rsid w:val="00C54D0A"/>
    <w:rsid w:val="00C653EF"/>
    <w:rsid w:val="00C66296"/>
    <w:rsid w:val="00C7166C"/>
    <w:rsid w:val="00C7280F"/>
    <w:rsid w:val="00C80B12"/>
    <w:rsid w:val="00C80BEF"/>
    <w:rsid w:val="00C82229"/>
    <w:rsid w:val="00C86491"/>
    <w:rsid w:val="00C868F6"/>
    <w:rsid w:val="00C90D49"/>
    <w:rsid w:val="00C92996"/>
    <w:rsid w:val="00C94F9E"/>
    <w:rsid w:val="00C97358"/>
    <w:rsid w:val="00CA0047"/>
    <w:rsid w:val="00CA6E7B"/>
    <w:rsid w:val="00CB0934"/>
    <w:rsid w:val="00CB1312"/>
    <w:rsid w:val="00CB49CB"/>
    <w:rsid w:val="00CB6F98"/>
    <w:rsid w:val="00CC5DA9"/>
    <w:rsid w:val="00CD2D35"/>
    <w:rsid w:val="00CD4A6C"/>
    <w:rsid w:val="00CE0770"/>
    <w:rsid w:val="00CE1816"/>
    <w:rsid w:val="00CE21AD"/>
    <w:rsid w:val="00CE3164"/>
    <w:rsid w:val="00CE36F3"/>
    <w:rsid w:val="00CE3E34"/>
    <w:rsid w:val="00CF738D"/>
    <w:rsid w:val="00CF76FA"/>
    <w:rsid w:val="00CF77FD"/>
    <w:rsid w:val="00D034B0"/>
    <w:rsid w:val="00D038B9"/>
    <w:rsid w:val="00D03C4F"/>
    <w:rsid w:val="00D0548E"/>
    <w:rsid w:val="00D12EEC"/>
    <w:rsid w:val="00D146E6"/>
    <w:rsid w:val="00D1598E"/>
    <w:rsid w:val="00D20BB5"/>
    <w:rsid w:val="00D31F9E"/>
    <w:rsid w:val="00D325F9"/>
    <w:rsid w:val="00D352E7"/>
    <w:rsid w:val="00D42660"/>
    <w:rsid w:val="00D44015"/>
    <w:rsid w:val="00D53D5A"/>
    <w:rsid w:val="00D60792"/>
    <w:rsid w:val="00D60DC4"/>
    <w:rsid w:val="00D61DA5"/>
    <w:rsid w:val="00D645AA"/>
    <w:rsid w:val="00D64923"/>
    <w:rsid w:val="00D6598F"/>
    <w:rsid w:val="00D6695F"/>
    <w:rsid w:val="00D67FE2"/>
    <w:rsid w:val="00D74248"/>
    <w:rsid w:val="00D74A2F"/>
    <w:rsid w:val="00D82A3D"/>
    <w:rsid w:val="00D859F6"/>
    <w:rsid w:val="00D94CF8"/>
    <w:rsid w:val="00D952E0"/>
    <w:rsid w:val="00DA0AA8"/>
    <w:rsid w:val="00DA158D"/>
    <w:rsid w:val="00DA2F59"/>
    <w:rsid w:val="00DA4655"/>
    <w:rsid w:val="00DA598A"/>
    <w:rsid w:val="00DB0017"/>
    <w:rsid w:val="00DB7D38"/>
    <w:rsid w:val="00DC1EB6"/>
    <w:rsid w:val="00DC34F7"/>
    <w:rsid w:val="00DC5386"/>
    <w:rsid w:val="00DC75BD"/>
    <w:rsid w:val="00DE0BE0"/>
    <w:rsid w:val="00DE11A4"/>
    <w:rsid w:val="00DE1CD8"/>
    <w:rsid w:val="00DE1D20"/>
    <w:rsid w:val="00DF3294"/>
    <w:rsid w:val="00DF4015"/>
    <w:rsid w:val="00DF41C4"/>
    <w:rsid w:val="00DF63D0"/>
    <w:rsid w:val="00E01C04"/>
    <w:rsid w:val="00E05C90"/>
    <w:rsid w:val="00E10816"/>
    <w:rsid w:val="00E1281E"/>
    <w:rsid w:val="00E12CE6"/>
    <w:rsid w:val="00E200A4"/>
    <w:rsid w:val="00E2079C"/>
    <w:rsid w:val="00E21982"/>
    <w:rsid w:val="00E22C6B"/>
    <w:rsid w:val="00E3053B"/>
    <w:rsid w:val="00E34690"/>
    <w:rsid w:val="00E378A1"/>
    <w:rsid w:val="00E500C1"/>
    <w:rsid w:val="00E559C9"/>
    <w:rsid w:val="00E63B6B"/>
    <w:rsid w:val="00E71325"/>
    <w:rsid w:val="00E76600"/>
    <w:rsid w:val="00E81537"/>
    <w:rsid w:val="00E833AD"/>
    <w:rsid w:val="00E83984"/>
    <w:rsid w:val="00E921AE"/>
    <w:rsid w:val="00E943DC"/>
    <w:rsid w:val="00E94D50"/>
    <w:rsid w:val="00EA4B9E"/>
    <w:rsid w:val="00EA6F6B"/>
    <w:rsid w:val="00EB1940"/>
    <w:rsid w:val="00EB631B"/>
    <w:rsid w:val="00EC4A0A"/>
    <w:rsid w:val="00EC5BE1"/>
    <w:rsid w:val="00EC60A1"/>
    <w:rsid w:val="00EC65FB"/>
    <w:rsid w:val="00ED27C0"/>
    <w:rsid w:val="00ED62F1"/>
    <w:rsid w:val="00EE37DD"/>
    <w:rsid w:val="00EE3A63"/>
    <w:rsid w:val="00EF37B4"/>
    <w:rsid w:val="00EF37C5"/>
    <w:rsid w:val="00EF76C3"/>
    <w:rsid w:val="00EF7E62"/>
    <w:rsid w:val="00F066D5"/>
    <w:rsid w:val="00F069D6"/>
    <w:rsid w:val="00F134D8"/>
    <w:rsid w:val="00F157E0"/>
    <w:rsid w:val="00F2442C"/>
    <w:rsid w:val="00F246A8"/>
    <w:rsid w:val="00F30ADF"/>
    <w:rsid w:val="00F312C0"/>
    <w:rsid w:val="00F4409B"/>
    <w:rsid w:val="00F4486C"/>
    <w:rsid w:val="00F5031D"/>
    <w:rsid w:val="00F5278E"/>
    <w:rsid w:val="00F561EC"/>
    <w:rsid w:val="00F60E16"/>
    <w:rsid w:val="00F63F24"/>
    <w:rsid w:val="00F74A6B"/>
    <w:rsid w:val="00F75F14"/>
    <w:rsid w:val="00F76C43"/>
    <w:rsid w:val="00F77F79"/>
    <w:rsid w:val="00F81D2C"/>
    <w:rsid w:val="00F84DF6"/>
    <w:rsid w:val="00F919F6"/>
    <w:rsid w:val="00F9234A"/>
    <w:rsid w:val="00F94EBA"/>
    <w:rsid w:val="00F95244"/>
    <w:rsid w:val="00F961C4"/>
    <w:rsid w:val="00F96669"/>
    <w:rsid w:val="00F973F3"/>
    <w:rsid w:val="00FA3196"/>
    <w:rsid w:val="00FA56A8"/>
    <w:rsid w:val="00FA6D79"/>
    <w:rsid w:val="00FB4025"/>
    <w:rsid w:val="00FB5D4A"/>
    <w:rsid w:val="00FB6240"/>
    <w:rsid w:val="00FC0B98"/>
    <w:rsid w:val="00FC37AC"/>
    <w:rsid w:val="00FC6AF1"/>
    <w:rsid w:val="00FD0B1C"/>
    <w:rsid w:val="00FD3E33"/>
    <w:rsid w:val="00FD5103"/>
    <w:rsid w:val="00FD7CBD"/>
    <w:rsid w:val="00FE11A3"/>
    <w:rsid w:val="00FE540C"/>
    <w:rsid w:val="00FE57BF"/>
    <w:rsid w:val="00FF1DA1"/>
    <w:rsid w:val="00FF35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19"/>
    <w:rPr>
      <w:sz w:val="24"/>
      <w:szCs w:val="24"/>
    </w:rPr>
  </w:style>
  <w:style w:type="paragraph" w:styleId="2">
    <w:name w:val="heading 2"/>
    <w:basedOn w:val="a"/>
    <w:next w:val="a"/>
    <w:link w:val="20"/>
    <w:uiPriority w:val="9"/>
    <w:qFormat/>
    <w:rsid w:val="00C31119"/>
    <w:pPr>
      <w:keepNext/>
      <w:spacing w:line="240" w:lineRule="atLeast"/>
      <w:jc w:val="center"/>
      <w:outlineLvl w:val="1"/>
    </w:pPr>
    <w:rPr>
      <w:rFonts w:ascii="Cambria" w:hAnsi="Cambria"/>
      <w:b/>
      <w:bCs/>
      <w:i/>
      <w:iCs/>
      <w:sz w:val="28"/>
      <w:szCs w:val="28"/>
      <w:lang/>
    </w:rPr>
  </w:style>
  <w:style w:type="paragraph" w:styleId="3">
    <w:name w:val="heading 3"/>
    <w:basedOn w:val="a"/>
    <w:next w:val="a"/>
    <w:link w:val="30"/>
    <w:uiPriority w:val="9"/>
    <w:qFormat/>
    <w:rsid w:val="00C31119"/>
    <w:pPr>
      <w:keepNext/>
      <w:spacing w:line="240" w:lineRule="atLeast"/>
      <w:jc w:val="center"/>
      <w:outlineLvl w:val="2"/>
    </w:pPr>
    <w:rPr>
      <w:rFonts w:ascii="Cambria" w:hAnsi="Cambria"/>
      <w:b/>
      <w:bCs/>
      <w:sz w:val="26"/>
      <w:szCs w:val="26"/>
      <w:lang/>
    </w:rPr>
  </w:style>
  <w:style w:type="paragraph" w:styleId="4">
    <w:name w:val="heading 4"/>
    <w:basedOn w:val="a"/>
    <w:next w:val="a"/>
    <w:link w:val="40"/>
    <w:uiPriority w:val="9"/>
    <w:qFormat/>
    <w:rsid w:val="00C31119"/>
    <w:pPr>
      <w:keepNext/>
      <w:spacing w:line="240" w:lineRule="atLeast"/>
      <w:jc w:val="center"/>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60516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05164"/>
    <w:rPr>
      <w:rFonts w:ascii="Cambria" w:eastAsia="Times New Roman" w:hAnsi="Cambria" w:cs="Times New Roman"/>
      <w:b/>
      <w:bCs/>
      <w:sz w:val="26"/>
      <w:szCs w:val="26"/>
    </w:rPr>
  </w:style>
  <w:style w:type="character" w:customStyle="1" w:styleId="40">
    <w:name w:val="Заголовок 4 Знак"/>
    <w:link w:val="4"/>
    <w:uiPriority w:val="9"/>
    <w:semiHidden/>
    <w:rsid w:val="00605164"/>
    <w:rPr>
      <w:rFonts w:ascii="Calibri" w:eastAsia="Times New Roman" w:hAnsi="Calibri" w:cs="Times New Roman"/>
      <w:b/>
      <w:bCs/>
      <w:sz w:val="28"/>
      <w:szCs w:val="28"/>
    </w:rPr>
  </w:style>
  <w:style w:type="paragraph" w:styleId="a3">
    <w:name w:val="Body Text Indent"/>
    <w:basedOn w:val="a"/>
    <w:link w:val="a4"/>
    <w:uiPriority w:val="99"/>
    <w:rsid w:val="00C31119"/>
    <w:pPr>
      <w:spacing w:line="360" w:lineRule="auto"/>
      <w:ind w:firstLine="709"/>
      <w:jc w:val="both"/>
    </w:pPr>
    <w:rPr>
      <w:sz w:val="28"/>
      <w:szCs w:val="20"/>
      <w:lang/>
    </w:rPr>
  </w:style>
  <w:style w:type="character" w:customStyle="1" w:styleId="a4">
    <w:name w:val="Основной текст с отступом Знак"/>
    <w:link w:val="a3"/>
    <w:uiPriority w:val="99"/>
    <w:locked/>
    <w:rsid w:val="00A725E4"/>
    <w:rPr>
      <w:rFonts w:cs="Times New Roman"/>
      <w:sz w:val="28"/>
    </w:rPr>
  </w:style>
  <w:style w:type="table" w:styleId="a5">
    <w:name w:val="Table Grid"/>
    <w:basedOn w:val="a1"/>
    <w:uiPriority w:val="99"/>
    <w:rsid w:val="00C3111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37ABA"/>
    <w:pPr>
      <w:tabs>
        <w:tab w:val="center" w:pos="4677"/>
        <w:tab w:val="right" w:pos="9355"/>
      </w:tabs>
    </w:pPr>
    <w:rPr>
      <w:lang/>
    </w:rPr>
  </w:style>
  <w:style w:type="character" w:customStyle="1" w:styleId="a7">
    <w:name w:val="Верхний колонтитул Знак"/>
    <w:link w:val="a6"/>
    <w:uiPriority w:val="99"/>
    <w:semiHidden/>
    <w:rsid w:val="00605164"/>
    <w:rPr>
      <w:sz w:val="24"/>
      <w:szCs w:val="24"/>
    </w:rPr>
  </w:style>
  <w:style w:type="character" w:styleId="a8">
    <w:name w:val="page number"/>
    <w:uiPriority w:val="99"/>
    <w:rsid w:val="00437ABA"/>
    <w:rPr>
      <w:rFonts w:cs="Times New Roman"/>
    </w:rPr>
  </w:style>
  <w:style w:type="paragraph" w:styleId="a9">
    <w:name w:val="Balloon Text"/>
    <w:basedOn w:val="a"/>
    <w:link w:val="aa"/>
    <w:uiPriority w:val="99"/>
    <w:semiHidden/>
    <w:rsid w:val="00B41529"/>
    <w:rPr>
      <w:sz w:val="0"/>
      <w:szCs w:val="0"/>
      <w:lang/>
    </w:rPr>
  </w:style>
  <w:style w:type="character" w:customStyle="1" w:styleId="aa">
    <w:name w:val="Текст выноски Знак"/>
    <w:link w:val="a9"/>
    <w:uiPriority w:val="99"/>
    <w:semiHidden/>
    <w:rsid w:val="00605164"/>
    <w:rPr>
      <w:sz w:val="0"/>
      <w:szCs w:val="0"/>
    </w:rPr>
  </w:style>
  <w:style w:type="paragraph" w:styleId="ab">
    <w:name w:val="footer"/>
    <w:basedOn w:val="a"/>
    <w:link w:val="ac"/>
    <w:uiPriority w:val="99"/>
    <w:semiHidden/>
    <w:rsid w:val="004B74DF"/>
    <w:pPr>
      <w:tabs>
        <w:tab w:val="center" w:pos="4677"/>
        <w:tab w:val="right" w:pos="9355"/>
      </w:tabs>
    </w:pPr>
    <w:rPr>
      <w:lang/>
    </w:rPr>
  </w:style>
  <w:style w:type="character" w:customStyle="1" w:styleId="ac">
    <w:name w:val="Нижний колонтитул Знак"/>
    <w:link w:val="ab"/>
    <w:uiPriority w:val="99"/>
    <w:semiHidden/>
    <w:locked/>
    <w:rsid w:val="004B74DF"/>
    <w:rPr>
      <w:rFonts w:cs="Times New Roman"/>
      <w:sz w:val="24"/>
      <w:szCs w:val="24"/>
    </w:rPr>
  </w:style>
  <w:style w:type="paragraph" w:styleId="ad">
    <w:name w:val="Body Text"/>
    <w:basedOn w:val="a"/>
    <w:link w:val="ae"/>
    <w:uiPriority w:val="99"/>
    <w:rsid w:val="004B74DF"/>
    <w:pPr>
      <w:spacing w:after="120"/>
    </w:pPr>
    <w:rPr>
      <w:lang/>
    </w:rPr>
  </w:style>
  <w:style w:type="character" w:customStyle="1" w:styleId="ae">
    <w:name w:val="Основной текст Знак"/>
    <w:link w:val="ad"/>
    <w:uiPriority w:val="99"/>
    <w:locked/>
    <w:rsid w:val="004B74DF"/>
    <w:rPr>
      <w:rFonts w:cs="Times New Roman"/>
      <w:sz w:val="24"/>
      <w:szCs w:val="24"/>
    </w:rPr>
  </w:style>
  <w:style w:type="paragraph" w:customStyle="1" w:styleId="af">
    <w:name w:val="Таблицы (моноширинный)"/>
    <w:basedOn w:val="a"/>
    <w:next w:val="a"/>
    <w:uiPriority w:val="99"/>
    <w:rsid w:val="00741C2C"/>
    <w:pPr>
      <w:autoSpaceDE w:val="0"/>
      <w:autoSpaceDN w:val="0"/>
      <w:adjustRightInd w:val="0"/>
      <w:jc w:val="both"/>
    </w:pPr>
    <w:rPr>
      <w:rFonts w:ascii="Courier New" w:hAnsi="Courier New" w:cs="Courier New"/>
      <w:sz w:val="20"/>
      <w:szCs w:val="20"/>
    </w:rPr>
  </w:style>
  <w:style w:type="paragraph" w:customStyle="1" w:styleId="21">
    <w:name w:val="Знак2"/>
    <w:basedOn w:val="a"/>
    <w:uiPriority w:val="99"/>
    <w:rsid w:val="00B44E17"/>
    <w:rPr>
      <w:rFonts w:ascii="Verdana" w:hAnsi="Verdana" w:cs="Verdana"/>
      <w:sz w:val="20"/>
      <w:szCs w:val="20"/>
      <w:lang w:val="en-US" w:eastAsia="en-US"/>
    </w:rPr>
  </w:style>
  <w:style w:type="paragraph" w:customStyle="1" w:styleId="ConsPlusNormal">
    <w:name w:val="ConsPlusNormal"/>
    <w:uiPriority w:val="99"/>
    <w:rsid w:val="00D859F6"/>
    <w:pPr>
      <w:autoSpaceDE w:val="0"/>
      <w:autoSpaceDN w:val="0"/>
      <w:adjustRightInd w:val="0"/>
      <w:ind w:firstLine="720"/>
    </w:pPr>
    <w:rPr>
      <w:rFonts w:ascii="Arial" w:hAnsi="Arial" w:cs="Arial"/>
    </w:rPr>
  </w:style>
  <w:style w:type="paragraph" w:customStyle="1" w:styleId="af0">
    <w:name w:val="Знак Знак Знак Знак Знак Знак"/>
    <w:basedOn w:val="a"/>
    <w:uiPriority w:val="99"/>
    <w:rsid w:val="003B33F2"/>
    <w:rPr>
      <w:rFonts w:ascii="Verdana" w:hAnsi="Verdana" w:cs="Verdana"/>
      <w:sz w:val="20"/>
      <w:szCs w:val="20"/>
      <w:lang w:val="en-US" w:eastAsia="en-US"/>
    </w:rPr>
  </w:style>
  <w:style w:type="paragraph" w:customStyle="1" w:styleId="Style3">
    <w:name w:val="Style3"/>
    <w:basedOn w:val="a"/>
    <w:uiPriority w:val="99"/>
    <w:rsid w:val="00043520"/>
    <w:pPr>
      <w:widowControl w:val="0"/>
      <w:autoSpaceDE w:val="0"/>
      <w:autoSpaceDN w:val="0"/>
      <w:adjustRightInd w:val="0"/>
      <w:spacing w:line="273" w:lineRule="exact"/>
      <w:jc w:val="both"/>
    </w:pPr>
    <w:rPr>
      <w:rFonts w:ascii="Tahoma" w:hAnsi="Tahoma"/>
    </w:rPr>
  </w:style>
  <w:style w:type="character" w:customStyle="1" w:styleId="FontStyle12">
    <w:name w:val="Font Style12"/>
    <w:uiPriority w:val="99"/>
    <w:rsid w:val="00043520"/>
    <w:rPr>
      <w:rFonts w:ascii="Times New Roman" w:hAnsi="Times New Roman" w:cs="Times New Roman"/>
      <w:sz w:val="22"/>
      <w:szCs w:val="22"/>
    </w:rPr>
  </w:style>
  <w:style w:type="paragraph" w:styleId="af1">
    <w:name w:val="Revision"/>
    <w:hidden/>
    <w:uiPriority w:val="99"/>
    <w:semiHidden/>
    <w:rsid w:val="00213BC1"/>
    <w:rPr>
      <w:sz w:val="24"/>
      <w:szCs w:val="24"/>
    </w:rPr>
  </w:style>
  <w:style w:type="paragraph" w:styleId="af2">
    <w:name w:val="List Paragraph"/>
    <w:basedOn w:val="a"/>
    <w:uiPriority w:val="99"/>
    <w:qFormat/>
    <w:rsid w:val="00271E32"/>
    <w:pPr>
      <w:ind w:left="720"/>
      <w:contextualSpacing/>
    </w:pPr>
  </w:style>
  <w:style w:type="paragraph" w:customStyle="1" w:styleId="210">
    <w:name w:val="Основной текст 21"/>
    <w:basedOn w:val="a"/>
    <w:uiPriority w:val="99"/>
    <w:rsid w:val="00F96669"/>
    <w:pPr>
      <w:widowControl w:val="0"/>
      <w:autoSpaceDE w:val="0"/>
      <w:autoSpaceDN w:val="0"/>
      <w:jc w:val="both"/>
    </w:pPr>
    <w:rPr>
      <w:sz w:val="20"/>
    </w:rPr>
  </w:style>
  <w:style w:type="character" w:styleId="af3">
    <w:name w:val="annotation reference"/>
    <w:uiPriority w:val="99"/>
    <w:rsid w:val="002F107B"/>
    <w:rPr>
      <w:rFonts w:cs="Times New Roman"/>
      <w:sz w:val="16"/>
      <w:szCs w:val="16"/>
    </w:rPr>
  </w:style>
  <w:style w:type="paragraph" w:styleId="af4">
    <w:name w:val="annotation text"/>
    <w:basedOn w:val="a"/>
    <w:link w:val="af5"/>
    <w:uiPriority w:val="99"/>
    <w:rsid w:val="002F107B"/>
    <w:rPr>
      <w:sz w:val="20"/>
      <w:szCs w:val="20"/>
      <w:lang/>
    </w:rPr>
  </w:style>
  <w:style w:type="character" w:customStyle="1" w:styleId="af5">
    <w:name w:val="Текст примечания Знак"/>
    <w:link w:val="af4"/>
    <w:uiPriority w:val="99"/>
    <w:locked/>
    <w:rsid w:val="002F107B"/>
    <w:rPr>
      <w:rFonts w:cs="Times New Roman"/>
    </w:rPr>
  </w:style>
  <w:style w:type="paragraph" w:styleId="af6">
    <w:name w:val="annotation subject"/>
    <w:basedOn w:val="af4"/>
    <w:next w:val="af4"/>
    <w:link w:val="af7"/>
    <w:uiPriority w:val="99"/>
    <w:rsid w:val="002F107B"/>
    <w:rPr>
      <w:b/>
      <w:bCs/>
    </w:rPr>
  </w:style>
  <w:style w:type="character" w:customStyle="1" w:styleId="af7">
    <w:name w:val="Тема примечания Знак"/>
    <w:link w:val="af6"/>
    <w:uiPriority w:val="99"/>
    <w:locked/>
    <w:rsid w:val="002F107B"/>
    <w:rPr>
      <w:rFonts w:cs="Times New Roman"/>
      <w:b/>
      <w:bCs/>
    </w:rPr>
  </w:style>
  <w:style w:type="paragraph" w:styleId="af8">
    <w:name w:val="endnote text"/>
    <w:basedOn w:val="a"/>
    <w:link w:val="af9"/>
    <w:uiPriority w:val="99"/>
    <w:rsid w:val="004A7AD9"/>
    <w:rPr>
      <w:sz w:val="20"/>
      <w:szCs w:val="20"/>
      <w:lang/>
    </w:rPr>
  </w:style>
  <w:style w:type="character" w:customStyle="1" w:styleId="af9">
    <w:name w:val="Текст концевой сноски Знак"/>
    <w:link w:val="af8"/>
    <w:uiPriority w:val="99"/>
    <w:locked/>
    <w:rsid w:val="004A7AD9"/>
    <w:rPr>
      <w:rFonts w:cs="Times New Roman"/>
    </w:rPr>
  </w:style>
  <w:style w:type="character" w:styleId="afa">
    <w:name w:val="endnote reference"/>
    <w:uiPriority w:val="99"/>
    <w:rsid w:val="004A7AD9"/>
    <w:rPr>
      <w:rFonts w:cs="Times New Roman"/>
      <w:vertAlign w:val="superscript"/>
    </w:rPr>
  </w:style>
  <w:style w:type="paragraph" w:styleId="afb">
    <w:name w:val="footnote text"/>
    <w:basedOn w:val="a"/>
    <w:link w:val="afc"/>
    <w:uiPriority w:val="99"/>
    <w:rsid w:val="004A7AD9"/>
    <w:rPr>
      <w:sz w:val="20"/>
      <w:szCs w:val="20"/>
      <w:lang/>
    </w:rPr>
  </w:style>
  <w:style w:type="character" w:customStyle="1" w:styleId="afc">
    <w:name w:val="Текст сноски Знак"/>
    <w:link w:val="afb"/>
    <w:uiPriority w:val="99"/>
    <w:locked/>
    <w:rsid w:val="004A7AD9"/>
    <w:rPr>
      <w:rFonts w:cs="Times New Roman"/>
    </w:rPr>
  </w:style>
  <w:style w:type="character" w:styleId="afd">
    <w:name w:val="footnote reference"/>
    <w:uiPriority w:val="99"/>
    <w:rsid w:val="004A7AD9"/>
    <w:rPr>
      <w:rFonts w:cs="Times New Roman"/>
      <w:vertAlign w:val="superscript"/>
    </w:rPr>
  </w:style>
  <w:style w:type="paragraph" w:styleId="31">
    <w:name w:val="Body Text Indent 3"/>
    <w:basedOn w:val="a"/>
    <w:link w:val="32"/>
    <w:uiPriority w:val="99"/>
    <w:rsid w:val="000B4E00"/>
    <w:pPr>
      <w:spacing w:after="120"/>
      <w:ind w:left="283"/>
    </w:pPr>
    <w:rPr>
      <w:sz w:val="16"/>
      <w:szCs w:val="16"/>
      <w:lang/>
    </w:rPr>
  </w:style>
  <w:style w:type="character" w:customStyle="1" w:styleId="32">
    <w:name w:val="Основной текст с отступом 3 Знак"/>
    <w:link w:val="31"/>
    <w:uiPriority w:val="99"/>
    <w:locked/>
    <w:rsid w:val="000B4E00"/>
    <w:rPr>
      <w:rFonts w:cs="Times New Roman"/>
      <w:sz w:val="16"/>
      <w:szCs w:val="16"/>
    </w:rPr>
  </w:style>
  <w:style w:type="paragraph" w:customStyle="1" w:styleId="Style1">
    <w:name w:val="Style1"/>
    <w:basedOn w:val="a"/>
    <w:uiPriority w:val="99"/>
    <w:rsid w:val="008A1A97"/>
    <w:pPr>
      <w:widowControl w:val="0"/>
      <w:autoSpaceDE w:val="0"/>
      <w:autoSpaceDN w:val="0"/>
      <w:adjustRightInd w:val="0"/>
      <w:spacing w:line="274" w:lineRule="exact"/>
      <w:ind w:hanging="610"/>
    </w:pPr>
  </w:style>
  <w:style w:type="paragraph" w:customStyle="1" w:styleId="Style2">
    <w:name w:val="Style2"/>
    <w:basedOn w:val="a"/>
    <w:uiPriority w:val="99"/>
    <w:rsid w:val="008A1A97"/>
    <w:pPr>
      <w:widowControl w:val="0"/>
      <w:autoSpaceDE w:val="0"/>
      <w:autoSpaceDN w:val="0"/>
      <w:adjustRightInd w:val="0"/>
      <w:spacing w:line="274" w:lineRule="exact"/>
      <w:jc w:val="both"/>
    </w:pPr>
  </w:style>
  <w:style w:type="character" w:customStyle="1" w:styleId="FontStyle67">
    <w:name w:val="Font Style67"/>
    <w:uiPriority w:val="99"/>
    <w:rsid w:val="008A1A97"/>
    <w:rPr>
      <w:rFonts w:ascii="Times New Roman" w:hAnsi="Times New Roman" w:cs="Times New Roman"/>
      <w:sz w:val="20"/>
      <w:szCs w:val="20"/>
    </w:rPr>
  </w:style>
  <w:style w:type="character" w:customStyle="1" w:styleId="FontStyle11">
    <w:name w:val="Font Style11"/>
    <w:uiPriority w:val="99"/>
    <w:rsid w:val="008A1A97"/>
    <w:rPr>
      <w:rFonts w:ascii="Times New Roman" w:hAnsi="Times New Roman" w:cs="Times New Roman"/>
      <w:b/>
      <w:bCs/>
      <w:sz w:val="22"/>
      <w:szCs w:val="22"/>
    </w:rPr>
  </w:style>
  <w:style w:type="paragraph" w:customStyle="1" w:styleId="Style4">
    <w:name w:val="Style4"/>
    <w:basedOn w:val="a"/>
    <w:uiPriority w:val="99"/>
    <w:rsid w:val="008A1A97"/>
    <w:pPr>
      <w:widowControl w:val="0"/>
      <w:autoSpaceDE w:val="0"/>
      <w:autoSpaceDN w:val="0"/>
      <w:adjustRightInd w:val="0"/>
      <w:jc w:val="center"/>
    </w:pPr>
  </w:style>
  <w:style w:type="character" w:customStyle="1" w:styleId="FontStyle13">
    <w:name w:val="Font Style13"/>
    <w:uiPriority w:val="99"/>
    <w:rsid w:val="008A1A97"/>
    <w:rPr>
      <w:rFonts w:ascii="Times New Roman" w:hAnsi="Times New Roman" w:cs="Times New Roman"/>
      <w:sz w:val="22"/>
      <w:szCs w:val="22"/>
    </w:rPr>
  </w:style>
  <w:style w:type="paragraph" w:customStyle="1" w:styleId="Style5">
    <w:name w:val="Style5"/>
    <w:basedOn w:val="a"/>
    <w:uiPriority w:val="99"/>
    <w:rsid w:val="008A1A97"/>
    <w:pPr>
      <w:widowControl w:val="0"/>
      <w:autoSpaceDE w:val="0"/>
      <w:autoSpaceDN w:val="0"/>
      <w:adjustRightInd w:val="0"/>
      <w:spacing w:line="277" w:lineRule="exact"/>
      <w:ind w:firstLine="710"/>
      <w:jc w:val="both"/>
    </w:pPr>
  </w:style>
  <w:style w:type="paragraph" w:customStyle="1" w:styleId="Style6">
    <w:name w:val="Style6"/>
    <w:basedOn w:val="a"/>
    <w:uiPriority w:val="99"/>
    <w:rsid w:val="008A1A97"/>
    <w:pPr>
      <w:widowControl w:val="0"/>
      <w:autoSpaceDE w:val="0"/>
      <w:autoSpaceDN w:val="0"/>
      <w:adjustRightInd w:val="0"/>
      <w:spacing w:line="276" w:lineRule="exact"/>
      <w:ind w:hanging="350"/>
    </w:pPr>
  </w:style>
  <w:style w:type="paragraph" w:customStyle="1" w:styleId="Style13">
    <w:name w:val="Style13"/>
    <w:basedOn w:val="a"/>
    <w:uiPriority w:val="99"/>
    <w:rsid w:val="008A1A97"/>
    <w:pPr>
      <w:widowControl w:val="0"/>
      <w:autoSpaceDE w:val="0"/>
      <w:autoSpaceDN w:val="0"/>
      <w:adjustRightInd w:val="0"/>
      <w:spacing w:line="274" w:lineRule="exact"/>
      <w:ind w:firstLine="42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191809">
      <w:marLeft w:val="0"/>
      <w:marRight w:val="0"/>
      <w:marTop w:val="0"/>
      <w:marBottom w:val="0"/>
      <w:divBdr>
        <w:top w:val="none" w:sz="0" w:space="0" w:color="auto"/>
        <w:left w:val="none" w:sz="0" w:space="0" w:color="auto"/>
        <w:bottom w:val="none" w:sz="0" w:space="0" w:color="auto"/>
        <w:right w:val="none" w:sz="0" w:space="0" w:color="auto"/>
      </w:divBdr>
    </w:div>
    <w:div w:id="623191810">
      <w:marLeft w:val="0"/>
      <w:marRight w:val="0"/>
      <w:marTop w:val="0"/>
      <w:marBottom w:val="0"/>
      <w:divBdr>
        <w:top w:val="none" w:sz="0" w:space="0" w:color="auto"/>
        <w:left w:val="none" w:sz="0" w:space="0" w:color="auto"/>
        <w:bottom w:val="none" w:sz="0" w:space="0" w:color="auto"/>
        <w:right w:val="none" w:sz="0" w:space="0" w:color="auto"/>
      </w:divBdr>
    </w:div>
    <w:div w:id="623191811">
      <w:marLeft w:val="0"/>
      <w:marRight w:val="0"/>
      <w:marTop w:val="0"/>
      <w:marBottom w:val="0"/>
      <w:divBdr>
        <w:top w:val="none" w:sz="0" w:space="0" w:color="auto"/>
        <w:left w:val="none" w:sz="0" w:space="0" w:color="auto"/>
        <w:bottom w:val="none" w:sz="0" w:space="0" w:color="auto"/>
        <w:right w:val="none" w:sz="0" w:space="0" w:color="auto"/>
      </w:divBdr>
    </w:div>
    <w:div w:id="623191812">
      <w:marLeft w:val="0"/>
      <w:marRight w:val="0"/>
      <w:marTop w:val="0"/>
      <w:marBottom w:val="0"/>
      <w:divBdr>
        <w:top w:val="none" w:sz="0" w:space="0" w:color="auto"/>
        <w:left w:val="none" w:sz="0" w:space="0" w:color="auto"/>
        <w:bottom w:val="none" w:sz="0" w:space="0" w:color="auto"/>
        <w:right w:val="none" w:sz="0" w:space="0" w:color="auto"/>
      </w:divBdr>
    </w:div>
    <w:div w:id="623191813">
      <w:marLeft w:val="0"/>
      <w:marRight w:val="0"/>
      <w:marTop w:val="0"/>
      <w:marBottom w:val="0"/>
      <w:divBdr>
        <w:top w:val="none" w:sz="0" w:space="0" w:color="auto"/>
        <w:left w:val="none" w:sz="0" w:space="0" w:color="auto"/>
        <w:bottom w:val="none" w:sz="0" w:space="0" w:color="auto"/>
        <w:right w:val="none" w:sz="0" w:space="0" w:color="auto"/>
      </w:divBdr>
    </w:div>
    <w:div w:id="623191814">
      <w:marLeft w:val="0"/>
      <w:marRight w:val="0"/>
      <w:marTop w:val="0"/>
      <w:marBottom w:val="0"/>
      <w:divBdr>
        <w:top w:val="none" w:sz="0" w:space="0" w:color="auto"/>
        <w:left w:val="none" w:sz="0" w:space="0" w:color="auto"/>
        <w:bottom w:val="none" w:sz="0" w:space="0" w:color="auto"/>
        <w:right w:val="none" w:sz="0" w:space="0" w:color="auto"/>
      </w:divBdr>
    </w:div>
    <w:div w:id="623191815">
      <w:marLeft w:val="0"/>
      <w:marRight w:val="0"/>
      <w:marTop w:val="0"/>
      <w:marBottom w:val="0"/>
      <w:divBdr>
        <w:top w:val="none" w:sz="0" w:space="0" w:color="auto"/>
        <w:left w:val="none" w:sz="0" w:space="0" w:color="auto"/>
        <w:bottom w:val="none" w:sz="0" w:space="0" w:color="auto"/>
        <w:right w:val="none" w:sz="0" w:space="0" w:color="auto"/>
      </w:divBdr>
    </w:div>
    <w:div w:id="623191816">
      <w:marLeft w:val="0"/>
      <w:marRight w:val="0"/>
      <w:marTop w:val="0"/>
      <w:marBottom w:val="0"/>
      <w:divBdr>
        <w:top w:val="none" w:sz="0" w:space="0" w:color="auto"/>
        <w:left w:val="none" w:sz="0" w:space="0" w:color="auto"/>
        <w:bottom w:val="none" w:sz="0" w:space="0" w:color="auto"/>
        <w:right w:val="none" w:sz="0" w:space="0" w:color="auto"/>
      </w:divBdr>
    </w:div>
    <w:div w:id="623191817">
      <w:marLeft w:val="0"/>
      <w:marRight w:val="0"/>
      <w:marTop w:val="0"/>
      <w:marBottom w:val="0"/>
      <w:divBdr>
        <w:top w:val="none" w:sz="0" w:space="0" w:color="auto"/>
        <w:left w:val="none" w:sz="0" w:space="0" w:color="auto"/>
        <w:bottom w:val="none" w:sz="0" w:space="0" w:color="auto"/>
        <w:right w:val="none" w:sz="0" w:space="0" w:color="auto"/>
      </w:divBdr>
    </w:div>
    <w:div w:id="623191818">
      <w:marLeft w:val="0"/>
      <w:marRight w:val="0"/>
      <w:marTop w:val="0"/>
      <w:marBottom w:val="0"/>
      <w:divBdr>
        <w:top w:val="none" w:sz="0" w:space="0" w:color="auto"/>
        <w:left w:val="none" w:sz="0" w:space="0" w:color="auto"/>
        <w:bottom w:val="none" w:sz="0" w:space="0" w:color="auto"/>
        <w:right w:val="none" w:sz="0" w:space="0" w:color="auto"/>
      </w:divBdr>
    </w:div>
    <w:div w:id="623191819">
      <w:marLeft w:val="0"/>
      <w:marRight w:val="0"/>
      <w:marTop w:val="0"/>
      <w:marBottom w:val="0"/>
      <w:divBdr>
        <w:top w:val="none" w:sz="0" w:space="0" w:color="auto"/>
        <w:left w:val="none" w:sz="0" w:space="0" w:color="auto"/>
        <w:bottom w:val="none" w:sz="0" w:space="0" w:color="auto"/>
        <w:right w:val="none" w:sz="0" w:space="0" w:color="auto"/>
      </w:divBdr>
    </w:div>
    <w:div w:id="623191820">
      <w:marLeft w:val="0"/>
      <w:marRight w:val="0"/>
      <w:marTop w:val="0"/>
      <w:marBottom w:val="0"/>
      <w:divBdr>
        <w:top w:val="none" w:sz="0" w:space="0" w:color="auto"/>
        <w:left w:val="none" w:sz="0" w:space="0" w:color="auto"/>
        <w:bottom w:val="none" w:sz="0" w:space="0" w:color="auto"/>
        <w:right w:val="none" w:sz="0" w:space="0" w:color="auto"/>
      </w:divBdr>
    </w:div>
    <w:div w:id="623191821">
      <w:marLeft w:val="0"/>
      <w:marRight w:val="0"/>
      <w:marTop w:val="0"/>
      <w:marBottom w:val="0"/>
      <w:divBdr>
        <w:top w:val="none" w:sz="0" w:space="0" w:color="auto"/>
        <w:left w:val="none" w:sz="0" w:space="0" w:color="auto"/>
        <w:bottom w:val="none" w:sz="0" w:space="0" w:color="auto"/>
        <w:right w:val="none" w:sz="0" w:space="0" w:color="auto"/>
      </w:divBdr>
    </w:div>
    <w:div w:id="623191822">
      <w:marLeft w:val="0"/>
      <w:marRight w:val="0"/>
      <w:marTop w:val="0"/>
      <w:marBottom w:val="0"/>
      <w:divBdr>
        <w:top w:val="none" w:sz="0" w:space="0" w:color="auto"/>
        <w:left w:val="none" w:sz="0" w:space="0" w:color="auto"/>
        <w:bottom w:val="none" w:sz="0" w:space="0" w:color="auto"/>
        <w:right w:val="none" w:sz="0" w:space="0" w:color="auto"/>
      </w:divBdr>
    </w:div>
    <w:div w:id="623191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6791</Words>
  <Characters>38710</Characters>
  <Application>Microsoft Office Word</Application>
  <DocSecurity>0</DocSecurity>
  <Lines>322</Lines>
  <Paragraphs>90</Paragraphs>
  <ScaleCrop>false</ScaleCrop>
  <Company>ASTRO</Company>
  <LinksUpToDate>false</LinksUpToDate>
  <CharactersWithSpaces>45411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install</dc:creator>
  <cp:keywords/>
  <dc:description/>
  <cp:lastModifiedBy>vorobyeva</cp:lastModifiedBy>
  <cp:revision>18</cp:revision>
  <cp:lastPrinted>2015-04-02T16:50:00Z</cp:lastPrinted>
  <dcterms:created xsi:type="dcterms:W3CDTF">2015-02-19T13:39:00Z</dcterms:created>
  <dcterms:modified xsi:type="dcterms:W3CDTF">2015-04-30T09:33:00Z</dcterms:modified>
</cp:coreProperties>
</file>