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98A" w:rsidRDefault="0076198A">
      <w:pPr>
        <w:spacing w:after="240"/>
        <w:ind w:left="11737"/>
      </w:pPr>
      <w:r>
        <w:t>Приложение 4</w:t>
      </w:r>
      <w:r>
        <w:br/>
        <w:t>к Положению Банка России</w:t>
      </w:r>
      <w:r>
        <w:br/>
        <w:t>от 30 декабря 2014 года № 454-П</w:t>
      </w:r>
      <w:r>
        <w:br/>
        <w:t>“О раскрытии информации эмитентами эмиссионных ценных бумаг”</w:t>
      </w:r>
    </w:p>
    <w:p w:rsidR="0076198A" w:rsidRDefault="0076198A">
      <w:pPr>
        <w:jc w:val="right"/>
        <w:rPr>
          <w:sz w:val="24"/>
          <w:szCs w:val="24"/>
        </w:rPr>
      </w:pPr>
    </w:p>
    <w:p w:rsidR="0076198A" w:rsidRDefault="0076198A">
      <w:pPr>
        <w:spacing w:before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СПИСОК АФФИЛИРОВАННЫХ ЛИЦ</w:t>
      </w:r>
    </w:p>
    <w:p w:rsidR="0076198A" w:rsidRPr="00F92D31" w:rsidRDefault="00F92D31">
      <w:pPr>
        <w:ind w:left="2835" w:right="2835"/>
        <w:jc w:val="center"/>
        <w:rPr>
          <w:b/>
          <w:sz w:val="24"/>
          <w:szCs w:val="24"/>
        </w:rPr>
      </w:pPr>
      <w:r w:rsidRPr="00F92D31">
        <w:rPr>
          <w:b/>
          <w:sz w:val="24"/>
          <w:szCs w:val="24"/>
        </w:rPr>
        <w:t xml:space="preserve">Открытое акционерное </w:t>
      </w:r>
      <w:proofErr w:type="gramStart"/>
      <w:r w:rsidRPr="00F92D31">
        <w:rPr>
          <w:b/>
          <w:sz w:val="24"/>
          <w:szCs w:val="24"/>
        </w:rPr>
        <w:t>общество  «</w:t>
      </w:r>
      <w:proofErr w:type="gramEnd"/>
      <w:r w:rsidRPr="00F92D31">
        <w:rPr>
          <w:b/>
          <w:sz w:val="24"/>
          <w:szCs w:val="24"/>
        </w:rPr>
        <w:t>Авексима»</w:t>
      </w:r>
    </w:p>
    <w:p w:rsidR="0076198A" w:rsidRDefault="0076198A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76198A"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98A" w:rsidRDefault="0076198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8A" w:rsidRDefault="00F92D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8A" w:rsidRDefault="00F92D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8A" w:rsidRDefault="00F92D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8A" w:rsidRDefault="00F92D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8A" w:rsidRDefault="00F92D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98A" w:rsidRDefault="0076198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8A" w:rsidRDefault="00F92D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76198A" w:rsidRDefault="0076198A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412"/>
        <w:gridCol w:w="608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76198A" w:rsidTr="007B1F6C"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98A" w:rsidRDefault="0076198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8A" w:rsidRDefault="00182CE0" w:rsidP="00182CE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8A" w:rsidRDefault="00B03EA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98A" w:rsidRDefault="0076198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8A" w:rsidRDefault="000D55A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8A" w:rsidRDefault="00B03EA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98A" w:rsidRDefault="0076198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8A" w:rsidRDefault="00F92D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8A" w:rsidRDefault="00F92D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8A" w:rsidRDefault="00F92D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8A" w:rsidRDefault="004C02E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</w:tr>
    </w:tbl>
    <w:p w:rsidR="0076198A" w:rsidRDefault="0076198A">
      <w:pPr>
        <w:ind w:left="5529" w:right="4932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дата, на которую составлен список аффилированных лиц акционерного общества)</w:t>
      </w:r>
    </w:p>
    <w:p w:rsidR="0076198A" w:rsidRDefault="0076198A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</w:t>
      </w:r>
      <w:proofErr w:type="gramStart"/>
      <w:r>
        <w:rPr>
          <w:sz w:val="24"/>
          <w:szCs w:val="24"/>
        </w:rPr>
        <w:t xml:space="preserve">эмитента:  </w:t>
      </w:r>
      <w:r w:rsidR="00F92D31" w:rsidRPr="00F92D31">
        <w:rPr>
          <w:sz w:val="24"/>
          <w:szCs w:val="24"/>
        </w:rPr>
        <w:t>125284</w:t>
      </w:r>
      <w:proofErr w:type="gramEnd"/>
      <w:r w:rsidR="00F92D31" w:rsidRPr="00F92D31">
        <w:rPr>
          <w:sz w:val="24"/>
          <w:szCs w:val="24"/>
        </w:rPr>
        <w:t>, г. Москва, Ленинградский проспект, дом 31А, стр. 1</w:t>
      </w:r>
    </w:p>
    <w:p w:rsidR="0076198A" w:rsidRDefault="0076198A">
      <w:pPr>
        <w:pBdr>
          <w:top w:val="single" w:sz="4" w:space="1" w:color="auto"/>
        </w:pBdr>
        <w:ind w:left="1803" w:right="2097"/>
        <w:jc w:val="center"/>
        <w:rPr>
          <w:sz w:val="18"/>
          <w:szCs w:val="18"/>
        </w:rPr>
      </w:pPr>
      <w:r>
        <w:rPr>
          <w:sz w:val="18"/>
          <w:szCs w:val="18"/>
        </w:rPr>
        <w:t>(адрес эмитента – акционерного общества, указанный в едином государственном реестре</w:t>
      </w:r>
      <w:r>
        <w:rPr>
          <w:sz w:val="18"/>
          <w:szCs w:val="18"/>
        </w:rPr>
        <w:br/>
        <w:t>юридических лиц, по которому находится орган или представитель акционерного общества)</w:t>
      </w:r>
    </w:p>
    <w:p w:rsidR="0076198A" w:rsidRDefault="0076198A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бумагах.</w:t>
      </w:r>
    </w:p>
    <w:p w:rsidR="0076198A" w:rsidRDefault="0076198A">
      <w:pPr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</w:t>
      </w:r>
      <w:proofErr w:type="gramStart"/>
      <w:r>
        <w:rPr>
          <w:sz w:val="24"/>
          <w:szCs w:val="24"/>
        </w:rPr>
        <w:t xml:space="preserve">Интернет:  </w:t>
      </w:r>
      <w:r w:rsidR="00F92D31" w:rsidRPr="00F92D31">
        <w:rPr>
          <w:sz w:val="24"/>
          <w:szCs w:val="24"/>
        </w:rPr>
        <w:t>http://www.disclosure.ru/issuer/7714856826/</w:t>
      </w:r>
      <w:proofErr w:type="gramEnd"/>
    </w:p>
    <w:p w:rsidR="0076198A" w:rsidRDefault="0076198A">
      <w:pPr>
        <w:pBdr>
          <w:top w:val="single" w:sz="4" w:space="1" w:color="auto"/>
        </w:pBdr>
        <w:spacing w:after="240"/>
        <w:ind w:left="3561" w:right="2098"/>
        <w:jc w:val="center"/>
        <w:rPr>
          <w:sz w:val="18"/>
          <w:szCs w:val="18"/>
        </w:rPr>
      </w:pPr>
      <w:r>
        <w:rPr>
          <w:sz w:val="18"/>
          <w:szCs w:val="18"/>
        </w:rPr>
        <w:t>(адрес страницы в сети Интернет, используемой эмитентом для раскрытия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329"/>
        <w:gridCol w:w="230"/>
        <w:gridCol w:w="1613"/>
        <w:gridCol w:w="284"/>
        <w:gridCol w:w="283"/>
        <w:gridCol w:w="2126"/>
        <w:gridCol w:w="851"/>
        <w:gridCol w:w="1417"/>
        <w:gridCol w:w="284"/>
        <w:gridCol w:w="1984"/>
        <w:gridCol w:w="284"/>
      </w:tblGrid>
      <w:tr w:rsidR="0076198A">
        <w:trPr>
          <w:cantSplit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76198A" w:rsidRDefault="0076198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7"/>
            <w:tcBorders>
              <w:left w:val="nil"/>
              <w:right w:val="nil"/>
            </w:tcBorders>
            <w:vAlign w:val="bottom"/>
          </w:tcPr>
          <w:p w:rsidR="0076198A" w:rsidRDefault="00F92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76198A" w:rsidRDefault="0076198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76198A" w:rsidRDefault="00761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76198A" w:rsidRDefault="0076198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:rsidR="0076198A" w:rsidRDefault="00F92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Ткаченко Е.В.</w:t>
            </w: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76198A" w:rsidRDefault="0076198A">
            <w:pPr>
              <w:rPr>
                <w:sz w:val="24"/>
                <w:szCs w:val="24"/>
              </w:rPr>
            </w:pPr>
          </w:p>
        </w:tc>
      </w:tr>
      <w:tr w:rsidR="0076198A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76198A" w:rsidRDefault="0076198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6198A" w:rsidRDefault="007619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198A" w:rsidRDefault="0076198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198A" w:rsidRDefault="007619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  <w:r>
              <w:rPr>
                <w:sz w:val="18"/>
                <w:szCs w:val="18"/>
              </w:rPr>
              <w:br/>
              <w:t>М.П.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6198A" w:rsidRDefault="0076198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6198A" w:rsidRDefault="007619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76198A" w:rsidRDefault="0076198A">
            <w:pPr>
              <w:rPr>
                <w:sz w:val="18"/>
                <w:szCs w:val="18"/>
              </w:rPr>
            </w:pPr>
          </w:p>
        </w:tc>
      </w:tr>
      <w:tr w:rsidR="0076198A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76198A" w:rsidRDefault="0076198A">
            <w:pPr>
              <w:ind w:left="57"/>
              <w:jc w:val="right"/>
            </w:pPr>
            <w:r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76198A" w:rsidRPr="00182CE0" w:rsidRDefault="000D55A5" w:rsidP="004C02E3">
            <w:pPr>
              <w:jc w:val="center"/>
            </w:pPr>
            <w:r>
              <w:t>0</w:t>
            </w:r>
            <w:r w:rsidR="00B03EA8">
              <w:t>5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98A" w:rsidRDefault="0076198A">
            <w:r>
              <w:t>”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bottom"/>
          </w:tcPr>
          <w:p w:rsidR="0076198A" w:rsidRPr="00643FA7" w:rsidRDefault="00B03EA8">
            <w:pPr>
              <w:jc w:val="center"/>
              <w:rPr>
                <w:lang w:val="en-US"/>
              </w:rPr>
            </w:pPr>
            <w:r>
              <w:t>июля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98A" w:rsidRDefault="0076198A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76198A" w:rsidRDefault="00B1381F" w:rsidP="004C02E3">
            <w:r>
              <w:t>1</w:t>
            </w:r>
            <w:r w:rsidR="004C02E3">
              <w:t>7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76198A" w:rsidRDefault="0076198A">
            <w:pPr>
              <w:ind w:left="57"/>
            </w:pPr>
            <w:r>
              <w:t>г.</w:t>
            </w:r>
          </w:p>
        </w:tc>
      </w:tr>
      <w:tr w:rsidR="0076198A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</w:trPr>
        <w:tc>
          <w:tcPr>
            <w:tcW w:w="9951" w:type="dxa"/>
            <w:gridSpan w:val="13"/>
            <w:tcBorders>
              <w:top w:val="nil"/>
              <w:bottom w:val="single" w:sz="4" w:space="0" w:color="auto"/>
            </w:tcBorders>
          </w:tcPr>
          <w:p w:rsidR="0076198A" w:rsidRDefault="0076198A"/>
        </w:tc>
      </w:tr>
    </w:tbl>
    <w:p w:rsidR="0076198A" w:rsidRDefault="0076198A">
      <w:pPr>
        <w:rPr>
          <w:sz w:val="24"/>
          <w:szCs w:val="24"/>
        </w:rPr>
      </w:pPr>
    </w:p>
    <w:p w:rsidR="0076198A" w:rsidRDefault="0076198A">
      <w:pPr>
        <w:pageBreakBefore/>
        <w:spacing w:after="240"/>
        <w:ind w:left="567"/>
        <w:rPr>
          <w:b/>
          <w:bCs/>
          <w:sz w:val="26"/>
          <w:szCs w:val="26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7"/>
        <w:gridCol w:w="1985"/>
      </w:tblGrid>
      <w:tr w:rsidR="0076198A">
        <w:trPr>
          <w:cantSplit/>
          <w:jc w:val="right"/>
        </w:trPr>
        <w:tc>
          <w:tcPr>
            <w:tcW w:w="341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6198A" w:rsidRDefault="007619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76198A">
        <w:trPr>
          <w:jc w:val="right"/>
        </w:trPr>
        <w:tc>
          <w:tcPr>
            <w:tcW w:w="1427" w:type="dxa"/>
            <w:vAlign w:val="bottom"/>
          </w:tcPr>
          <w:p w:rsidR="0076198A" w:rsidRDefault="0076198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985" w:type="dxa"/>
            <w:vAlign w:val="bottom"/>
          </w:tcPr>
          <w:p w:rsidR="0076198A" w:rsidRDefault="007C1F5A">
            <w:pPr>
              <w:jc w:val="center"/>
              <w:rPr>
                <w:sz w:val="24"/>
                <w:szCs w:val="24"/>
              </w:rPr>
            </w:pPr>
            <w:r w:rsidRPr="007C1F5A">
              <w:rPr>
                <w:sz w:val="24"/>
                <w:szCs w:val="24"/>
              </w:rPr>
              <w:t>7714856826</w:t>
            </w:r>
          </w:p>
        </w:tc>
      </w:tr>
      <w:tr w:rsidR="0076198A">
        <w:trPr>
          <w:jc w:val="right"/>
        </w:trPr>
        <w:tc>
          <w:tcPr>
            <w:tcW w:w="1427" w:type="dxa"/>
            <w:vAlign w:val="bottom"/>
          </w:tcPr>
          <w:p w:rsidR="0076198A" w:rsidRDefault="0076198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1985" w:type="dxa"/>
            <w:vAlign w:val="bottom"/>
          </w:tcPr>
          <w:p w:rsidR="0076198A" w:rsidRDefault="007C1F5A">
            <w:pPr>
              <w:jc w:val="center"/>
              <w:rPr>
                <w:sz w:val="24"/>
                <w:szCs w:val="24"/>
              </w:rPr>
            </w:pPr>
            <w:r w:rsidRPr="007C1F5A">
              <w:rPr>
                <w:sz w:val="24"/>
                <w:szCs w:val="24"/>
              </w:rPr>
              <w:t>1117746923909</w:t>
            </w:r>
          </w:p>
        </w:tc>
      </w:tr>
    </w:tbl>
    <w:p w:rsidR="0076198A" w:rsidRDefault="0076198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76198A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98A" w:rsidRDefault="0076198A">
            <w:pPr>
              <w:ind w:firstLine="567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I.</w:t>
            </w:r>
            <w:r>
              <w:rPr>
                <w:b/>
                <w:bCs/>
                <w:sz w:val="26"/>
                <w:szCs w:val="26"/>
              </w:rPr>
              <w:t xml:space="preserve"> Состав аффилированных лиц 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98A" w:rsidRDefault="00695BB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98A" w:rsidRDefault="00B03EA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98A" w:rsidRDefault="0076198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98A" w:rsidRDefault="000D55A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98A" w:rsidRDefault="00B03EA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98A" w:rsidRDefault="0076198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98A" w:rsidRDefault="00695BB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98A" w:rsidRDefault="00695BB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98A" w:rsidRDefault="00695BB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98A" w:rsidRDefault="004C02E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</w:tr>
    </w:tbl>
    <w:p w:rsidR="0076198A" w:rsidRDefault="0076198A">
      <w:pPr>
        <w:rPr>
          <w:sz w:val="24"/>
          <w:szCs w:val="24"/>
        </w:rPr>
      </w:pPr>
    </w:p>
    <w:tbl>
      <w:tblPr>
        <w:tblW w:w="14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3544"/>
        <w:gridCol w:w="2836"/>
        <w:gridCol w:w="3118"/>
        <w:gridCol w:w="1418"/>
        <w:gridCol w:w="1701"/>
        <w:gridCol w:w="1632"/>
        <w:gridCol w:w="10"/>
      </w:tblGrid>
      <w:tr w:rsidR="0076198A" w:rsidTr="0065409E">
        <w:tc>
          <w:tcPr>
            <w:tcW w:w="736" w:type="dxa"/>
          </w:tcPr>
          <w:p w:rsidR="0076198A" w:rsidRDefault="00761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76198A" w:rsidRDefault="00761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(если имеется) аффилированного лица</w:t>
            </w:r>
          </w:p>
        </w:tc>
        <w:tc>
          <w:tcPr>
            <w:tcW w:w="2836" w:type="dxa"/>
          </w:tcPr>
          <w:p w:rsidR="0076198A" w:rsidRDefault="00761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3118" w:type="dxa"/>
          </w:tcPr>
          <w:p w:rsidR="0076198A" w:rsidRDefault="00761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(которых) лицо признается аффилиро</w:t>
            </w:r>
            <w:r>
              <w:rPr>
                <w:sz w:val="24"/>
                <w:szCs w:val="24"/>
              </w:rPr>
              <w:softHyphen/>
              <w:t>ванным</w:t>
            </w:r>
          </w:p>
        </w:tc>
        <w:tc>
          <w:tcPr>
            <w:tcW w:w="1418" w:type="dxa"/>
          </w:tcPr>
          <w:p w:rsidR="0076198A" w:rsidRDefault="00761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</w:t>
            </w:r>
            <w:r>
              <w:rPr>
                <w:sz w:val="24"/>
                <w:szCs w:val="24"/>
              </w:rPr>
              <w:softHyphen/>
              <w:t>ния основания (оснований)</w:t>
            </w:r>
          </w:p>
        </w:tc>
        <w:tc>
          <w:tcPr>
            <w:tcW w:w="1701" w:type="dxa"/>
          </w:tcPr>
          <w:p w:rsidR="0076198A" w:rsidRDefault="00761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</w:t>
            </w:r>
            <w:r>
              <w:rPr>
                <w:sz w:val="24"/>
                <w:szCs w:val="24"/>
              </w:rPr>
              <w:softHyphen/>
              <w:t>ванного лица в уставном капитале акционерного общества, %</w:t>
            </w:r>
          </w:p>
        </w:tc>
        <w:tc>
          <w:tcPr>
            <w:tcW w:w="1642" w:type="dxa"/>
            <w:gridSpan w:val="2"/>
          </w:tcPr>
          <w:p w:rsidR="0076198A" w:rsidRDefault="00761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</w:t>
            </w:r>
            <w:r>
              <w:rPr>
                <w:sz w:val="24"/>
                <w:szCs w:val="24"/>
              </w:rPr>
              <w:softHyphen/>
              <w:t>ванному лицу обыкновенных акций акционерного общества, %</w:t>
            </w:r>
          </w:p>
        </w:tc>
      </w:tr>
      <w:tr w:rsidR="0076198A" w:rsidTr="0065409E">
        <w:tc>
          <w:tcPr>
            <w:tcW w:w="736" w:type="dxa"/>
          </w:tcPr>
          <w:p w:rsidR="0076198A" w:rsidRDefault="00761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6198A" w:rsidRDefault="00761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76198A" w:rsidRDefault="00761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76198A" w:rsidRDefault="00761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6198A" w:rsidRDefault="00761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6198A" w:rsidRDefault="00761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2" w:type="dxa"/>
            <w:gridSpan w:val="2"/>
          </w:tcPr>
          <w:p w:rsidR="0076198A" w:rsidRDefault="00761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95BB0" w:rsidRPr="00CE44A2" w:rsidTr="0065409E">
        <w:trPr>
          <w:gridAfter w:val="1"/>
          <w:wAfter w:w="10" w:type="dxa"/>
          <w:trHeight w:val="1425"/>
        </w:trPr>
        <w:tc>
          <w:tcPr>
            <w:tcW w:w="736" w:type="dxa"/>
          </w:tcPr>
          <w:p w:rsidR="00695BB0" w:rsidRPr="00CE44A2" w:rsidRDefault="007F7D6D" w:rsidP="00695BB0">
            <w:pPr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  </w:t>
            </w:r>
            <w:r w:rsidR="00695BB0" w:rsidRPr="00CE44A2">
              <w:rPr>
                <w:rStyle w:val="SUBST"/>
                <w:bCs/>
                <w:iCs/>
              </w:rPr>
              <w:t>1.</w:t>
            </w:r>
          </w:p>
        </w:tc>
        <w:tc>
          <w:tcPr>
            <w:tcW w:w="3544" w:type="dxa"/>
          </w:tcPr>
          <w:p w:rsidR="00695BB0" w:rsidRPr="00CE44A2" w:rsidRDefault="00EF4ED8" w:rsidP="00695BB0">
            <w:pPr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 xml:space="preserve">     </w:t>
            </w:r>
            <w:r w:rsidR="00695BB0" w:rsidRPr="00CE44A2">
              <w:rPr>
                <w:rStyle w:val="SUBST"/>
                <w:bCs/>
                <w:iCs/>
              </w:rPr>
              <w:t>Ткаченко Елена Васильевна</w:t>
            </w:r>
          </w:p>
        </w:tc>
        <w:tc>
          <w:tcPr>
            <w:tcW w:w="2836" w:type="dxa"/>
          </w:tcPr>
          <w:p w:rsidR="00695BB0" w:rsidRPr="00CE44A2" w:rsidRDefault="0048592A" w:rsidP="00695BB0">
            <w:pPr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>Согласия лица не получено</w:t>
            </w:r>
          </w:p>
        </w:tc>
        <w:tc>
          <w:tcPr>
            <w:tcW w:w="3118" w:type="dxa"/>
          </w:tcPr>
          <w:p w:rsidR="007B1F6C" w:rsidRDefault="001C340F" w:rsidP="007B1F6C">
            <w:pPr>
              <w:rPr>
                <w:rStyle w:val="SUBST"/>
                <w:bCs/>
                <w:iCs/>
              </w:rPr>
            </w:pPr>
            <w:r w:rsidRPr="007B1F6C">
              <w:rPr>
                <w:rStyle w:val="SUBST"/>
                <w:bCs/>
                <w:iCs/>
              </w:rPr>
              <w:t xml:space="preserve">Лицо принадлежит к той же группе лиц, что и акционерное общество. </w:t>
            </w:r>
          </w:p>
          <w:p w:rsidR="00695BB0" w:rsidRPr="00CE44A2" w:rsidRDefault="00695BB0" w:rsidP="007B1F6C">
            <w:pPr>
              <w:rPr>
                <w:rStyle w:val="SUBST"/>
                <w:bCs/>
                <w:iCs/>
              </w:rPr>
            </w:pPr>
            <w:r w:rsidRPr="007B1F6C">
              <w:rPr>
                <w:rStyle w:val="SUBST"/>
                <w:bCs/>
                <w:iCs/>
              </w:rPr>
              <w:t>Лицо осуществляет полномочия единоличного исполнительного органа акционерного общества</w:t>
            </w:r>
            <w:r w:rsidR="008027B7" w:rsidRPr="007B1F6C">
              <w:rPr>
                <w:rStyle w:val="SUBST"/>
                <w:bCs/>
                <w:iCs/>
              </w:rPr>
              <w:t>.</w:t>
            </w:r>
            <w:r w:rsidR="008027B7" w:rsidRPr="00CE44A2">
              <w:rPr>
                <w:rStyle w:val="SUBST"/>
                <w:bCs/>
                <w:iCs/>
              </w:rPr>
              <w:t xml:space="preserve"> </w:t>
            </w:r>
          </w:p>
        </w:tc>
        <w:tc>
          <w:tcPr>
            <w:tcW w:w="1418" w:type="dxa"/>
          </w:tcPr>
          <w:p w:rsidR="00695BB0" w:rsidRPr="00CE44A2" w:rsidRDefault="00695BB0" w:rsidP="00695BB0">
            <w:pPr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>01.11.2011 г.</w:t>
            </w:r>
          </w:p>
        </w:tc>
        <w:tc>
          <w:tcPr>
            <w:tcW w:w="1701" w:type="dxa"/>
          </w:tcPr>
          <w:p w:rsidR="00695BB0" w:rsidRPr="00CE44A2" w:rsidRDefault="00695BB0" w:rsidP="00695BB0">
            <w:pPr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     0,000001%</w:t>
            </w:r>
          </w:p>
        </w:tc>
        <w:tc>
          <w:tcPr>
            <w:tcW w:w="1632" w:type="dxa"/>
          </w:tcPr>
          <w:p w:rsidR="00695BB0" w:rsidRPr="00CE44A2" w:rsidRDefault="00695BB0" w:rsidP="00695BB0">
            <w:pPr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    0,000001%</w:t>
            </w:r>
          </w:p>
        </w:tc>
      </w:tr>
      <w:tr w:rsidR="00695BB0" w:rsidRPr="00CE44A2" w:rsidTr="0065409E">
        <w:trPr>
          <w:gridAfter w:val="1"/>
          <w:wAfter w:w="10" w:type="dxa"/>
        </w:trPr>
        <w:tc>
          <w:tcPr>
            <w:tcW w:w="736" w:type="dxa"/>
          </w:tcPr>
          <w:p w:rsidR="00695BB0" w:rsidRPr="00CE44A2" w:rsidRDefault="007F7D6D" w:rsidP="00695BB0">
            <w:pPr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  </w:t>
            </w:r>
            <w:r w:rsidR="00695BB0" w:rsidRPr="00CE44A2">
              <w:rPr>
                <w:rStyle w:val="SUBST"/>
                <w:bCs/>
                <w:iCs/>
              </w:rPr>
              <w:t>2.</w:t>
            </w:r>
          </w:p>
        </w:tc>
        <w:tc>
          <w:tcPr>
            <w:tcW w:w="3544" w:type="dxa"/>
          </w:tcPr>
          <w:p w:rsidR="00695BB0" w:rsidRPr="00CE44A2" w:rsidRDefault="00695BB0" w:rsidP="00695BB0">
            <w:pPr>
              <w:rPr>
                <w:rStyle w:val="SUBST"/>
                <w:bCs/>
                <w:iCs/>
              </w:rPr>
            </w:pPr>
          </w:p>
          <w:p w:rsidR="00695BB0" w:rsidRPr="00CE44A2" w:rsidRDefault="00695BB0" w:rsidP="00695BB0">
            <w:pPr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     АВЕКСИМА ЛИМИТЕД</w:t>
            </w:r>
          </w:p>
        </w:tc>
        <w:tc>
          <w:tcPr>
            <w:tcW w:w="2836" w:type="dxa"/>
          </w:tcPr>
          <w:p w:rsidR="00695BB0" w:rsidRDefault="00695BB0" w:rsidP="00695BB0">
            <w:pPr>
              <w:widowControl w:val="0"/>
              <w:suppressAutoHyphens/>
              <w:autoSpaceDN/>
              <w:snapToGrid w:val="0"/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Место </w:t>
            </w:r>
            <w:proofErr w:type="gramStart"/>
            <w:r w:rsidRPr="00CE44A2">
              <w:rPr>
                <w:rStyle w:val="SUBST"/>
                <w:bCs/>
                <w:iCs/>
              </w:rPr>
              <w:t xml:space="preserve">нахождения:  </w:t>
            </w:r>
            <w:proofErr w:type="spellStart"/>
            <w:r w:rsidRPr="00CE44A2">
              <w:rPr>
                <w:rStyle w:val="SUBST"/>
                <w:bCs/>
                <w:iCs/>
              </w:rPr>
              <w:t>Анастаси</w:t>
            </w:r>
            <w:proofErr w:type="spellEnd"/>
            <w:proofErr w:type="gramEnd"/>
            <w:r w:rsidRPr="00CE44A2">
              <w:rPr>
                <w:rStyle w:val="SUBST"/>
                <w:bCs/>
                <w:iCs/>
              </w:rPr>
              <w:t xml:space="preserve"> </w:t>
            </w:r>
            <w:proofErr w:type="spellStart"/>
            <w:r w:rsidRPr="00CE44A2">
              <w:rPr>
                <w:rStyle w:val="SUBST"/>
                <w:bCs/>
                <w:iCs/>
              </w:rPr>
              <w:t>Сиукри</w:t>
            </w:r>
            <w:proofErr w:type="spellEnd"/>
            <w:r w:rsidRPr="00CE44A2">
              <w:rPr>
                <w:rStyle w:val="SUBST"/>
                <w:bCs/>
                <w:iCs/>
              </w:rPr>
              <w:t xml:space="preserve"> &amp; </w:t>
            </w:r>
            <w:proofErr w:type="spellStart"/>
            <w:r w:rsidRPr="00CE44A2">
              <w:rPr>
                <w:rStyle w:val="SUBST"/>
                <w:bCs/>
                <w:iCs/>
              </w:rPr>
              <w:t>Олимпион</w:t>
            </w:r>
            <w:proofErr w:type="spellEnd"/>
            <w:r w:rsidRPr="00CE44A2">
              <w:rPr>
                <w:rStyle w:val="SUBST"/>
                <w:bCs/>
                <w:iCs/>
              </w:rPr>
              <w:t xml:space="preserve"> Корнер, </w:t>
            </w:r>
            <w:proofErr w:type="spellStart"/>
            <w:r w:rsidRPr="00CE44A2">
              <w:rPr>
                <w:rStyle w:val="SUBST"/>
                <w:bCs/>
                <w:iCs/>
              </w:rPr>
              <w:t>Темис</w:t>
            </w:r>
            <w:proofErr w:type="spellEnd"/>
            <w:r w:rsidRPr="00CE44A2">
              <w:rPr>
                <w:rStyle w:val="SUBST"/>
                <w:bCs/>
                <w:iCs/>
              </w:rPr>
              <w:t xml:space="preserve"> Тауэр, 6-ой этаж, 3035, </w:t>
            </w:r>
            <w:proofErr w:type="spellStart"/>
            <w:r w:rsidRPr="00CE44A2">
              <w:rPr>
                <w:rStyle w:val="SUBST"/>
                <w:bCs/>
                <w:iCs/>
              </w:rPr>
              <w:t>Лимассол</w:t>
            </w:r>
            <w:proofErr w:type="spellEnd"/>
            <w:r w:rsidRPr="00CE44A2">
              <w:rPr>
                <w:rStyle w:val="SUBST"/>
                <w:bCs/>
                <w:iCs/>
              </w:rPr>
              <w:t>, Кипр,</w:t>
            </w:r>
          </w:p>
          <w:p w:rsidR="00182CE0" w:rsidRPr="00CE44A2" w:rsidRDefault="00182CE0" w:rsidP="00695BB0">
            <w:pPr>
              <w:widowControl w:val="0"/>
              <w:suppressAutoHyphens/>
              <w:autoSpaceDN/>
              <w:snapToGrid w:val="0"/>
              <w:rPr>
                <w:rStyle w:val="SUBST"/>
                <w:bCs/>
                <w:iCs/>
              </w:rPr>
            </w:pPr>
          </w:p>
        </w:tc>
        <w:tc>
          <w:tcPr>
            <w:tcW w:w="3118" w:type="dxa"/>
          </w:tcPr>
          <w:p w:rsidR="00695BB0" w:rsidRPr="00CE44A2" w:rsidRDefault="00695BB0" w:rsidP="00695BB0">
            <w:pPr>
              <w:snapToGrid w:val="0"/>
              <w:rPr>
                <w:rStyle w:val="SUBST"/>
                <w:bCs/>
                <w:iCs/>
              </w:rPr>
            </w:pPr>
            <w:r w:rsidRPr="007B1F6C">
              <w:rPr>
                <w:rStyle w:val="SUBST"/>
                <w:bCs/>
                <w:iCs/>
              </w:rPr>
              <w:t>Лицо имеет право распоряжаться более чем 20 % голосующих акций акционерного общества</w:t>
            </w:r>
          </w:p>
        </w:tc>
        <w:tc>
          <w:tcPr>
            <w:tcW w:w="1418" w:type="dxa"/>
          </w:tcPr>
          <w:p w:rsidR="00695BB0" w:rsidRPr="00CE44A2" w:rsidRDefault="00695BB0" w:rsidP="00695BB0">
            <w:pPr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 01.11.2011г.</w:t>
            </w:r>
          </w:p>
        </w:tc>
        <w:tc>
          <w:tcPr>
            <w:tcW w:w="1701" w:type="dxa"/>
          </w:tcPr>
          <w:p w:rsidR="00695BB0" w:rsidRPr="00CE44A2" w:rsidRDefault="00695BB0" w:rsidP="00695BB0">
            <w:pPr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    99,999999%</w:t>
            </w:r>
          </w:p>
        </w:tc>
        <w:tc>
          <w:tcPr>
            <w:tcW w:w="1632" w:type="dxa"/>
          </w:tcPr>
          <w:p w:rsidR="00695BB0" w:rsidRPr="00CE44A2" w:rsidRDefault="00695BB0" w:rsidP="00695BB0">
            <w:pPr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>99,999999%</w:t>
            </w:r>
          </w:p>
        </w:tc>
      </w:tr>
      <w:tr w:rsidR="00695BB0" w:rsidRPr="00CE44A2" w:rsidTr="00EC7AE6">
        <w:trPr>
          <w:gridAfter w:val="1"/>
          <w:wAfter w:w="10" w:type="dxa"/>
          <w:trHeight w:val="415"/>
        </w:trPr>
        <w:tc>
          <w:tcPr>
            <w:tcW w:w="736" w:type="dxa"/>
          </w:tcPr>
          <w:p w:rsidR="00695BB0" w:rsidRPr="00CE44A2" w:rsidRDefault="007F7D6D" w:rsidP="00695BB0">
            <w:pPr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  </w:t>
            </w:r>
            <w:r w:rsidR="00695BB0" w:rsidRPr="00CE44A2">
              <w:rPr>
                <w:rStyle w:val="SUBST"/>
                <w:bCs/>
                <w:iCs/>
              </w:rPr>
              <w:t>3.</w:t>
            </w:r>
          </w:p>
        </w:tc>
        <w:tc>
          <w:tcPr>
            <w:tcW w:w="3544" w:type="dxa"/>
          </w:tcPr>
          <w:p w:rsidR="00695BB0" w:rsidRPr="00CE44A2" w:rsidRDefault="00695BB0" w:rsidP="00695BB0">
            <w:pPr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 Закрытое акционерное общество «Авексима Ирбит»</w:t>
            </w:r>
          </w:p>
        </w:tc>
        <w:tc>
          <w:tcPr>
            <w:tcW w:w="2836" w:type="dxa"/>
          </w:tcPr>
          <w:p w:rsidR="00695BB0" w:rsidRPr="00CE44A2" w:rsidRDefault="00695BB0" w:rsidP="00695BB0">
            <w:pPr>
              <w:widowControl w:val="0"/>
              <w:suppressAutoHyphens/>
              <w:autoSpaceDN/>
              <w:snapToGrid w:val="0"/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Место нахождения: 623856, Свердловская область, город </w:t>
            </w:r>
            <w:proofErr w:type="gramStart"/>
            <w:r w:rsidRPr="00CE44A2">
              <w:rPr>
                <w:rStyle w:val="SUBST"/>
                <w:bCs/>
                <w:iCs/>
              </w:rPr>
              <w:t>Ирбит,ул.Кирова</w:t>
            </w:r>
            <w:proofErr w:type="gramEnd"/>
            <w:r w:rsidRPr="00CE44A2">
              <w:rPr>
                <w:rStyle w:val="SUBST"/>
                <w:bCs/>
                <w:iCs/>
              </w:rPr>
              <w:t>,172</w:t>
            </w:r>
          </w:p>
        </w:tc>
        <w:tc>
          <w:tcPr>
            <w:tcW w:w="3118" w:type="dxa"/>
          </w:tcPr>
          <w:p w:rsidR="007B1F6C" w:rsidRDefault="00695BB0" w:rsidP="00182CE0">
            <w:pPr>
              <w:adjustRightInd w:val="0"/>
              <w:jc w:val="both"/>
              <w:rPr>
                <w:rStyle w:val="SUBST"/>
                <w:bCs/>
                <w:iCs/>
              </w:rPr>
            </w:pPr>
            <w:r w:rsidRPr="007B1F6C">
              <w:rPr>
                <w:rStyle w:val="SUBST"/>
                <w:bCs/>
                <w:iCs/>
              </w:rPr>
              <w:t>Лицо принадлежит к той же группе лиц, что и акционерное общество</w:t>
            </w:r>
            <w:r w:rsidR="00183A88" w:rsidRPr="007B1F6C">
              <w:rPr>
                <w:rStyle w:val="SUBST"/>
                <w:bCs/>
                <w:iCs/>
              </w:rPr>
              <w:t>.</w:t>
            </w:r>
          </w:p>
          <w:p w:rsidR="00695BB0" w:rsidRPr="00CE44A2" w:rsidRDefault="0065409E" w:rsidP="00EC7AE6">
            <w:pPr>
              <w:adjustRightInd w:val="0"/>
              <w:jc w:val="both"/>
              <w:rPr>
                <w:rStyle w:val="SUBST"/>
                <w:bCs/>
                <w:iCs/>
              </w:rPr>
            </w:pPr>
            <w:r w:rsidRPr="007B1F6C">
              <w:rPr>
                <w:rStyle w:val="SUBST"/>
                <w:bCs/>
                <w:iCs/>
              </w:rPr>
              <w:t>Юридическое лицо, в</w:t>
            </w:r>
            <w:r w:rsidR="00AE51BB" w:rsidRPr="007B1F6C">
              <w:rPr>
                <w:rStyle w:val="SUBST"/>
                <w:bCs/>
                <w:iCs/>
              </w:rPr>
              <w:t xml:space="preserve"> </w:t>
            </w:r>
            <w:proofErr w:type="gramStart"/>
            <w:r w:rsidR="00AE51BB" w:rsidRPr="007B1F6C">
              <w:rPr>
                <w:rStyle w:val="SUBST"/>
                <w:bCs/>
                <w:iCs/>
              </w:rPr>
              <w:t xml:space="preserve">котором </w:t>
            </w:r>
            <w:r w:rsidRPr="007B1F6C">
              <w:rPr>
                <w:rStyle w:val="SUBST"/>
                <w:bCs/>
                <w:iCs/>
              </w:rPr>
              <w:t xml:space="preserve"> акционерное</w:t>
            </w:r>
            <w:proofErr w:type="gramEnd"/>
            <w:r w:rsidRPr="007B1F6C">
              <w:rPr>
                <w:rStyle w:val="SUBST"/>
                <w:bCs/>
                <w:iCs/>
              </w:rPr>
              <w:t xml:space="preserve">  общество 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</w:t>
            </w:r>
            <w:r w:rsidRPr="007B1F6C">
              <w:rPr>
                <w:rStyle w:val="SUBST"/>
                <w:bCs/>
                <w:iCs/>
              </w:rPr>
              <w:lastRenderedPageBreak/>
              <w:t>капитал вклады, доли данного юридического лица</w:t>
            </w:r>
            <w:r w:rsidR="007B1F6C">
              <w:rPr>
                <w:rStyle w:val="SUBST"/>
                <w:bCs/>
                <w:iCs/>
              </w:rPr>
              <w:t>.</w:t>
            </w:r>
          </w:p>
        </w:tc>
        <w:tc>
          <w:tcPr>
            <w:tcW w:w="1418" w:type="dxa"/>
          </w:tcPr>
          <w:p w:rsidR="00695BB0" w:rsidRPr="00CE44A2" w:rsidRDefault="00695BB0" w:rsidP="00695BB0">
            <w:pPr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lastRenderedPageBreak/>
              <w:t xml:space="preserve"> 08.12.2011г.</w:t>
            </w:r>
          </w:p>
        </w:tc>
        <w:tc>
          <w:tcPr>
            <w:tcW w:w="1701" w:type="dxa"/>
          </w:tcPr>
          <w:p w:rsidR="00695BB0" w:rsidRPr="00CE44A2" w:rsidRDefault="00695BB0" w:rsidP="00CB7B8B">
            <w:pPr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          0%</w:t>
            </w:r>
          </w:p>
        </w:tc>
        <w:tc>
          <w:tcPr>
            <w:tcW w:w="1632" w:type="dxa"/>
          </w:tcPr>
          <w:p w:rsidR="00695BB0" w:rsidRPr="00CE44A2" w:rsidRDefault="00695BB0" w:rsidP="00695BB0">
            <w:pPr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           0% </w:t>
            </w:r>
          </w:p>
        </w:tc>
      </w:tr>
      <w:tr w:rsidR="00695BB0" w:rsidRPr="00CE44A2" w:rsidTr="00EC7AE6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1005"/>
        </w:trPr>
        <w:tc>
          <w:tcPr>
            <w:tcW w:w="736" w:type="dxa"/>
          </w:tcPr>
          <w:p w:rsidR="00695BB0" w:rsidRPr="00CE44A2" w:rsidRDefault="007F7D6D" w:rsidP="00695BB0">
            <w:pPr>
              <w:spacing w:before="240"/>
              <w:rPr>
                <w:rStyle w:val="SUBST"/>
                <w:iCs/>
              </w:rPr>
            </w:pPr>
            <w:r w:rsidRPr="00CE44A2">
              <w:rPr>
                <w:rStyle w:val="SUBST"/>
                <w:iCs/>
              </w:rPr>
              <w:t xml:space="preserve">  </w:t>
            </w:r>
            <w:r w:rsidR="00695BB0" w:rsidRPr="00CE44A2">
              <w:rPr>
                <w:rStyle w:val="SUBST"/>
                <w:iCs/>
              </w:rPr>
              <w:t xml:space="preserve">4.   </w:t>
            </w:r>
          </w:p>
          <w:p w:rsidR="00695BB0" w:rsidRPr="00CE44A2" w:rsidRDefault="00695BB0" w:rsidP="00695BB0">
            <w:pPr>
              <w:spacing w:before="240"/>
              <w:ind w:left="28" w:firstLine="567"/>
              <w:rPr>
                <w:rStyle w:val="SUBST"/>
                <w:iCs/>
              </w:rPr>
            </w:pPr>
          </w:p>
        </w:tc>
        <w:tc>
          <w:tcPr>
            <w:tcW w:w="3544" w:type="dxa"/>
          </w:tcPr>
          <w:p w:rsidR="00695BB0" w:rsidRPr="00CE44A2" w:rsidRDefault="00695BB0" w:rsidP="00695BB0">
            <w:pPr>
              <w:autoSpaceDE/>
              <w:autoSpaceDN/>
              <w:rPr>
                <w:rStyle w:val="SUBST"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Общество с ограниченной ответственностью </w:t>
            </w:r>
            <w:r w:rsidR="00182CE0" w:rsidRPr="00182CE0">
              <w:rPr>
                <w:rStyle w:val="SUBST"/>
                <w:bCs/>
                <w:iCs/>
              </w:rPr>
              <w:t>«</w:t>
            </w:r>
            <w:r w:rsidR="000D55A5">
              <w:rPr>
                <w:rStyle w:val="SUBST"/>
                <w:bCs/>
                <w:iCs/>
              </w:rPr>
              <w:t>Авексима Сибирь</w:t>
            </w:r>
            <w:r w:rsidR="00182CE0">
              <w:rPr>
                <w:rStyle w:val="SUBST"/>
                <w:bCs/>
                <w:iCs/>
              </w:rPr>
              <w:t>»</w:t>
            </w:r>
          </w:p>
          <w:p w:rsidR="00695BB0" w:rsidRPr="00CE44A2" w:rsidRDefault="00695BB0" w:rsidP="00695BB0">
            <w:pPr>
              <w:spacing w:before="240"/>
              <w:ind w:left="10"/>
              <w:rPr>
                <w:rStyle w:val="SUBST"/>
                <w:iCs/>
              </w:rPr>
            </w:pPr>
          </w:p>
        </w:tc>
        <w:tc>
          <w:tcPr>
            <w:tcW w:w="2836" w:type="dxa"/>
          </w:tcPr>
          <w:p w:rsidR="00695BB0" w:rsidRPr="00CE44A2" w:rsidRDefault="00695BB0" w:rsidP="00695BB0">
            <w:pPr>
              <w:autoSpaceDE/>
              <w:autoSpaceDN/>
              <w:rPr>
                <w:rStyle w:val="SUBST"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Место нахождения: </w:t>
            </w:r>
            <w:proofErr w:type="gramStart"/>
            <w:r w:rsidRPr="00CE44A2">
              <w:rPr>
                <w:rStyle w:val="SUBST"/>
                <w:bCs/>
                <w:iCs/>
              </w:rPr>
              <w:t>652473,Кемеровская</w:t>
            </w:r>
            <w:proofErr w:type="gramEnd"/>
            <w:r w:rsidRPr="00CE44A2">
              <w:rPr>
                <w:rStyle w:val="SUBST"/>
                <w:bCs/>
                <w:iCs/>
              </w:rPr>
              <w:t xml:space="preserve"> обл., </w:t>
            </w:r>
            <w:proofErr w:type="spellStart"/>
            <w:r w:rsidRPr="00CE44A2">
              <w:rPr>
                <w:rStyle w:val="SUBST"/>
                <w:bCs/>
                <w:iCs/>
              </w:rPr>
              <w:t>г.Анжеро-Судженск</w:t>
            </w:r>
            <w:proofErr w:type="spellEnd"/>
            <w:r w:rsidRPr="00CE44A2">
              <w:rPr>
                <w:rStyle w:val="SUBST"/>
                <w:bCs/>
                <w:iCs/>
              </w:rPr>
              <w:t>, ул.Герцена,7</w:t>
            </w:r>
          </w:p>
          <w:p w:rsidR="00695BB0" w:rsidRPr="00CE44A2" w:rsidRDefault="00695BB0" w:rsidP="00695BB0">
            <w:pPr>
              <w:spacing w:before="240"/>
              <w:rPr>
                <w:rStyle w:val="SUBST"/>
                <w:iCs/>
              </w:rPr>
            </w:pPr>
          </w:p>
        </w:tc>
        <w:tc>
          <w:tcPr>
            <w:tcW w:w="3118" w:type="dxa"/>
          </w:tcPr>
          <w:p w:rsidR="007B1F6C" w:rsidRDefault="00695BB0" w:rsidP="00CE099B">
            <w:pPr>
              <w:snapToGrid w:val="0"/>
              <w:jc w:val="both"/>
              <w:rPr>
                <w:rStyle w:val="SUBST"/>
                <w:bCs/>
                <w:iCs/>
              </w:rPr>
            </w:pPr>
            <w:r w:rsidRPr="007B1F6C">
              <w:rPr>
                <w:rStyle w:val="SUBST"/>
                <w:bCs/>
                <w:iCs/>
              </w:rPr>
              <w:t>Лицо принадлежит к той же группе лиц, что и акционерное общество</w:t>
            </w:r>
            <w:r w:rsidR="00183A88" w:rsidRPr="007B1F6C">
              <w:rPr>
                <w:rStyle w:val="SUBST"/>
                <w:bCs/>
                <w:iCs/>
              </w:rPr>
              <w:t>.</w:t>
            </w:r>
          </w:p>
          <w:p w:rsidR="00695BB0" w:rsidRPr="00CE44A2" w:rsidRDefault="0065409E" w:rsidP="000D55A5">
            <w:pPr>
              <w:snapToGrid w:val="0"/>
              <w:jc w:val="both"/>
              <w:rPr>
                <w:rStyle w:val="SUBST"/>
                <w:iCs/>
              </w:rPr>
            </w:pPr>
            <w:r w:rsidRPr="007B1F6C">
              <w:rPr>
                <w:rStyle w:val="SUBST"/>
                <w:bCs/>
                <w:iCs/>
              </w:rPr>
              <w:t xml:space="preserve"> Юридическое лицо, в</w:t>
            </w:r>
            <w:r w:rsidR="00AE51BB" w:rsidRPr="007B1F6C">
              <w:rPr>
                <w:rStyle w:val="SUBST"/>
                <w:bCs/>
                <w:iCs/>
              </w:rPr>
              <w:t xml:space="preserve"> котором</w:t>
            </w:r>
            <w:r w:rsidRPr="007B1F6C">
              <w:rPr>
                <w:rStyle w:val="SUBST"/>
                <w:bCs/>
                <w:iCs/>
              </w:rPr>
              <w:t xml:space="preserve"> акционерное </w:t>
            </w:r>
            <w:r w:rsidR="000D55A5">
              <w:rPr>
                <w:rStyle w:val="SUBST"/>
                <w:bCs/>
                <w:iCs/>
              </w:rPr>
              <w:t xml:space="preserve">общество </w:t>
            </w:r>
            <w:r w:rsidRPr="007B1F6C">
              <w:rPr>
                <w:rStyle w:val="SUBST"/>
                <w:bCs/>
                <w:iCs/>
              </w:rPr>
              <w:t>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вклады, доли данного юридического лица</w:t>
            </w:r>
            <w:r w:rsidR="007B1F6C">
              <w:rPr>
                <w:rStyle w:val="SUBST"/>
                <w:bCs/>
                <w:iCs/>
              </w:rPr>
              <w:t>.</w:t>
            </w:r>
            <w:r w:rsidR="00183A88" w:rsidRPr="00CE44A2">
              <w:rPr>
                <w:rStyle w:val="SUBST"/>
                <w:bCs/>
                <w:iCs/>
              </w:rPr>
              <w:t xml:space="preserve"> </w:t>
            </w:r>
          </w:p>
        </w:tc>
        <w:tc>
          <w:tcPr>
            <w:tcW w:w="1418" w:type="dxa"/>
          </w:tcPr>
          <w:p w:rsidR="00EC7AE6" w:rsidRDefault="00EC7AE6" w:rsidP="00695BB0">
            <w:pPr>
              <w:rPr>
                <w:rStyle w:val="SUBST"/>
                <w:bCs/>
                <w:iCs/>
              </w:rPr>
            </w:pPr>
          </w:p>
          <w:p w:rsidR="00EC7AE6" w:rsidRDefault="00EC7AE6" w:rsidP="00695BB0">
            <w:pPr>
              <w:rPr>
                <w:rStyle w:val="SUBST"/>
                <w:bCs/>
                <w:iCs/>
              </w:rPr>
            </w:pPr>
          </w:p>
          <w:p w:rsidR="00695BB0" w:rsidRPr="00CE44A2" w:rsidRDefault="00695BB0" w:rsidP="00695BB0">
            <w:pPr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>30.03.2012г</w:t>
            </w:r>
          </w:p>
        </w:tc>
        <w:tc>
          <w:tcPr>
            <w:tcW w:w="1701" w:type="dxa"/>
          </w:tcPr>
          <w:p w:rsidR="00695BB0" w:rsidRPr="00CE44A2" w:rsidRDefault="00695BB0" w:rsidP="00695BB0">
            <w:pPr>
              <w:autoSpaceDE/>
              <w:autoSpaceDN/>
              <w:rPr>
                <w:rStyle w:val="SUBST"/>
                <w:iCs/>
              </w:rPr>
            </w:pPr>
          </w:p>
          <w:p w:rsidR="00695BB0" w:rsidRPr="00CE44A2" w:rsidRDefault="00695BB0" w:rsidP="00CB7B8B">
            <w:pPr>
              <w:spacing w:before="240"/>
              <w:rPr>
                <w:rStyle w:val="SUBST"/>
                <w:iCs/>
              </w:rPr>
            </w:pPr>
            <w:r w:rsidRPr="00CE44A2">
              <w:rPr>
                <w:rStyle w:val="SUBST"/>
                <w:iCs/>
              </w:rPr>
              <w:t xml:space="preserve">          </w:t>
            </w:r>
            <w:r w:rsidRPr="00CE44A2">
              <w:rPr>
                <w:rStyle w:val="SUBST"/>
                <w:bCs/>
                <w:iCs/>
              </w:rPr>
              <w:t>0%</w:t>
            </w:r>
          </w:p>
        </w:tc>
        <w:tc>
          <w:tcPr>
            <w:tcW w:w="1632" w:type="dxa"/>
          </w:tcPr>
          <w:p w:rsidR="00695BB0" w:rsidRPr="00CE44A2" w:rsidRDefault="00695BB0" w:rsidP="00695BB0">
            <w:pPr>
              <w:autoSpaceDE/>
              <w:autoSpaceDN/>
              <w:rPr>
                <w:rStyle w:val="SUBST"/>
                <w:iCs/>
              </w:rPr>
            </w:pPr>
          </w:p>
          <w:p w:rsidR="00695BB0" w:rsidRPr="00CE44A2" w:rsidRDefault="00695BB0" w:rsidP="00695BB0">
            <w:pPr>
              <w:spacing w:before="240"/>
              <w:rPr>
                <w:rStyle w:val="SUBST"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        0%</w:t>
            </w:r>
          </w:p>
        </w:tc>
      </w:tr>
      <w:tr w:rsidR="00370C41" w:rsidRPr="00CE44A2" w:rsidTr="0065409E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1020"/>
        </w:trPr>
        <w:tc>
          <w:tcPr>
            <w:tcW w:w="736" w:type="dxa"/>
          </w:tcPr>
          <w:p w:rsidR="00695BB0" w:rsidRPr="00CE44A2" w:rsidRDefault="00695BB0" w:rsidP="00695BB0">
            <w:pPr>
              <w:spacing w:before="240"/>
              <w:rPr>
                <w:rStyle w:val="SUBST"/>
                <w:iCs/>
              </w:rPr>
            </w:pPr>
            <w:r w:rsidRPr="00CE44A2">
              <w:rPr>
                <w:rStyle w:val="SUBST"/>
                <w:iCs/>
              </w:rPr>
              <w:t xml:space="preserve">  5.</w:t>
            </w:r>
          </w:p>
        </w:tc>
        <w:tc>
          <w:tcPr>
            <w:tcW w:w="3544" w:type="dxa"/>
          </w:tcPr>
          <w:p w:rsidR="00695BB0" w:rsidRPr="00CE44A2" w:rsidRDefault="00695BB0" w:rsidP="00695BB0">
            <w:pPr>
              <w:spacing w:before="240"/>
              <w:rPr>
                <w:rStyle w:val="SUBST"/>
                <w:b w:val="0"/>
                <w:iCs/>
              </w:rPr>
            </w:pPr>
            <w:r w:rsidRPr="00CE44A2">
              <w:rPr>
                <w:rStyle w:val="SUBST"/>
                <w:bCs/>
                <w:iCs/>
              </w:rPr>
              <w:t>Открытое акционерное общество «Ирбитский химико-фармацевтический завод»</w:t>
            </w:r>
          </w:p>
        </w:tc>
        <w:tc>
          <w:tcPr>
            <w:tcW w:w="2836" w:type="dxa"/>
          </w:tcPr>
          <w:p w:rsidR="00695BB0" w:rsidRPr="00CE44A2" w:rsidRDefault="00695BB0" w:rsidP="00695BB0">
            <w:pPr>
              <w:spacing w:before="240"/>
              <w:rPr>
                <w:rStyle w:val="SUBST"/>
                <w:b w:val="0"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Место нахождения: 623856, Свердловская обл., </w:t>
            </w:r>
            <w:proofErr w:type="spellStart"/>
            <w:r w:rsidRPr="00CE44A2">
              <w:rPr>
                <w:rStyle w:val="SUBST"/>
                <w:bCs/>
                <w:iCs/>
              </w:rPr>
              <w:t>г.Ирбит</w:t>
            </w:r>
            <w:proofErr w:type="spellEnd"/>
            <w:r w:rsidRPr="00CE44A2">
              <w:rPr>
                <w:rStyle w:val="SUBST"/>
                <w:bCs/>
                <w:iCs/>
              </w:rPr>
              <w:t>, ул.Кирова,172</w:t>
            </w:r>
          </w:p>
        </w:tc>
        <w:tc>
          <w:tcPr>
            <w:tcW w:w="3118" w:type="dxa"/>
          </w:tcPr>
          <w:p w:rsidR="00695BB0" w:rsidRPr="00CE44A2" w:rsidRDefault="00695BB0" w:rsidP="00EC7AE6">
            <w:pPr>
              <w:snapToGrid w:val="0"/>
              <w:jc w:val="both"/>
              <w:rPr>
                <w:rStyle w:val="SUBST"/>
                <w:b w:val="0"/>
                <w:iCs/>
              </w:rPr>
            </w:pPr>
            <w:r w:rsidRPr="007B1F6C">
              <w:rPr>
                <w:rStyle w:val="SUBST"/>
                <w:bCs/>
                <w:iCs/>
              </w:rPr>
              <w:t>Лицо принадлежит к той же группе лиц, что и акционерное общество</w:t>
            </w:r>
            <w:r w:rsidR="00183A88" w:rsidRPr="007B1F6C">
              <w:rPr>
                <w:rStyle w:val="SUBST"/>
                <w:bCs/>
                <w:iCs/>
              </w:rPr>
              <w:t xml:space="preserve">. </w:t>
            </w:r>
            <w:r w:rsidR="0065409E" w:rsidRPr="007B1F6C">
              <w:rPr>
                <w:rStyle w:val="SUBST"/>
                <w:bCs/>
                <w:iCs/>
              </w:rPr>
              <w:t>Юридическое лицо, в</w:t>
            </w:r>
            <w:r w:rsidR="00AE51BB" w:rsidRPr="007B1F6C">
              <w:rPr>
                <w:rStyle w:val="SUBST"/>
                <w:bCs/>
                <w:iCs/>
              </w:rPr>
              <w:t xml:space="preserve"> котором</w:t>
            </w:r>
            <w:r w:rsidR="000D55A5">
              <w:rPr>
                <w:rStyle w:val="SUBST"/>
                <w:bCs/>
                <w:iCs/>
              </w:rPr>
              <w:t xml:space="preserve"> </w:t>
            </w:r>
            <w:proofErr w:type="gramStart"/>
            <w:r w:rsidR="0065409E" w:rsidRPr="007B1F6C">
              <w:rPr>
                <w:rStyle w:val="SUBST"/>
                <w:bCs/>
                <w:iCs/>
              </w:rPr>
              <w:t>акционерное  общество</w:t>
            </w:r>
            <w:proofErr w:type="gramEnd"/>
            <w:r w:rsidR="0065409E" w:rsidRPr="007B1F6C">
              <w:rPr>
                <w:rStyle w:val="SUBST"/>
                <w:bCs/>
                <w:iCs/>
              </w:rPr>
              <w:t xml:space="preserve"> 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вклады, доли данного юридического лица.</w:t>
            </w:r>
          </w:p>
        </w:tc>
        <w:tc>
          <w:tcPr>
            <w:tcW w:w="1418" w:type="dxa"/>
          </w:tcPr>
          <w:p w:rsidR="00695BB0" w:rsidRPr="00CE44A2" w:rsidRDefault="00695BB0" w:rsidP="00695BB0">
            <w:pPr>
              <w:spacing w:before="240"/>
              <w:rPr>
                <w:rStyle w:val="SUBST"/>
                <w:b w:val="0"/>
                <w:iCs/>
              </w:rPr>
            </w:pPr>
            <w:r w:rsidRPr="00CE44A2">
              <w:rPr>
                <w:rStyle w:val="SUBST"/>
                <w:bCs/>
                <w:iCs/>
              </w:rPr>
              <w:t>29.03.2013г</w:t>
            </w:r>
          </w:p>
        </w:tc>
        <w:tc>
          <w:tcPr>
            <w:tcW w:w="1701" w:type="dxa"/>
          </w:tcPr>
          <w:p w:rsidR="00695BB0" w:rsidRPr="00CE44A2" w:rsidRDefault="00695BB0" w:rsidP="00695BB0">
            <w:pPr>
              <w:spacing w:before="240"/>
              <w:rPr>
                <w:rStyle w:val="SUBST"/>
                <w:iCs/>
              </w:rPr>
            </w:pPr>
            <w:r w:rsidRPr="00CE44A2">
              <w:rPr>
                <w:rStyle w:val="SUBST"/>
                <w:b w:val="0"/>
                <w:iCs/>
              </w:rPr>
              <w:t xml:space="preserve">      </w:t>
            </w:r>
            <w:r w:rsidR="00CB7B8B" w:rsidRPr="00CE44A2">
              <w:rPr>
                <w:rStyle w:val="SUBST"/>
                <w:b w:val="0"/>
                <w:iCs/>
              </w:rPr>
              <w:t xml:space="preserve">   </w:t>
            </w:r>
            <w:r w:rsidRPr="00CE44A2">
              <w:rPr>
                <w:rStyle w:val="SUBST"/>
                <w:iCs/>
              </w:rPr>
              <w:t>0%</w:t>
            </w:r>
          </w:p>
        </w:tc>
        <w:tc>
          <w:tcPr>
            <w:tcW w:w="1632" w:type="dxa"/>
          </w:tcPr>
          <w:p w:rsidR="00695BB0" w:rsidRPr="00CE44A2" w:rsidRDefault="00695BB0" w:rsidP="00695BB0">
            <w:pPr>
              <w:spacing w:before="240"/>
              <w:rPr>
                <w:rStyle w:val="SUBST"/>
                <w:iCs/>
              </w:rPr>
            </w:pPr>
            <w:r w:rsidRPr="00CE44A2">
              <w:rPr>
                <w:rStyle w:val="SUBST"/>
                <w:b w:val="0"/>
                <w:iCs/>
              </w:rPr>
              <w:t xml:space="preserve">        </w:t>
            </w:r>
            <w:r w:rsidRPr="00CE44A2">
              <w:rPr>
                <w:rStyle w:val="SUBST"/>
                <w:iCs/>
              </w:rPr>
              <w:t>0%</w:t>
            </w:r>
          </w:p>
        </w:tc>
      </w:tr>
      <w:tr w:rsidR="00370C41" w:rsidRPr="00CE44A2" w:rsidTr="00EC7AE6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2966"/>
        </w:trPr>
        <w:tc>
          <w:tcPr>
            <w:tcW w:w="736" w:type="dxa"/>
          </w:tcPr>
          <w:p w:rsidR="00370C41" w:rsidRPr="00CE44A2" w:rsidRDefault="00CB7B8B" w:rsidP="002E1D96">
            <w:pPr>
              <w:spacing w:before="240"/>
              <w:rPr>
                <w:rStyle w:val="SUBST"/>
                <w:iCs/>
              </w:rPr>
            </w:pPr>
            <w:bookmarkStart w:id="0" w:name="_Hlk487039026"/>
            <w:r w:rsidRPr="00CE44A2">
              <w:rPr>
                <w:rStyle w:val="SUBST"/>
                <w:iCs/>
              </w:rPr>
              <w:t xml:space="preserve">  6.</w:t>
            </w:r>
            <w:r w:rsidR="00370C41" w:rsidRPr="00CE44A2">
              <w:rPr>
                <w:rStyle w:val="SUBST"/>
                <w:iCs/>
              </w:rPr>
              <w:t xml:space="preserve">   </w:t>
            </w:r>
          </w:p>
          <w:p w:rsidR="00370C41" w:rsidRPr="00CE44A2" w:rsidRDefault="00370C41" w:rsidP="002E1D96">
            <w:pPr>
              <w:spacing w:before="240"/>
              <w:ind w:left="28" w:firstLine="567"/>
              <w:rPr>
                <w:rStyle w:val="SUBST"/>
                <w:iCs/>
              </w:rPr>
            </w:pPr>
          </w:p>
        </w:tc>
        <w:tc>
          <w:tcPr>
            <w:tcW w:w="3544" w:type="dxa"/>
          </w:tcPr>
          <w:p w:rsidR="00370C41" w:rsidRPr="00CE44A2" w:rsidRDefault="00B03EA8" w:rsidP="00370C41">
            <w:pPr>
              <w:autoSpaceDE/>
              <w:autoSpaceDN/>
              <w:rPr>
                <w:rStyle w:val="SUBST"/>
                <w:iCs/>
              </w:rPr>
            </w:pPr>
            <w:r>
              <w:rPr>
                <w:rStyle w:val="SUBST"/>
                <w:iCs/>
              </w:rPr>
              <w:t xml:space="preserve">Общество с ограниченной ответственностью </w:t>
            </w:r>
            <w:r w:rsidR="00CB7B8B" w:rsidRPr="00CE44A2">
              <w:rPr>
                <w:rStyle w:val="SUBST"/>
                <w:iCs/>
              </w:rPr>
              <w:t>«Аптека №211»</w:t>
            </w:r>
          </w:p>
        </w:tc>
        <w:tc>
          <w:tcPr>
            <w:tcW w:w="2836" w:type="dxa"/>
          </w:tcPr>
          <w:p w:rsidR="00370C41" w:rsidRPr="00CE44A2" w:rsidRDefault="00CB7B8B" w:rsidP="00370C41">
            <w:pPr>
              <w:autoSpaceDE/>
              <w:autoSpaceDN/>
              <w:rPr>
                <w:rStyle w:val="SUBST"/>
                <w:iCs/>
              </w:rPr>
            </w:pPr>
            <w:r w:rsidRPr="00CE44A2">
              <w:rPr>
                <w:rStyle w:val="SUBST"/>
                <w:iCs/>
              </w:rPr>
              <w:t xml:space="preserve">Место нахождения: </w:t>
            </w:r>
            <w:proofErr w:type="gramStart"/>
            <w:r w:rsidRPr="00CE44A2">
              <w:rPr>
                <w:rStyle w:val="SUBST"/>
                <w:iCs/>
              </w:rPr>
              <w:t>610021,г.Киров</w:t>
            </w:r>
            <w:proofErr w:type="gramEnd"/>
            <w:r w:rsidRPr="00CE44A2">
              <w:rPr>
                <w:rStyle w:val="SUBST"/>
                <w:iCs/>
              </w:rPr>
              <w:t>, ул. Производственная, д.15</w:t>
            </w:r>
          </w:p>
        </w:tc>
        <w:tc>
          <w:tcPr>
            <w:tcW w:w="3118" w:type="dxa"/>
          </w:tcPr>
          <w:p w:rsidR="007B1F6C" w:rsidRDefault="00CB7B8B" w:rsidP="00CB7B8B">
            <w:pPr>
              <w:snapToGrid w:val="0"/>
              <w:jc w:val="both"/>
              <w:rPr>
                <w:rStyle w:val="SUBST"/>
                <w:bCs/>
                <w:iCs/>
              </w:rPr>
            </w:pPr>
            <w:r w:rsidRPr="007B1F6C">
              <w:rPr>
                <w:rStyle w:val="SUBST"/>
                <w:bCs/>
                <w:iCs/>
              </w:rPr>
              <w:t>Лицо принадлежит к той же группе лиц, что и акционерное общество</w:t>
            </w:r>
            <w:r w:rsidR="0065409E" w:rsidRPr="007B1F6C">
              <w:rPr>
                <w:rStyle w:val="SUBST"/>
                <w:bCs/>
                <w:iCs/>
              </w:rPr>
              <w:t>.</w:t>
            </w:r>
          </w:p>
          <w:p w:rsidR="00370C41" w:rsidRPr="00CE44A2" w:rsidRDefault="0065409E" w:rsidP="00EC7AE6">
            <w:pPr>
              <w:snapToGrid w:val="0"/>
              <w:jc w:val="both"/>
              <w:rPr>
                <w:rStyle w:val="SUBST"/>
                <w:iCs/>
              </w:rPr>
            </w:pPr>
            <w:r w:rsidRPr="007B1F6C">
              <w:rPr>
                <w:rStyle w:val="SUBST"/>
                <w:bCs/>
                <w:iCs/>
              </w:rPr>
              <w:t xml:space="preserve"> Юридическое лицо, в</w:t>
            </w:r>
            <w:r w:rsidR="00AE51BB" w:rsidRPr="007B1F6C">
              <w:rPr>
                <w:rStyle w:val="SUBST"/>
                <w:bCs/>
                <w:iCs/>
              </w:rPr>
              <w:t xml:space="preserve"> </w:t>
            </w:r>
            <w:proofErr w:type="gramStart"/>
            <w:r w:rsidR="00AE51BB" w:rsidRPr="007B1F6C">
              <w:rPr>
                <w:rStyle w:val="SUBST"/>
                <w:bCs/>
                <w:iCs/>
              </w:rPr>
              <w:t xml:space="preserve">котором </w:t>
            </w:r>
            <w:r w:rsidRPr="007B1F6C">
              <w:rPr>
                <w:rStyle w:val="SUBST"/>
                <w:bCs/>
                <w:iCs/>
              </w:rPr>
              <w:t xml:space="preserve"> акционерное</w:t>
            </w:r>
            <w:proofErr w:type="gramEnd"/>
            <w:r w:rsidRPr="007B1F6C">
              <w:rPr>
                <w:rStyle w:val="SUBST"/>
                <w:bCs/>
                <w:iCs/>
              </w:rPr>
              <w:t xml:space="preserve"> общество  имеет право распоряжаться более чем 20 процентами общего количества</w:t>
            </w:r>
            <w:r w:rsidR="00CE44A2">
              <w:rPr>
                <w:rStyle w:val="SUBST"/>
                <w:bCs/>
                <w:iCs/>
              </w:rPr>
              <w:t xml:space="preserve"> </w:t>
            </w:r>
            <w:r w:rsidRPr="007B1F6C">
              <w:rPr>
                <w:rStyle w:val="SUBST"/>
                <w:bCs/>
                <w:iCs/>
              </w:rPr>
              <w:t>голосов, приходящихся на голосующие акции либо составляющие уставный или складочный капитал вклады, доли данного юридического лица.</w:t>
            </w:r>
          </w:p>
        </w:tc>
        <w:tc>
          <w:tcPr>
            <w:tcW w:w="1418" w:type="dxa"/>
          </w:tcPr>
          <w:p w:rsidR="00EC7AE6" w:rsidRDefault="00EC7AE6" w:rsidP="00B621C2">
            <w:pPr>
              <w:ind w:left="-456" w:right="-308" w:firstLine="456"/>
              <w:rPr>
                <w:rStyle w:val="SUBST"/>
                <w:bCs/>
                <w:iCs/>
              </w:rPr>
            </w:pPr>
          </w:p>
          <w:p w:rsidR="00EC7AE6" w:rsidRDefault="00EC7AE6" w:rsidP="00B621C2">
            <w:pPr>
              <w:ind w:left="-456" w:right="-308" w:firstLine="456"/>
              <w:rPr>
                <w:rStyle w:val="SUBST"/>
                <w:bCs/>
                <w:iCs/>
              </w:rPr>
            </w:pPr>
          </w:p>
          <w:p w:rsidR="00370C41" w:rsidRPr="00CE44A2" w:rsidRDefault="005C7C6F" w:rsidP="00B621C2">
            <w:pPr>
              <w:ind w:left="-456" w:right="-308" w:firstLine="456"/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>04.02</w:t>
            </w:r>
            <w:r w:rsidR="00B621C2" w:rsidRPr="00CE44A2">
              <w:rPr>
                <w:rStyle w:val="SUBST"/>
                <w:bCs/>
                <w:iCs/>
              </w:rPr>
              <w:t>.2015</w:t>
            </w:r>
            <w:r w:rsidRPr="00CE44A2">
              <w:rPr>
                <w:rStyle w:val="SUBST"/>
                <w:bCs/>
                <w:iCs/>
              </w:rPr>
              <w:t>г.</w:t>
            </w:r>
          </w:p>
        </w:tc>
        <w:tc>
          <w:tcPr>
            <w:tcW w:w="1701" w:type="dxa"/>
          </w:tcPr>
          <w:p w:rsidR="00370C41" w:rsidRPr="00CE44A2" w:rsidRDefault="00370C41" w:rsidP="002E1D96">
            <w:pPr>
              <w:autoSpaceDE/>
              <w:autoSpaceDN/>
              <w:rPr>
                <w:rStyle w:val="SUBST"/>
                <w:iCs/>
              </w:rPr>
            </w:pPr>
          </w:p>
          <w:p w:rsidR="00370C41" w:rsidRPr="00CE44A2" w:rsidRDefault="00370C41" w:rsidP="00CB7B8B">
            <w:pPr>
              <w:spacing w:before="240"/>
              <w:rPr>
                <w:rStyle w:val="SUBST"/>
                <w:iCs/>
              </w:rPr>
            </w:pPr>
            <w:r w:rsidRPr="00CE44A2">
              <w:rPr>
                <w:rStyle w:val="SUBST"/>
                <w:iCs/>
              </w:rPr>
              <w:t xml:space="preserve">          </w:t>
            </w:r>
            <w:r w:rsidRPr="00CE44A2">
              <w:rPr>
                <w:rStyle w:val="SUBST"/>
                <w:bCs/>
                <w:iCs/>
              </w:rPr>
              <w:t>0%</w:t>
            </w:r>
          </w:p>
        </w:tc>
        <w:tc>
          <w:tcPr>
            <w:tcW w:w="1632" w:type="dxa"/>
          </w:tcPr>
          <w:p w:rsidR="00370C41" w:rsidRPr="00CE44A2" w:rsidRDefault="00370C41" w:rsidP="002E1D96">
            <w:pPr>
              <w:autoSpaceDE/>
              <w:autoSpaceDN/>
              <w:rPr>
                <w:rStyle w:val="SUBST"/>
                <w:iCs/>
              </w:rPr>
            </w:pPr>
          </w:p>
          <w:p w:rsidR="00370C41" w:rsidRPr="00CE44A2" w:rsidRDefault="00370C41" w:rsidP="002E1D96">
            <w:pPr>
              <w:spacing w:before="240"/>
              <w:rPr>
                <w:rStyle w:val="SUBST"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        0%</w:t>
            </w:r>
          </w:p>
        </w:tc>
      </w:tr>
      <w:bookmarkEnd w:id="0"/>
      <w:tr w:rsidR="00B1381F" w:rsidRPr="00CE44A2" w:rsidTr="00EC7AE6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2966"/>
        </w:trPr>
        <w:tc>
          <w:tcPr>
            <w:tcW w:w="736" w:type="dxa"/>
          </w:tcPr>
          <w:p w:rsidR="00B1381F" w:rsidRPr="00B1381F" w:rsidRDefault="00B1381F" w:rsidP="00B1381F">
            <w:pPr>
              <w:rPr>
                <w:b/>
                <w:i/>
              </w:rPr>
            </w:pPr>
            <w:r w:rsidRPr="00B1381F">
              <w:rPr>
                <w:b/>
                <w:i/>
              </w:rPr>
              <w:lastRenderedPageBreak/>
              <w:t>7</w:t>
            </w:r>
          </w:p>
        </w:tc>
        <w:tc>
          <w:tcPr>
            <w:tcW w:w="3544" w:type="dxa"/>
          </w:tcPr>
          <w:p w:rsidR="00B1381F" w:rsidRPr="00B1381F" w:rsidRDefault="00B1381F" w:rsidP="00B1381F">
            <w:pPr>
              <w:rPr>
                <w:b/>
                <w:i/>
              </w:rPr>
            </w:pPr>
            <w:r w:rsidRPr="00B1381F">
              <w:rPr>
                <w:b/>
                <w:i/>
              </w:rPr>
              <w:t xml:space="preserve">Закрытое акционерное общество «Производственный Фармацевтический Холдинг Гранд Капитал»  </w:t>
            </w:r>
          </w:p>
        </w:tc>
        <w:tc>
          <w:tcPr>
            <w:tcW w:w="2836" w:type="dxa"/>
          </w:tcPr>
          <w:p w:rsidR="00B1381F" w:rsidRPr="00B1381F" w:rsidRDefault="00B1381F" w:rsidP="00B1381F">
            <w:pPr>
              <w:rPr>
                <w:b/>
                <w:i/>
              </w:rPr>
            </w:pPr>
            <w:r w:rsidRPr="00B1381F">
              <w:rPr>
                <w:b/>
                <w:i/>
              </w:rPr>
              <w:t>Место нахождения: 127273, город Москва, проезд Сигнальный, дом 16, стр.20</w:t>
            </w:r>
          </w:p>
        </w:tc>
        <w:tc>
          <w:tcPr>
            <w:tcW w:w="3118" w:type="dxa"/>
          </w:tcPr>
          <w:p w:rsidR="00B1381F" w:rsidRDefault="00B1381F" w:rsidP="00B1381F">
            <w:pPr>
              <w:rPr>
                <w:b/>
                <w:i/>
              </w:rPr>
            </w:pPr>
            <w:r w:rsidRPr="00B1381F">
              <w:rPr>
                <w:b/>
                <w:i/>
              </w:rPr>
              <w:t>Лицо принадлежит к той же группе лиц, что и акционерное общество.</w:t>
            </w:r>
          </w:p>
          <w:p w:rsidR="00B1381F" w:rsidRPr="00B1381F" w:rsidRDefault="00B1381F" w:rsidP="00B1381F">
            <w:pPr>
              <w:rPr>
                <w:b/>
                <w:i/>
              </w:rPr>
            </w:pPr>
            <w:r w:rsidRPr="00B1381F">
              <w:rPr>
                <w:b/>
                <w:i/>
              </w:rPr>
              <w:t xml:space="preserve">Юридическое лицо, в </w:t>
            </w:r>
            <w:proofErr w:type="gramStart"/>
            <w:r w:rsidRPr="00B1381F">
              <w:rPr>
                <w:b/>
                <w:i/>
              </w:rPr>
              <w:t>котором  акционерное</w:t>
            </w:r>
            <w:proofErr w:type="gramEnd"/>
            <w:r w:rsidRPr="00B1381F">
              <w:rPr>
                <w:b/>
                <w:i/>
              </w:rPr>
              <w:t xml:space="preserve"> общество 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вклады, доли данного юридического лица.</w:t>
            </w:r>
          </w:p>
        </w:tc>
        <w:tc>
          <w:tcPr>
            <w:tcW w:w="1418" w:type="dxa"/>
          </w:tcPr>
          <w:p w:rsidR="00EC7AE6" w:rsidRDefault="00EC7AE6" w:rsidP="00B1381F">
            <w:pPr>
              <w:rPr>
                <w:b/>
                <w:i/>
                <w:iCs/>
              </w:rPr>
            </w:pPr>
          </w:p>
          <w:p w:rsidR="00B1381F" w:rsidRPr="00B1381F" w:rsidRDefault="00B1381F" w:rsidP="00B1381F">
            <w:pPr>
              <w:rPr>
                <w:b/>
                <w:i/>
              </w:rPr>
            </w:pPr>
            <w:r w:rsidRPr="00B1381F">
              <w:rPr>
                <w:b/>
                <w:i/>
                <w:iCs/>
              </w:rPr>
              <w:t>13.10.2015г.</w:t>
            </w:r>
          </w:p>
        </w:tc>
        <w:tc>
          <w:tcPr>
            <w:tcW w:w="1701" w:type="dxa"/>
          </w:tcPr>
          <w:p w:rsidR="00B1381F" w:rsidRPr="00B1381F" w:rsidRDefault="00B1381F" w:rsidP="00B1381F">
            <w:pPr>
              <w:rPr>
                <w:b/>
                <w:i/>
              </w:rPr>
            </w:pPr>
          </w:p>
          <w:p w:rsidR="00B1381F" w:rsidRPr="00B1381F" w:rsidRDefault="00B1381F" w:rsidP="00B1381F">
            <w:pPr>
              <w:rPr>
                <w:b/>
                <w:i/>
              </w:rPr>
            </w:pPr>
            <w:r w:rsidRPr="00B1381F">
              <w:rPr>
                <w:b/>
                <w:i/>
              </w:rPr>
              <w:t xml:space="preserve">          0%</w:t>
            </w:r>
            <w:r w:rsidRPr="00B1381F">
              <w:rPr>
                <w:b/>
                <w:i/>
              </w:rPr>
              <w:tab/>
            </w:r>
          </w:p>
          <w:p w:rsidR="00B1381F" w:rsidRPr="00B1381F" w:rsidRDefault="00B1381F" w:rsidP="00B1381F">
            <w:pPr>
              <w:rPr>
                <w:b/>
                <w:i/>
              </w:rPr>
            </w:pPr>
          </w:p>
        </w:tc>
        <w:tc>
          <w:tcPr>
            <w:tcW w:w="1632" w:type="dxa"/>
          </w:tcPr>
          <w:p w:rsidR="00B1381F" w:rsidRDefault="00B1381F" w:rsidP="00B1381F">
            <w:pPr>
              <w:rPr>
                <w:b/>
                <w:i/>
              </w:rPr>
            </w:pPr>
            <w:r w:rsidRPr="00B1381F">
              <w:rPr>
                <w:b/>
                <w:i/>
              </w:rPr>
              <w:t xml:space="preserve">      </w:t>
            </w:r>
          </w:p>
          <w:p w:rsidR="00B1381F" w:rsidRPr="00B1381F" w:rsidRDefault="00B1381F" w:rsidP="00B1381F">
            <w:pPr>
              <w:rPr>
                <w:b/>
                <w:i/>
              </w:rPr>
            </w:pPr>
            <w:r w:rsidRPr="00B1381F">
              <w:rPr>
                <w:b/>
                <w:i/>
              </w:rPr>
              <w:t xml:space="preserve">  0%</w:t>
            </w:r>
          </w:p>
        </w:tc>
      </w:tr>
    </w:tbl>
    <w:p w:rsidR="00F82E22" w:rsidRPr="00CE44A2" w:rsidRDefault="00F82E22" w:rsidP="00F82E22">
      <w:pPr>
        <w:spacing w:before="240" w:after="20"/>
        <w:ind w:firstLine="567"/>
        <w:rPr>
          <w:rStyle w:val="SUBST"/>
          <w:bCs/>
          <w:iCs/>
        </w:rPr>
      </w:pPr>
    </w:p>
    <w:p w:rsidR="000D55A5" w:rsidRPr="000D55A5" w:rsidRDefault="000D55A5" w:rsidP="000D55A5">
      <w:pPr>
        <w:spacing w:before="240" w:after="60"/>
        <w:rPr>
          <w:rFonts w:eastAsia="Times New Roman"/>
          <w:b/>
          <w:bCs/>
          <w:sz w:val="26"/>
          <w:szCs w:val="26"/>
        </w:rPr>
      </w:pPr>
      <w:r w:rsidRPr="000D55A5">
        <w:rPr>
          <w:rFonts w:eastAsia="Times New Roman"/>
          <w:sz w:val="26"/>
          <w:szCs w:val="26"/>
        </w:rPr>
        <w:t>Раздел II.</w:t>
      </w:r>
      <w:r w:rsidRPr="000D55A5">
        <w:rPr>
          <w:rFonts w:eastAsia="Times New Roman"/>
          <w:b/>
          <w:bCs/>
          <w:sz w:val="26"/>
          <w:szCs w:val="26"/>
        </w:rPr>
        <w:t xml:space="preserve"> Изменения, произошедшие в списке аффилированных лиц, </w:t>
      </w:r>
    </w:p>
    <w:tbl>
      <w:tblPr>
        <w:tblW w:w="0" w:type="auto"/>
        <w:tblInd w:w="11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0D55A5" w:rsidRPr="000D55A5" w:rsidTr="00873371">
        <w:trPr>
          <w:trHeight w:val="44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5A5" w:rsidRPr="000D55A5" w:rsidRDefault="000D55A5" w:rsidP="000D55A5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0D55A5">
              <w:rPr>
                <w:rFonts w:eastAsia="Times New Roman"/>
                <w:b/>
                <w:bCs/>
                <w:sz w:val="26"/>
                <w:szCs w:val="26"/>
              </w:rPr>
              <w:t>за период 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A5" w:rsidRPr="000D55A5" w:rsidRDefault="00B03EA8" w:rsidP="000D55A5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A5" w:rsidRPr="000D55A5" w:rsidRDefault="00B03EA8" w:rsidP="000D55A5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5A5" w:rsidRPr="000D55A5" w:rsidRDefault="000D55A5" w:rsidP="000D55A5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A5" w:rsidRPr="000D55A5" w:rsidRDefault="0022645F" w:rsidP="000D55A5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A5" w:rsidRPr="000D55A5" w:rsidRDefault="00B03EA8" w:rsidP="000D55A5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5A5" w:rsidRPr="000D55A5" w:rsidRDefault="000D55A5" w:rsidP="000D55A5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A5" w:rsidRPr="000D55A5" w:rsidRDefault="0022645F" w:rsidP="000D55A5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A5" w:rsidRPr="000D55A5" w:rsidRDefault="0022645F" w:rsidP="000D55A5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A5" w:rsidRPr="000D55A5" w:rsidRDefault="0022645F" w:rsidP="000D55A5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A5" w:rsidRPr="000D55A5" w:rsidRDefault="0022645F" w:rsidP="000D55A5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5A5" w:rsidRPr="000D55A5" w:rsidRDefault="000D55A5" w:rsidP="000D55A5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0D55A5">
              <w:rPr>
                <w:rFonts w:eastAsia="Times New Roman"/>
                <w:b/>
                <w:bCs/>
                <w:sz w:val="26"/>
                <w:szCs w:val="26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A5" w:rsidRPr="000D55A5" w:rsidRDefault="0022645F" w:rsidP="000D55A5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A5" w:rsidRPr="000D55A5" w:rsidRDefault="00B03EA8" w:rsidP="000D55A5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5A5" w:rsidRPr="000D55A5" w:rsidRDefault="000D55A5" w:rsidP="000D55A5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A5" w:rsidRPr="000D55A5" w:rsidRDefault="0022645F" w:rsidP="000D55A5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A5" w:rsidRPr="000D55A5" w:rsidRDefault="00B03EA8" w:rsidP="000D55A5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5A5" w:rsidRPr="000D55A5" w:rsidRDefault="000D55A5" w:rsidP="000D55A5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A5" w:rsidRPr="000D55A5" w:rsidRDefault="0022645F" w:rsidP="000D55A5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A5" w:rsidRPr="000D55A5" w:rsidRDefault="0022645F" w:rsidP="000D55A5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A5" w:rsidRPr="000D55A5" w:rsidRDefault="0022645F" w:rsidP="000D55A5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A5" w:rsidRPr="000D55A5" w:rsidRDefault="0022645F" w:rsidP="000D55A5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7</w:t>
            </w:r>
          </w:p>
        </w:tc>
      </w:tr>
    </w:tbl>
    <w:p w:rsidR="000D55A5" w:rsidRPr="000D55A5" w:rsidRDefault="000D55A5" w:rsidP="000D55A5">
      <w:pPr>
        <w:rPr>
          <w:rFonts w:eastAsia="Times New Roman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0D55A5" w:rsidRPr="000D55A5" w:rsidTr="0022645F">
        <w:tc>
          <w:tcPr>
            <w:tcW w:w="567" w:type="dxa"/>
          </w:tcPr>
          <w:p w:rsidR="000D55A5" w:rsidRPr="000D55A5" w:rsidRDefault="000D55A5" w:rsidP="000D55A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5A5"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8959" w:type="dxa"/>
          </w:tcPr>
          <w:p w:rsidR="000D55A5" w:rsidRPr="000D55A5" w:rsidRDefault="000D55A5" w:rsidP="000D55A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5A5">
              <w:rPr>
                <w:rFonts w:eastAsia="Times New Roman"/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</w:tcPr>
          <w:p w:rsidR="000D55A5" w:rsidRPr="000D55A5" w:rsidRDefault="000D55A5" w:rsidP="000D55A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5A5">
              <w:rPr>
                <w:rFonts w:eastAsia="Times New Roman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0D55A5" w:rsidRPr="000D55A5" w:rsidRDefault="000D55A5" w:rsidP="000D55A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5A5">
              <w:rPr>
                <w:rFonts w:eastAsia="Times New Roman"/>
                <w:sz w:val="24"/>
                <w:szCs w:val="24"/>
              </w:rPr>
              <w:t>Дата внесения изменения в список аффилиро</w:t>
            </w:r>
            <w:r w:rsidRPr="000D55A5">
              <w:rPr>
                <w:rFonts w:eastAsia="Times New Roman"/>
                <w:sz w:val="24"/>
                <w:szCs w:val="24"/>
              </w:rPr>
              <w:softHyphen/>
              <w:t>ванных лиц</w:t>
            </w:r>
          </w:p>
        </w:tc>
      </w:tr>
      <w:tr w:rsidR="000D55A5" w:rsidRPr="000D55A5" w:rsidTr="00B03EA8">
        <w:trPr>
          <w:trHeight w:val="309"/>
        </w:trPr>
        <w:tc>
          <w:tcPr>
            <w:tcW w:w="567" w:type="dxa"/>
          </w:tcPr>
          <w:p w:rsidR="000D55A5" w:rsidRPr="000D55A5" w:rsidRDefault="0022645F" w:rsidP="000D55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</w:tcPr>
          <w:p w:rsidR="000D55A5" w:rsidRPr="000D55A5" w:rsidRDefault="00B03EA8" w:rsidP="00D971B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Реорганизация в форме преобразования</w:t>
            </w:r>
            <w:r w:rsidR="00D971B0">
              <w:rPr>
                <w:rFonts w:eastAsia="Times New Roman"/>
                <w:sz w:val="24"/>
                <w:szCs w:val="24"/>
              </w:rPr>
              <w:t>:</w:t>
            </w:r>
            <w:r w:rsidR="0022645F">
              <w:rPr>
                <w:rFonts w:eastAsia="Times New Roman"/>
                <w:sz w:val="24"/>
                <w:szCs w:val="24"/>
              </w:rPr>
              <w:t xml:space="preserve"> </w:t>
            </w:r>
            <w:r w:rsidRPr="00B03EA8">
              <w:rPr>
                <w:rFonts w:eastAsia="Times New Roman"/>
                <w:sz w:val="24"/>
                <w:szCs w:val="24"/>
              </w:rPr>
              <w:t>Открытое акционерное общество «Аптека №211</w:t>
            </w:r>
            <w:r>
              <w:rPr>
                <w:rFonts w:eastAsia="Times New Roman"/>
                <w:sz w:val="24"/>
                <w:szCs w:val="24"/>
              </w:rPr>
              <w:t xml:space="preserve">» преобразовано в </w:t>
            </w:r>
            <w:r w:rsidRPr="00B03EA8">
              <w:rPr>
                <w:rFonts w:eastAsia="Times New Roman"/>
                <w:sz w:val="24"/>
                <w:szCs w:val="24"/>
              </w:rPr>
              <w:t>Общество с ограниченной ответственностью «Аптека № 211»</w:t>
            </w:r>
          </w:p>
        </w:tc>
        <w:tc>
          <w:tcPr>
            <w:tcW w:w="2608" w:type="dxa"/>
          </w:tcPr>
          <w:p w:rsidR="00B03EA8" w:rsidRPr="00B03EA8" w:rsidRDefault="00B03EA8" w:rsidP="00B03EA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0D55A5" w:rsidRPr="000D55A5" w:rsidRDefault="00B03EA8" w:rsidP="00B03EA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03EA8">
              <w:rPr>
                <w:rFonts w:eastAsia="Times New Roman"/>
                <w:sz w:val="24"/>
                <w:szCs w:val="24"/>
              </w:rPr>
              <w:t>16.05.2017г</w:t>
            </w:r>
          </w:p>
        </w:tc>
        <w:tc>
          <w:tcPr>
            <w:tcW w:w="3062" w:type="dxa"/>
          </w:tcPr>
          <w:p w:rsidR="00B03EA8" w:rsidRDefault="00B03EA8" w:rsidP="00B03EA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0D55A5" w:rsidRPr="000D55A5" w:rsidRDefault="00B03EA8" w:rsidP="00B03EA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05.07</w:t>
            </w:r>
            <w:r w:rsidRPr="00B03EA8">
              <w:rPr>
                <w:rFonts w:eastAsia="Times New Roman"/>
                <w:sz w:val="24"/>
                <w:szCs w:val="24"/>
              </w:rPr>
              <w:t>.2017г</w:t>
            </w:r>
          </w:p>
        </w:tc>
      </w:tr>
    </w:tbl>
    <w:p w:rsidR="0022645F" w:rsidRDefault="0022645F" w:rsidP="000D55A5">
      <w:pPr>
        <w:rPr>
          <w:rFonts w:eastAsia="Times New Roman"/>
          <w:sz w:val="24"/>
          <w:szCs w:val="24"/>
        </w:rPr>
      </w:pPr>
    </w:p>
    <w:p w:rsidR="000D55A5" w:rsidRPr="000D55A5" w:rsidRDefault="000D55A5" w:rsidP="000D55A5">
      <w:pPr>
        <w:rPr>
          <w:rFonts w:eastAsia="Times New Roman"/>
          <w:sz w:val="24"/>
          <w:szCs w:val="24"/>
        </w:rPr>
      </w:pPr>
      <w:r w:rsidRPr="000D55A5">
        <w:rPr>
          <w:rFonts w:eastAsia="Times New Roman"/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D55A5" w:rsidRPr="000D55A5" w:rsidTr="0022645F">
        <w:tc>
          <w:tcPr>
            <w:tcW w:w="567" w:type="dxa"/>
          </w:tcPr>
          <w:p w:rsidR="000D55A5" w:rsidRPr="000D55A5" w:rsidRDefault="000D55A5" w:rsidP="000D55A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5A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0D55A5" w:rsidRPr="000D55A5" w:rsidRDefault="000D55A5" w:rsidP="000D55A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5A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0D55A5" w:rsidRPr="000D55A5" w:rsidRDefault="000D55A5" w:rsidP="000D55A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5A5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0D55A5" w:rsidRPr="000D55A5" w:rsidRDefault="000D55A5" w:rsidP="000D55A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5A5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0D55A5" w:rsidRPr="000D55A5" w:rsidRDefault="000D55A5" w:rsidP="000D55A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5A5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0D55A5" w:rsidRPr="000D55A5" w:rsidRDefault="000D55A5" w:rsidP="000D55A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5A5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0D55A5" w:rsidRPr="000D55A5" w:rsidRDefault="000D55A5" w:rsidP="000D55A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5A5"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B03EA8" w:rsidRPr="000D55A5" w:rsidTr="0022645F">
        <w:tc>
          <w:tcPr>
            <w:tcW w:w="567" w:type="dxa"/>
          </w:tcPr>
          <w:p w:rsidR="00B03EA8" w:rsidRPr="000D55A5" w:rsidRDefault="00B03EA8" w:rsidP="00B03EA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B03EA8" w:rsidRPr="00CE44A2" w:rsidRDefault="00B03EA8" w:rsidP="00B03EA8">
            <w:pPr>
              <w:spacing w:before="240"/>
              <w:ind w:left="10"/>
              <w:rPr>
                <w:rStyle w:val="SUBST"/>
                <w:iCs/>
              </w:rPr>
            </w:pPr>
            <w:r>
              <w:rPr>
                <w:rStyle w:val="SUBST"/>
                <w:bCs/>
                <w:iCs/>
              </w:rPr>
              <w:t>Открытое акционерное общество</w:t>
            </w:r>
            <w:r w:rsidRPr="00B03EA8">
              <w:rPr>
                <w:rStyle w:val="SUBST"/>
                <w:bCs/>
                <w:iCs/>
              </w:rPr>
              <w:t xml:space="preserve"> «Аптека №211</w:t>
            </w:r>
          </w:p>
        </w:tc>
        <w:tc>
          <w:tcPr>
            <w:tcW w:w="3232" w:type="dxa"/>
          </w:tcPr>
          <w:p w:rsidR="00B03EA8" w:rsidRPr="00CE44A2" w:rsidRDefault="00B03EA8" w:rsidP="00B03EA8">
            <w:pPr>
              <w:autoSpaceDE/>
              <w:autoSpaceDN/>
              <w:rPr>
                <w:rStyle w:val="SUBST"/>
                <w:iCs/>
              </w:rPr>
            </w:pPr>
            <w:r w:rsidRPr="00CE44A2">
              <w:rPr>
                <w:rStyle w:val="SUBST"/>
                <w:iCs/>
              </w:rPr>
              <w:t xml:space="preserve">Место нахождения: </w:t>
            </w:r>
            <w:proofErr w:type="gramStart"/>
            <w:r w:rsidRPr="00CE44A2">
              <w:rPr>
                <w:rStyle w:val="SUBST"/>
                <w:iCs/>
              </w:rPr>
              <w:t>610021,г.Киров</w:t>
            </w:r>
            <w:proofErr w:type="gramEnd"/>
            <w:r w:rsidRPr="00CE44A2">
              <w:rPr>
                <w:rStyle w:val="SUBST"/>
                <w:iCs/>
              </w:rPr>
              <w:t>, ул. Производственная, д.15</w:t>
            </w:r>
          </w:p>
        </w:tc>
        <w:tc>
          <w:tcPr>
            <w:tcW w:w="2211" w:type="dxa"/>
          </w:tcPr>
          <w:p w:rsidR="00B03EA8" w:rsidRDefault="00B03EA8" w:rsidP="00B03EA8">
            <w:pPr>
              <w:snapToGrid w:val="0"/>
              <w:jc w:val="both"/>
              <w:rPr>
                <w:rStyle w:val="SUBST"/>
                <w:bCs/>
                <w:iCs/>
              </w:rPr>
            </w:pPr>
            <w:r w:rsidRPr="007B1F6C">
              <w:rPr>
                <w:rStyle w:val="SUBST"/>
                <w:bCs/>
                <w:iCs/>
              </w:rPr>
              <w:t>Лицо принадлежит к той же группе лиц, что и акционерное общество.</w:t>
            </w:r>
          </w:p>
          <w:p w:rsidR="00B03EA8" w:rsidRPr="00CE44A2" w:rsidRDefault="00B03EA8" w:rsidP="00B03EA8">
            <w:pPr>
              <w:snapToGrid w:val="0"/>
              <w:jc w:val="both"/>
              <w:rPr>
                <w:rStyle w:val="SUBST"/>
                <w:iCs/>
              </w:rPr>
            </w:pPr>
            <w:r w:rsidRPr="007B1F6C">
              <w:rPr>
                <w:rStyle w:val="SUBST"/>
                <w:bCs/>
                <w:iCs/>
              </w:rPr>
              <w:t xml:space="preserve"> Юридическое лицо, в </w:t>
            </w:r>
            <w:proofErr w:type="gramStart"/>
            <w:r w:rsidRPr="007B1F6C">
              <w:rPr>
                <w:rStyle w:val="SUBST"/>
                <w:bCs/>
                <w:iCs/>
              </w:rPr>
              <w:t>котором  акционерное</w:t>
            </w:r>
            <w:proofErr w:type="gramEnd"/>
            <w:r w:rsidRPr="007B1F6C">
              <w:rPr>
                <w:rStyle w:val="SUBST"/>
                <w:bCs/>
                <w:iCs/>
              </w:rPr>
              <w:t xml:space="preserve"> общество  имеет право распоряжаться более чем 20 процентами общего количества</w:t>
            </w:r>
            <w:r>
              <w:rPr>
                <w:rStyle w:val="SUBST"/>
                <w:bCs/>
                <w:iCs/>
              </w:rPr>
              <w:t xml:space="preserve"> </w:t>
            </w:r>
            <w:r w:rsidRPr="007B1F6C">
              <w:rPr>
                <w:rStyle w:val="SUBST"/>
                <w:bCs/>
                <w:iCs/>
              </w:rPr>
              <w:t xml:space="preserve">голосов, приходящихся на голосующие акции либо </w:t>
            </w:r>
            <w:r w:rsidRPr="007B1F6C">
              <w:rPr>
                <w:rStyle w:val="SUBST"/>
                <w:bCs/>
                <w:iCs/>
              </w:rPr>
              <w:lastRenderedPageBreak/>
              <w:t>составляющие уставный или складочный капитал вклады, доли данного юридического лица.</w:t>
            </w:r>
          </w:p>
        </w:tc>
        <w:tc>
          <w:tcPr>
            <w:tcW w:w="1588" w:type="dxa"/>
          </w:tcPr>
          <w:p w:rsidR="00B03EA8" w:rsidRDefault="00B03EA8" w:rsidP="00B03EA8">
            <w:pPr>
              <w:autoSpaceDE/>
              <w:autoSpaceDN/>
              <w:rPr>
                <w:rStyle w:val="SUBST"/>
                <w:bCs/>
                <w:iCs/>
              </w:rPr>
            </w:pPr>
          </w:p>
          <w:p w:rsidR="00B03EA8" w:rsidRDefault="00B03EA8" w:rsidP="00B03EA8">
            <w:pPr>
              <w:autoSpaceDE/>
              <w:autoSpaceDN/>
              <w:rPr>
                <w:rStyle w:val="SUBST"/>
                <w:bCs/>
                <w:iCs/>
              </w:rPr>
            </w:pPr>
          </w:p>
          <w:p w:rsidR="00B03EA8" w:rsidRPr="00CE44A2" w:rsidRDefault="00B03EA8" w:rsidP="00B03EA8">
            <w:pPr>
              <w:autoSpaceDE/>
              <w:autoSpaceDN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 xml:space="preserve">   </w:t>
            </w:r>
            <w:r w:rsidRPr="00B03EA8">
              <w:rPr>
                <w:rStyle w:val="SUBST"/>
                <w:bCs/>
                <w:iCs/>
              </w:rPr>
              <w:t>04.02.2015г.</w:t>
            </w:r>
          </w:p>
        </w:tc>
        <w:tc>
          <w:tcPr>
            <w:tcW w:w="2041" w:type="dxa"/>
          </w:tcPr>
          <w:p w:rsidR="00B03EA8" w:rsidRPr="0022645F" w:rsidRDefault="00B03EA8" w:rsidP="00B03EA8">
            <w:pPr>
              <w:autoSpaceDE/>
              <w:autoSpaceDN/>
              <w:rPr>
                <w:rStyle w:val="SUBST"/>
                <w:bCs/>
                <w:iCs/>
              </w:rPr>
            </w:pPr>
          </w:p>
          <w:p w:rsidR="00B03EA8" w:rsidRPr="0022645F" w:rsidRDefault="00B03EA8" w:rsidP="00B03EA8">
            <w:pPr>
              <w:autoSpaceDE/>
              <w:autoSpaceDN/>
              <w:spacing w:before="240"/>
              <w:rPr>
                <w:rStyle w:val="SUBST"/>
                <w:bCs/>
                <w:iCs/>
              </w:rPr>
            </w:pPr>
            <w:r w:rsidRPr="0022645F">
              <w:rPr>
                <w:rStyle w:val="SUBST"/>
                <w:bCs/>
                <w:iCs/>
              </w:rPr>
              <w:t xml:space="preserve">          </w:t>
            </w:r>
            <w:r w:rsidRPr="00CE44A2">
              <w:rPr>
                <w:rStyle w:val="SUBST"/>
                <w:bCs/>
                <w:iCs/>
              </w:rPr>
              <w:t>0%</w:t>
            </w:r>
          </w:p>
        </w:tc>
        <w:tc>
          <w:tcPr>
            <w:tcW w:w="2041" w:type="dxa"/>
          </w:tcPr>
          <w:p w:rsidR="00B03EA8" w:rsidRPr="0022645F" w:rsidRDefault="00B03EA8" w:rsidP="00B03EA8">
            <w:pPr>
              <w:autoSpaceDE/>
              <w:autoSpaceDN/>
              <w:rPr>
                <w:rStyle w:val="SUBST"/>
                <w:bCs/>
                <w:iCs/>
              </w:rPr>
            </w:pPr>
          </w:p>
          <w:p w:rsidR="00B03EA8" w:rsidRPr="0022645F" w:rsidRDefault="00B03EA8" w:rsidP="00B03EA8">
            <w:pPr>
              <w:autoSpaceDE/>
              <w:autoSpaceDN/>
              <w:spacing w:before="240"/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        0%</w:t>
            </w:r>
          </w:p>
        </w:tc>
      </w:tr>
    </w:tbl>
    <w:p w:rsidR="000D55A5" w:rsidRPr="000D55A5" w:rsidRDefault="000D55A5" w:rsidP="000D55A5">
      <w:pPr>
        <w:rPr>
          <w:rFonts w:eastAsia="Times New Roman"/>
          <w:sz w:val="24"/>
          <w:szCs w:val="24"/>
        </w:rPr>
      </w:pPr>
      <w:r w:rsidRPr="000D55A5">
        <w:rPr>
          <w:rFonts w:eastAsia="Times New Roman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3520"/>
        <w:gridCol w:w="3232"/>
        <w:gridCol w:w="2211"/>
        <w:gridCol w:w="1588"/>
        <w:gridCol w:w="2041"/>
        <w:gridCol w:w="2041"/>
      </w:tblGrid>
      <w:tr w:rsidR="000D55A5" w:rsidRPr="000D55A5" w:rsidTr="00B03EA8">
        <w:tc>
          <w:tcPr>
            <w:tcW w:w="562" w:type="dxa"/>
          </w:tcPr>
          <w:p w:rsidR="000D55A5" w:rsidRPr="000D55A5" w:rsidRDefault="000D55A5" w:rsidP="000D55A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5A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520" w:type="dxa"/>
          </w:tcPr>
          <w:p w:rsidR="000D55A5" w:rsidRPr="000D55A5" w:rsidRDefault="000D55A5" w:rsidP="000D55A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5A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0D55A5" w:rsidRPr="000D55A5" w:rsidRDefault="000D55A5" w:rsidP="000D55A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5A5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0D55A5" w:rsidRPr="000D55A5" w:rsidRDefault="000D55A5" w:rsidP="000D55A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5A5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0D55A5" w:rsidRPr="000D55A5" w:rsidRDefault="000D55A5" w:rsidP="000D55A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5A5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0D55A5" w:rsidRPr="000D55A5" w:rsidRDefault="000D55A5" w:rsidP="000D55A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5A5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0D55A5" w:rsidRPr="000D55A5" w:rsidRDefault="000D55A5" w:rsidP="000D55A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5A5"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B03EA8" w:rsidRPr="000D55A5" w:rsidTr="00B03EA8">
        <w:tc>
          <w:tcPr>
            <w:tcW w:w="562" w:type="dxa"/>
          </w:tcPr>
          <w:p w:rsidR="00B03EA8" w:rsidRPr="000D55A5" w:rsidRDefault="00B03EA8" w:rsidP="00B03EA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520" w:type="dxa"/>
          </w:tcPr>
          <w:p w:rsidR="00B03EA8" w:rsidRPr="00CE44A2" w:rsidRDefault="00B03EA8" w:rsidP="00B03EA8">
            <w:pPr>
              <w:spacing w:before="240"/>
              <w:ind w:left="10"/>
              <w:rPr>
                <w:rStyle w:val="SUBST"/>
                <w:iCs/>
              </w:rPr>
            </w:pPr>
            <w:r w:rsidRPr="00B03EA8">
              <w:rPr>
                <w:rStyle w:val="SUBST"/>
                <w:bCs/>
                <w:iCs/>
              </w:rPr>
              <w:t>Общество с ограниче</w:t>
            </w:r>
            <w:r w:rsidR="00B75CF6">
              <w:rPr>
                <w:rStyle w:val="SUBST"/>
                <w:bCs/>
                <w:iCs/>
              </w:rPr>
              <w:t xml:space="preserve">нной ответственностью «Аптека </w:t>
            </w:r>
            <w:bookmarkStart w:id="1" w:name="_GoBack"/>
            <w:bookmarkEnd w:id="1"/>
            <w:r w:rsidR="00B75CF6">
              <w:rPr>
                <w:rStyle w:val="SUBST"/>
                <w:bCs/>
                <w:iCs/>
              </w:rPr>
              <w:t>№</w:t>
            </w:r>
            <w:r w:rsidRPr="00B03EA8">
              <w:rPr>
                <w:rStyle w:val="SUBST"/>
                <w:bCs/>
                <w:iCs/>
              </w:rPr>
              <w:t>211»</w:t>
            </w:r>
          </w:p>
        </w:tc>
        <w:tc>
          <w:tcPr>
            <w:tcW w:w="3232" w:type="dxa"/>
          </w:tcPr>
          <w:p w:rsidR="00B03EA8" w:rsidRPr="00CE44A2" w:rsidRDefault="00B03EA8" w:rsidP="00B03EA8">
            <w:pPr>
              <w:autoSpaceDE/>
              <w:autoSpaceDN/>
              <w:rPr>
                <w:rStyle w:val="SUBST"/>
                <w:iCs/>
              </w:rPr>
            </w:pPr>
            <w:r w:rsidRPr="00CE44A2">
              <w:rPr>
                <w:rStyle w:val="SUBST"/>
                <w:iCs/>
              </w:rPr>
              <w:t xml:space="preserve">Место нахождения: </w:t>
            </w:r>
            <w:proofErr w:type="gramStart"/>
            <w:r w:rsidRPr="00CE44A2">
              <w:rPr>
                <w:rStyle w:val="SUBST"/>
                <w:iCs/>
              </w:rPr>
              <w:t>610021,г.Киров</w:t>
            </w:r>
            <w:proofErr w:type="gramEnd"/>
            <w:r w:rsidRPr="00CE44A2">
              <w:rPr>
                <w:rStyle w:val="SUBST"/>
                <w:iCs/>
              </w:rPr>
              <w:t>, ул. Производственная, д.15</w:t>
            </w:r>
          </w:p>
        </w:tc>
        <w:tc>
          <w:tcPr>
            <w:tcW w:w="2211" w:type="dxa"/>
          </w:tcPr>
          <w:p w:rsidR="00B03EA8" w:rsidRDefault="00B03EA8" w:rsidP="00B03EA8">
            <w:pPr>
              <w:snapToGrid w:val="0"/>
              <w:jc w:val="both"/>
              <w:rPr>
                <w:rStyle w:val="SUBST"/>
                <w:bCs/>
                <w:iCs/>
              </w:rPr>
            </w:pPr>
            <w:r w:rsidRPr="007B1F6C">
              <w:rPr>
                <w:rStyle w:val="SUBST"/>
                <w:bCs/>
                <w:iCs/>
              </w:rPr>
              <w:t>Лицо принадлежит к той же группе лиц, что и акционерное общество.</w:t>
            </w:r>
          </w:p>
          <w:p w:rsidR="00B03EA8" w:rsidRPr="00CE44A2" w:rsidRDefault="00B03EA8" w:rsidP="00B03EA8">
            <w:pPr>
              <w:snapToGrid w:val="0"/>
              <w:jc w:val="both"/>
              <w:rPr>
                <w:rStyle w:val="SUBST"/>
                <w:iCs/>
              </w:rPr>
            </w:pPr>
            <w:r w:rsidRPr="007B1F6C">
              <w:rPr>
                <w:rStyle w:val="SUBST"/>
                <w:bCs/>
                <w:iCs/>
              </w:rPr>
              <w:t xml:space="preserve"> Юридическое лицо, в </w:t>
            </w:r>
            <w:proofErr w:type="gramStart"/>
            <w:r w:rsidRPr="007B1F6C">
              <w:rPr>
                <w:rStyle w:val="SUBST"/>
                <w:bCs/>
                <w:iCs/>
              </w:rPr>
              <w:t>котором  акционерное</w:t>
            </w:r>
            <w:proofErr w:type="gramEnd"/>
            <w:r w:rsidRPr="007B1F6C">
              <w:rPr>
                <w:rStyle w:val="SUBST"/>
                <w:bCs/>
                <w:iCs/>
              </w:rPr>
              <w:t xml:space="preserve"> общество  имеет право распоряжаться более чем 20 процентами общего количества</w:t>
            </w:r>
            <w:r>
              <w:rPr>
                <w:rStyle w:val="SUBST"/>
                <w:bCs/>
                <w:iCs/>
              </w:rPr>
              <w:t xml:space="preserve"> </w:t>
            </w:r>
            <w:r w:rsidRPr="007B1F6C">
              <w:rPr>
                <w:rStyle w:val="SUBST"/>
                <w:bCs/>
                <w:iCs/>
              </w:rPr>
              <w:t>голосов, приходящихся на голосующие акции либо составляющие уставный или складочный капитал вклады, доли данного юридического лица.</w:t>
            </w:r>
          </w:p>
        </w:tc>
        <w:tc>
          <w:tcPr>
            <w:tcW w:w="1588" w:type="dxa"/>
          </w:tcPr>
          <w:p w:rsidR="00B03EA8" w:rsidRDefault="00B03EA8" w:rsidP="00B03EA8">
            <w:pPr>
              <w:rPr>
                <w:rStyle w:val="SUBST"/>
                <w:bCs/>
                <w:iCs/>
              </w:rPr>
            </w:pPr>
          </w:p>
          <w:p w:rsidR="00B03EA8" w:rsidRDefault="00B03EA8" w:rsidP="00B03EA8">
            <w:pPr>
              <w:rPr>
                <w:rStyle w:val="SUBST"/>
                <w:bCs/>
                <w:iCs/>
              </w:rPr>
            </w:pPr>
          </w:p>
          <w:p w:rsidR="00B03EA8" w:rsidRPr="00CE44A2" w:rsidRDefault="00B03EA8" w:rsidP="00B03EA8">
            <w:pPr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 xml:space="preserve">   </w:t>
            </w:r>
            <w:r w:rsidRPr="00B03EA8">
              <w:rPr>
                <w:rStyle w:val="SUBST"/>
                <w:bCs/>
                <w:iCs/>
              </w:rPr>
              <w:t>04.02.2015г.</w:t>
            </w:r>
          </w:p>
        </w:tc>
        <w:tc>
          <w:tcPr>
            <w:tcW w:w="2041" w:type="dxa"/>
          </w:tcPr>
          <w:p w:rsidR="00B03EA8" w:rsidRPr="00CE44A2" w:rsidRDefault="00B03EA8" w:rsidP="00B03EA8">
            <w:pPr>
              <w:autoSpaceDE/>
              <w:autoSpaceDN/>
              <w:rPr>
                <w:rStyle w:val="SUBST"/>
                <w:iCs/>
              </w:rPr>
            </w:pPr>
          </w:p>
          <w:p w:rsidR="00B03EA8" w:rsidRPr="00CE44A2" w:rsidRDefault="00B03EA8" w:rsidP="00B03EA8">
            <w:pPr>
              <w:spacing w:before="240"/>
              <w:rPr>
                <w:rStyle w:val="SUBST"/>
                <w:iCs/>
              </w:rPr>
            </w:pPr>
            <w:r w:rsidRPr="00CE44A2">
              <w:rPr>
                <w:rStyle w:val="SUBST"/>
                <w:iCs/>
              </w:rPr>
              <w:t xml:space="preserve">          </w:t>
            </w:r>
            <w:r w:rsidRPr="00CE44A2">
              <w:rPr>
                <w:rStyle w:val="SUBST"/>
                <w:bCs/>
                <w:iCs/>
              </w:rPr>
              <w:t>0%</w:t>
            </w:r>
          </w:p>
        </w:tc>
        <w:tc>
          <w:tcPr>
            <w:tcW w:w="2041" w:type="dxa"/>
          </w:tcPr>
          <w:p w:rsidR="00B03EA8" w:rsidRPr="00CE44A2" w:rsidRDefault="00B03EA8" w:rsidP="00B03EA8">
            <w:pPr>
              <w:autoSpaceDE/>
              <w:autoSpaceDN/>
              <w:rPr>
                <w:rStyle w:val="SUBST"/>
                <w:iCs/>
              </w:rPr>
            </w:pPr>
          </w:p>
          <w:p w:rsidR="00B03EA8" w:rsidRPr="00CE44A2" w:rsidRDefault="00B03EA8" w:rsidP="00B03EA8">
            <w:pPr>
              <w:spacing w:before="240"/>
              <w:rPr>
                <w:rStyle w:val="SUBST"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        0%</w:t>
            </w:r>
          </w:p>
        </w:tc>
      </w:tr>
    </w:tbl>
    <w:p w:rsidR="000D55A5" w:rsidRPr="000D55A5" w:rsidRDefault="000D55A5" w:rsidP="000D55A5">
      <w:pPr>
        <w:rPr>
          <w:rFonts w:eastAsia="Times New Roman"/>
          <w:sz w:val="24"/>
          <w:szCs w:val="24"/>
        </w:rPr>
      </w:pPr>
    </w:p>
    <w:p w:rsidR="00695BB0" w:rsidRDefault="00695BB0">
      <w:pPr>
        <w:spacing w:before="240" w:after="20"/>
        <w:ind w:firstLine="567"/>
        <w:rPr>
          <w:sz w:val="26"/>
          <w:szCs w:val="26"/>
        </w:rPr>
      </w:pPr>
    </w:p>
    <w:p w:rsidR="007F68DA" w:rsidRDefault="007F68DA">
      <w:pPr>
        <w:spacing w:before="240" w:after="20"/>
        <w:ind w:firstLine="567"/>
        <w:rPr>
          <w:sz w:val="26"/>
          <w:szCs w:val="26"/>
        </w:rPr>
      </w:pPr>
    </w:p>
    <w:p w:rsidR="00C609F3" w:rsidRDefault="00C609F3">
      <w:pPr>
        <w:spacing w:before="240" w:after="20"/>
        <w:ind w:firstLine="567"/>
        <w:rPr>
          <w:sz w:val="26"/>
          <w:szCs w:val="26"/>
        </w:rPr>
      </w:pPr>
    </w:p>
    <w:p w:rsidR="00C609F3" w:rsidRDefault="00C609F3">
      <w:pPr>
        <w:spacing w:before="240" w:after="20"/>
        <w:ind w:firstLine="567"/>
        <w:rPr>
          <w:sz w:val="26"/>
          <w:szCs w:val="26"/>
        </w:rPr>
      </w:pPr>
    </w:p>
    <w:p w:rsidR="00C609F3" w:rsidRDefault="00C609F3">
      <w:pPr>
        <w:spacing w:before="240" w:after="20"/>
        <w:ind w:firstLine="567"/>
        <w:rPr>
          <w:sz w:val="26"/>
          <w:szCs w:val="26"/>
        </w:rPr>
      </w:pPr>
    </w:p>
    <w:sectPr w:rsidR="00C609F3">
      <w:headerReference w:type="default" r:id="rId6"/>
      <w:pgSz w:w="16840" w:h="11907" w:orient="landscape" w:code="9"/>
      <w:pgMar w:top="1134" w:right="851" w:bottom="567" w:left="851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A03" w:rsidRDefault="00EE3A03">
      <w:r>
        <w:separator/>
      </w:r>
    </w:p>
  </w:endnote>
  <w:endnote w:type="continuationSeparator" w:id="0">
    <w:p w:rsidR="00EE3A03" w:rsidRDefault="00EE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A03" w:rsidRDefault="00EE3A03">
      <w:r>
        <w:separator/>
      </w:r>
    </w:p>
  </w:footnote>
  <w:footnote w:type="continuationSeparator" w:id="0">
    <w:p w:rsidR="00EE3A03" w:rsidRDefault="00EE3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98A" w:rsidRDefault="0076198A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44"/>
    <w:rsid w:val="0008298E"/>
    <w:rsid w:val="000D55A5"/>
    <w:rsid w:val="000F30DE"/>
    <w:rsid w:val="00137D51"/>
    <w:rsid w:val="00150F31"/>
    <w:rsid w:val="00182CE0"/>
    <w:rsid w:val="00183A88"/>
    <w:rsid w:val="001C340F"/>
    <w:rsid w:val="0022645F"/>
    <w:rsid w:val="002476E5"/>
    <w:rsid w:val="002C5726"/>
    <w:rsid w:val="002E1D96"/>
    <w:rsid w:val="00370C41"/>
    <w:rsid w:val="0041527C"/>
    <w:rsid w:val="00472D1B"/>
    <w:rsid w:val="0048592A"/>
    <w:rsid w:val="004C02E3"/>
    <w:rsid w:val="004C277E"/>
    <w:rsid w:val="004F3785"/>
    <w:rsid w:val="0052450D"/>
    <w:rsid w:val="005C7C6F"/>
    <w:rsid w:val="00622C75"/>
    <w:rsid w:val="00633026"/>
    <w:rsid w:val="00643FA7"/>
    <w:rsid w:val="0065409E"/>
    <w:rsid w:val="00695BB0"/>
    <w:rsid w:val="006B3B96"/>
    <w:rsid w:val="006F2223"/>
    <w:rsid w:val="00704D40"/>
    <w:rsid w:val="0076198A"/>
    <w:rsid w:val="007B1F6C"/>
    <w:rsid w:val="007C1F5A"/>
    <w:rsid w:val="007F68DA"/>
    <w:rsid w:val="007F7D6D"/>
    <w:rsid w:val="008027B7"/>
    <w:rsid w:val="00863B31"/>
    <w:rsid w:val="008B023E"/>
    <w:rsid w:val="008B5805"/>
    <w:rsid w:val="00923521"/>
    <w:rsid w:val="00927026"/>
    <w:rsid w:val="009813A9"/>
    <w:rsid w:val="00994739"/>
    <w:rsid w:val="00A02D3F"/>
    <w:rsid w:val="00A91B21"/>
    <w:rsid w:val="00AA3075"/>
    <w:rsid w:val="00AE51BB"/>
    <w:rsid w:val="00AF495A"/>
    <w:rsid w:val="00B03EA8"/>
    <w:rsid w:val="00B1381F"/>
    <w:rsid w:val="00B621C2"/>
    <w:rsid w:val="00B75CF6"/>
    <w:rsid w:val="00C609F3"/>
    <w:rsid w:val="00C76962"/>
    <w:rsid w:val="00CB7B8B"/>
    <w:rsid w:val="00CE099B"/>
    <w:rsid w:val="00CE2A10"/>
    <w:rsid w:val="00CE44A2"/>
    <w:rsid w:val="00D05ACB"/>
    <w:rsid w:val="00D77AE9"/>
    <w:rsid w:val="00D971B0"/>
    <w:rsid w:val="00E67A44"/>
    <w:rsid w:val="00EC7AE6"/>
    <w:rsid w:val="00EE3A03"/>
    <w:rsid w:val="00EF4ED8"/>
    <w:rsid w:val="00F56A9B"/>
    <w:rsid w:val="00F82E22"/>
    <w:rsid w:val="00F92D31"/>
    <w:rsid w:val="00FC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22F8EC"/>
  <w14:defaultImageDpi w14:val="0"/>
  <w15:docId w15:val="{C7D1B4DF-06D2-4720-B62F-6B8F03D8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0C41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SUBST">
    <w:name w:val="__SUBST"/>
    <w:uiPriority w:val="99"/>
    <w:rsid w:val="007B1F6C"/>
    <w:rPr>
      <w:b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Диогенова Елена Юрьевна</cp:lastModifiedBy>
  <cp:revision>2</cp:revision>
  <cp:lastPrinted>2015-02-19T09:22:00Z</cp:lastPrinted>
  <dcterms:created xsi:type="dcterms:W3CDTF">2017-07-05T14:35:00Z</dcterms:created>
  <dcterms:modified xsi:type="dcterms:W3CDTF">2017-07-05T14:35:00Z</dcterms:modified>
</cp:coreProperties>
</file>