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8B" w:rsidRDefault="00BC308B">
      <w:pPr>
        <w:pStyle w:val="ConsNonformat"/>
        <w:widowControl/>
        <w:rPr>
          <w:sz w:val="24"/>
          <w:szCs w:val="24"/>
        </w:rPr>
      </w:pPr>
    </w:p>
    <w:p w:rsidR="00BC308B" w:rsidRPr="003A2651" w:rsidRDefault="00BC308B">
      <w:pPr>
        <w:pStyle w:val="ConsNonformat"/>
        <w:widowControl/>
        <w:jc w:val="center"/>
        <w:rPr>
          <w:b/>
          <w:bCs/>
          <w:sz w:val="36"/>
          <w:szCs w:val="36"/>
        </w:rPr>
      </w:pPr>
      <w:r w:rsidRPr="003A2651">
        <w:rPr>
          <w:b/>
          <w:bCs/>
          <w:sz w:val="36"/>
          <w:szCs w:val="36"/>
        </w:rPr>
        <w:t>ЕЖЕКВАРТАЛЬНЫЙ ОТЧЕТ</w:t>
      </w:r>
    </w:p>
    <w:p w:rsidR="00876D54" w:rsidRPr="003A2651" w:rsidRDefault="00876D54">
      <w:pPr>
        <w:pStyle w:val="ConsNonformat"/>
        <w:widowControl/>
        <w:jc w:val="center"/>
        <w:rPr>
          <w:b/>
          <w:bCs/>
          <w:sz w:val="36"/>
          <w:szCs w:val="36"/>
        </w:rPr>
      </w:pPr>
    </w:p>
    <w:p w:rsidR="00BC308B" w:rsidRPr="003A2651" w:rsidRDefault="00BC308B">
      <w:pPr>
        <w:pStyle w:val="ConsNonformat"/>
        <w:widowControl/>
        <w:rPr>
          <w:sz w:val="24"/>
          <w:szCs w:val="24"/>
        </w:rPr>
      </w:pPr>
    </w:p>
    <w:p w:rsidR="00876D54" w:rsidRPr="003A2651" w:rsidRDefault="00BC308B">
      <w:pPr>
        <w:pStyle w:val="ConsNonformat"/>
        <w:widowControl/>
        <w:jc w:val="center"/>
        <w:rPr>
          <w:b/>
          <w:bCs/>
          <w:sz w:val="28"/>
          <w:szCs w:val="28"/>
        </w:rPr>
      </w:pPr>
      <w:r w:rsidRPr="003A2651">
        <w:rPr>
          <w:b/>
          <w:bCs/>
          <w:sz w:val="28"/>
          <w:szCs w:val="28"/>
        </w:rPr>
        <w:t xml:space="preserve">Открытое акционерное общество </w:t>
      </w:r>
    </w:p>
    <w:p w:rsidR="00BC308B" w:rsidRPr="003A2651" w:rsidRDefault="00BC308B">
      <w:pPr>
        <w:pStyle w:val="ConsNonformat"/>
        <w:widowControl/>
        <w:jc w:val="center"/>
        <w:rPr>
          <w:b/>
          <w:bCs/>
          <w:sz w:val="28"/>
          <w:szCs w:val="28"/>
        </w:rPr>
      </w:pPr>
      <w:r w:rsidRPr="003A2651">
        <w:rPr>
          <w:b/>
          <w:bCs/>
          <w:sz w:val="28"/>
          <w:szCs w:val="28"/>
        </w:rPr>
        <w:t>«</w:t>
      </w:r>
      <w:r w:rsidR="00FA708F" w:rsidRPr="003A2651">
        <w:rPr>
          <w:b/>
          <w:bCs/>
          <w:sz w:val="28"/>
          <w:szCs w:val="28"/>
        </w:rPr>
        <w:t>Московский завод пневмоинструмент»</w:t>
      </w:r>
    </w:p>
    <w:p w:rsidR="00BF2FE7" w:rsidRPr="003A2651" w:rsidRDefault="00BF2FE7">
      <w:pPr>
        <w:pStyle w:val="ConsNonformat"/>
        <w:widowControl/>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397"/>
        <w:gridCol w:w="397"/>
        <w:gridCol w:w="397"/>
        <w:gridCol w:w="397"/>
        <w:gridCol w:w="397"/>
        <w:gridCol w:w="397"/>
        <w:gridCol w:w="397"/>
      </w:tblGrid>
      <w:tr w:rsidR="00BF2FE7" w:rsidRPr="003A2651" w:rsidTr="00FB096C">
        <w:trPr>
          <w:trHeight w:val="440"/>
          <w:jc w:val="center"/>
        </w:trPr>
        <w:tc>
          <w:tcPr>
            <w:tcW w:w="2902" w:type="dxa"/>
            <w:tcBorders>
              <w:top w:val="nil"/>
              <w:left w:val="nil"/>
              <w:bottom w:val="nil"/>
              <w:right w:val="single" w:sz="4" w:space="0" w:color="auto"/>
            </w:tcBorders>
            <w:vAlign w:val="center"/>
          </w:tcPr>
          <w:p w:rsidR="00BF2FE7" w:rsidRPr="003A2651" w:rsidRDefault="00BF2FE7" w:rsidP="00BF2FE7">
            <w:pPr>
              <w:rPr>
                <w:rFonts w:ascii="Courier New" w:hAnsi="Courier New" w:cs="Courier New"/>
                <w:b/>
                <w:bCs/>
                <w:sz w:val="28"/>
                <w:szCs w:val="28"/>
              </w:rPr>
            </w:pPr>
            <w:r w:rsidRPr="003A2651">
              <w:rPr>
                <w:rFonts w:ascii="Courier New" w:hAnsi="Courier New" w:cs="Courier New"/>
                <w:b/>
                <w:bCs/>
                <w:sz w:val="28"/>
                <w:szCs w:val="28"/>
              </w:rPr>
              <w:t>Код эмитента:</w:t>
            </w:r>
          </w:p>
        </w:tc>
        <w:tc>
          <w:tcPr>
            <w:tcW w:w="397" w:type="dxa"/>
            <w:tcBorders>
              <w:top w:val="single" w:sz="4" w:space="0" w:color="auto"/>
              <w:left w:val="single" w:sz="4" w:space="0" w:color="auto"/>
              <w:bottom w:val="single" w:sz="4" w:space="0" w:color="auto"/>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0</w:t>
            </w:r>
          </w:p>
        </w:tc>
        <w:tc>
          <w:tcPr>
            <w:tcW w:w="397" w:type="dxa"/>
            <w:tcBorders>
              <w:top w:val="single" w:sz="4" w:space="0" w:color="auto"/>
              <w:left w:val="single" w:sz="4" w:space="0" w:color="auto"/>
              <w:bottom w:val="single" w:sz="4" w:space="0" w:color="auto"/>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3</w:t>
            </w:r>
          </w:p>
        </w:tc>
        <w:tc>
          <w:tcPr>
            <w:tcW w:w="397" w:type="dxa"/>
            <w:tcBorders>
              <w:top w:val="single" w:sz="4" w:space="0" w:color="auto"/>
              <w:left w:val="single" w:sz="4" w:space="0" w:color="auto"/>
              <w:bottom w:val="single" w:sz="4" w:space="0" w:color="auto"/>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0</w:t>
            </w:r>
          </w:p>
        </w:tc>
        <w:tc>
          <w:tcPr>
            <w:tcW w:w="397" w:type="dxa"/>
            <w:tcBorders>
              <w:top w:val="single" w:sz="4" w:space="0" w:color="auto"/>
              <w:left w:val="single" w:sz="4" w:space="0" w:color="auto"/>
              <w:bottom w:val="single" w:sz="4" w:space="0" w:color="auto"/>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1</w:t>
            </w:r>
          </w:p>
        </w:tc>
        <w:tc>
          <w:tcPr>
            <w:tcW w:w="397" w:type="dxa"/>
            <w:tcBorders>
              <w:top w:val="single" w:sz="4" w:space="0" w:color="auto"/>
              <w:left w:val="single" w:sz="4" w:space="0" w:color="auto"/>
              <w:bottom w:val="single" w:sz="4" w:space="0" w:color="auto"/>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1</w:t>
            </w:r>
          </w:p>
        </w:tc>
        <w:tc>
          <w:tcPr>
            <w:tcW w:w="397" w:type="dxa"/>
            <w:tcBorders>
              <w:top w:val="nil"/>
              <w:left w:val="single" w:sz="4" w:space="0" w:color="auto"/>
              <w:bottom w:val="nil"/>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w:t>
            </w:r>
          </w:p>
        </w:tc>
        <w:tc>
          <w:tcPr>
            <w:tcW w:w="397" w:type="dxa"/>
            <w:tcBorders>
              <w:top w:val="single" w:sz="4" w:space="0" w:color="auto"/>
              <w:left w:val="single" w:sz="4" w:space="0" w:color="auto"/>
              <w:bottom w:val="single" w:sz="4" w:space="0" w:color="auto"/>
              <w:right w:val="single" w:sz="4" w:space="0" w:color="auto"/>
            </w:tcBorders>
            <w:vAlign w:val="center"/>
          </w:tcPr>
          <w:p w:rsidR="00BF2FE7" w:rsidRPr="003A2651" w:rsidRDefault="00BF2FE7" w:rsidP="00FB096C">
            <w:pPr>
              <w:ind w:left="0"/>
              <w:rPr>
                <w:rFonts w:ascii="Courier New" w:hAnsi="Courier New" w:cs="Courier New"/>
                <w:sz w:val="28"/>
                <w:szCs w:val="28"/>
              </w:rPr>
            </w:pPr>
            <w:r w:rsidRPr="003A2651">
              <w:rPr>
                <w:rFonts w:ascii="Courier New" w:hAnsi="Courier New" w:cs="Courier New"/>
                <w:sz w:val="28"/>
                <w:szCs w:val="28"/>
              </w:rPr>
              <w:t>А</w:t>
            </w:r>
          </w:p>
        </w:tc>
      </w:tr>
    </w:tbl>
    <w:p w:rsidR="00BC308B" w:rsidRPr="003A2651" w:rsidRDefault="00BC308B">
      <w:pPr>
        <w:pStyle w:val="ConsNonformat"/>
        <w:widowControl/>
        <w:rPr>
          <w:sz w:val="24"/>
          <w:szCs w:val="24"/>
        </w:rPr>
      </w:pPr>
    </w:p>
    <w:p w:rsidR="00BC308B" w:rsidRPr="003A2651" w:rsidRDefault="00D31A8E" w:rsidP="00BF2FE7">
      <w:pPr>
        <w:pStyle w:val="ConsNonformat"/>
        <w:widowControl/>
        <w:rPr>
          <w:b/>
          <w:bCs/>
          <w:sz w:val="28"/>
          <w:szCs w:val="28"/>
        </w:rPr>
      </w:pPr>
      <w:r w:rsidRPr="003A2651">
        <w:rPr>
          <w:b/>
          <w:bCs/>
          <w:sz w:val="28"/>
          <w:szCs w:val="28"/>
        </w:rPr>
        <w:t xml:space="preserve">                </w:t>
      </w:r>
      <w:r w:rsidR="00FA708F" w:rsidRPr="003A2651">
        <w:rPr>
          <w:b/>
          <w:bCs/>
          <w:sz w:val="28"/>
          <w:szCs w:val="28"/>
        </w:rPr>
        <w:t xml:space="preserve">за </w:t>
      </w:r>
      <w:r w:rsidR="00844693" w:rsidRPr="003A2651">
        <w:rPr>
          <w:b/>
          <w:bCs/>
          <w:sz w:val="28"/>
          <w:szCs w:val="28"/>
          <w:lang w:val="en-US"/>
        </w:rPr>
        <w:t>2</w:t>
      </w:r>
      <w:r w:rsidR="005B3A91" w:rsidRPr="003A2651">
        <w:rPr>
          <w:b/>
          <w:bCs/>
          <w:sz w:val="28"/>
          <w:szCs w:val="28"/>
        </w:rPr>
        <w:t xml:space="preserve"> </w:t>
      </w:r>
      <w:r w:rsidRPr="003A2651">
        <w:rPr>
          <w:b/>
          <w:bCs/>
          <w:sz w:val="28"/>
          <w:szCs w:val="28"/>
        </w:rPr>
        <w:t xml:space="preserve">квартал </w:t>
      </w:r>
      <w:r w:rsidR="00F03D7D" w:rsidRPr="003A2651">
        <w:rPr>
          <w:b/>
          <w:bCs/>
          <w:sz w:val="28"/>
          <w:szCs w:val="28"/>
        </w:rPr>
        <w:t>20</w:t>
      </w:r>
      <w:r w:rsidR="008451A6" w:rsidRPr="003A2651">
        <w:rPr>
          <w:b/>
          <w:bCs/>
          <w:sz w:val="28"/>
          <w:szCs w:val="28"/>
        </w:rPr>
        <w:t>1</w:t>
      </w:r>
      <w:r w:rsidR="008451A6" w:rsidRPr="003A2651">
        <w:rPr>
          <w:b/>
          <w:bCs/>
          <w:sz w:val="28"/>
          <w:szCs w:val="28"/>
          <w:lang w:val="en-US"/>
        </w:rPr>
        <w:t>5</w:t>
      </w:r>
      <w:r w:rsidR="0095204F" w:rsidRPr="003A2651">
        <w:rPr>
          <w:b/>
          <w:bCs/>
          <w:sz w:val="28"/>
          <w:szCs w:val="28"/>
        </w:rPr>
        <w:t xml:space="preserve"> год</w:t>
      </w:r>
      <w:r w:rsidRPr="003A2651">
        <w:rPr>
          <w:b/>
          <w:bCs/>
          <w:sz w:val="28"/>
          <w:szCs w:val="28"/>
        </w:rPr>
        <w:t>а</w:t>
      </w:r>
    </w:p>
    <w:p w:rsidR="00BC308B" w:rsidRPr="003A2651" w:rsidRDefault="00BC308B">
      <w:pPr>
        <w:pStyle w:val="ConsNonformat"/>
        <w:widowControl/>
        <w:rPr>
          <w:sz w:val="24"/>
          <w:szCs w:val="24"/>
        </w:rPr>
      </w:pPr>
    </w:p>
    <w:p w:rsidR="00BC308B" w:rsidRPr="003A2651" w:rsidRDefault="00BC308B" w:rsidP="00FA708F">
      <w:pPr>
        <w:pStyle w:val="ConsNonformat"/>
        <w:widowControl/>
        <w:ind w:left="3960" w:hanging="3960"/>
        <w:rPr>
          <w:b/>
          <w:bCs/>
          <w:sz w:val="24"/>
          <w:szCs w:val="24"/>
        </w:rPr>
      </w:pPr>
      <w:r w:rsidRPr="003A2651">
        <w:rPr>
          <w:b/>
          <w:bCs/>
          <w:sz w:val="24"/>
          <w:szCs w:val="24"/>
        </w:rPr>
        <w:t xml:space="preserve">Место нахождения эмитента: </w:t>
      </w:r>
      <w:r w:rsidR="00FA708F" w:rsidRPr="003A2651">
        <w:rPr>
          <w:b/>
          <w:bCs/>
          <w:sz w:val="24"/>
          <w:szCs w:val="24"/>
        </w:rPr>
        <w:t xml:space="preserve">123007, г. Москва, </w:t>
      </w:r>
      <w:r w:rsidR="00FA708F" w:rsidRPr="003A2651">
        <w:rPr>
          <w:b/>
          <w:bCs/>
          <w:sz w:val="24"/>
          <w:szCs w:val="24"/>
        </w:rPr>
        <w:br/>
        <w:t>ул. 4-ая Магистральная, д. 13</w:t>
      </w:r>
    </w:p>
    <w:p w:rsidR="00BC308B" w:rsidRPr="003A2651" w:rsidRDefault="00BC308B">
      <w:pPr>
        <w:pStyle w:val="ConsNonformat"/>
        <w:widowControl/>
        <w:rPr>
          <w:sz w:val="24"/>
          <w:szCs w:val="24"/>
        </w:rPr>
      </w:pPr>
    </w:p>
    <w:p w:rsidR="00876D54" w:rsidRPr="003A2651" w:rsidRDefault="00876D54">
      <w:pPr>
        <w:pStyle w:val="ConsNonformat"/>
        <w:widowControl/>
        <w:rPr>
          <w:sz w:val="24"/>
          <w:szCs w:val="24"/>
        </w:rPr>
      </w:pPr>
    </w:p>
    <w:p w:rsidR="00BC308B" w:rsidRPr="003A2651" w:rsidRDefault="00BC308B" w:rsidP="00FA708F">
      <w:pPr>
        <w:pStyle w:val="ConsNonformat"/>
        <w:widowControl/>
        <w:jc w:val="center"/>
        <w:rPr>
          <w:rFonts w:ascii="Times New Roman" w:hAnsi="Times New Roman" w:cs="Times New Roman"/>
          <w:b/>
          <w:bCs/>
          <w:sz w:val="32"/>
          <w:szCs w:val="32"/>
        </w:rPr>
      </w:pPr>
      <w:r w:rsidRPr="003A2651">
        <w:rPr>
          <w:rFonts w:ascii="Times New Roman" w:hAnsi="Times New Roman" w:cs="Times New Roman"/>
          <w:b/>
          <w:bCs/>
          <w:sz w:val="32"/>
          <w:szCs w:val="32"/>
        </w:rPr>
        <w:t>Информация,</w:t>
      </w:r>
      <w:r w:rsidR="00FA708F" w:rsidRPr="003A2651">
        <w:rPr>
          <w:rFonts w:ascii="Times New Roman" w:hAnsi="Times New Roman" w:cs="Times New Roman"/>
          <w:b/>
          <w:bCs/>
          <w:sz w:val="32"/>
          <w:szCs w:val="32"/>
        </w:rPr>
        <w:br/>
      </w:r>
      <w:r w:rsidRPr="003A2651">
        <w:rPr>
          <w:rFonts w:ascii="Times New Roman" w:hAnsi="Times New Roman" w:cs="Times New Roman"/>
          <w:b/>
          <w:bCs/>
          <w:sz w:val="32"/>
          <w:szCs w:val="32"/>
        </w:rPr>
        <w:t>содержащаяся в настоящем ежеквартальном отчете,</w:t>
      </w:r>
    </w:p>
    <w:p w:rsidR="00BC308B" w:rsidRPr="003A2651" w:rsidRDefault="00BC308B">
      <w:pPr>
        <w:pStyle w:val="ConsNonformat"/>
        <w:widowControl/>
        <w:jc w:val="center"/>
        <w:rPr>
          <w:rFonts w:ascii="Times New Roman" w:hAnsi="Times New Roman" w:cs="Times New Roman"/>
          <w:b/>
          <w:bCs/>
          <w:sz w:val="32"/>
          <w:szCs w:val="32"/>
        </w:rPr>
      </w:pPr>
      <w:r w:rsidRPr="003A2651">
        <w:rPr>
          <w:rFonts w:ascii="Times New Roman" w:hAnsi="Times New Roman" w:cs="Times New Roman"/>
          <w:b/>
          <w:bCs/>
          <w:sz w:val="32"/>
          <w:szCs w:val="32"/>
        </w:rPr>
        <w:t>подлежит раскрытию в соответствии с законодательством</w:t>
      </w:r>
    </w:p>
    <w:p w:rsidR="00BC308B" w:rsidRPr="003A2651" w:rsidRDefault="00BC308B">
      <w:pPr>
        <w:pStyle w:val="ConsNonformat"/>
        <w:widowControl/>
        <w:jc w:val="center"/>
        <w:rPr>
          <w:rFonts w:ascii="Times New Roman" w:hAnsi="Times New Roman" w:cs="Times New Roman"/>
          <w:b/>
          <w:bCs/>
          <w:sz w:val="32"/>
          <w:szCs w:val="32"/>
        </w:rPr>
      </w:pPr>
      <w:r w:rsidRPr="003A2651">
        <w:rPr>
          <w:rFonts w:ascii="Times New Roman" w:hAnsi="Times New Roman" w:cs="Times New Roman"/>
          <w:b/>
          <w:bCs/>
          <w:sz w:val="32"/>
          <w:szCs w:val="32"/>
        </w:rPr>
        <w:t>Российской Федерации о ценных бумагах</w:t>
      </w:r>
    </w:p>
    <w:p w:rsidR="00BC308B" w:rsidRPr="003A2651" w:rsidRDefault="00BC308B">
      <w:pPr>
        <w:pStyle w:val="ConsNonformat"/>
        <w:widowControl/>
        <w:rPr>
          <w:sz w:val="24"/>
          <w:szCs w:val="24"/>
        </w:rPr>
      </w:pPr>
    </w:p>
    <w:p w:rsidR="00876D54" w:rsidRPr="003A2651" w:rsidRDefault="00876D54">
      <w:pPr>
        <w:pStyle w:val="ConsNonformat"/>
        <w:widowControl/>
        <w:rPr>
          <w:sz w:val="24"/>
          <w:szCs w:val="24"/>
        </w:rPr>
      </w:pPr>
    </w:p>
    <w:p w:rsidR="00876D54" w:rsidRPr="003A2651" w:rsidRDefault="008A5CFC">
      <w:pPr>
        <w:pStyle w:val="ConsNonformat"/>
        <w:widowControl/>
        <w:rPr>
          <w:sz w:val="24"/>
          <w:szCs w:val="24"/>
        </w:rPr>
      </w:pPr>
      <w:r w:rsidRPr="003A2651">
        <w:rPr>
          <w:noProof/>
        </w:rPr>
        <w:pict>
          <v:rect id="_x0000_s1026" style="position:absolute;margin-left:0;margin-top:9.15pt;width:474pt;height:144.8pt;z-index:-251659264"/>
        </w:pict>
      </w:r>
    </w:p>
    <w:p w:rsidR="00876D54" w:rsidRPr="003A2651" w:rsidRDefault="00FA708F">
      <w:pPr>
        <w:pStyle w:val="ConsNonformat"/>
        <w:widowControl/>
        <w:rPr>
          <w:sz w:val="24"/>
          <w:szCs w:val="24"/>
        </w:rPr>
      </w:pPr>
      <w:r w:rsidRPr="003A2651">
        <w:rPr>
          <w:sz w:val="24"/>
          <w:szCs w:val="24"/>
        </w:rPr>
        <w:t xml:space="preserve"> </w:t>
      </w:r>
    </w:p>
    <w:p w:rsidR="00FA708F" w:rsidRPr="003A2651" w:rsidRDefault="00BC308B">
      <w:pPr>
        <w:pStyle w:val="ConsNonformat"/>
        <w:widowControl/>
        <w:rPr>
          <w:sz w:val="24"/>
          <w:szCs w:val="24"/>
        </w:rPr>
      </w:pPr>
      <w:r w:rsidRPr="003A2651">
        <w:rPr>
          <w:sz w:val="24"/>
          <w:szCs w:val="24"/>
        </w:rPr>
        <w:t>Генеральный директ</w:t>
      </w:r>
      <w:r w:rsidR="00FA708F" w:rsidRPr="003A2651">
        <w:rPr>
          <w:sz w:val="24"/>
          <w:szCs w:val="24"/>
        </w:rPr>
        <w:t>ор ______________________ /</w:t>
      </w:r>
      <w:r w:rsidR="00F03D7D" w:rsidRPr="003A2651">
        <w:rPr>
          <w:sz w:val="24"/>
          <w:szCs w:val="24"/>
        </w:rPr>
        <w:t>М.И.Ахматов</w:t>
      </w:r>
      <w:r w:rsidRPr="003A2651">
        <w:rPr>
          <w:sz w:val="24"/>
          <w:szCs w:val="24"/>
        </w:rPr>
        <w:t xml:space="preserve">/   </w:t>
      </w:r>
      <w:r w:rsidR="00FA708F" w:rsidRPr="003A2651">
        <w:rPr>
          <w:sz w:val="24"/>
          <w:szCs w:val="24"/>
        </w:rPr>
        <w:t xml:space="preserve">   </w:t>
      </w:r>
    </w:p>
    <w:p w:rsidR="00FA708F" w:rsidRPr="003A2651" w:rsidRDefault="00FA708F" w:rsidP="00FA708F">
      <w:pPr>
        <w:pStyle w:val="ConsNonformat"/>
        <w:widowControl/>
        <w:rPr>
          <w:sz w:val="24"/>
          <w:szCs w:val="24"/>
        </w:rPr>
      </w:pPr>
      <w:r w:rsidRPr="003A2651">
        <w:rPr>
          <w:sz w:val="24"/>
          <w:szCs w:val="24"/>
        </w:rPr>
        <w:t xml:space="preserve">                            подпись                              </w:t>
      </w:r>
    </w:p>
    <w:p w:rsidR="00BC308B" w:rsidRPr="003A2651" w:rsidRDefault="00876D54">
      <w:pPr>
        <w:pStyle w:val="ConsNonformat"/>
        <w:widowControl/>
        <w:rPr>
          <w:sz w:val="24"/>
          <w:szCs w:val="24"/>
        </w:rPr>
      </w:pPr>
      <w:r w:rsidRPr="003A2651">
        <w:rPr>
          <w:sz w:val="24"/>
          <w:szCs w:val="24"/>
        </w:rPr>
        <w:t xml:space="preserve"> </w:t>
      </w:r>
      <w:r w:rsidR="00FA708F" w:rsidRPr="003A2651">
        <w:rPr>
          <w:sz w:val="24"/>
          <w:szCs w:val="24"/>
        </w:rPr>
        <w:t>Дата "</w:t>
      </w:r>
      <w:r w:rsidR="00844693" w:rsidRPr="003A2651">
        <w:rPr>
          <w:sz w:val="24"/>
          <w:szCs w:val="24"/>
        </w:rPr>
        <w:t>30</w:t>
      </w:r>
      <w:r w:rsidR="00BC308B" w:rsidRPr="003A2651">
        <w:rPr>
          <w:sz w:val="24"/>
          <w:szCs w:val="24"/>
        </w:rPr>
        <w:t>"</w:t>
      </w:r>
      <w:r w:rsidR="00844693" w:rsidRPr="003A2651">
        <w:rPr>
          <w:sz w:val="24"/>
          <w:szCs w:val="24"/>
        </w:rPr>
        <w:t xml:space="preserve"> июня</w:t>
      </w:r>
      <w:r w:rsidR="00B85BAC" w:rsidRPr="003A2651">
        <w:rPr>
          <w:sz w:val="24"/>
          <w:szCs w:val="24"/>
        </w:rPr>
        <w:t xml:space="preserve"> </w:t>
      </w:r>
      <w:r w:rsidR="00F03D7D" w:rsidRPr="003A2651">
        <w:rPr>
          <w:sz w:val="24"/>
          <w:szCs w:val="24"/>
        </w:rPr>
        <w:t>20</w:t>
      </w:r>
      <w:r w:rsidR="00B85BAC" w:rsidRPr="003A2651">
        <w:rPr>
          <w:sz w:val="24"/>
          <w:szCs w:val="24"/>
        </w:rPr>
        <w:t>1</w:t>
      </w:r>
      <w:r w:rsidR="008451A6" w:rsidRPr="003A2651">
        <w:rPr>
          <w:sz w:val="24"/>
          <w:szCs w:val="24"/>
        </w:rPr>
        <w:t>5</w:t>
      </w:r>
      <w:r w:rsidR="00BC308B" w:rsidRPr="003A2651">
        <w:rPr>
          <w:sz w:val="24"/>
          <w:szCs w:val="24"/>
        </w:rPr>
        <w:t xml:space="preserve">г.      </w:t>
      </w:r>
      <w:r w:rsidRPr="003A2651">
        <w:rPr>
          <w:sz w:val="24"/>
          <w:szCs w:val="24"/>
        </w:rPr>
        <w:t xml:space="preserve">                               </w:t>
      </w:r>
    </w:p>
    <w:p w:rsidR="00FA708F" w:rsidRPr="003A2651" w:rsidRDefault="00BC308B">
      <w:pPr>
        <w:pStyle w:val="ConsNonformat"/>
        <w:widowControl/>
        <w:rPr>
          <w:sz w:val="24"/>
          <w:szCs w:val="24"/>
        </w:rPr>
      </w:pPr>
      <w:r w:rsidRPr="003A2651">
        <w:rPr>
          <w:sz w:val="24"/>
          <w:szCs w:val="24"/>
        </w:rPr>
        <w:t xml:space="preserve">                                                                 </w:t>
      </w:r>
    </w:p>
    <w:p w:rsidR="00BC308B" w:rsidRPr="003A2651" w:rsidRDefault="00FA708F">
      <w:pPr>
        <w:pStyle w:val="ConsNonformat"/>
        <w:widowControl/>
        <w:rPr>
          <w:sz w:val="24"/>
          <w:szCs w:val="24"/>
        </w:rPr>
      </w:pPr>
      <w:r w:rsidRPr="003A2651">
        <w:rPr>
          <w:sz w:val="24"/>
          <w:szCs w:val="24"/>
        </w:rPr>
        <w:t xml:space="preserve"> </w:t>
      </w:r>
      <w:r w:rsidR="00BC308B" w:rsidRPr="003A2651">
        <w:rPr>
          <w:sz w:val="24"/>
          <w:szCs w:val="24"/>
        </w:rPr>
        <w:t>Главный бухгалтер  _______________</w:t>
      </w:r>
      <w:r w:rsidRPr="003A2651">
        <w:rPr>
          <w:sz w:val="24"/>
          <w:szCs w:val="24"/>
        </w:rPr>
        <w:t>_____</w:t>
      </w:r>
      <w:r w:rsidR="00BC308B" w:rsidRPr="003A2651">
        <w:rPr>
          <w:sz w:val="24"/>
          <w:szCs w:val="24"/>
        </w:rPr>
        <w:t>___  /</w:t>
      </w:r>
      <w:r w:rsidRPr="003A2651">
        <w:rPr>
          <w:sz w:val="24"/>
          <w:szCs w:val="24"/>
        </w:rPr>
        <w:t>С.В. Дубинина</w:t>
      </w:r>
      <w:r w:rsidR="00BC308B" w:rsidRPr="003A2651">
        <w:rPr>
          <w:sz w:val="24"/>
          <w:szCs w:val="24"/>
        </w:rPr>
        <w:t xml:space="preserve">/     </w:t>
      </w:r>
    </w:p>
    <w:p w:rsidR="00FA708F" w:rsidRPr="003A2651" w:rsidRDefault="00FA708F" w:rsidP="00FA708F">
      <w:pPr>
        <w:pStyle w:val="ConsNonformat"/>
        <w:widowControl/>
        <w:rPr>
          <w:sz w:val="24"/>
          <w:szCs w:val="24"/>
        </w:rPr>
      </w:pPr>
      <w:r w:rsidRPr="003A2651">
        <w:rPr>
          <w:sz w:val="24"/>
          <w:szCs w:val="24"/>
        </w:rPr>
        <w:t xml:space="preserve">                            подпись                              </w:t>
      </w:r>
    </w:p>
    <w:p w:rsidR="00FA708F" w:rsidRPr="003A2651" w:rsidRDefault="00F03D7D" w:rsidP="00FA708F">
      <w:pPr>
        <w:pStyle w:val="ConsNonformat"/>
        <w:widowControl/>
        <w:rPr>
          <w:sz w:val="24"/>
          <w:szCs w:val="24"/>
        </w:rPr>
      </w:pPr>
      <w:r w:rsidRPr="003A2651">
        <w:rPr>
          <w:sz w:val="24"/>
          <w:szCs w:val="24"/>
        </w:rPr>
        <w:t xml:space="preserve"> Дата "</w:t>
      </w:r>
      <w:r w:rsidR="0058322F" w:rsidRPr="003A2651">
        <w:rPr>
          <w:sz w:val="24"/>
          <w:szCs w:val="24"/>
        </w:rPr>
        <w:t>3</w:t>
      </w:r>
      <w:r w:rsidR="00844693" w:rsidRPr="003A2651">
        <w:rPr>
          <w:sz w:val="24"/>
          <w:szCs w:val="24"/>
        </w:rPr>
        <w:t>0" июня</w:t>
      </w:r>
      <w:r w:rsidR="00B85BAC" w:rsidRPr="003A2651">
        <w:rPr>
          <w:sz w:val="24"/>
          <w:szCs w:val="24"/>
        </w:rPr>
        <w:t xml:space="preserve"> 201</w:t>
      </w:r>
      <w:r w:rsidR="008451A6" w:rsidRPr="003A2651">
        <w:rPr>
          <w:sz w:val="24"/>
          <w:szCs w:val="24"/>
        </w:rPr>
        <w:t>5</w:t>
      </w:r>
      <w:r w:rsidR="00FA708F" w:rsidRPr="003A2651">
        <w:rPr>
          <w:sz w:val="24"/>
          <w:szCs w:val="24"/>
        </w:rPr>
        <w:t xml:space="preserve">г.                                     </w:t>
      </w:r>
    </w:p>
    <w:p w:rsidR="00BC308B" w:rsidRPr="003A2651" w:rsidRDefault="00BC308B">
      <w:pPr>
        <w:pStyle w:val="ConsNonformat"/>
        <w:widowControl/>
        <w:rPr>
          <w:sz w:val="24"/>
          <w:szCs w:val="24"/>
        </w:rPr>
      </w:pPr>
      <w:r w:rsidRPr="003A2651">
        <w:rPr>
          <w:sz w:val="24"/>
          <w:szCs w:val="24"/>
        </w:rPr>
        <w:t xml:space="preserve">                                  М.П.</w:t>
      </w:r>
      <w:r w:rsidR="00FA708F" w:rsidRPr="003A2651">
        <w:rPr>
          <w:sz w:val="24"/>
          <w:szCs w:val="24"/>
        </w:rPr>
        <w:t xml:space="preserve">             </w:t>
      </w:r>
      <w:r w:rsidRPr="003A2651">
        <w:rPr>
          <w:sz w:val="24"/>
          <w:szCs w:val="24"/>
        </w:rPr>
        <w:t xml:space="preserve">           </w:t>
      </w:r>
      <w:r w:rsidR="00FA708F" w:rsidRPr="003A2651">
        <w:rPr>
          <w:sz w:val="24"/>
          <w:szCs w:val="24"/>
        </w:rPr>
        <w:t xml:space="preserve"> </w:t>
      </w:r>
      <w:r w:rsidRPr="003A2651">
        <w:rPr>
          <w:sz w:val="24"/>
          <w:szCs w:val="24"/>
        </w:rPr>
        <w:t xml:space="preserve">  </w:t>
      </w:r>
    </w:p>
    <w:p w:rsidR="00876D54" w:rsidRPr="003A2651" w:rsidRDefault="00876D54" w:rsidP="00FA708F">
      <w:pPr>
        <w:pStyle w:val="ConsNonformat"/>
        <w:widowControl/>
        <w:rPr>
          <w:sz w:val="24"/>
          <w:szCs w:val="24"/>
        </w:rPr>
      </w:pPr>
    </w:p>
    <w:p w:rsidR="00876D54" w:rsidRPr="003A2651" w:rsidRDefault="00876D54">
      <w:pPr>
        <w:pStyle w:val="ConsNonformat"/>
        <w:widowControl/>
        <w:rPr>
          <w:sz w:val="24"/>
          <w:szCs w:val="24"/>
        </w:rPr>
      </w:pPr>
    </w:p>
    <w:p w:rsidR="00876D54" w:rsidRPr="003A2651" w:rsidRDefault="00876D54">
      <w:pPr>
        <w:pStyle w:val="ConsNonformat"/>
        <w:widowControl/>
        <w:rPr>
          <w:sz w:val="24"/>
          <w:szCs w:val="24"/>
        </w:rPr>
      </w:pPr>
    </w:p>
    <w:p w:rsidR="00876D54" w:rsidRPr="003A2651" w:rsidRDefault="008A5CFC">
      <w:pPr>
        <w:pStyle w:val="ConsNonformat"/>
        <w:widowControl/>
        <w:rPr>
          <w:sz w:val="24"/>
          <w:szCs w:val="24"/>
        </w:rPr>
      </w:pPr>
      <w:r w:rsidRPr="003A2651">
        <w:rPr>
          <w:noProof/>
        </w:rPr>
        <w:pict>
          <v:rect id="_x0000_s1027" style="position:absolute;margin-left:0;margin-top:8.05pt;width:474pt;height:149.15pt;z-index:-251658240"/>
        </w:pict>
      </w:r>
    </w:p>
    <w:p w:rsidR="00876D54" w:rsidRPr="003A2651" w:rsidRDefault="00FA708F">
      <w:pPr>
        <w:pStyle w:val="ConsNonformat"/>
        <w:widowControl/>
        <w:rPr>
          <w:sz w:val="24"/>
          <w:szCs w:val="24"/>
        </w:rPr>
      </w:pPr>
      <w:r w:rsidRPr="003A2651">
        <w:rPr>
          <w:sz w:val="24"/>
          <w:szCs w:val="24"/>
        </w:rPr>
        <w:t xml:space="preserve"> </w:t>
      </w:r>
    </w:p>
    <w:p w:rsidR="00FA708F" w:rsidRPr="003A2651" w:rsidRDefault="00BC308B">
      <w:pPr>
        <w:pStyle w:val="ConsNonformat"/>
        <w:widowControl/>
        <w:rPr>
          <w:sz w:val="24"/>
          <w:szCs w:val="24"/>
        </w:rPr>
      </w:pPr>
      <w:r w:rsidRPr="003A2651">
        <w:rPr>
          <w:sz w:val="24"/>
          <w:szCs w:val="24"/>
        </w:rPr>
        <w:t xml:space="preserve">Контактное лицо: </w:t>
      </w:r>
      <w:r w:rsidR="00FA708F" w:rsidRPr="003A2651">
        <w:rPr>
          <w:sz w:val="24"/>
          <w:szCs w:val="24"/>
        </w:rPr>
        <w:tab/>
        <w:t xml:space="preserve">Главный бухгалтер </w:t>
      </w:r>
      <w:r w:rsidR="00FA708F" w:rsidRPr="003A2651">
        <w:rPr>
          <w:sz w:val="24"/>
          <w:szCs w:val="24"/>
        </w:rPr>
        <w:tab/>
      </w:r>
      <w:r w:rsidR="00FA708F" w:rsidRPr="003A2651">
        <w:rPr>
          <w:sz w:val="24"/>
          <w:szCs w:val="24"/>
        </w:rPr>
        <w:tab/>
      </w:r>
      <w:r w:rsidR="00FA708F" w:rsidRPr="003A2651">
        <w:rPr>
          <w:sz w:val="24"/>
          <w:szCs w:val="24"/>
        </w:rPr>
        <w:tab/>
      </w:r>
      <w:r w:rsidR="00FA708F" w:rsidRPr="003A2651">
        <w:rPr>
          <w:sz w:val="24"/>
          <w:szCs w:val="24"/>
        </w:rPr>
        <w:tab/>
      </w:r>
      <w:r w:rsidR="00FA708F" w:rsidRPr="003A2651">
        <w:rPr>
          <w:sz w:val="24"/>
          <w:szCs w:val="24"/>
        </w:rPr>
        <w:tab/>
      </w:r>
      <w:r w:rsidR="00FA708F" w:rsidRPr="003A2651">
        <w:rPr>
          <w:sz w:val="24"/>
          <w:szCs w:val="24"/>
        </w:rPr>
        <w:tab/>
        <w:t xml:space="preserve">  </w:t>
      </w:r>
    </w:p>
    <w:p w:rsidR="00BC308B" w:rsidRPr="003A2651" w:rsidRDefault="00FA708F" w:rsidP="00FA708F">
      <w:pPr>
        <w:pStyle w:val="ConsNonformat"/>
        <w:widowControl/>
        <w:rPr>
          <w:sz w:val="24"/>
          <w:szCs w:val="24"/>
        </w:rPr>
      </w:pPr>
      <w:r w:rsidRPr="003A2651">
        <w:rPr>
          <w:sz w:val="24"/>
          <w:szCs w:val="24"/>
        </w:rPr>
        <w:tab/>
      </w:r>
      <w:r w:rsidRPr="003A2651">
        <w:rPr>
          <w:sz w:val="24"/>
          <w:szCs w:val="24"/>
        </w:rPr>
        <w:tab/>
      </w:r>
      <w:r w:rsidRPr="003A2651">
        <w:rPr>
          <w:sz w:val="24"/>
          <w:szCs w:val="24"/>
        </w:rPr>
        <w:tab/>
      </w:r>
      <w:r w:rsidRPr="003A2651">
        <w:rPr>
          <w:sz w:val="24"/>
          <w:szCs w:val="24"/>
        </w:rPr>
        <w:tab/>
        <w:t>Дубинина Светлана Владимировна</w:t>
      </w:r>
      <w:r w:rsidR="00BC308B" w:rsidRPr="003A2651">
        <w:rPr>
          <w:sz w:val="24"/>
          <w:szCs w:val="24"/>
        </w:rPr>
        <w:t xml:space="preserve"> </w:t>
      </w:r>
      <w:r w:rsidRPr="003A2651">
        <w:rPr>
          <w:sz w:val="24"/>
          <w:szCs w:val="24"/>
        </w:rPr>
        <w:tab/>
        <w:t xml:space="preserve">  </w:t>
      </w:r>
      <w:r w:rsidR="00BC308B" w:rsidRPr="003A2651">
        <w:rPr>
          <w:sz w:val="24"/>
          <w:szCs w:val="24"/>
        </w:rPr>
        <w:t xml:space="preserve">                         </w:t>
      </w:r>
    </w:p>
    <w:p w:rsidR="00BC308B" w:rsidRPr="003A2651" w:rsidRDefault="00BC308B">
      <w:pPr>
        <w:pStyle w:val="ConsNonformat"/>
        <w:widowControl/>
        <w:rPr>
          <w:sz w:val="24"/>
          <w:szCs w:val="24"/>
        </w:rPr>
      </w:pPr>
      <w:r w:rsidRPr="003A2651">
        <w:rPr>
          <w:sz w:val="24"/>
          <w:szCs w:val="24"/>
        </w:rPr>
        <w:t xml:space="preserve">                                  </w:t>
      </w:r>
      <w:r w:rsidR="00876D54" w:rsidRPr="003A2651">
        <w:rPr>
          <w:sz w:val="24"/>
          <w:szCs w:val="24"/>
        </w:rPr>
        <w:t xml:space="preserve">                               </w:t>
      </w:r>
    </w:p>
    <w:p w:rsidR="00BC308B" w:rsidRPr="003A2651" w:rsidRDefault="00F03D7D">
      <w:pPr>
        <w:pStyle w:val="ConsNonformat"/>
        <w:widowControl/>
        <w:rPr>
          <w:sz w:val="24"/>
          <w:szCs w:val="24"/>
        </w:rPr>
      </w:pPr>
      <w:r w:rsidRPr="003A2651">
        <w:rPr>
          <w:sz w:val="24"/>
          <w:szCs w:val="24"/>
        </w:rPr>
        <w:t xml:space="preserve"> Телефон: (499</w:t>
      </w:r>
      <w:r w:rsidR="00BC308B" w:rsidRPr="003A2651">
        <w:rPr>
          <w:sz w:val="24"/>
          <w:szCs w:val="24"/>
        </w:rPr>
        <w:t xml:space="preserve">) </w:t>
      </w:r>
      <w:r w:rsidR="00876D54" w:rsidRPr="003A2651">
        <w:rPr>
          <w:sz w:val="24"/>
          <w:szCs w:val="24"/>
        </w:rPr>
        <w:t>256-75-08</w:t>
      </w:r>
      <w:r w:rsidR="00BC308B" w:rsidRPr="003A2651">
        <w:rPr>
          <w:sz w:val="24"/>
          <w:szCs w:val="24"/>
        </w:rPr>
        <w:t xml:space="preserve">                                        </w:t>
      </w:r>
    </w:p>
    <w:p w:rsidR="00BC308B" w:rsidRPr="003A2651" w:rsidRDefault="00BC308B">
      <w:pPr>
        <w:pStyle w:val="ConsNonformat"/>
        <w:widowControl/>
        <w:rPr>
          <w:sz w:val="24"/>
          <w:szCs w:val="24"/>
        </w:rPr>
      </w:pPr>
      <w:r w:rsidRPr="003A2651">
        <w:rPr>
          <w:sz w:val="24"/>
          <w:szCs w:val="24"/>
        </w:rPr>
        <w:t xml:space="preserve">         </w:t>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00876D54" w:rsidRPr="003A2651">
        <w:rPr>
          <w:sz w:val="24"/>
          <w:szCs w:val="24"/>
        </w:rPr>
        <w:tab/>
      </w:r>
      <w:r w:rsidRPr="003A2651">
        <w:rPr>
          <w:sz w:val="24"/>
          <w:szCs w:val="24"/>
        </w:rPr>
        <w:t xml:space="preserve">  </w:t>
      </w:r>
    </w:p>
    <w:p w:rsidR="00BC308B" w:rsidRPr="003A2651" w:rsidRDefault="00876D54">
      <w:pPr>
        <w:pStyle w:val="ConsNonformat"/>
        <w:widowControl/>
        <w:rPr>
          <w:sz w:val="24"/>
          <w:szCs w:val="24"/>
        </w:rPr>
      </w:pPr>
      <w:r w:rsidRPr="003A2651">
        <w:rPr>
          <w:sz w:val="24"/>
          <w:szCs w:val="24"/>
        </w:rPr>
        <w:t xml:space="preserve"> </w:t>
      </w:r>
      <w:r w:rsidR="00BC308B" w:rsidRPr="003A2651">
        <w:rPr>
          <w:sz w:val="24"/>
          <w:szCs w:val="24"/>
        </w:rPr>
        <w:t>Факс: (</w:t>
      </w:r>
      <w:r w:rsidR="00F03D7D" w:rsidRPr="003A2651">
        <w:rPr>
          <w:sz w:val="24"/>
          <w:szCs w:val="24"/>
        </w:rPr>
        <w:t>499</w:t>
      </w:r>
      <w:r w:rsidR="00BC308B" w:rsidRPr="003A2651">
        <w:rPr>
          <w:sz w:val="24"/>
          <w:szCs w:val="24"/>
        </w:rPr>
        <w:t xml:space="preserve">) </w:t>
      </w:r>
      <w:r w:rsidRPr="003A2651">
        <w:rPr>
          <w:sz w:val="24"/>
          <w:szCs w:val="24"/>
        </w:rPr>
        <w:t>256-75-10</w:t>
      </w:r>
      <w:r w:rsidR="00BC308B" w:rsidRPr="003A2651">
        <w:rPr>
          <w:sz w:val="24"/>
          <w:szCs w:val="24"/>
        </w:rPr>
        <w:t xml:space="preserve">                                           </w:t>
      </w:r>
    </w:p>
    <w:p w:rsidR="00876D54" w:rsidRPr="003A2651" w:rsidRDefault="00876D54" w:rsidP="00876D54">
      <w:pPr>
        <w:pStyle w:val="ConsNonformat"/>
        <w:widowControl/>
        <w:rPr>
          <w:sz w:val="24"/>
          <w:szCs w:val="24"/>
        </w:rPr>
      </w:pPr>
      <w:r w:rsidRPr="003A2651">
        <w:rPr>
          <w:sz w:val="24"/>
          <w:szCs w:val="24"/>
        </w:rPr>
        <w:t xml:space="preserve">         </w:t>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r>
      <w:r w:rsidRPr="003A2651">
        <w:rPr>
          <w:sz w:val="24"/>
          <w:szCs w:val="24"/>
        </w:rPr>
        <w:tab/>
        <w:t xml:space="preserve">  </w:t>
      </w:r>
    </w:p>
    <w:p w:rsidR="00BC308B" w:rsidRPr="003A2651" w:rsidRDefault="00876D54">
      <w:pPr>
        <w:pStyle w:val="ConsNonformat"/>
        <w:widowControl/>
        <w:rPr>
          <w:sz w:val="24"/>
          <w:szCs w:val="24"/>
        </w:rPr>
      </w:pPr>
      <w:r w:rsidRPr="003A2651">
        <w:rPr>
          <w:sz w:val="24"/>
          <w:szCs w:val="24"/>
        </w:rPr>
        <w:t xml:space="preserve"> </w:t>
      </w:r>
      <w:r w:rsidR="00BC308B" w:rsidRPr="003A2651">
        <w:rPr>
          <w:sz w:val="24"/>
          <w:szCs w:val="24"/>
        </w:rPr>
        <w:t>Адрес электронной почты:</w:t>
      </w:r>
      <w:r w:rsidRPr="003A2651">
        <w:rPr>
          <w:sz w:val="24"/>
          <w:szCs w:val="24"/>
        </w:rPr>
        <w:t xml:space="preserve"> </w:t>
      </w:r>
      <w:r w:rsidR="00F03D7D" w:rsidRPr="003A2651">
        <w:rPr>
          <w:sz w:val="24"/>
          <w:szCs w:val="24"/>
          <w:lang w:val="en-US"/>
        </w:rPr>
        <w:t>OAOMZPI</w:t>
      </w:r>
      <w:r w:rsidR="00F03D7D" w:rsidRPr="003A2651">
        <w:rPr>
          <w:sz w:val="24"/>
          <w:szCs w:val="24"/>
        </w:rPr>
        <w:t>@</w:t>
      </w:r>
      <w:r w:rsidR="00F03D7D" w:rsidRPr="003A2651">
        <w:rPr>
          <w:sz w:val="24"/>
          <w:szCs w:val="24"/>
          <w:lang w:val="en-US"/>
        </w:rPr>
        <w:t>yandex</w:t>
      </w:r>
      <w:r w:rsidR="00F03D7D" w:rsidRPr="003A2651">
        <w:rPr>
          <w:sz w:val="24"/>
          <w:szCs w:val="24"/>
        </w:rPr>
        <w:t>.</w:t>
      </w:r>
      <w:r w:rsidR="00F03D7D" w:rsidRPr="003A2651">
        <w:rPr>
          <w:sz w:val="24"/>
          <w:szCs w:val="24"/>
          <w:lang w:val="en-US"/>
        </w:rPr>
        <w:t>ru</w:t>
      </w:r>
      <w:r w:rsidRPr="003A2651">
        <w:rPr>
          <w:sz w:val="24"/>
          <w:szCs w:val="24"/>
        </w:rPr>
        <w:t xml:space="preserve">    </w:t>
      </w:r>
      <w:r w:rsidR="00BC308B" w:rsidRPr="003A2651">
        <w:rPr>
          <w:sz w:val="24"/>
          <w:szCs w:val="24"/>
        </w:rPr>
        <w:t xml:space="preserve">                        </w:t>
      </w:r>
    </w:p>
    <w:p w:rsidR="00BC308B" w:rsidRPr="003A2651" w:rsidRDefault="00BC308B">
      <w:pPr>
        <w:pStyle w:val="ConsNonformat"/>
        <w:widowControl/>
        <w:rPr>
          <w:sz w:val="24"/>
          <w:szCs w:val="24"/>
        </w:rPr>
      </w:pPr>
      <w:r w:rsidRPr="003A2651">
        <w:rPr>
          <w:sz w:val="24"/>
          <w:szCs w:val="24"/>
        </w:rPr>
        <w:br w:type="page"/>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0"/>
        <w:jc w:val="center"/>
        <w:rPr>
          <w:b/>
          <w:bCs/>
          <w:i/>
          <w:iCs/>
          <w:sz w:val="24"/>
          <w:szCs w:val="24"/>
        </w:rPr>
      </w:pPr>
      <w:r w:rsidRPr="003A2651">
        <w:rPr>
          <w:b/>
          <w:bCs/>
          <w:i/>
          <w:iCs/>
          <w:sz w:val="24"/>
          <w:szCs w:val="24"/>
        </w:rPr>
        <w:t>Оглавление</w:t>
      </w:r>
    </w:p>
    <w:p w:rsidR="00BA17A9" w:rsidRPr="003A2651" w:rsidRDefault="00BA17A9">
      <w:pPr>
        <w:pStyle w:val="ConsNormal"/>
        <w:widowControl/>
        <w:ind w:firstLine="0"/>
        <w:jc w:val="center"/>
        <w:rPr>
          <w:b/>
          <w:bCs/>
          <w:i/>
          <w:iCs/>
          <w:sz w:val="22"/>
          <w:szCs w:val="22"/>
        </w:rPr>
      </w:pPr>
    </w:p>
    <w:tbl>
      <w:tblPr>
        <w:tblW w:w="0" w:type="auto"/>
        <w:tblLook w:val="0000"/>
      </w:tblPr>
      <w:tblGrid>
        <w:gridCol w:w="708"/>
        <w:gridCol w:w="6360"/>
        <w:gridCol w:w="1361"/>
        <w:gridCol w:w="1686"/>
      </w:tblGrid>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Введение</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3</w:t>
            </w:r>
          </w:p>
        </w:tc>
      </w:tr>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4</w:t>
            </w:r>
          </w:p>
        </w:tc>
      </w:tr>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Основная информация о финансово-экономическом состоянии эмитента</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C150EB">
            <w:pPr>
              <w:pStyle w:val="ConsNonformat"/>
              <w:widowControl/>
              <w:spacing w:before="120" w:after="120"/>
              <w:rPr>
                <w:rFonts w:ascii="Arial" w:hAnsi="Arial" w:cs="Arial"/>
                <w:b/>
                <w:bCs/>
                <w:sz w:val="22"/>
                <w:szCs w:val="22"/>
              </w:rPr>
            </w:pPr>
            <w:r w:rsidRPr="003A2651">
              <w:rPr>
                <w:rFonts w:ascii="Arial" w:hAnsi="Arial" w:cs="Arial"/>
                <w:b/>
                <w:bCs/>
                <w:sz w:val="22"/>
                <w:szCs w:val="22"/>
              </w:rPr>
              <w:t>6</w:t>
            </w:r>
          </w:p>
        </w:tc>
      </w:tr>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Подробная информация об эмитенте</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8</w:t>
            </w:r>
          </w:p>
        </w:tc>
      </w:tr>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Сведения о финансово-хозяйственной деятельности эмитента</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11</w:t>
            </w:r>
          </w:p>
        </w:tc>
      </w:tr>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13</w:t>
            </w:r>
          </w:p>
        </w:tc>
      </w:tr>
      <w:tr w:rsidR="00BC308B" w:rsidRPr="003A2651">
        <w:tblPrEx>
          <w:tblCellMar>
            <w:top w:w="0" w:type="dxa"/>
            <w:bottom w:w="0" w:type="dxa"/>
          </w:tblCellMar>
        </w:tblPrEx>
        <w:trPr>
          <w:cantSplit/>
        </w:trPr>
        <w:tc>
          <w:tcPr>
            <w:tcW w:w="708" w:type="dxa"/>
            <w:tcBorders>
              <w:top w:val="nil"/>
              <w:left w:val="nil"/>
              <w:bottom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bottom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Сведения об участниках (акционерах) эмитента и о совершенных эмитентом сделках, в совершении которых имелась заинтересованность</w:t>
            </w:r>
          </w:p>
        </w:tc>
        <w:tc>
          <w:tcPr>
            <w:tcW w:w="1361" w:type="dxa"/>
            <w:tcBorders>
              <w:top w:val="nil"/>
              <w:left w:val="nil"/>
              <w:bottom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bottom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19</w:t>
            </w:r>
          </w:p>
        </w:tc>
      </w:tr>
      <w:tr w:rsidR="00BC308B" w:rsidRPr="003A2651">
        <w:tblPrEx>
          <w:tblCellMar>
            <w:top w:w="0" w:type="dxa"/>
            <w:bottom w:w="0" w:type="dxa"/>
          </w:tblCellMar>
        </w:tblPrEx>
        <w:trPr>
          <w:cantSplit/>
        </w:trPr>
        <w:tc>
          <w:tcPr>
            <w:tcW w:w="708" w:type="dxa"/>
            <w:tcBorders>
              <w:top w:val="nil"/>
              <w:left w:val="nil"/>
              <w:right w:val="nil"/>
            </w:tcBorders>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Borders>
              <w:top w:val="nil"/>
              <w:left w:val="nil"/>
              <w:right w:val="nil"/>
            </w:tcBorders>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Бухгалтерская отчетность эмитента и иная финансовая информация</w:t>
            </w:r>
          </w:p>
        </w:tc>
        <w:tc>
          <w:tcPr>
            <w:tcW w:w="1361" w:type="dxa"/>
            <w:tcBorders>
              <w:top w:val="nil"/>
              <w:left w:val="nil"/>
              <w:right w:val="nil"/>
            </w:tcBorders>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Borders>
              <w:top w:val="nil"/>
              <w:left w:val="nil"/>
              <w:right w:val="nil"/>
            </w:tcBorders>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21</w:t>
            </w:r>
          </w:p>
        </w:tc>
      </w:tr>
      <w:tr w:rsidR="00BC308B" w:rsidRPr="003A2651">
        <w:tblPrEx>
          <w:tblCellMar>
            <w:top w:w="0" w:type="dxa"/>
            <w:bottom w:w="0" w:type="dxa"/>
          </w:tblCellMar>
        </w:tblPrEx>
        <w:trPr>
          <w:cantSplit/>
        </w:trPr>
        <w:tc>
          <w:tcPr>
            <w:tcW w:w="708" w:type="dxa"/>
          </w:tcPr>
          <w:p w:rsidR="00BC308B" w:rsidRPr="003A2651" w:rsidRDefault="00BC308B">
            <w:pPr>
              <w:pStyle w:val="ConsNonformat"/>
              <w:widowControl/>
              <w:numPr>
                <w:ilvl w:val="0"/>
                <w:numId w:val="5"/>
              </w:numPr>
              <w:spacing w:before="120" w:after="120"/>
              <w:rPr>
                <w:rFonts w:ascii="Arial" w:hAnsi="Arial" w:cs="Arial"/>
                <w:b/>
                <w:bCs/>
                <w:sz w:val="22"/>
                <w:szCs w:val="22"/>
              </w:rPr>
            </w:pPr>
          </w:p>
        </w:tc>
        <w:tc>
          <w:tcPr>
            <w:tcW w:w="6360" w:type="dxa"/>
          </w:tcPr>
          <w:p w:rsidR="00BC308B" w:rsidRPr="003A2651" w:rsidRDefault="00BC308B">
            <w:pPr>
              <w:pStyle w:val="ConsNonformat"/>
              <w:widowControl/>
              <w:spacing w:before="120" w:after="120"/>
              <w:rPr>
                <w:rFonts w:ascii="Arial" w:hAnsi="Arial" w:cs="Arial"/>
                <w:b/>
                <w:bCs/>
                <w:sz w:val="22"/>
                <w:szCs w:val="22"/>
              </w:rPr>
            </w:pPr>
            <w:r w:rsidRPr="003A2651">
              <w:rPr>
                <w:rFonts w:ascii="Arial" w:hAnsi="Arial" w:cs="Arial"/>
                <w:b/>
                <w:bCs/>
                <w:sz w:val="22"/>
                <w:szCs w:val="22"/>
              </w:rPr>
              <w:t>Дополнительные сведения об эмитенте и о размещенных им эмиссионных ценных бумагах</w:t>
            </w:r>
          </w:p>
        </w:tc>
        <w:tc>
          <w:tcPr>
            <w:tcW w:w="1361" w:type="dxa"/>
          </w:tcPr>
          <w:p w:rsidR="00BC308B" w:rsidRPr="003A2651" w:rsidRDefault="00BC308B">
            <w:pPr>
              <w:pStyle w:val="ConsNonformat"/>
              <w:widowControl/>
              <w:spacing w:before="120" w:after="120"/>
              <w:jc w:val="right"/>
              <w:rPr>
                <w:rFonts w:ascii="Arial" w:hAnsi="Arial" w:cs="Arial"/>
                <w:b/>
                <w:bCs/>
                <w:sz w:val="22"/>
                <w:szCs w:val="22"/>
              </w:rPr>
            </w:pPr>
            <w:r w:rsidRPr="003A2651">
              <w:rPr>
                <w:rFonts w:ascii="Arial" w:hAnsi="Arial" w:cs="Arial"/>
                <w:b/>
                <w:bCs/>
                <w:sz w:val="22"/>
                <w:szCs w:val="22"/>
              </w:rPr>
              <w:t>стр.</w:t>
            </w:r>
          </w:p>
        </w:tc>
        <w:tc>
          <w:tcPr>
            <w:tcW w:w="1686" w:type="dxa"/>
          </w:tcPr>
          <w:p w:rsidR="00BC308B" w:rsidRPr="003A2651" w:rsidRDefault="00642FE1">
            <w:pPr>
              <w:pStyle w:val="ConsNonformat"/>
              <w:widowControl/>
              <w:spacing w:before="120" w:after="120"/>
              <w:rPr>
                <w:rFonts w:ascii="Arial" w:hAnsi="Arial" w:cs="Arial"/>
                <w:b/>
                <w:bCs/>
                <w:sz w:val="22"/>
                <w:szCs w:val="22"/>
              </w:rPr>
            </w:pPr>
            <w:r w:rsidRPr="003A2651">
              <w:rPr>
                <w:rFonts w:ascii="Arial" w:hAnsi="Arial" w:cs="Arial"/>
                <w:b/>
                <w:bCs/>
                <w:sz w:val="22"/>
                <w:szCs w:val="22"/>
              </w:rPr>
              <w:t>22</w:t>
            </w:r>
          </w:p>
        </w:tc>
      </w:tr>
    </w:tbl>
    <w:p w:rsidR="00BC308B" w:rsidRPr="003A2651" w:rsidRDefault="00BC308B">
      <w:pPr>
        <w:pStyle w:val="ConsNonformat"/>
        <w:widowControl/>
        <w:rPr>
          <w:rFonts w:ascii="Arial" w:hAnsi="Arial" w:cs="Arial"/>
          <w:sz w:val="22"/>
          <w:szCs w:val="22"/>
        </w:rPr>
      </w:pPr>
      <w:r w:rsidRPr="003A2651">
        <w:rPr>
          <w:rFonts w:ascii="Arial" w:hAnsi="Arial" w:cs="Arial"/>
          <w:sz w:val="22"/>
          <w:szCs w:val="22"/>
        </w:rPr>
        <w:t xml:space="preserve">  </w:t>
      </w:r>
      <w:r w:rsidRPr="003A2651">
        <w:rPr>
          <w:rFonts w:ascii="Arial" w:hAnsi="Arial" w:cs="Arial"/>
          <w:b/>
          <w:bCs/>
          <w:sz w:val="22"/>
          <w:szCs w:val="22"/>
        </w:rPr>
        <w:t xml:space="preserve">                                                                                  </w:t>
      </w:r>
      <w:r w:rsidRPr="003A2651">
        <w:rPr>
          <w:rFonts w:ascii="Arial" w:hAnsi="Arial" w:cs="Arial"/>
          <w:sz w:val="22"/>
          <w:szCs w:val="22"/>
        </w:rPr>
        <w:br w:type="page"/>
      </w:r>
    </w:p>
    <w:p w:rsidR="00BC308B" w:rsidRPr="003A2651" w:rsidRDefault="00BC308B">
      <w:pPr>
        <w:pStyle w:val="ConsNormal"/>
        <w:widowControl/>
        <w:ind w:firstLine="0"/>
        <w:jc w:val="center"/>
        <w:rPr>
          <w:b/>
          <w:bCs/>
          <w:sz w:val="24"/>
          <w:szCs w:val="24"/>
        </w:rPr>
      </w:pPr>
      <w:r w:rsidRPr="003A2651">
        <w:rPr>
          <w:b/>
          <w:bCs/>
          <w:sz w:val="24"/>
          <w:szCs w:val="24"/>
        </w:rPr>
        <w:t>Введение</w:t>
      </w:r>
    </w:p>
    <w:p w:rsidR="00BC308B" w:rsidRPr="003A2651" w:rsidRDefault="00BC308B">
      <w:pPr>
        <w:pStyle w:val="ConsNonformat"/>
        <w:widowControl/>
        <w:rPr>
          <w:rFonts w:ascii="Arial" w:hAnsi="Arial" w:cs="Arial"/>
          <w:sz w:val="22"/>
          <w:szCs w:val="22"/>
        </w:rPr>
      </w:pPr>
    </w:p>
    <w:p w:rsidR="00BC308B" w:rsidRPr="003A2651" w:rsidRDefault="00BC308B" w:rsidP="00B626E8">
      <w:pPr>
        <w:pStyle w:val="ConsNormal"/>
        <w:widowControl/>
        <w:ind w:left="960" w:hanging="360"/>
        <w:jc w:val="both"/>
        <w:rPr>
          <w:b/>
          <w:bCs/>
          <w:sz w:val="22"/>
          <w:szCs w:val="22"/>
        </w:rPr>
      </w:pPr>
      <w:r w:rsidRPr="003A2651">
        <w:rPr>
          <w:sz w:val="22"/>
          <w:szCs w:val="22"/>
        </w:rPr>
        <w:t xml:space="preserve">а) полное и сокращенное </w:t>
      </w:r>
      <w:r w:rsidR="001A6EAF" w:rsidRPr="003A2651">
        <w:rPr>
          <w:sz w:val="22"/>
          <w:szCs w:val="22"/>
        </w:rPr>
        <w:t>фирменное наименование эмитента</w:t>
      </w:r>
      <w:r w:rsidRPr="003A2651">
        <w:rPr>
          <w:sz w:val="22"/>
          <w:szCs w:val="22"/>
        </w:rPr>
        <w:t xml:space="preserve"> – </w:t>
      </w:r>
      <w:r w:rsidR="001A6EAF" w:rsidRPr="003A2651">
        <w:rPr>
          <w:b/>
          <w:bCs/>
          <w:i/>
          <w:iCs/>
          <w:sz w:val="22"/>
          <w:szCs w:val="22"/>
        </w:rPr>
        <w:t xml:space="preserve">Открытое </w:t>
      </w:r>
      <w:r w:rsidRPr="003A2651">
        <w:rPr>
          <w:b/>
          <w:bCs/>
          <w:i/>
          <w:iCs/>
          <w:sz w:val="22"/>
          <w:szCs w:val="22"/>
        </w:rPr>
        <w:t>акционерное общество «</w:t>
      </w:r>
      <w:r w:rsidR="00876D54" w:rsidRPr="003A2651">
        <w:rPr>
          <w:b/>
          <w:bCs/>
          <w:i/>
          <w:iCs/>
          <w:sz w:val="22"/>
          <w:szCs w:val="22"/>
        </w:rPr>
        <w:t>Московский завод пневмоинструмент»</w:t>
      </w:r>
      <w:r w:rsidRPr="003A2651">
        <w:rPr>
          <w:b/>
          <w:bCs/>
          <w:i/>
          <w:iCs/>
          <w:sz w:val="22"/>
          <w:szCs w:val="22"/>
        </w:rPr>
        <w:t xml:space="preserve">, </w:t>
      </w:r>
      <w:r w:rsidR="001A6EAF" w:rsidRPr="003A2651">
        <w:rPr>
          <w:b/>
          <w:bCs/>
          <w:i/>
          <w:iCs/>
          <w:sz w:val="22"/>
          <w:szCs w:val="22"/>
        </w:rPr>
        <w:br/>
      </w:r>
      <w:r w:rsidRPr="003A2651">
        <w:rPr>
          <w:b/>
          <w:bCs/>
          <w:i/>
          <w:iCs/>
          <w:sz w:val="22"/>
          <w:szCs w:val="22"/>
        </w:rPr>
        <w:t>ОАО «</w:t>
      </w:r>
      <w:r w:rsidR="00876D54" w:rsidRPr="003A2651">
        <w:rPr>
          <w:b/>
          <w:bCs/>
          <w:i/>
          <w:iCs/>
          <w:sz w:val="22"/>
          <w:szCs w:val="22"/>
        </w:rPr>
        <w:t>МЗПИ</w:t>
      </w:r>
      <w:r w:rsidRPr="003A2651">
        <w:rPr>
          <w:b/>
          <w:bCs/>
          <w:i/>
          <w:iCs/>
          <w:sz w:val="22"/>
          <w:szCs w:val="22"/>
        </w:rPr>
        <w:t>»;</w:t>
      </w:r>
    </w:p>
    <w:p w:rsidR="00BC308B" w:rsidRPr="003A2651" w:rsidRDefault="00BC308B" w:rsidP="00B626E8">
      <w:pPr>
        <w:pStyle w:val="ConsNormal"/>
        <w:widowControl/>
        <w:ind w:left="600" w:firstLine="0"/>
        <w:jc w:val="both"/>
        <w:rPr>
          <w:i/>
          <w:iCs/>
          <w:sz w:val="22"/>
          <w:szCs w:val="22"/>
        </w:rPr>
      </w:pPr>
      <w:r w:rsidRPr="003A2651">
        <w:rPr>
          <w:sz w:val="22"/>
          <w:szCs w:val="22"/>
        </w:rPr>
        <w:t xml:space="preserve">б) место нахождения эмитента – </w:t>
      </w:r>
      <w:r w:rsidR="00876D54" w:rsidRPr="003A2651">
        <w:rPr>
          <w:b/>
          <w:bCs/>
          <w:i/>
          <w:iCs/>
          <w:sz w:val="22"/>
          <w:szCs w:val="22"/>
        </w:rPr>
        <w:t>123007</w:t>
      </w:r>
      <w:r w:rsidRPr="003A2651">
        <w:rPr>
          <w:b/>
          <w:bCs/>
          <w:i/>
          <w:iCs/>
          <w:sz w:val="22"/>
          <w:szCs w:val="22"/>
        </w:rPr>
        <w:t>, г.</w:t>
      </w:r>
      <w:r w:rsidR="00876D54" w:rsidRPr="003A2651">
        <w:rPr>
          <w:b/>
          <w:bCs/>
          <w:i/>
          <w:iCs/>
          <w:sz w:val="22"/>
          <w:szCs w:val="22"/>
        </w:rPr>
        <w:t xml:space="preserve"> Москва, ул. 4-ая Магистральная, д. 13</w:t>
      </w:r>
      <w:r w:rsidRPr="003A2651">
        <w:rPr>
          <w:i/>
          <w:iCs/>
          <w:sz w:val="22"/>
          <w:szCs w:val="22"/>
        </w:rPr>
        <w:t>;</w:t>
      </w:r>
    </w:p>
    <w:p w:rsidR="00B626E8" w:rsidRPr="003A2651" w:rsidRDefault="00BC308B" w:rsidP="00B626E8">
      <w:pPr>
        <w:pStyle w:val="ConsNormal"/>
        <w:widowControl/>
        <w:ind w:left="960" w:hanging="360"/>
        <w:jc w:val="both"/>
        <w:rPr>
          <w:i/>
          <w:iCs/>
          <w:sz w:val="22"/>
          <w:szCs w:val="22"/>
        </w:rPr>
      </w:pPr>
      <w:r w:rsidRPr="003A2651">
        <w:rPr>
          <w:sz w:val="22"/>
          <w:szCs w:val="22"/>
        </w:rPr>
        <w:t xml:space="preserve">в) номера контактных телефонов – </w:t>
      </w:r>
      <w:r w:rsidRPr="003A2651">
        <w:rPr>
          <w:b/>
          <w:bCs/>
          <w:i/>
          <w:iCs/>
          <w:sz w:val="22"/>
          <w:szCs w:val="22"/>
        </w:rPr>
        <w:t>(</w:t>
      </w:r>
      <w:r w:rsidR="009B4440" w:rsidRPr="003A2651">
        <w:rPr>
          <w:b/>
          <w:bCs/>
          <w:i/>
          <w:iCs/>
          <w:sz w:val="22"/>
          <w:szCs w:val="22"/>
        </w:rPr>
        <w:t>49</w:t>
      </w:r>
      <w:r w:rsidR="00F03D7D" w:rsidRPr="003A2651">
        <w:rPr>
          <w:b/>
          <w:bCs/>
          <w:i/>
          <w:iCs/>
          <w:sz w:val="22"/>
          <w:szCs w:val="22"/>
        </w:rPr>
        <w:t>9</w:t>
      </w:r>
      <w:r w:rsidRPr="003A2651">
        <w:rPr>
          <w:b/>
          <w:bCs/>
          <w:i/>
          <w:iCs/>
          <w:sz w:val="22"/>
          <w:szCs w:val="22"/>
        </w:rPr>
        <w:t xml:space="preserve">) </w:t>
      </w:r>
      <w:r w:rsidR="009B4440" w:rsidRPr="003A2651">
        <w:rPr>
          <w:b/>
          <w:bCs/>
          <w:i/>
          <w:iCs/>
          <w:sz w:val="22"/>
          <w:szCs w:val="22"/>
        </w:rPr>
        <w:t>256-75-08</w:t>
      </w:r>
      <w:r w:rsidRPr="003A2651">
        <w:rPr>
          <w:b/>
          <w:bCs/>
          <w:i/>
          <w:iCs/>
          <w:sz w:val="22"/>
          <w:szCs w:val="22"/>
        </w:rPr>
        <w:t xml:space="preserve">, </w:t>
      </w:r>
      <w:r w:rsidR="00F03D7D" w:rsidRPr="003A2651">
        <w:rPr>
          <w:b/>
          <w:bCs/>
          <w:i/>
          <w:iCs/>
          <w:sz w:val="22"/>
          <w:szCs w:val="22"/>
        </w:rPr>
        <w:t>(499</w:t>
      </w:r>
      <w:r w:rsidR="009B4440" w:rsidRPr="003A2651">
        <w:rPr>
          <w:b/>
          <w:bCs/>
          <w:i/>
          <w:iCs/>
          <w:sz w:val="22"/>
          <w:szCs w:val="22"/>
        </w:rPr>
        <w:t>) 256-75-10</w:t>
      </w:r>
      <w:r w:rsidRPr="003A2651">
        <w:rPr>
          <w:i/>
          <w:iCs/>
          <w:sz w:val="22"/>
          <w:szCs w:val="22"/>
        </w:rPr>
        <w:t>;</w:t>
      </w:r>
    </w:p>
    <w:p w:rsidR="00BC308B" w:rsidRPr="003A2651" w:rsidRDefault="00BC308B" w:rsidP="00B626E8">
      <w:pPr>
        <w:pStyle w:val="ConsNormal"/>
        <w:widowControl/>
        <w:ind w:left="960" w:hanging="360"/>
        <w:jc w:val="both"/>
        <w:rPr>
          <w:i/>
          <w:iCs/>
          <w:sz w:val="22"/>
          <w:szCs w:val="22"/>
        </w:rPr>
      </w:pPr>
      <w:r w:rsidRPr="003A2651">
        <w:rPr>
          <w:sz w:val="22"/>
          <w:szCs w:val="22"/>
        </w:rPr>
        <w:t xml:space="preserve">г) </w:t>
      </w:r>
      <w:r w:rsidR="00B626E8" w:rsidRPr="003A2651">
        <w:t xml:space="preserve">Адрес страницы в сети Интернет, используемой эмитентом для раскрытия информации: </w:t>
      </w:r>
      <w:r w:rsidR="00B626E8" w:rsidRPr="003A2651">
        <w:rPr>
          <w:b/>
          <w:lang w:val="en-US"/>
        </w:rPr>
        <w:t>http</w:t>
      </w:r>
      <w:r w:rsidR="00B626E8" w:rsidRPr="003A2651">
        <w:rPr>
          <w:b/>
        </w:rPr>
        <w:t>://</w:t>
      </w:r>
      <w:r w:rsidR="00B626E8" w:rsidRPr="003A2651">
        <w:rPr>
          <w:b/>
          <w:lang w:val="en-US"/>
        </w:rPr>
        <w:t>www</w:t>
      </w:r>
      <w:r w:rsidR="00B626E8" w:rsidRPr="003A2651">
        <w:rPr>
          <w:b/>
        </w:rPr>
        <w:t>.</w:t>
      </w:r>
      <w:r w:rsidR="00B626E8" w:rsidRPr="003A2651">
        <w:rPr>
          <w:b/>
          <w:lang w:val="en-US"/>
        </w:rPr>
        <w:t>disclosure</w:t>
      </w:r>
      <w:r w:rsidR="00B626E8" w:rsidRPr="003A2651">
        <w:rPr>
          <w:b/>
        </w:rPr>
        <w:t>.</w:t>
      </w:r>
      <w:r w:rsidR="00B626E8" w:rsidRPr="003A2651">
        <w:rPr>
          <w:b/>
          <w:lang w:val="en-US"/>
        </w:rPr>
        <w:t>ru</w:t>
      </w:r>
      <w:r w:rsidR="00B626E8" w:rsidRPr="003A2651">
        <w:rPr>
          <w:b/>
        </w:rPr>
        <w:t>/</w:t>
      </w:r>
      <w:r w:rsidR="00B626E8" w:rsidRPr="003A2651">
        <w:rPr>
          <w:b/>
          <w:lang w:val="en-US"/>
        </w:rPr>
        <w:t>issuer</w:t>
      </w:r>
      <w:r w:rsidR="00B626E8" w:rsidRPr="003A2651">
        <w:rPr>
          <w:b/>
        </w:rPr>
        <w:t>/7714031737/</w:t>
      </w:r>
      <w:r w:rsidR="00B626E8" w:rsidRPr="003A2651">
        <w:rPr>
          <w:i/>
          <w:iCs/>
          <w:sz w:val="22"/>
          <w:szCs w:val="22"/>
        </w:rPr>
        <w:t>;</w:t>
      </w:r>
    </w:p>
    <w:p w:rsidR="00BC308B" w:rsidRPr="003A2651" w:rsidRDefault="00BC308B" w:rsidP="00B626E8">
      <w:pPr>
        <w:pStyle w:val="ConsNormal"/>
        <w:widowControl/>
        <w:ind w:left="600" w:firstLine="0"/>
        <w:jc w:val="both"/>
        <w:rPr>
          <w:sz w:val="22"/>
          <w:szCs w:val="22"/>
        </w:rPr>
      </w:pPr>
      <w:r w:rsidRPr="003A2651">
        <w:rPr>
          <w:sz w:val="22"/>
          <w:szCs w:val="22"/>
        </w:rPr>
        <w:t>д) основные сведения о ценных бумагах</w:t>
      </w:r>
      <w:r w:rsidR="009B4440" w:rsidRPr="003A2651">
        <w:rPr>
          <w:sz w:val="22"/>
          <w:szCs w:val="22"/>
        </w:rPr>
        <w:t xml:space="preserve"> эмитента, находящихся в обращении</w:t>
      </w:r>
      <w:r w:rsidRPr="003A2651">
        <w:rPr>
          <w:sz w:val="22"/>
          <w:szCs w:val="22"/>
        </w:rPr>
        <w:t>:</w:t>
      </w:r>
    </w:p>
    <w:p w:rsidR="00BC308B" w:rsidRPr="003A2651" w:rsidRDefault="00BC308B" w:rsidP="009B4440">
      <w:pPr>
        <w:pStyle w:val="ConsNormal"/>
        <w:widowControl/>
        <w:ind w:firstLine="1080"/>
        <w:jc w:val="both"/>
        <w:rPr>
          <w:b/>
          <w:bCs/>
          <w:i/>
          <w:iCs/>
          <w:sz w:val="22"/>
          <w:szCs w:val="22"/>
        </w:rPr>
      </w:pPr>
      <w:r w:rsidRPr="003A2651">
        <w:rPr>
          <w:b/>
          <w:bCs/>
          <w:i/>
          <w:iCs/>
          <w:sz w:val="22"/>
          <w:szCs w:val="22"/>
        </w:rPr>
        <w:t>Порядковый номер выпуска: 1</w:t>
      </w:r>
    </w:p>
    <w:p w:rsidR="00BC308B" w:rsidRPr="003A2651" w:rsidRDefault="009B4440" w:rsidP="009B4440">
      <w:pPr>
        <w:pStyle w:val="ConsNormal"/>
        <w:widowControl/>
        <w:ind w:firstLine="1080"/>
        <w:jc w:val="both"/>
        <w:rPr>
          <w:b/>
          <w:bCs/>
          <w:i/>
          <w:iCs/>
          <w:sz w:val="22"/>
          <w:szCs w:val="22"/>
        </w:rPr>
      </w:pPr>
      <w:r w:rsidRPr="003A2651">
        <w:rPr>
          <w:b/>
          <w:bCs/>
          <w:i/>
          <w:iCs/>
          <w:sz w:val="22"/>
          <w:szCs w:val="22"/>
        </w:rPr>
        <w:t>Акции обыкновенные именные</w:t>
      </w:r>
    </w:p>
    <w:p w:rsidR="00BC308B" w:rsidRPr="003A2651" w:rsidRDefault="009B4440" w:rsidP="009B4440">
      <w:pPr>
        <w:pStyle w:val="ConsNormal"/>
        <w:widowControl/>
        <w:ind w:firstLine="1080"/>
        <w:jc w:val="both"/>
        <w:rPr>
          <w:b/>
          <w:bCs/>
          <w:i/>
          <w:iCs/>
          <w:sz w:val="22"/>
          <w:szCs w:val="22"/>
        </w:rPr>
      </w:pPr>
      <w:r w:rsidRPr="003A2651">
        <w:rPr>
          <w:b/>
          <w:bCs/>
          <w:i/>
          <w:iCs/>
          <w:sz w:val="22"/>
          <w:szCs w:val="22"/>
        </w:rPr>
        <w:t>Форма выпуска акций: безналичная в виде записей в реестре</w:t>
      </w:r>
    </w:p>
    <w:p w:rsidR="009B4440" w:rsidRPr="003A2651" w:rsidRDefault="009B4440" w:rsidP="009B4440">
      <w:pPr>
        <w:pStyle w:val="ConsNormal"/>
        <w:widowControl/>
        <w:ind w:firstLine="1080"/>
        <w:jc w:val="both"/>
        <w:rPr>
          <w:b/>
          <w:bCs/>
          <w:i/>
          <w:iCs/>
          <w:sz w:val="22"/>
          <w:szCs w:val="22"/>
        </w:rPr>
      </w:pPr>
      <w:r w:rsidRPr="003A2651">
        <w:rPr>
          <w:b/>
          <w:bCs/>
          <w:i/>
          <w:iCs/>
          <w:sz w:val="22"/>
          <w:szCs w:val="22"/>
        </w:rPr>
        <w:t>107 565 штук</w:t>
      </w:r>
    </w:p>
    <w:p w:rsidR="00BC308B" w:rsidRPr="003A2651" w:rsidRDefault="009B4440" w:rsidP="009B4440">
      <w:pPr>
        <w:pStyle w:val="ConsNormal"/>
        <w:widowControl/>
        <w:ind w:firstLine="1080"/>
        <w:jc w:val="both"/>
        <w:rPr>
          <w:b/>
          <w:bCs/>
          <w:i/>
          <w:iCs/>
          <w:sz w:val="22"/>
          <w:szCs w:val="22"/>
        </w:rPr>
      </w:pPr>
      <w:r w:rsidRPr="003A2651">
        <w:rPr>
          <w:b/>
          <w:bCs/>
          <w:i/>
          <w:iCs/>
          <w:sz w:val="22"/>
          <w:szCs w:val="22"/>
        </w:rPr>
        <w:t>Номинальная стоимость одной акции – 1 рубль</w:t>
      </w:r>
    </w:p>
    <w:p w:rsidR="00BC308B" w:rsidRPr="003A2651" w:rsidRDefault="00BC308B">
      <w:pPr>
        <w:pStyle w:val="ConsNormal"/>
        <w:widowControl/>
        <w:jc w:val="both"/>
        <w:rPr>
          <w:b/>
          <w:bCs/>
          <w:sz w:val="22"/>
          <w:szCs w:val="22"/>
        </w:rPr>
      </w:pPr>
    </w:p>
    <w:p w:rsidR="002C4D6D" w:rsidRPr="003A2651" w:rsidRDefault="00BC308B" w:rsidP="00B626E8">
      <w:pPr>
        <w:pStyle w:val="ConsNormal"/>
        <w:widowControl/>
        <w:ind w:firstLine="600"/>
        <w:jc w:val="both"/>
        <w:rPr>
          <w:sz w:val="22"/>
          <w:szCs w:val="22"/>
        </w:rPr>
      </w:pPr>
      <w:r w:rsidRPr="003A2651">
        <w:rPr>
          <w:sz w:val="22"/>
          <w:szCs w:val="22"/>
        </w:rPr>
        <w:t xml:space="preserve">е) иную информацию, которую эмитент посчитает </w:t>
      </w:r>
      <w:r w:rsidR="009B4440" w:rsidRPr="003A2651">
        <w:rPr>
          <w:sz w:val="22"/>
          <w:szCs w:val="22"/>
        </w:rPr>
        <w:t>необходимой указать во введении</w:t>
      </w:r>
      <w:r w:rsidRPr="003A2651">
        <w:rPr>
          <w:sz w:val="22"/>
          <w:szCs w:val="22"/>
        </w:rPr>
        <w:t xml:space="preserve"> </w:t>
      </w:r>
    </w:p>
    <w:p w:rsidR="00BC308B" w:rsidRPr="003A2651" w:rsidRDefault="00BC308B" w:rsidP="00B626E8">
      <w:pPr>
        <w:pStyle w:val="ConsNormal"/>
        <w:widowControl/>
        <w:ind w:left="960" w:hanging="360"/>
        <w:jc w:val="both"/>
        <w:rPr>
          <w:i/>
          <w:iCs/>
          <w:sz w:val="22"/>
          <w:szCs w:val="22"/>
        </w:rPr>
      </w:pPr>
      <w:r w:rsidRPr="003A2651">
        <w:rPr>
          <w:b/>
          <w:bCs/>
          <w:i/>
          <w:iCs/>
          <w:sz w:val="22"/>
          <w:szCs w:val="22"/>
        </w:rPr>
        <w:t>Отсутствует</w:t>
      </w:r>
      <w:r w:rsidRPr="003A2651">
        <w:rPr>
          <w:i/>
          <w:iCs/>
          <w:sz w:val="22"/>
          <w:szCs w:val="22"/>
        </w:rPr>
        <w:t>.</w:t>
      </w:r>
    </w:p>
    <w:p w:rsidR="00BC308B" w:rsidRPr="003A2651" w:rsidRDefault="00BC308B">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Настоящий ежеквартальный отчет содержит оценки и прогнозы уполномоченных органов управления эмитента касательно будущих событий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C308B" w:rsidRPr="003A2651" w:rsidRDefault="00BC308B">
      <w:pPr>
        <w:pStyle w:val="ConsNonformat"/>
        <w:widowControl/>
        <w:rPr>
          <w:rFonts w:ascii="Arial" w:hAnsi="Arial" w:cs="Arial"/>
          <w:sz w:val="22"/>
          <w:szCs w:val="22"/>
        </w:rPr>
      </w:pPr>
      <w:r w:rsidRPr="003A2651">
        <w:rPr>
          <w:rFonts w:ascii="Arial" w:hAnsi="Arial" w:cs="Arial"/>
          <w:sz w:val="22"/>
          <w:szCs w:val="22"/>
        </w:rPr>
        <w:br w:type="page"/>
      </w:r>
    </w:p>
    <w:p w:rsidR="00BC308B" w:rsidRPr="003A2651" w:rsidRDefault="00BC308B">
      <w:pPr>
        <w:pStyle w:val="ConsNormal"/>
        <w:widowControl/>
        <w:ind w:firstLine="0"/>
        <w:jc w:val="center"/>
        <w:rPr>
          <w:b/>
          <w:bCs/>
          <w:sz w:val="24"/>
          <w:szCs w:val="24"/>
        </w:rPr>
      </w:pPr>
      <w:r w:rsidRPr="003A2651">
        <w:rPr>
          <w:b/>
          <w:bCs/>
          <w:sz w:val="24"/>
          <w:szCs w:val="24"/>
        </w:rPr>
        <w:t>I. Краткие сведения о лицах,</w:t>
      </w:r>
    </w:p>
    <w:p w:rsidR="00BC308B" w:rsidRPr="003A2651" w:rsidRDefault="00BC308B">
      <w:pPr>
        <w:pStyle w:val="ConsNormal"/>
        <w:widowControl/>
        <w:ind w:firstLine="0"/>
        <w:jc w:val="center"/>
        <w:rPr>
          <w:b/>
          <w:bCs/>
          <w:sz w:val="24"/>
          <w:szCs w:val="24"/>
        </w:rPr>
      </w:pPr>
      <w:r w:rsidRPr="003A2651">
        <w:rPr>
          <w:b/>
          <w:bCs/>
          <w:sz w:val="24"/>
          <w:szCs w:val="24"/>
        </w:rPr>
        <w:t>входящих в состав органов управления эмитента,</w:t>
      </w:r>
    </w:p>
    <w:p w:rsidR="00BC308B" w:rsidRPr="003A2651" w:rsidRDefault="00BC308B">
      <w:pPr>
        <w:pStyle w:val="ConsNormal"/>
        <w:widowControl/>
        <w:ind w:firstLine="0"/>
        <w:jc w:val="center"/>
        <w:rPr>
          <w:b/>
          <w:bCs/>
          <w:sz w:val="24"/>
          <w:szCs w:val="24"/>
        </w:rPr>
      </w:pPr>
      <w:r w:rsidRPr="003A2651">
        <w:rPr>
          <w:b/>
          <w:bCs/>
          <w:sz w:val="24"/>
          <w:szCs w:val="24"/>
        </w:rPr>
        <w:t>сведения о банковских счетах, об аудиторе, оценщике</w:t>
      </w:r>
    </w:p>
    <w:p w:rsidR="00BC308B" w:rsidRPr="003A2651" w:rsidRDefault="00BC308B" w:rsidP="009B4440">
      <w:pPr>
        <w:pStyle w:val="ConsNormal"/>
        <w:widowControl/>
        <w:ind w:firstLine="0"/>
        <w:jc w:val="center"/>
        <w:rPr>
          <w:b/>
          <w:bCs/>
          <w:sz w:val="24"/>
          <w:szCs w:val="24"/>
        </w:rPr>
      </w:pPr>
      <w:r w:rsidRPr="003A2651">
        <w:rPr>
          <w:b/>
          <w:bCs/>
          <w:sz w:val="24"/>
          <w:szCs w:val="24"/>
        </w:rPr>
        <w:t>и о финансовом консультанте эмитента, а также об иных</w:t>
      </w:r>
      <w:r w:rsidR="009B4440" w:rsidRPr="003A2651">
        <w:rPr>
          <w:b/>
          <w:bCs/>
          <w:sz w:val="24"/>
          <w:szCs w:val="24"/>
        </w:rPr>
        <w:br/>
      </w:r>
      <w:r w:rsidRPr="003A2651">
        <w:rPr>
          <w:b/>
          <w:bCs/>
          <w:sz w:val="24"/>
          <w:szCs w:val="24"/>
        </w:rPr>
        <w:t>лицах, подписавших ежеквартальный отчет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1.1. Лица, входящие в состав органов управления эмитента</w:t>
      </w:r>
    </w:p>
    <w:p w:rsidR="00BC308B" w:rsidRPr="003A2651" w:rsidRDefault="00BC308B">
      <w:pPr>
        <w:jc w:val="both"/>
        <w:rPr>
          <w:rStyle w:val="SUBST"/>
          <w:rFonts w:ascii="Arial" w:hAnsi="Arial" w:cs="Arial"/>
        </w:rPr>
      </w:pPr>
      <w:r w:rsidRPr="003A2651">
        <w:rPr>
          <w:rStyle w:val="SUBST"/>
          <w:rFonts w:ascii="Arial" w:hAnsi="Arial" w:cs="Arial"/>
        </w:rPr>
        <w:t xml:space="preserve">Высшим органом управления Общества является Общее собрание акционеров. </w:t>
      </w:r>
    </w:p>
    <w:p w:rsidR="00BC308B" w:rsidRPr="003A2651" w:rsidRDefault="00BC308B">
      <w:pPr>
        <w:jc w:val="both"/>
        <w:rPr>
          <w:rStyle w:val="SUBST"/>
          <w:rFonts w:ascii="Arial" w:hAnsi="Arial" w:cs="Arial"/>
        </w:rPr>
      </w:pPr>
      <w:r w:rsidRPr="003A2651">
        <w:rPr>
          <w:rStyle w:val="SUBST"/>
          <w:rFonts w:ascii="Arial" w:hAnsi="Arial" w:cs="Arial"/>
        </w:rPr>
        <w:t xml:space="preserve">Совет директоров осуществляет общее руководство деятельностью Общества, за исключением решения вопросов, отнесенных Уставом к компетенции Общего собрания акционеров. </w:t>
      </w:r>
    </w:p>
    <w:p w:rsidR="00BC308B" w:rsidRPr="003A2651" w:rsidRDefault="00BC308B">
      <w:pPr>
        <w:jc w:val="both"/>
        <w:rPr>
          <w:rStyle w:val="SUBST"/>
          <w:rFonts w:ascii="Arial" w:hAnsi="Arial" w:cs="Arial"/>
        </w:rPr>
      </w:pPr>
      <w:r w:rsidRPr="003A2651">
        <w:rPr>
          <w:rStyle w:val="SUBST"/>
          <w:rFonts w:ascii="Arial" w:hAnsi="Arial" w:cs="Arial"/>
        </w:rPr>
        <w:t>Руководство текущей деятельностью общества осуществляется единоличным исполнительным органом Общества - генеральным директором.</w:t>
      </w:r>
    </w:p>
    <w:p w:rsidR="00BC308B" w:rsidRPr="003A2651" w:rsidRDefault="00BC308B">
      <w:pPr>
        <w:jc w:val="both"/>
        <w:rPr>
          <w:rFonts w:ascii="Arial" w:hAnsi="Arial" w:cs="Arial"/>
        </w:rPr>
      </w:pPr>
      <w:r w:rsidRPr="003A2651">
        <w:rPr>
          <w:rStyle w:val="SUBST"/>
          <w:rFonts w:ascii="Arial" w:hAnsi="Arial" w:cs="Arial"/>
        </w:rPr>
        <w:t>Генеральный директор подотчетен Совету директоров Общества и Общему собранию акционеров.</w:t>
      </w:r>
    </w:p>
    <w:p w:rsidR="00BC308B" w:rsidRPr="003A2651" w:rsidRDefault="00DF03CC">
      <w:pPr>
        <w:spacing w:before="120"/>
        <w:ind w:left="198"/>
        <w:rPr>
          <w:rFonts w:ascii="Arial" w:hAnsi="Arial" w:cs="Arial"/>
        </w:rPr>
      </w:pPr>
      <w:r w:rsidRPr="003A2651">
        <w:rPr>
          <w:rFonts w:ascii="Arial" w:hAnsi="Arial" w:cs="Arial"/>
        </w:rPr>
        <w:t xml:space="preserve">Состав </w:t>
      </w:r>
      <w:r w:rsidR="00BC308B" w:rsidRPr="003A2651">
        <w:rPr>
          <w:rFonts w:ascii="Arial" w:hAnsi="Arial" w:cs="Arial"/>
        </w:rPr>
        <w:t>Совет</w:t>
      </w:r>
      <w:r w:rsidRPr="003A2651">
        <w:rPr>
          <w:rFonts w:ascii="Arial" w:hAnsi="Arial" w:cs="Arial"/>
        </w:rPr>
        <w:t>а</w:t>
      </w:r>
      <w:r w:rsidR="00BC308B" w:rsidRPr="003A2651">
        <w:rPr>
          <w:rFonts w:ascii="Arial" w:hAnsi="Arial" w:cs="Arial"/>
        </w:rPr>
        <w:t xml:space="preserve"> директоров</w:t>
      </w:r>
    </w:p>
    <w:p w:rsidR="00BC308B" w:rsidRPr="003A2651" w:rsidRDefault="00BC308B">
      <w:pPr>
        <w:rPr>
          <w:rFonts w:ascii="Arial" w:hAnsi="Arial" w:cs="Arial"/>
          <w:b/>
          <w:bCs/>
          <w:i/>
          <w:iCs/>
        </w:rPr>
      </w:pPr>
      <w:r w:rsidRPr="003A2651">
        <w:rPr>
          <w:rFonts w:ascii="Arial" w:hAnsi="Arial" w:cs="Arial"/>
        </w:rPr>
        <w:t>Председатель</w:t>
      </w:r>
      <w:r w:rsidR="00DF03CC" w:rsidRPr="003A2651">
        <w:rPr>
          <w:rFonts w:ascii="Arial" w:hAnsi="Arial" w:cs="Arial"/>
        </w:rPr>
        <w:t xml:space="preserve"> Совета директоров</w:t>
      </w:r>
      <w:r w:rsidRPr="003A2651">
        <w:rPr>
          <w:rFonts w:ascii="Arial" w:hAnsi="Arial" w:cs="Arial"/>
        </w:rPr>
        <w:t xml:space="preserve">: </w:t>
      </w:r>
      <w:r w:rsidR="00DF03CC" w:rsidRPr="003A2651">
        <w:rPr>
          <w:rFonts w:ascii="Arial" w:hAnsi="Arial" w:cs="Arial"/>
        </w:rPr>
        <w:tab/>
      </w:r>
      <w:r w:rsidR="00C015EA" w:rsidRPr="003A2651">
        <w:rPr>
          <w:rFonts w:ascii="Arial" w:hAnsi="Arial" w:cs="Arial"/>
          <w:b/>
          <w:i/>
        </w:rPr>
        <w:t>Омаров Омар Магомедович</w:t>
      </w:r>
    </w:p>
    <w:p w:rsidR="00BC308B" w:rsidRPr="003A2651" w:rsidRDefault="00C015EA" w:rsidP="00DF03CC">
      <w:pPr>
        <w:ind w:left="3740" w:firstLine="508"/>
        <w:rPr>
          <w:rFonts w:ascii="Arial" w:hAnsi="Arial" w:cs="Arial"/>
        </w:rPr>
      </w:pPr>
      <w:r w:rsidRPr="003A2651">
        <w:rPr>
          <w:rStyle w:val="SUBST"/>
          <w:rFonts w:ascii="Arial" w:hAnsi="Arial" w:cs="Arial"/>
        </w:rPr>
        <w:t>196</w:t>
      </w:r>
      <w:r w:rsidR="00DF03CC" w:rsidRPr="003A2651">
        <w:rPr>
          <w:rStyle w:val="SUBST"/>
          <w:rFonts w:ascii="Arial" w:hAnsi="Arial" w:cs="Arial"/>
        </w:rPr>
        <w:t>5 года рождения</w:t>
      </w:r>
    </w:p>
    <w:p w:rsidR="00BC308B" w:rsidRPr="003A2651" w:rsidRDefault="00BC308B">
      <w:pPr>
        <w:spacing w:before="120"/>
        <w:ind w:left="198"/>
        <w:rPr>
          <w:rStyle w:val="SUBST"/>
          <w:rFonts w:ascii="Arial" w:hAnsi="Arial" w:cs="Arial"/>
          <w:b w:val="0"/>
          <w:bCs w:val="0"/>
          <w:i w:val="0"/>
          <w:iCs w:val="0"/>
        </w:rPr>
      </w:pPr>
      <w:r w:rsidRPr="003A2651">
        <w:rPr>
          <w:rStyle w:val="SUBST"/>
          <w:rFonts w:ascii="Arial" w:hAnsi="Arial" w:cs="Arial"/>
          <w:b w:val="0"/>
          <w:bCs w:val="0"/>
          <w:i w:val="0"/>
          <w:iCs w:val="0"/>
        </w:rPr>
        <w:t xml:space="preserve">Члены </w:t>
      </w:r>
      <w:r w:rsidR="00DF03CC" w:rsidRPr="003A2651">
        <w:rPr>
          <w:rStyle w:val="SUBST"/>
          <w:rFonts w:ascii="Arial" w:hAnsi="Arial" w:cs="Arial"/>
          <w:b w:val="0"/>
          <w:bCs w:val="0"/>
          <w:i w:val="0"/>
          <w:iCs w:val="0"/>
        </w:rPr>
        <w:t>Совета директоров:</w:t>
      </w:r>
    </w:p>
    <w:p w:rsidR="00B626E8" w:rsidRPr="003A2651" w:rsidRDefault="00B626E8">
      <w:pPr>
        <w:spacing w:before="120"/>
        <w:ind w:left="198"/>
        <w:rPr>
          <w:rStyle w:val="SUBST"/>
          <w:rFonts w:ascii="Arial" w:hAnsi="Arial" w:cs="Arial"/>
          <w:b w:val="0"/>
          <w:bCs w:val="0"/>
          <w:i w:val="0"/>
          <w:iCs w:val="0"/>
        </w:rPr>
      </w:pPr>
    </w:p>
    <w:p w:rsidR="00BC308B" w:rsidRPr="003A2651" w:rsidRDefault="00DF03CC" w:rsidP="00DF03CC">
      <w:pPr>
        <w:pStyle w:val="4"/>
      </w:pPr>
      <w:r w:rsidRPr="003A2651">
        <w:t>Ахматов Ибрагим Магомедович</w:t>
      </w:r>
      <w:r w:rsidRPr="003A2651">
        <w:tab/>
      </w:r>
      <w:r w:rsidR="008669F9" w:rsidRPr="003A2651">
        <w:tab/>
      </w:r>
      <w:r w:rsidRPr="003A2651">
        <w:t>1948 года рождения</w:t>
      </w:r>
    </w:p>
    <w:p w:rsidR="00DF03CC" w:rsidRPr="003A2651" w:rsidRDefault="00C015EA" w:rsidP="00DF03CC">
      <w:pPr>
        <w:pStyle w:val="4"/>
      </w:pPr>
      <w:r w:rsidRPr="003A2651">
        <w:rPr>
          <w:bCs w:val="0"/>
          <w:iCs w:val="0"/>
        </w:rPr>
        <w:t>Балоян Степанос Мушегович</w:t>
      </w:r>
      <w:r w:rsidR="00B626E8" w:rsidRPr="003A2651">
        <w:tab/>
      </w:r>
      <w:r w:rsidR="00B626E8" w:rsidRPr="003A2651">
        <w:tab/>
      </w:r>
      <w:r w:rsidR="008669F9" w:rsidRPr="003A2651">
        <w:tab/>
      </w:r>
      <w:r w:rsidRPr="003A2651">
        <w:t>195</w:t>
      </w:r>
      <w:r w:rsidR="00266187" w:rsidRPr="003A2651">
        <w:t>5</w:t>
      </w:r>
      <w:r w:rsidR="00DF03CC" w:rsidRPr="003A2651">
        <w:t xml:space="preserve"> года рождения</w:t>
      </w:r>
    </w:p>
    <w:p w:rsidR="00DF03CC" w:rsidRPr="003A2651" w:rsidRDefault="00266187" w:rsidP="00DF03CC">
      <w:pPr>
        <w:pStyle w:val="4"/>
      </w:pPr>
      <w:r w:rsidRPr="003A2651">
        <w:t>Ахматов Магомед Ибрагимович</w:t>
      </w:r>
      <w:r w:rsidRPr="003A2651">
        <w:tab/>
      </w:r>
      <w:r w:rsidR="008669F9" w:rsidRPr="003A2651">
        <w:tab/>
      </w:r>
      <w:r w:rsidRPr="003A2651">
        <w:t>197</w:t>
      </w:r>
      <w:r w:rsidR="00DF03CC" w:rsidRPr="003A2651">
        <w:t>8 года рождения</w:t>
      </w:r>
    </w:p>
    <w:p w:rsidR="008669F9" w:rsidRPr="003A2651" w:rsidRDefault="008669F9" w:rsidP="00DF03CC">
      <w:pPr>
        <w:pStyle w:val="4"/>
      </w:pPr>
      <w:r w:rsidRPr="003A2651">
        <w:t>Санников Сергей Николаевич</w:t>
      </w:r>
    </w:p>
    <w:p w:rsidR="00BC308B" w:rsidRPr="003A2651" w:rsidRDefault="00BC308B">
      <w:pPr>
        <w:spacing w:before="240"/>
        <w:ind w:left="198"/>
        <w:rPr>
          <w:rFonts w:ascii="Arial" w:hAnsi="Arial" w:cs="Arial"/>
        </w:rPr>
      </w:pPr>
      <w:r w:rsidRPr="003A2651">
        <w:rPr>
          <w:rFonts w:ascii="Arial" w:hAnsi="Arial" w:cs="Arial"/>
        </w:rPr>
        <w:t>Единоличный исполнительный орган – генеральный директор:</w:t>
      </w:r>
    </w:p>
    <w:p w:rsidR="00DF03CC" w:rsidRPr="003A2651" w:rsidRDefault="00266187" w:rsidP="00DF03CC">
      <w:pPr>
        <w:pStyle w:val="4"/>
      </w:pPr>
      <w:r w:rsidRPr="003A2651">
        <w:t>Ахматов Магомед Ибрагимович</w:t>
      </w:r>
      <w:r w:rsidRPr="003A2651">
        <w:tab/>
        <w:t>197</w:t>
      </w:r>
      <w:r w:rsidR="00DF03CC" w:rsidRPr="003A2651">
        <w:t>8 года рождения</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1.2. Сведения о банковских счетах эмитента</w:t>
      </w:r>
    </w:p>
    <w:p w:rsidR="00BC308B" w:rsidRPr="003A2651" w:rsidRDefault="00BC308B" w:rsidP="00D31A8E">
      <w:pPr>
        <w:pStyle w:val="ConsNormal"/>
        <w:widowControl/>
        <w:spacing w:before="120"/>
        <w:ind w:left="720" w:hanging="12"/>
        <w:rPr>
          <w:b/>
          <w:bCs/>
          <w:i/>
          <w:iCs/>
          <w:sz w:val="22"/>
          <w:szCs w:val="22"/>
        </w:rPr>
      </w:pPr>
      <w:r w:rsidRPr="003A2651">
        <w:rPr>
          <w:b/>
          <w:bCs/>
          <w:i/>
          <w:iCs/>
          <w:sz w:val="22"/>
          <w:szCs w:val="22"/>
        </w:rPr>
        <w:t xml:space="preserve">Открытое акционерное общество </w:t>
      </w:r>
      <w:r w:rsidR="00DF03CC" w:rsidRPr="003A2651">
        <w:rPr>
          <w:b/>
          <w:bCs/>
          <w:i/>
          <w:iCs/>
          <w:sz w:val="22"/>
          <w:szCs w:val="22"/>
        </w:rPr>
        <w:t xml:space="preserve">«Московский индустриальный банк» </w:t>
      </w:r>
      <w:r w:rsidR="00DF03CC" w:rsidRPr="003A2651">
        <w:rPr>
          <w:b/>
          <w:bCs/>
          <w:i/>
          <w:iCs/>
          <w:sz w:val="22"/>
          <w:szCs w:val="22"/>
        </w:rPr>
        <w:br/>
        <w:t>ОАО «МИнБ»</w:t>
      </w:r>
      <w:r w:rsidR="00DF03CC" w:rsidRPr="003A2651">
        <w:rPr>
          <w:b/>
          <w:bCs/>
          <w:i/>
          <w:iCs/>
          <w:sz w:val="22"/>
          <w:szCs w:val="22"/>
        </w:rPr>
        <w:br/>
      </w:r>
      <w:r w:rsidR="00DF03CC" w:rsidRPr="003A2651">
        <w:rPr>
          <w:sz w:val="22"/>
          <w:szCs w:val="22"/>
        </w:rPr>
        <w:t>Место нахождения банка:</w:t>
      </w:r>
      <w:r w:rsidR="00DF03CC" w:rsidRPr="003A2651">
        <w:rPr>
          <w:b/>
          <w:bCs/>
          <w:i/>
          <w:iCs/>
          <w:sz w:val="22"/>
          <w:szCs w:val="22"/>
        </w:rPr>
        <w:t xml:space="preserve"> 101000, г. Москва, ул. Мясницкая, д. 13, стр. 2</w:t>
      </w:r>
    </w:p>
    <w:p w:rsidR="00BC308B" w:rsidRPr="003A2651" w:rsidRDefault="00BC308B" w:rsidP="00047114">
      <w:pPr>
        <w:pStyle w:val="ConsNormal"/>
        <w:widowControl/>
        <w:jc w:val="both"/>
        <w:rPr>
          <w:b/>
          <w:bCs/>
          <w:i/>
          <w:iCs/>
          <w:sz w:val="22"/>
          <w:szCs w:val="22"/>
        </w:rPr>
      </w:pPr>
      <w:r w:rsidRPr="003A2651">
        <w:rPr>
          <w:b/>
          <w:bCs/>
          <w:i/>
          <w:iCs/>
          <w:sz w:val="22"/>
          <w:szCs w:val="22"/>
        </w:rPr>
        <w:t xml:space="preserve">ИНН </w:t>
      </w:r>
      <w:r w:rsidR="00047114" w:rsidRPr="003A2651">
        <w:rPr>
          <w:b/>
          <w:bCs/>
          <w:i/>
          <w:iCs/>
          <w:sz w:val="22"/>
          <w:szCs w:val="22"/>
        </w:rPr>
        <w:t>7725039953,</w:t>
      </w:r>
      <w:r w:rsidRPr="003A2651">
        <w:rPr>
          <w:b/>
          <w:bCs/>
          <w:i/>
          <w:iCs/>
          <w:sz w:val="22"/>
          <w:szCs w:val="22"/>
        </w:rPr>
        <w:t xml:space="preserve"> БИК </w:t>
      </w:r>
      <w:r w:rsidR="00047114" w:rsidRPr="003A2651">
        <w:rPr>
          <w:b/>
          <w:bCs/>
          <w:i/>
          <w:iCs/>
          <w:sz w:val="22"/>
          <w:szCs w:val="22"/>
        </w:rPr>
        <w:t>044525600</w:t>
      </w:r>
    </w:p>
    <w:p w:rsidR="00BC308B" w:rsidRPr="003A2651" w:rsidRDefault="00BC308B" w:rsidP="00047114">
      <w:pPr>
        <w:pStyle w:val="ConsNormal"/>
        <w:widowControl/>
        <w:jc w:val="both"/>
        <w:rPr>
          <w:b/>
          <w:bCs/>
          <w:i/>
          <w:iCs/>
          <w:sz w:val="22"/>
          <w:szCs w:val="22"/>
        </w:rPr>
      </w:pPr>
      <w:r w:rsidRPr="003A2651">
        <w:rPr>
          <w:b/>
          <w:bCs/>
          <w:i/>
          <w:iCs/>
          <w:sz w:val="22"/>
          <w:szCs w:val="22"/>
        </w:rPr>
        <w:t xml:space="preserve">Р/с </w:t>
      </w:r>
      <w:r w:rsidR="00047114" w:rsidRPr="003A2651">
        <w:rPr>
          <w:b/>
          <w:bCs/>
          <w:i/>
          <w:iCs/>
          <w:sz w:val="22"/>
          <w:szCs w:val="22"/>
        </w:rPr>
        <w:t>40702810400090000962</w:t>
      </w:r>
    </w:p>
    <w:p w:rsidR="00BC308B" w:rsidRPr="003A2651" w:rsidRDefault="00047114" w:rsidP="00047114">
      <w:pPr>
        <w:pStyle w:val="ConsNormal"/>
        <w:widowControl/>
        <w:jc w:val="both"/>
        <w:rPr>
          <w:b/>
          <w:bCs/>
          <w:i/>
          <w:iCs/>
          <w:sz w:val="22"/>
          <w:szCs w:val="22"/>
        </w:rPr>
      </w:pPr>
      <w:r w:rsidRPr="003A2651">
        <w:rPr>
          <w:b/>
          <w:bCs/>
          <w:i/>
          <w:iCs/>
          <w:sz w:val="22"/>
          <w:szCs w:val="22"/>
        </w:rPr>
        <w:t>К/с 30101810300000000600</w:t>
      </w:r>
    </w:p>
    <w:p w:rsidR="00BC308B" w:rsidRPr="003A2651" w:rsidRDefault="00BC308B" w:rsidP="00D31A8E">
      <w:pPr>
        <w:pStyle w:val="ConsNormal"/>
        <w:widowControl/>
        <w:ind w:firstLine="0"/>
        <w:jc w:val="both"/>
        <w:rPr>
          <w:b/>
          <w:bCs/>
          <w:i/>
          <w:iCs/>
          <w:sz w:val="22"/>
          <w:szCs w:val="22"/>
        </w:rPr>
      </w:pPr>
    </w:p>
    <w:p w:rsidR="00BC308B" w:rsidRPr="003A2651" w:rsidRDefault="00BC308B">
      <w:pPr>
        <w:pStyle w:val="ConsNormal"/>
        <w:widowControl/>
        <w:ind w:firstLine="0"/>
        <w:jc w:val="both"/>
        <w:rPr>
          <w:b/>
          <w:bCs/>
          <w:i/>
          <w:iCs/>
          <w:sz w:val="22"/>
          <w:szCs w:val="22"/>
        </w:rPr>
      </w:pPr>
    </w:p>
    <w:p w:rsidR="00BC308B" w:rsidRPr="003A2651" w:rsidRDefault="00BC308B">
      <w:pPr>
        <w:pStyle w:val="ConsNormal"/>
        <w:widowControl/>
        <w:ind w:firstLine="540"/>
        <w:jc w:val="both"/>
        <w:rPr>
          <w:sz w:val="22"/>
          <w:szCs w:val="22"/>
        </w:rPr>
      </w:pPr>
      <w:r w:rsidRPr="003A2651">
        <w:rPr>
          <w:sz w:val="22"/>
          <w:szCs w:val="22"/>
        </w:rPr>
        <w:t>1.3. Сведения об аудиторе эмитента</w:t>
      </w:r>
    </w:p>
    <w:p w:rsidR="00BC308B" w:rsidRPr="003A2651" w:rsidRDefault="00BC308B" w:rsidP="002D0437">
      <w:pPr>
        <w:jc w:val="both"/>
        <w:rPr>
          <w:rFonts w:ascii="Arial" w:hAnsi="Arial" w:cs="Arial"/>
          <w:b/>
          <w:bCs/>
          <w:i/>
          <w:iCs/>
        </w:rPr>
      </w:pPr>
      <w:r w:rsidRPr="003A2651">
        <w:rPr>
          <w:rFonts w:ascii="Arial" w:hAnsi="Arial" w:cs="Arial"/>
        </w:rPr>
        <w:t>Полное фирменное наименование:</w:t>
      </w:r>
      <w:r w:rsidRPr="003A2651">
        <w:rPr>
          <w:rFonts w:ascii="Arial" w:hAnsi="Arial" w:cs="Arial"/>
          <w:b/>
          <w:bCs/>
          <w:i/>
          <w:iCs/>
        </w:rPr>
        <w:t xml:space="preserve"> Общество с ограниченной ответственностью «</w:t>
      </w:r>
      <w:r w:rsidR="00047114" w:rsidRPr="003A2651">
        <w:rPr>
          <w:rFonts w:ascii="Arial" w:hAnsi="Arial" w:cs="Arial"/>
          <w:b/>
          <w:bCs/>
          <w:i/>
          <w:iCs/>
        </w:rPr>
        <w:t>Авиааудит-Пром</w:t>
      </w:r>
      <w:r w:rsidRPr="003A2651">
        <w:rPr>
          <w:rFonts w:ascii="Arial" w:hAnsi="Arial" w:cs="Arial"/>
          <w:b/>
          <w:bCs/>
          <w:i/>
          <w:iCs/>
        </w:rPr>
        <w:t>»</w:t>
      </w:r>
    </w:p>
    <w:p w:rsidR="00BC308B" w:rsidRPr="003A2651" w:rsidRDefault="00BC308B">
      <w:pPr>
        <w:rPr>
          <w:rFonts w:ascii="Arial" w:hAnsi="Arial" w:cs="Arial"/>
          <w:b/>
          <w:bCs/>
          <w:i/>
          <w:iCs/>
        </w:rPr>
      </w:pPr>
      <w:r w:rsidRPr="003A2651">
        <w:rPr>
          <w:rFonts w:ascii="Arial" w:hAnsi="Arial" w:cs="Arial"/>
        </w:rPr>
        <w:t>Место нахождения:</w:t>
      </w:r>
      <w:r w:rsidRPr="003A2651">
        <w:rPr>
          <w:rFonts w:ascii="Arial" w:hAnsi="Arial" w:cs="Arial"/>
          <w:b/>
          <w:bCs/>
          <w:i/>
          <w:iCs/>
        </w:rPr>
        <w:t xml:space="preserve"> </w:t>
      </w:r>
      <w:r w:rsidR="00B83309" w:rsidRPr="003A2651">
        <w:rPr>
          <w:rFonts w:ascii="Arial" w:hAnsi="Arial" w:cs="Arial"/>
          <w:b/>
          <w:bCs/>
          <w:i/>
          <w:iCs/>
        </w:rPr>
        <w:t>101</w:t>
      </w:r>
      <w:r w:rsidR="00EC1245" w:rsidRPr="003A2651">
        <w:rPr>
          <w:rFonts w:ascii="Arial" w:hAnsi="Arial" w:cs="Arial"/>
          <w:b/>
          <w:bCs/>
          <w:i/>
          <w:iCs/>
        </w:rPr>
        <w:t>849</w:t>
      </w:r>
      <w:r w:rsidR="00B83309" w:rsidRPr="003A2651">
        <w:rPr>
          <w:rFonts w:ascii="Arial" w:hAnsi="Arial" w:cs="Arial"/>
          <w:b/>
          <w:bCs/>
          <w:i/>
          <w:iCs/>
        </w:rPr>
        <w:t>, г. Москва, У</w:t>
      </w:r>
      <w:r w:rsidR="00047114" w:rsidRPr="003A2651">
        <w:rPr>
          <w:rFonts w:ascii="Arial" w:hAnsi="Arial" w:cs="Arial"/>
          <w:b/>
          <w:bCs/>
          <w:i/>
          <w:iCs/>
        </w:rPr>
        <w:t>ланский пер., д. 16</w:t>
      </w:r>
      <w:r w:rsidR="00EC1245" w:rsidRPr="003A2651">
        <w:rPr>
          <w:rFonts w:ascii="Arial" w:hAnsi="Arial" w:cs="Arial"/>
          <w:b/>
          <w:bCs/>
          <w:i/>
          <w:iCs/>
        </w:rPr>
        <w:t xml:space="preserve"> строение </w:t>
      </w:r>
      <w:r w:rsidR="00966ADD" w:rsidRPr="003A2651">
        <w:rPr>
          <w:rFonts w:ascii="Arial" w:hAnsi="Arial" w:cs="Arial"/>
          <w:b/>
          <w:bCs/>
          <w:i/>
          <w:iCs/>
        </w:rPr>
        <w:t>1</w:t>
      </w:r>
      <w:r w:rsidR="00EC1245" w:rsidRPr="003A2651">
        <w:rPr>
          <w:rFonts w:ascii="Arial" w:hAnsi="Arial" w:cs="Arial"/>
          <w:b/>
          <w:bCs/>
          <w:i/>
          <w:iCs/>
        </w:rPr>
        <w:t>А.</w:t>
      </w:r>
    </w:p>
    <w:p w:rsidR="00BC308B" w:rsidRPr="003A2651" w:rsidRDefault="00BC308B">
      <w:pPr>
        <w:rPr>
          <w:rFonts w:ascii="Arial" w:hAnsi="Arial" w:cs="Arial"/>
          <w:b/>
          <w:bCs/>
          <w:i/>
          <w:iCs/>
        </w:rPr>
      </w:pPr>
      <w:r w:rsidRPr="003A2651">
        <w:rPr>
          <w:rFonts w:ascii="Arial" w:hAnsi="Arial" w:cs="Arial"/>
        </w:rPr>
        <w:t>Тел.:</w:t>
      </w:r>
      <w:r w:rsidRPr="003A2651">
        <w:rPr>
          <w:rFonts w:ascii="Arial" w:hAnsi="Arial" w:cs="Arial"/>
          <w:b/>
          <w:bCs/>
          <w:i/>
          <w:iCs/>
        </w:rPr>
        <w:t xml:space="preserve"> </w:t>
      </w:r>
      <w:r w:rsidR="00047114" w:rsidRPr="003A2651">
        <w:rPr>
          <w:rStyle w:val="SUBST"/>
          <w:rFonts w:ascii="Arial" w:hAnsi="Arial" w:cs="Arial"/>
        </w:rPr>
        <w:t>(495</w:t>
      </w:r>
      <w:r w:rsidRPr="003A2651">
        <w:rPr>
          <w:rStyle w:val="SUBST"/>
          <w:rFonts w:ascii="Arial" w:hAnsi="Arial" w:cs="Arial"/>
        </w:rPr>
        <w:t xml:space="preserve">) </w:t>
      </w:r>
      <w:r w:rsidR="002E435B" w:rsidRPr="003A2651">
        <w:rPr>
          <w:rStyle w:val="SUBST"/>
          <w:rFonts w:ascii="Arial" w:hAnsi="Arial" w:cs="Arial"/>
        </w:rPr>
        <w:t>607-04-22</w:t>
      </w:r>
      <w:r w:rsidRPr="003A2651">
        <w:rPr>
          <w:rFonts w:ascii="Arial" w:hAnsi="Arial" w:cs="Arial"/>
          <w:b/>
          <w:bCs/>
          <w:i/>
          <w:iCs/>
        </w:rPr>
        <w:t xml:space="preserve">  </w:t>
      </w:r>
      <w:r w:rsidRPr="003A2651">
        <w:rPr>
          <w:rFonts w:ascii="Arial" w:hAnsi="Arial" w:cs="Arial"/>
        </w:rPr>
        <w:t>Факс:</w:t>
      </w:r>
      <w:r w:rsidRPr="003A2651">
        <w:rPr>
          <w:rFonts w:ascii="Arial" w:hAnsi="Arial" w:cs="Arial"/>
          <w:b/>
          <w:bCs/>
          <w:i/>
          <w:iCs/>
        </w:rPr>
        <w:t xml:space="preserve"> </w:t>
      </w:r>
      <w:r w:rsidRPr="003A2651">
        <w:rPr>
          <w:rStyle w:val="SUBST"/>
          <w:rFonts w:ascii="Arial" w:hAnsi="Arial" w:cs="Arial"/>
        </w:rPr>
        <w:t>(</w:t>
      </w:r>
      <w:r w:rsidR="00047114" w:rsidRPr="003A2651">
        <w:rPr>
          <w:rStyle w:val="SUBST"/>
          <w:rFonts w:ascii="Arial" w:hAnsi="Arial" w:cs="Arial"/>
        </w:rPr>
        <w:t>49</w:t>
      </w:r>
      <w:r w:rsidR="002E435B" w:rsidRPr="003A2651">
        <w:rPr>
          <w:rStyle w:val="SUBST"/>
          <w:rFonts w:ascii="Arial" w:hAnsi="Arial" w:cs="Arial"/>
        </w:rPr>
        <w:t>9</w:t>
      </w:r>
      <w:r w:rsidRPr="003A2651">
        <w:rPr>
          <w:rStyle w:val="SUBST"/>
          <w:rFonts w:ascii="Arial" w:hAnsi="Arial" w:cs="Arial"/>
        </w:rPr>
        <w:t xml:space="preserve">) </w:t>
      </w:r>
      <w:r w:rsidR="002E435B" w:rsidRPr="003A2651">
        <w:rPr>
          <w:rStyle w:val="SUBST"/>
          <w:rFonts w:ascii="Arial" w:hAnsi="Arial" w:cs="Arial"/>
        </w:rPr>
        <w:t>237-16-09</w:t>
      </w:r>
    </w:p>
    <w:p w:rsidR="002E435B" w:rsidRPr="003A2651" w:rsidRDefault="002E435B" w:rsidP="002D0437">
      <w:pPr>
        <w:pStyle w:val="22"/>
        <w:jc w:val="both"/>
      </w:pPr>
      <w:r w:rsidRPr="003A2651">
        <w:t xml:space="preserve">Регистрационное свидетельство </w:t>
      </w:r>
      <w:r w:rsidRPr="003A2651">
        <w:rPr>
          <w:b/>
        </w:rPr>
        <w:t>МРП № 473760 выдано 10.12.1992г. Московской регистрационной палатой.</w:t>
      </w:r>
      <w:r w:rsidRPr="003A2651">
        <w:t xml:space="preserve"> </w:t>
      </w:r>
      <w:r w:rsidR="00E77371" w:rsidRPr="003A2651">
        <w:t>ОГРН № 1027739059809.</w:t>
      </w:r>
    </w:p>
    <w:p w:rsidR="002E435B" w:rsidRPr="003A2651" w:rsidRDefault="001B180B" w:rsidP="002D0437">
      <w:pPr>
        <w:pStyle w:val="22"/>
        <w:jc w:val="both"/>
      </w:pPr>
      <w:r w:rsidRPr="003A2651">
        <w:t>Является членом</w:t>
      </w:r>
      <w:r w:rsidR="002E435B" w:rsidRPr="003A2651">
        <w:t xml:space="preserve"> саморегулируемой организации аудиторов (СРО) – некоммерческое партнерство «Московская аудиторская палата» (МоАП), </w:t>
      </w:r>
      <w:r w:rsidR="002E435B" w:rsidRPr="003A2651">
        <w:rPr>
          <w:b/>
        </w:rPr>
        <w:t>(внесена в реестр СРО аудиторов приказом Минфина РФ от 26.11.2009г. № 578)</w:t>
      </w:r>
      <w:r w:rsidR="002E435B" w:rsidRPr="003A2651">
        <w:t xml:space="preserve"> – решение Правления Московской аудиторской палаты РФ от 02.11.2005 года, № 87, ОРНЗ – 10203002065</w:t>
      </w:r>
    </w:p>
    <w:p w:rsidR="00A15054" w:rsidRPr="003A2651" w:rsidRDefault="00A15054">
      <w:pPr>
        <w:pStyle w:val="ConsNormal"/>
        <w:widowControl/>
        <w:spacing w:before="120"/>
        <w:ind w:firstLine="539"/>
        <w:jc w:val="both"/>
        <w:rPr>
          <w:b/>
          <w:bCs/>
          <w:i/>
          <w:iCs/>
          <w:sz w:val="22"/>
          <w:szCs w:val="22"/>
        </w:rPr>
      </w:pPr>
      <w:r w:rsidRPr="003A2651">
        <w:rPr>
          <w:sz w:val="22"/>
          <w:szCs w:val="22"/>
        </w:rPr>
        <w:t>Финансовый год, за который аудитором проводилась независимая проверка бухгалтерского учета и финансовой отчетности эмитента:</w:t>
      </w:r>
      <w:r w:rsidR="00EC1245" w:rsidRPr="003A2651">
        <w:rPr>
          <w:sz w:val="22"/>
          <w:szCs w:val="22"/>
        </w:rPr>
        <w:t xml:space="preserve"> </w:t>
      </w:r>
      <w:r w:rsidR="00CA731A" w:rsidRPr="003A2651">
        <w:rPr>
          <w:b/>
          <w:sz w:val="22"/>
          <w:szCs w:val="22"/>
        </w:rPr>
        <w:t>за 201</w:t>
      </w:r>
      <w:r w:rsidR="008451A6" w:rsidRPr="003A2651">
        <w:rPr>
          <w:b/>
          <w:sz w:val="22"/>
          <w:szCs w:val="22"/>
        </w:rPr>
        <w:t>4</w:t>
      </w:r>
      <w:r w:rsidR="00CA731A" w:rsidRPr="003A2651">
        <w:rPr>
          <w:b/>
          <w:sz w:val="22"/>
          <w:szCs w:val="22"/>
        </w:rPr>
        <w:t xml:space="preserve"> год</w:t>
      </w:r>
      <w:r w:rsidR="00D31A8E" w:rsidRPr="003A2651">
        <w:rPr>
          <w:b/>
          <w:sz w:val="22"/>
          <w:szCs w:val="22"/>
        </w:rPr>
        <w:t xml:space="preserve"> </w:t>
      </w:r>
      <w:r w:rsidR="008451A6" w:rsidRPr="003A2651">
        <w:rPr>
          <w:b/>
          <w:sz w:val="22"/>
          <w:szCs w:val="22"/>
        </w:rPr>
        <w:t>30</w:t>
      </w:r>
      <w:r w:rsidR="00EC1245" w:rsidRPr="003A2651">
        <w:rPr>
          <w:b/>
          <w:sz w:val="22"/>
          <w:szCs w:val="22"/>
        </w:rPr>
        <w:t>.</w:t>
      </w:r>
      <w:r w:rsidR="008451A6" w:rsidRPr="003A2651">
        <w:rPr>
          <w:b/>
          <w:sz w:val="22"/>
          <w:szCs w:val="22"/>
        </w:rPr>
        <w:t>03</w:t>
      </w:r>
      <w:r w:rsidR="00EC1245" w:rsidRPr="003A2651">
        <w:rPr>
          <w:b/>
          <w:sz w:val="22"/>
          <w:szCs w:val="22"/>
        </w:rPr>
        <w:t>.20</w:t>
      </w:r>
      <w:r w:rsidR="00CA731A" w:rsidRPr="003A2651">
        <w:rPr>
          <w:b/>
          <w:sz w:val="22"/>
          <w:szCs w:val="22"/>
        </w:rPr>
        <w:t>1</w:t>
      </w:r>
      <w:r w:rsidR="008451A6" w:rsidRPr="003A2651">
        <w:rPr>
          <w:b/>
          <w:sz w:val="22"/>
          <w:szCs w:val="22"/>
        </w:rPr>
        <w:t>5</w:t>
      </w:r>
      <w:r w:rsidR="00EC1245" w:rsidRPr="003A2651">
        <w:rPr>
          <w:b/>
          <w:sz w:val="22"/>
          <w:szCs w:val="22"/>
        </w:rPr>
        <w:t>г.</w:t>
      </w:r>
      <w:r w:rsidR="0000516A" w:rsidRPr="003A2651">
        <w:rPr>
          <w:b/>
          <w:sz w:val="22"/>
          <w:szCs w:val="22"/>
        </w:rPr>
        <w:t>,</w:t>
      </w:r>
      <w:r w:rsidR="009463FA" w:rsidRPr="003A2651">
        <w:rPr>
          <w:b/>
          <w:sz w:val="22"/>
          <w:szCs w:val="22"/>
        </w:rPr>
        <w:t xml:space="preserve"> проверка проводится ежегодно</w:t>
      </w:r>
      <w:r w:rsidR="00E05FB9" w:rsidRPr="003A2651">
        <w:rPr>
          <w:b/>
          <w:sz w:val="22"/>
          <w:szCs w:val="22"/>
        </w:rPr>
        <w:t>.</w:t>
      </w:r>
    </w:p>
    <w:p w:rsidR="00BC308B" w:rsidRPr="003A2651" w:rsidRDefault="00BC308B">
      <w:pPr>
        <w:pStyle w:val="ConsNormal"/>
        <w:widowControl/>
        <w:spacing w:before="120"/>
        <w:ind w:firstLine="539"/>
        <w:jc w:val="both"/>
        <w:rPr>
          <w:sz w:val="22"/>
          <w:szCs w:val="22"/>
        </w:rPr>
      </w:pPr>
      <w:r w:rsidRPr="003A2651">
        <w:rPr>
          <w:sz w:val="22"/>
          <w:szCs w:val="22"/>
        </w:rPr>
        <w:lastRenderedPageBreak/>
        <w:t>Факторы, способные оказать влияние на независимость аудитора от эмитента -</w:t>
      </w:r>
      <w:r w:rsidRPr="003A2651">
        <w:rPr>
          <w:b/>
          <w:bCs/>
          <w:i/>
          <w:iCs/>
          <w:sz w:val="22"/>
          <w:szCs w:val="22"/>
        </w:rPr>
        <w:t>отсутствуют</w:t>
      </w:r>
      <w:r w:rsidRPr="003A2651">
        <w:rPr>
          <w:sz w:val="22"/>
          <w:szCs w:val="22"/>
        </w:rPr>
        <w:t>.</w:t>
      </w:r>
    </w:p>
    <w:p w:rsidR="00A15054" w:rsidRPr="003A2651" w:rsidRDefault="00A15054">
      <w:pPr>
        <w:pStyle w:val="ConsNormal"/>
        <w:widowControl/>
        <w:spacing w:before="120"/>
        <w:ind w:firstLine="539"/>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Порядок выбора аудитора эмитента:</w:t>
      </w:r>
    </w:p>
    <w:p w:rsidR="00BC308B" w:rsidRPr="003A2651" w:rsidRDefault="00BC308B">
      <w:pPr>
        <w:pStyle w:val="ConsNormal"/>
        <w:widowControl/>
        <w:ind w:firstLine="540"/>
        <w:jc w:val="both"/>
        <w:rPr>
          <w:b/>
          <w:bCs/>
          <w:i/>
          <w:iCs/>
          <w:sz w:val="22"/>
          <w:szCs w:val="22"/>
        </w:rPr>
      </w:pPr>
      <w:r w:rsidRPr="003A2651">
        <w:rPr>
          <w:b/>
          <w:bCs/>
          <w:i/>
          <w:iCs/>
          <w:sz w:val="22"/>
          <w:szCs w:val="22"/>
        </w:rPr>
        <w:t>Утверждение кандидатуры аудитора осуществляется годовым общим собранием акционеров на основании кандидатур</w:t>
      </w:r>
      <w:r w:rsidR="00A15054" w:rsidRPr="003A2651">
        <w:rPr>
          <w:b/>
          <w:bCs/>
          <w:i/>
          <w:iCs/>
          <w:sz w:val="22"/>
          <w:szCs w:val="22"/>
        </w:rPr>
        <w:t>ы</w:t>
      </w:r>
      <w:r w:rsidRPr="003A2651">
        <w:rPr>
          <w:b/>
          <w:bCs/>
          <w:i/>
          <w:iCs/>
          <w:sz w:val="22"/>
          <w:szCs w:val="22"/>
        </w:rPr>
        <w:t>, предложенн</w:t>
      </w:r>
      <w:r w:rsidR="00A15054" w:rsidRPr="003A2651">
        <w:rPr>
          <w:b/>
          <w:bCs/>
          <w:i/>
          <w:iCs/>
          <w:sz w:val="22"/>
          <w:szCs w:val="22"/>
        </w:rPr>
        <w:t>ой</w:t>
      </w:r>
      <w:r w:rsidRPr="003A2651">
        <w:rPr>
          <w:b/>
          <w:bCs/>
          <w:i/>
          <w:iCs/>
          <w:sz w:val="22"/>
          <w:szCs w:val="22"/>
        </w:rPr>
        <w:t xml:space="preserve"> </w:t>
      </w:r>
      <w:r w:rsidR="00A15054" w:rsidRPr="003A2651">
        <w:rPr>
          <w:b/>
          <w:bCs/>
          <w:i/>
          <w:iCs/>
          <w:sz w:val="22"/>
          <w:szCs w:val="22"/>
        </w:rPr>
        <w:t>Советом директоров Общества</w:t>
      </w:r>
      <w:r w:rsidR="00D100C8" w:rsidRPr="003A2651">
        <w:rPr>
          <w:b/>
          <w:bCs/>
          <w:i/>
          <w:iCs/>
          <w:sz w:val="22"/>
          <w:szCs w:val="22"/>
        </w:rPr>
        <w:t>.</w:t>
      </w:r>
    </w:p>
    <w:p w:rsidR="00BC308B" w:rsidRPr="003A2651" w:rsidRDefault="00BC308B" w:rsidP="00B97A19">
      <w:pPr>
        <w:pStyle w:val="ConsNormal"/>
        <w:widowControl/>
        <w:spacing w:before="120"/>
        <w:ind w:firstLine="539"/>
        <w:jc w:val="both"/>
        <w:rPr>
          <w:sz w:val="22"/>
          <w:szCs w:val="22"/>
        </w:rPr>
      </w:pPr>
      <w:r w:rsidRPr="003A2651">
        <w:rPr>
          <w:b/>
          <w:bCs/>
          <w:i/>
          <w:iCs/>
          <w:sz w:val="22"/>
          <w:szCs w:val="22"/>
        </w:rPr>
        <w:t xml:space="preserve">Размер </w:t>
      </w:r>
      <w:r w:rsidR="001A6EAF" w:rsidRPr="003A2651">
        <w:rPr>
          <w:b/>
          <w:bCs/>
          <w:i/>
          <w:iCs/>
          <w:sz w:val="22"/>
          <w:szCs w:val="22"/>
        </w:rPr>
        <w:t>стоимости оказания аудиторских</w:t>
      </w:r>
      <w:r w:rsidR="00B97A19" w:rsidRPr="003A2651">
        <w:rPr>
          <w:b/>
          <w:bCs/>
          <w:i/>
          <w:iCs/>
          <w:sz w:val="22"/>
          <w:szCs w:val="22"/>
        </w:rPr>
        <w:t xml:space="preserve"> услуг определяется в соответствии с заключенным договором</w:t>
      </w:r>
      <w:r w:rsidRPr="003A2651">
        <w:rPr>
          <w:b/>
          <w:bCs/>
          <w:i/>
          <w:iCs/>
          <w:sz w:val="22"/>
          <w:szCs w:val="22"/>
        </w:rPr>
        <w:t>. Просроченных платежей – нет.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1.4. Сведения об оценщике эмитента</w:t>
      </w:r>
    </w:p>
    <w:p w:rsidR="00BC308B" w:rsidRPr="003A2651" w:rsidRDefault="00BC308B">
      <w:pPr>
        <w:pStyle w:val="ConsNormal"/>
        <w:widowControl/>
        <w:ind w:firstLine="540"/>
        <w:jc w:val="both"/>
        <w:rPr>
          <w:b/>
          <w:bCs/>
          <w:i/>
          <w:iCs/>
          <w:sz w:val="22"/>
          <w:szCs w:val="22"/>
        </w:rPr>
      </w:pPr>
      <w:r w:rsidRPr="003A2651">
        <w:rPr>
          <w:b/>
          <w:bCs/>
          <w:i/>
          <w:iCs/>
          <w:sz w:val="22"/>
          <w:szCs w:val="22"/>
        </w:rPr>
        <w:t>Оценщик отсутствует.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1.5. Сведения о консультантах эмитента</w:t>
      </w:r>
    </w:p>
    <w:p w:rsidR="00BC308B" w:rsidRPr="003A2651" w:rsidRDefault="00BC308B">
      <w:pPr>
        <w:pStyle w:val="ConsNormal"/>
        <w:widowControl/>
        <w:ind w:firstLine="540"/>
        <w:jc w:val="both"/>
        <w:rPr>
          <w:b/>
          <w:bCs/>
          <w:i/>
          <w:iCs/>
          <w:sz w:val="22"/>
          <w:szCs w:val="22"/>
        </w:rPr>
      </w:pPr>
      <w:r w:rsidRPr="003A2651">
        <w:rPr>
          <w:b/>
          <w:bCs/>
          <w:i/>
          <w:iCs/>
          <w:sz w:val="22"/>
          <w:szCs w:val="22"/>
        </w:rPr>
        <w:t>Консультант отсутствует.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1.6. Сведения об иных лицах, подписавших ежеквартальный отчет</w:t>
      </w:r>
    </w:p>
    <w:p w:rsidR="00BC308B" w:rsidRPr="003A2651" w:rsidRDefault="00B97A19">
      <w:pPr>
        <w:pStyle w:val="ConsNormal"/>
        <w:widowControl/>
        <w:ind w:firstLine="540"/>
        <w:jc w:val="both"/>
        <w:rPr>
          <w:b/>
          <w:bCs/>
          <w:i/>
          <w:iCs/>
          <w:sz w:val="22"/>
          <w:szCs w:val="22"/>
        </w:rPr>
      </w:pPr>
      <w:r w:rsidRPr="003A2651">
        <w:rPr>
          <w:b/>
          <w:bCs/>
          <w:i/>
          <w:iCs/>
          <w:sz w:val="22"/>
          <w:szCs w:val="22"/>
        </w:rPr>
        <w:t>Иных лиц, подписавших ежеквартальный отчет – нет.</w:t>
      </w:r>
    </w:p>
    <w:p w:rsidR="00BC308B" w:rsidRPr="003A2651" w:rsidRDefault="00BC308B">
      <w:pPr>
        <w:pStyle w:val="ConsNormal"/>
        <w:widowControl/>
        <w:ind w:firstLine="540"/>
        <w:jc w:val="both"/>
        <w:rPr>
          <w:b/>
          <w:bCs/>
          <w:i/>
          <w:iCs/>
          <w:sz w:val="22"/>
          <w:szCs w:val="22"/>
        </w:rPr>
      </w:pPr>
    </w:p>
    <w:p w:rsidR="00BC308B" w:rsidRPr="003A2651" w:rsidRDefault="00BC308B">
      <w:pPr>
        <w:pStyle w:val="ConsNonformat"/>
        <w:widowControl/>
        <w:rPr>
          <w:rFonts w:ascii="Arial" w:hAnsi="Arial" w:cs="Arial"/>
          <w:sz w:val="22"/>
          <w:szCs w:val="22"/>
        </w:rPr>
      </w:pPr>
    </w:p>
    <w:p w:rsidR="00BC308B" w:rsidRPr="003A2651" w:rsidRDefault="00D82D78">
      <w:pPr>
        <w:pStyle w:val="ConsNormal"/>
        <w:widowControl/>
        <w:ind w:firstLine="0"/>
        <w:jc w:val="center"/>
        <w:rPr>
          <w:b/>
          <w:bCs/>
          <w:sz w:val="24"/>
          <w:szCs w:val="24"/>
        </w:rPr>
      </w:pPr>
      <w:r w:rsidRPr="003A2651">
        <w:rPr>
          <w:b/>
          <w:bCs/>
          <w:sz w:val="22"/>
          <w:szCs w:val="22"/>
        </w:rPr>
        <w:br w:type="page"/>
      </w:r>
      <w:r w:rsidR="00BC308B" w:rsidRPr="003A2651">
        <w:rPr>
          <w:b/>
          <w:bCs/>
          <w:sz w:val="24"/>
          <w:szCs w:val="24"/>
        </w:rPr>
        <w:lastRenderedPageBreak/>
        <w:t>II. Основная информация</w:t>
      </w:r>
    </w:p>
    <w:p w:rsidR="00BC308B" w:rsidRPr="003A2651" w:rsidRDefault="00BC308B">
      <w:pPr>
        <w:pStyle w:val="ConsNormal"/>
        <w:widowControl/>
        <w:ind w:firstLine="0"/>
        <w:jc w:val="center"/>
        <w:rPr>
          <w:b/>
          <w:bCs/>
          <w:sz w:val="24"/>
          <w:szCs w:val="24"/>
        </w:rPr>
      </w:pPr>
      <w:r w:rsidRPr="003A2651">
        <w:rPr>
          <w:b/>
          <w:bCs/>
          <w:sz w:val="24"/>
          <w:szCs w:val="24"/>
        </w:rPr>
        <w:t>о финансово-экономическом состоянии эмитента</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2.1. Показатели финансово-экономической деятельности эмитента</w:t>
      </w:r>
    </w:p>
    <w:p w:rsidR="00BC308B" w:rsidRPr="003A2651" w:rsidRDefault="00BC308B">
      <w:pPr>
        <w:pStyle w:val="ConsNormal"/>
        <w:widowControl/>
        <w:ind w:firstLine="540"/>
        <w:jc w:val="both"/>
        <w:rPr>
          <w:sz w:val="22"/>
          <w:szCs w:val="22"/>
        </w:rPr>
      </w:pPr>
    </w:p>
    <w:tbl>
      <w:tblPr>
        <w:tblW w:w="9840" w:type="dxa"/>
        <w:tblInd w:w="70" w:type="dxa"/>
        <w:tblLayout w:type="fixed"/>
        <w:tblCellMar>
          <w:left w:w="70" w:type="dxa"/>
          <w:right w:w="70" w:type="dxa"/>
        </w:tblCellMar>
        <w:tblLook w:val="0000"/>
      </w:tblPr>
      <w:tblGrid>
        <w:gridCol w:w="5520"/>
        <w:gridCol w:w="1440"/>
        <w:gridCol w:w="1440"/>
        <w:gridCol w:w="1440"/>
      </w:tblGrid>
      <w:tr w:rsidR="00451A3B" w:rsidRPr="003A2651">
        <w:tblPrEx>
          <w:tblCellMar>
            <w:top w:w="0" w:type="dxa"/>
            <w:bottom w:w="0" w:type="dxa"/>
          </w:tblCellMar>
        </w:tblPrEx>
        <w:trPr>
          <w:trHeight w:val="567"/>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7A63CD">
            <w:pPr>
              <w:pStyle w:val="ConsCell"/>
              <w:widowControl/>
              <w:jc w:val="center"/>
              <w:rPr>
                <w:b/>
                <w:bCs/>
                <w:sz w:val="22"/>
                <w:szCs w:val="22"/>
              </w:rPr>
            </w:pPr>
            <w:r w:rsidRPr="003A2651">
              <w:rPr>
                <w:b/>
                <w:bCs/>
                <w:sz w:val="22"/>
                <w:szCs w:val="22"/>
              </w:rPr>
              <w:t>Наименование показателя</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CF61A7" w:rsidP="007A63CD">
            <w:pPr>
              <w:pStyle w:val="ConsCell"/>
              <w:widowControl/>
              <w:jc w:val="center"/>
              <w:rPr>
                <w:b/>
                <w:bCs/>
                <w:sz w:val="22"/>
                <w:szCs w:val="22"/>
              </w:rPr>
            </w:pPr>
            <w:r w:rsidRPr="003A2651">
              <w:rPr>
                <w:b/>
                <w:bCs/>
                <w:sz w:val="22"/>
                <w:szCs w:val="22"/>
              </w:rPr>
              <w:t>на 30.06</w:t>
            </w:r>
            <w:r w:rsidR="00451A3B" w:rsidRPr="003A2651">
              <w:rPr>
                <w:b/>
                <w:bCs/>
                <w:sz w:val="22"/>
                <w:szCs w:val="22"/>
              </w:rPr>
              <w:t>.2015г.</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sz w:val="22"/>
                <w:szCs w:val="22"/>
              </w:rPr>
            </w:pPr>
            <w:r w:rsidRPr="003A2651">
              <w:rPr>
                <w:b/>
                <w:bCs/>
                <w:sz w:val="22"/>
                <w:szCs w:val="22"/>
              </w:rPr>
              <w:t>на 31.12.2014г.</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sz w:val="22"/>
                <w:szCs w:val="22"/>
              </w:rPr>
            </w:pPr>
            <w:r w:rsidRPr="003A2651">
              <w:rPr>
                <w:b/>
                <w:bCs/>
                <w:sz w:val="22"/>
                <w:szCs w:val="22"/>
              </w:rPr>
              <w:t>на 31.12.2013г.</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 xml:space="preserve">Стоимость чистых активов эмитента, тыс. руб.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844693" w:rsidP="00451A3B">
            <w:pPr>
              <w:pStyle w:val="ConsCell"/>
              <w:widowControl/>
              <w:jc w:val="center"/>
              <w:rPr>
                <w:b/>
                <w:bCs/>
                <w:i/>
                <w:iCs/>
                <w:sz w:val="22"/>
                <w:szCs w:val="22"/>
              </w:rPr>
            </w:pPr>
            <w:r w:rsidRPr="003A2651">
              <w:rPr>
                <w:b/>
                <w:bCs/>
                <w:i/>
                <w:iCs/>
                <w:sz w:val="22"/>
                <w:szCs w:val="22"/>
              </w:rPr>
              <w:t>93 578</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95 406</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89 278</w:t>
            </w:r>
          </w:p>
        </w:tc>
      </w:tr>
      <w:tr w:rsidR="00451A3B" w:rsidRPr="003A2651">
        <w:tblPrEx>
          <w:tblCellMar>
            <w:top w:w="0" w:type="dxa"/>
            <w:bottom w:w="0" w:type="dxa"/>
          </w:tblCellMar>
        </w:tblPrEx>
        <w:trPr>
          <w:trHeight w:val="567"/>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Отношение суммы привлеченных средств к капиталу и резервам,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451A3B">
            <w:pPr>
              <w:pStyle w:val="ConsCell"/>
              <w:widowControl/>
              <w:jc w:val="center"/>
              <w:rPr>
                <w:b/>
                <w:bCs/>
                <w:i/>
                <w:iCs/>
                <w:sz w:val="22"/>
                <w:szCs w:val="22"/>
              </w:rPr>
            </w:pPr>
            <w:r w:rsidRPr="003A2651">
              <w:rPr>
                <w:b/>
                <w:bCs/>
                <w:i/>
                <w:iCs/>
                <w:sz w:val="22"/>
                <w:szCs w:val="22"/>
              </w:rPr>
              <w:t>30,</w:t>
            </w:r>
            <w:r w:rsidR="00574E7B" w:rsidRPr="003A2651">
              <w:rPr>
                <w:b/>
                <w:bCs/>
                <w:i/>
                <w:iCs/>
                <w:sz w:val="22"/>
                <w:szCs w:val="22"/>
              </w:rPr>
              <w:t>7</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28,9</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33,4</w:t>
            </w:r>
          </w:p>
        </w:tc>
      </w:tr>
      <w:tr w:rsidR="00451A3B" w:rsidRPr="003A2651">
        <w:tblPrEx>
          <w:tblCellMar>
            <w:top w:w="0" w:type="dxa"/>
            <w:bottom w:w="0" w:type="dxa"/>
          </w:tblCellMar>
        </w:tblPrEx>
        <w:trPr>
          <w:trHeight w:val="567"/>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Отношение суммы краткосрочных</w:t>
            </w:r>
            <w:r w:rsidRPr="003A2651">
              <w:rPr>
                <w:sz w:val="22"/>
                <w:szCs w:val="22"/>
              </w:rPr>
              <w:br/>
              <w:t xml:space="preserve">обязательств к капиталу и резервам, %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451A3B">
            <w:pPr>
              <w:pStyle w:val="ConsCell"/>
              <w:widowControl/>
              <w:jc w:val="center"/>
              <w:rPr>
                <w:b/>
                <w:bCs/>
                <w:i/>
                <w:iCs/>
                <w:sz w:val="22"/>
                <w:szCs w:val="22"/>
              </w:rPr>
            </w:pPr>
            <w:r w:rsidRPr="003A2651">
              <w:rPr>
                <w:b/>
                <w:bCs/>
                <w:i/>
                <w:iCs/>
                <w:sz w:val="22"/>
                <w:szCs w:val="22"/>
              </w:rPr>
              <w:t>10,</w:t>
            </w:r>
            <w:r w:rsidR="004632BD" w:rsidRPr="003A2651">
              <w:rPr>
                <w:b/>
                <w:bCs/>
                <w:i/>
                <w:iCs/>
                <w:sz w:val="22"/>
                <w:szCs w:val="22"/>
              </w:rPr>
              <w:t>9</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9,5</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12,5</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Покрытие платежей по обслуживанию долгов,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7A63CD">
            <w:pPr>
              <w:pStyle w:val="ConsCell"/>
              <w:widowControl/>
              <w:jc w:val="center"/>
              <w:rPr>
                <w:b/>
                <w:bCs/>
                <w:i/>
                <w:iCs/>
                <w:sz w:val="22"/>
                <w:szCs w:val="22"/>
              </w:rPr>
            </w:pPr>
            <w:r w:rsidRPr="003A2651">
              <w:rPr>
                <w:b/>
                <w:bCs/>
                <w:i/>
                <w:iC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 xml:space="preserve">Оборачиваемость дебиторской задолженности, раз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CF61A7" w:rsidP="007A63CD">
            <w:pPr>
              <w:pStyle w:val="ConsCell"/>
              <w:widowControl/>
              <w:jc w:val="center"/>
              <w:rPr>
                <w:b/>
                <w:bCs/>
                <w:i/>
                <w:iCs/>
                <w:sz w:val="22"/>
                <w:szCs w:val="22"/>
              </w:rPr>
            </w:pPr>
            <w:r w:rsidRPr="003A2651">
              <w:rPr>
                <w:b/>
                <w:bCs/>
                <w:i/>
                <w:iCs/>
                <w:sz w:val="22"/>
                <w:szCs w:val="22"/>
              </w:rPr>
              <w:t>1,0</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3,2</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3,1</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Доля дивидендов в прибыли,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7A63CD">
            <w:pPr>
              <w:pStyle w:val="ConsCell"/>
              <w:widowControl/>
              <w:jc w:val="center"/>
              <w:rPr>
                <w:b/>
                <w:bCs/>
                <w:i/>
                <w:iCs/>
                <w:sz w:val="22"/>
                <w:szCs w:val="22"/>
              </w:rPr>
            </w:pPr>
            <w:r w:rsidRPr="003A2651">
              <w:rPr>
                <w:b/>
                <w:bCs/>
                <w:i/>
                <w:iC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Производительность труда, тыс. руб./чел.</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CF61A7" w:rsidP="007A63CD">
            <w:pPr>
              <w:pStyle w:val="ConsCell"/>
              <w:widowControl/>
              <w:jc w:val="center"/>
              <w:rPr>
                <w:b/>
                <w:bCs/>
                <w:i/>
                <w:iCs/>
                <w:sz w:val="22"/>
                <w:szCs w:val="22"/>
              </w:rPr>
            </w:pPr>
            <w:r w:rsidRPr="003A2651">
              <w:rPr>
                <w:b/>
                <w:bCs/>
                <w:i/>
                <w:iCs/>
                <w:sz w:val="22"/>
                <w:szCs w:val="22"/>
              </w:rPr>
              <w:t>276</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932</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604</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Уровень просроченной задолженности,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7A63CD">
            <w:pPr>
              <w:pStyle w:val="ConsCell"/>
              <w:widowControl/>
              <w:jc w:val="center"/>
              <w:rPr>
                <w:b/>
                <w:bCs/>
                <w:i/>
                <w:iCs/>
                <w:sz w:val="22"/>
                <w:szCs w:val="22"/>
              </w:rPr>
            </w:pPr>
            <w:r w:rsidRPr="003A2651">
              <w:rPr>
                <w:b/>
                <w:bCs/>
                <w:i/>
                <w:iC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w:t>
            </w:r>
          </w:p>
        </w:tc>
      </w:tr>
      <w:tr w:rsidR="00451A3B" w:rsidRPr="003A2651">
        <w:tblPrEx>
          <w:tblCellMar>
            <w:top w:w="0" w:type="dxa"/>
            <w:bottom w:w="0" w:type="dxa"/>
          </w:tblCellMar>
        </w:tblPrEx>
        <w:trPr>
          <w:trHeight w:val="340"/>
        </w:trPr>
        <w:tc>
          <w:tcPr>
            <w:tcW w:w="552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pPr>
              <w:pStyle w:val="ConsCell"/>
              <w:widowControl/>
              <w:rPr>
                <w:sz w:val="22"/>
                <w:szCs w:val="22"/>
              </w:rPr>
            </w:pPr>
            <w:r w:rsidRPr="003A2651">
              <w:rPr>
                <w:sz w:val="22"/>
                <w:szCs w:val="22"/>
              </w:rPr>
              <w:t>Амортизация к объему выручки, %</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CF61A7" w:rsidP="00451A3B">
            <w:pPr>
              <w:pStyle w:val="ConsCell"/>
              <w:widowControl/>
              <w:jc w:val="center"/>
              <w:rPr>
                <w:b/>
                <w:bCs/>
                <w:i/>
                <w:iCs/>
                <w:sz w:val="22"/>
                <w:szCs w:val="22"/>
              </w:rPr>
            </w:pPr>
            <w:r w:rsidRPr="003A2651">
              <w:rPr>
                <w:b/>
                <w:bCs/>
                <w:i/>
                <w:iCs/>
                <w:sz w:val="22"/>
                <w:szCs w:val="22"/>
              </w:rPr>
              <w:t>6,0</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4,1</w:t>
            </w:r>
          </w:p>
        </w:tc>
        <w:tc>
          <w:tcPr>
            <w:tcW w:w="1440" w:type="dxa"/>
            <w:tcBorders>
              <w:top w:val="single" w:sz="6" w:space="0" w:color="auto"/>
              <w:left w:val="single" w:sz="6" w:space="0" w:color="auto"/>
              <w:bottom w:val="single" w:sz="6" w:space="0" w:color="auto"/>
              <w:right w:val="single" w:sz="6" w:space="0" w:color="auto"/>
            </w:tcBorders>
            <w:vAlign w:val="center"/>
          </w:tcPr>
          <w:p w:rsidR="00451A3B" w:rsidRPr="003A2651" w:rsidRDefault="00451A3B" w:rsidP="00DF39A1">
            <w:pPr>
              <w:pStyle w:val="ConsCell"/>
              <w:widowControl/>
              <w:jc w:val="center"/>
              <w:rPr>
                <w:b/>
                <w:bCs/>
                <w:i/>
                <w:iCs/>
                <w:sz w:val="22"/>
                <w:szCs w:val="22"/>
              </w:rPr>
            </w:pPr>
            <w:r w:rsidRPr="003A2651">
              <w:rPr>
                <w:b/>
                <w:bCs/>
                <w:i/>
                <w:iCs/>
                <w:sz w:val="22"/>
                <w:szCs w:val="22"/>
              </w:rPr>
              <w:t>4,6</w:t>
            </w:r>
          </w:p>
        </w:tc>
      </w:tr>
    </w:tbl>
    <w:p w:rsidR="00BC308B" w:rsidRPr="003A2651" w:rsidRDefault="00BC308B">
      <w:pPr>
        <w:pStyle w:val="ConsNonformat"/>
        <w:widowControl/>
        <w:rPr>
          <w:rFonts w:ascii="Arial" w:hAnsi="Arial" w:cs="Arial"/>
          <w:sz w:val="22"/>
          <w:szCs w:val="22"/>
        </w:rPr>
      </w:pP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2.2. Рыночная капитализация эмитента</w:t>
      </w:r>
    </w:p>
    <w:p w:rsidR="00BC308B" w:rsidRPr="003A2651" w:rsidRDefault="00BC308B">
      <w:pPr>
        <w:pStyle w:val="ConsNormal"/>
        <w:widowControl/>
        <w:ind w:firstLine="540"/>
        <w:jc w:val="both"/>
        <w:rPr>
          <w:b/>
          <w:bCs/>
          <w:i/>
          <w:iCs/>
          <w:sz w:val="22"/>
          <w:szCs w:val="22"/>
        </w:rPr>
      </w:pPr>
      <w:r w:rsidRPr="003A2651">
        <w:rPr>
          <w:b/>
          <w:bCs/>
          <w:i/>
          <w:iCs/>
          <w:sz w:val="22"/>
          <w:szCs w:val="22"/>
        </w:rPr>
        <w:t xml:space="preserve"> </w:t>
      </w:r>
      <w:r w:rsidR="004E6934" w:rsidRPr="003A2651">
        <w:rPr>
          <w:b/>
          <w:bCs/>
          <w:i/>
          <w:iCs/>
          <w:sz w:val="22"/>
          <w:szCs w:val="22"/>
        </w:rPr>
        <w:t xml:space="preserve">Рыночная капитализация эмитента не проводилась. </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2.3. Обязательства эмитента</w:t>
      </w:r>
    </w:p>
    <w:p w:rsidR="00BC308B" w:rsidRPr="003A2651" w:rsidRDefault="00BC308B">
      <w:pPr>
        <w:pStyle w:val="ConsNormal"/>
        <w:widowControl/>
        <w:spacing w:before="120"/>
        <w:ind w:firstLine="540"/>
        <w:jc w:val="both"/>
        <w:rPr>
          <w:sz w:val="22"/>
          <w:szCs w:val="22"/>
        </w:rPr>
      </w:pPr>
      <w:r w:rsidRPr="003A2651">
        <w:rPr>
          <w:sz w:val="22"/>
          <w:szCs w:val="22"/>
        </w:rPr>
        <w:t>2.3.1. Кредиторская задолженность</w:t>
      </w:r>
    </w:p>
    <w:p w:rsidR="00007DF8" w:rsidRPr="003A2651" w:rsidRDefault="00007DF8">
      <w:pPr>
        <w:pStyle w:val="ConsNormal"/>
        <w:widowControl/>
        <w:spacing w:before="120"/>
        <w:ind w:firstLine="540"/>
        <w:jc w:val="both"/>
        <w:rPr>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560"/>
        <w:gridCol w:w="1560"/>
        <w:gridCol w:w="1560"/>
      </w:tblGrid>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b/>
                <w:bCs/>
                <w:sz w:val="22"/>
                <w:szCs w:val="22"/>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4632BD">
            <w:pPr>
              <w:pStyle w:val="ConsCell"/>
              <w:widowControl/>
              <w:spacing w:before="40"/>
              <w:ind w:left="12"/>
              <w:jc w:val="center"/>
              <w:rPr>
                <w:b/>
                <w:bCs/>
              </w:rPr>
            </w:pPr>
            <w:r w:rsidRPr="003A2651">
              <w:rPr>
                <w:b/>
                <w:bCs/>
              </w:rPr>
              <w:t>на 3</w:t>
            </w:r>
            <w:r w:rsidR="004632BD" w:rsidRPr="003A2651">
              <w:rPr>
                <w:b/>
                <w:bCs/>
              </w:rPr>
              <w:t>0</w:t>
            </w:r>
            <w:r w:rsidRPr="003A2651">
              <w:rPr>
                <w:b/>
                <w:bCs/>
              </w:rPr>
              <w:t>.0</w:t>
            </w:r>
            <w:r w:rsidR="004632BD" w:rsidRPr="003A2651">
              <w:rPr>
                <w:b/>
                <w:bCs/>
              </w:rPr>
              <w:t>6</w:t>
            </w:r>
            <w:r w:rsidRPr="003A2651">
              <w:rPr>
                <w:b/>
                <w:bCs/>
              </w:rPr>
              <w:t>.2015г.</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Cell"/>
              <w:widowControl/>
              <w:spacing w:before="40"/>
              <w:ind w:left="12"/>
              <w:jc w:val="center"/>
              <w:rPr>
                <w:b/>
                <w:bCs/>
              </w:rPr>
            </w:pPr>
            <w:r w:rsidRPr="003A2651">
              <w:rPr>
                <w:b/>
                <w:bCs/>
              </w:rPr>
              <w:t>на 31.12.2014г.</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Cell"/>
              <w:widowControl/>
              <w:spacing w:before="40"/>
              <w:ind w:left="12"/>
              <w:jc w:val="center"/>
              <w:rPr>
                <w:b/>
                <w:bCs/>
              </w:rPr>
            </w:pPr>
            <w:r w:rsidRPr="003A2651">
              <w:rPr>
                <w:b/>
                <w:bCs/>
              </w:rPr>
              <w:t>на 31.12.2013г.</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Кредиторская задолженность   перед поставщиками и подрядчиками,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4632BD">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7 2</w:t>
            </w:r>
            <w:r w:rsidR="004632BD" w:rsidRPr="003A2651">
              <w:rPr>
                <w:rFonts w:ascii="Arial" w:hAnsi="Arial" w:cs="Arial"/>
                <w:b/>
                <w:bCs/>
                <w:i/>
                <w:iCs/>
                <w:sz w:val="22"/>
                <w:szCs w:val="22"/>
              </w:rPr>
              <w:t>86</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7 692</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 xml:space="preserve"> 7 602</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в том числе просроченная,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 xml:space="preserve">Кредиторская задолженность   перед персоналом организации,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632BD" w:rsidP="00FB096C">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469</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829</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в том числе просроченная,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 xml:space="preserve">Кредиторская задолженность по налогам и сборам, а так же социальному страхованию и обеспечению,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632BD" w:rsidP="00FB096C">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2 031</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1 262</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2 505</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в том числе просроченная,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 xml:space="preserve">Кредиты,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в том числе просроченные,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 xml:space="preserve">Займы, всего,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10 121</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10 121</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10 121</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в том числе просроченные,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 xml:space="preserve">в том числе облигационные займы,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 xml:space="preserve">в том числе просроченные облигационные займы,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 xml:space="preserve">Прочая кредиторская задолженность,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632BD" w:rsidP="00FB096C">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236</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141</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1 437</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firstLine="240"/>
              <w:rPr>
                <w:rFonts w:ascii="Arial" w:hAnsi="Arial" w:cs="Arial"/>
                <w:sz w:val="22"/>
                <w:szCs w:val="22"/>
              </w:rPr>
            </w:pPr>
            <w:r w:rsidRPr="003A2651">
              <w:rPr>
                <w:rFonts w:ascii="Arial" w:hAnsi="Arial" w:cs="Arial"/>
                <w:sz w:val="22"/>
                <w:szCs w:val="22"/>
              </w:rPr>
              <w:t>в том числе просроченная, тыс.руб.</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rPr>
                <w:rFonts w:ascii="Arial" w:hAnsi="Arial" w:cs="Arial"/>
                <w:sz w:val="22"/>
                <w:szCs w:val="22"/>
              </w:rPr>
            </w:pPr>
            <w:r w:rsidRPr="003A2651">
              <w:rPr>
                <w:rFonts w:ascii="Arial" w:hAnsi="Arial" w:cs="Arial"/>
                <w:sz w:val="22"/>
                <w:szCs w:val="22"/>
              </w:rPr>
              <w:t xml:space="preserve">Итого,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 xml:space="preserve">20 </w:t>
            </w:r>
            <w:r w:rsidR="004632BD" w:rsidRPr="003A2651">
              <w:rPr>
                <w:rFonts w:ascii="Arial" w:hAnsi="Arial" w:cs="Arial"/>
                <w:b/>
                <w:bCs/>
                <w:i/>
                <w:iCs/>
                <w:sz w:val="22"/>
                <w:szCs w:val="22"/>
              </w:rPr>
              <w:t>143</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19 216</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r w:rsidRPr="003A2651">
              <w:rPr>
                <w:rFonts w:ascii="Arial" w:hAnsi="Arial" w:cs="Arial"/>
                <w:b/>
                <w:bCs/>
                <w:i/>
                <w:iCs/>
                <w:sz w:val="22"/>
                <w:szCs w:val="22"/>
              </w:rPr>
              <w:t>22 494</w:t>
            </w:r>
          </w:p>
        </w:tc>
      </w:tr>
      <w:tr w:rsidR="00451A3B" w:rsidRPr="003A2651" w:rsidTr="00FB096C">
        <w:tc>
          <w:tcPr>
            <w:tcW w:w="504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252"/>
              <w:rPr>
                <w:rFonts w:ascii="Arial" w:hAnsi="Arial" w:cs="Arial"/>
                <w:sz w:val="22"/>
                <w:szCs w:val="22"/>
              </w:rPr>
            </w:pPr>
            <w:r w:rsidRPr="003A2651">
              <w:rPr>
                <w:rFonts w:ascii="Arial" w:hAnsi="Arial" w:cs="Arial"/>
                <w:sz w:val="22"/>
                <w:szCs w:val="22"/>
              </w:rPr>
              <w:t xml:space="preserve">в том числе итого просроченная, тыс.руб.                           </w:t>
            </w: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FB096C">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51A3B" w:rsidRPr="003A2651" w:rsidRDefault="00451A3B" w:rsidP="00DF39A1">
            <w:pPr>
              <w:pStyle w:val="ConsNonformat"/>
              <w:widowControl/>
              <w:spacing w:before="40"/>
              <w:ind w:left="12"/>
              <w:jc w:val="center"/>
              <w:rPr>
                <w:rFonts w:ascii="Arial" w:hAnsi="Arial" w:cs="Arial"/>
                <w:b/>
                <w:bCs/>
                <w:i/>
                <w:iCs/>
                <w:sz w:val="22"/>
                <w:szCs w:val="22"/>
              </w:rPr>
            </w:pPr>
          </w:p>
        </w:tc>
      </w:tr>
    </w:tbl>
    <w:p w:rsidR="00BC308B" w:rsidRPr="003A2651" w:rsidRDefault="00BC308B">
      <w:pPr>
        <w:pStyle w:val="ConsNonformat"/>
        <w:widowControl/>
        <w:jc w:val="both"/>
        <w:rPr>
          <w:rFonts w:ascii="Arial" w:hAnsi="Arial" w:cs="Arial"/>
          <w:sz w:val="22"/>
          <w:szCs w:val="22"/>
        </w:rPr>
      </w:pPr>
    </w:p>
    <w:p w:rsidR="00BC308B" w:rsidRPr="003A2651" w:rsidRDefault="00BC308B">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2.3.2. Кредитная история эмитента</w:t>
      </w:r>
    </w:p>
    <w:p w:rsidR="00BC308B" w:rsidRPr="003A2651" w:rsidRDefault="00BC308B">
      <w:pPr>
        <w:pStyle w:val="ConsNormal"/>
        <w:widowControl/>
        <w:ind w:firstLine="540"/>
        <w:jc w:val="both"/>
        <w:rPr>
          <w:b/>
          <w:bCs/>
          <w:i/>
          <w:iCs/>
          <w:sz w:val="22"/>
          <w:szCs w:val="22"/>
        </w:rPr>
      </w:pPr>
      <w:r w:rsidRPr="003A2651">
        <w:rPr>
          <w:b/>
          <w:bCs/>
          <w:i/>
          <w:iCs/>
          <w:sz w:val="22"/>
          <w:szCs w:val="22"/>
        </w:rPr>
        <w:t xml:space="preserve">Такие обстоятельства </w:t>
      </w:r>
      <w:r w:rsidR="00D43F87" w:rsidRPr="003A2651">
        <w:rPr>
          <w:b/>
          <w:bCs/>
          <w:i/>
          <w:iCs/>
          <w:sz w:val="22"/>
          <w:szCs w:val="22"/>
        </w:rPr>
        <w:t>отсутствуют</w:t>
      </w:r>
      <w:r w:rsidRPr="003A2651">
        <w:rPr>
          <w:b/>
          <w:bCs/>
          <w:i/>
          <w:iCs/>
          <w:sz w:val="22"/>
          <w:szCs w:val="22"/>
        </w:rPr>
        <w:t>.</w:t>
      </w:r>
    </w:p>
    <w:p w:rsidR="00BC308B" w:rsidRPr="003A2651" w:rsidRDefault="00BC308B">
      <w:pPr>
        <w:pStyle w:val="ConsNormal"/>
        <w:widowControl/>
        <w:ind w:firstLine="540"/>
        <w:jc w:val="both"/>
        <w:rPr>
          <w:b/>
          <w:bCs/>
          <w:i/>
          <w:iCs/>
          <w:sz w:val="22"/>
          <w:szCs w:val="22"/>
        </w:rPr>
      </w:pPr>
    </w:p>
    <w:p w:rsidR="00BC308B" w:rsidRPr="003A2651" w:rsidRDefault="00BC308B">
      <w:pPr>
        <w:pStyle w:val="ConsNormal"/>
        <w:widowControl/>
        <w:ind w:firstLine="540"/>
        <w:jc w:val="both"/>
        <w:rPr>
          <w:sz w:val="22"/>
          <w:szCs w:val="22"/>
        </w:rPr>
      </w:pPr>
      <w:r w:rsidRPr="003A2651">
        <w:rPr>
          <w:sz w:val="22"/>
          <w:szCs w:val="22"/>
        </w:rPr>
        <w:t>2.3.3. Обязательства эмитента из обеспечения, предоставленного третьим лицам</w:t>
      </w:r>
    </w:p>
    <w:p w:rsidR="00BC308B" w:rsidRPr="003A2651" w:rsidRDefault="00BC308B">
      <w:pPr>
        <w:pStyle w:val="ConsNormal"/>
        <w:widowControl/>
        <w:ind w:firstLine="540"/>
        <w:jc w:val="both"/>
        <w:rPr>
          <w:b/>
          <w:bCs/>
          <w:i/>
          <w:iCs/>
          <w:sz w:val="22"/>
          <w:szCs w:val="22"/>
        </w:rPr>
      </w:pPr>
      <w:r w:rsidRPr="003A2651">
        <w:rPr>
          <w:b/>
          <w:bCs/>
          <w:i/>
          <w:iCs/>
          <w:sz w:val="22"/>
          <w:szCs w:val="22"/>
        </w:rPr>
        <w:t>Такие обязательства отсутствуют.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2.3.4. Прочие обязательства эмитента</w:t>
      </w:r>
    </w:p>
    <w:p w:rsidR="00D43F87" w:rsidRPr="003A2651" w:rsidRDefault="00D43F87" w:rsidP="00D43F87">
      <w:pPr>
        <w:pStyle w:val="ConsNormal"/>
        <w:widowControl/>
        <w:ind w:firstLine="540"/>
        <w:jc w:val="both"/>
        <w:rPr>
          <w:b/>
          <w:bCs/>
          <w:i/>
          <w:iCs/>
          <w:sz w:val="22"/>
          <w:szCs w:val="22"/>
        </w:rPr>
      </w:pPr>
      <w:r w:rsidRPr="003A2651">
        <w:rPr>
          <w:b/>
          <w:bCs/>
          <w:i/>
          <w:iCs/>
          <w:sz w:val="22"/>
          <w:szCs w:val="22"/>
        </w:rPr>
        <w:t>Такие обязательства отсутствуют.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2.4. Цели эмиссии и направления использования средств, полученных в результате размещения эмиссионных ценных бумаг</w:t>
      </w:r>
    </w:p>
    <w:p w:rsidR="00BC308B" w:rsidRPr="003A2651" w:rsidRDefault="008567D8">
      <w:pPr>
        <w:pStyle w:val="ConsNormal"/>
        <w:widowControl/>
        <w:ind w:firstLine="540"/>
        <w:jc w:val="both"/>
        <w:rPr>
          <w:b/>
          <w:bCs/>
          <w:i/>
          <w:iCs/>
          <w:sz w:val="22"/>
          <w:szCs w:val="22"/>
        </w:rPr>
      </w:pPr>
      <w:r w:rsidRPr="003A2651">
        <w:rPr>
          <w:b/>
          <w:bCs/>
          <w:i/>
          <w:iCs/>
          <w:sz w:val="22"/>
          <w:szCs w:val="22"/>
        </w:rPr>
        <w:t>Э</w:t>
      </w:r>
      <w:r w:rsidR="00BC308B" w:rsidRPr="003A2651">
        <w:rPr>
          <w:b/>
          <w:bCs/>
          <w:i/>
          <w:iCs/>
          <w:sz w:val="22"/>
          <w:szCs w:val="22"/>
        </w:rPr>
        <w:t xml:space="preserve">миссия </w:t>
      </w:r>
      <w:r w:rsidRPr="003A2651">
        <w:rPr>
          <w:b/>
          <w:bCs/>
          <w:i/>
          <w:iCs/>
          <w:sz w:val="22"/>
          <w:szCs w:val="22"/>
        </w:rPr>
        <w:t>ценных бумаг не проводилась</w:t>
      </w:r>
      <w:r w:rsidR="00BC308B" w:rsidRPr="003A2651">
        <w:rPr>
          <w:b/>
          <w:bCs/>
          <w:i/>
          <w:iCs/>
          <w:sz w:val="22"/>
          <w:szCs w:val="22"/>
        </w:rPr>
        <w:t>.</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 xml:space="preserve">2.5. Риски, связанные с приобретением </w:t>
      </w:r>
      <w:r w:rsidR="008567D8" w:rsidRPr="003A2651">
        <w:rPr>
          <w:sz w:val="22"/>
          <w:szCs w:val="22"/>
        </w:rPr>
        <w:t>размещаемых (</w:t>
      </w:r>
      <w:r w:rsidRPr="003A2651">
        <w:rPr>
          <w:sz w:val="22"/>
          <w:szCs w:val="22"/>
        </w:rPr>
        <w:t>размещенных</w:t>
      </w:r>
      <w:r w:rsidR="008567D8" w:rsidRPr="003A2651">
        <w:rPr>
          <w:sz w:val="22"/>
          <w:szCs w:val="22"/>
        </w:rPr>
        <w:t>)</w:t>
      </w:r>
      <w:r w:rsidRPr="003A2651">
        <w:rPr>
          <w:sz w:val="22"/>
          <w:szCs w:val="22"/>
        </w:rPr>
        <w:t xml:space="preserve"> эмиссионных ценных бумаг.</w:t>
      </w:r>
    </w:p>
    <w:p w:rsidR="008567D8" w:rsidRPr="003A2651" w:rsidRDefault="008567D8" w:rsidP="008567D8">
      <w:pPr>
        <w:pStyle w:val="ConsNormal"/>
        <w:widowControl/>
        <w:ind w:firstLine="540"/>
        <w:jc w:val="both"/>
        <w:rPr>
          <w:b/>
          <w:bCs/>
          <w:i/>
          <w:iCs/>
          <w:sz w:val="22"/>
          <w:szCs w:val="22"/>
        </w:rPr>
      </w:pPr>
      <w:r w:rsidRPr="003A2651">
        <w:rPr>
          <w:b/>
          <w:bCs/>
          <w:i/>
          <w:iCs/>
          <w:sz w:val="22"/>
          <w:szCs w:val="22"/>
        </w:rPr>
        <w:t>Приобретение размещаемых (размещенных) эмиссионных ценных бумаг не проводилось и не планируется.</w:t>
      </w:r>
    </w:p>
    <w:p w:rsidR="00BC308B" w:rsidRPr="003A2651" w:rsidRDefault="00BC308B">
      <w:pPr>
        <w:pStyle w:val="ConsNonformat"/>
        <w:widowControl/>
        <w:rPr>
          <w:rFonts w:ascii="Arial" w:hAnsi="Arial" w:cs="Arial"/>
          <w:sz w:val="22"/>
          <w:szCs w:val="22"/>
        </w:rPr>
      </w:pPr>
      <w:r w:rsidRPr="003A2651">
        <w:rPr>
          <w:rFonts w:ascii="Arial" w:hAnsi="Arial" w:cs="Arial"/>
          <w:sz w:val="22"/>
          <w:szCs w:val="22"/>
        </w:rPr>
        <w:br w:type="page"/>
      </w:r>
    </w:p>
    <w:p w:rsidR="00BC308B" w:rsidRPr="003A2651" w:rsidRDefault="00BC308B">
      <w:pPr>
        <w:pStyle w:val="ConsNormal"/>
        <w:widowControl/>
        <w:ind w:firstLine="0"/>
        <w:jc w:val="center"/>
        <w:rPr>
          <w:b/>
          <w:bCs/>
          <w:sz w:val="24"/>
          <w:szCs w:val="24"/>
        </w:rPr>
      </w:pPr>
      <w:r w:rsidRPr="003A2651">
        <w:rPr>
          <w:b/>
          <w:bCs/>
          <w:sz w:val="24"/>
          <w:szCs w:val="24"/>
        </w:rPr>
        <w:t>III. Подробная информация об эмитенте</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3.1. История создания и развитие эмитента</w:t>
      </w:r>
    </w:p>
    <w:p w:rsidR="005755D1" w:rsidRPr="003A2651" w:rsidRDefault="005755D1" w:rsidP="005755D1">
      <w:pPr>
        <w:spacing w:before="0"/>
        <w:ind w:firstLine="902"/>
        <w:jc w:val="both"/>
        <w:rPr>
          <w:rFonts w:ascii="Arial" w:hAnsi="Arial" w:cs="Arial"/>
          <w:b/>
          <w:bCs/>
          <w:i/>
          <w:iCs/>
        </w:rPr>
      </w:pPr>
      <w:r w:rsidRPr="003A2651">
        <w:rPr>
          <w:rFonts w:ascii="Arial" w:hAnsi="Arial" w:cs="Arial"/>
          <w:b/>
          <w:bCs/>
          <w:i/>
          <w:iCs/>
        </w:rPr>
        <w:t>14 августа 1940 года приказом № 424 по Народному комиссариату авиационной промышленности СССР был создан 3-ий инструментальный завод треста «Оргавиапрома» по производству слесарного инструмента. Во время Великой отечественной войны завод выпускал пехотные лопатки, лома танковые, ручные гранаты, лома саперные, ножницы для колючей проволоки, станки ножовочные.</w:t>
      </w:r>
    </w:p>
    <w:p w:rsidR="005755D1" w:rsidRPr="003A2651" w:rsidRDefault="005755D1" w:rsidP="005755D1">
      <w:pPr>
        <w:pStyle w:val="ConsNormal"/>
        <w:widowControl/>
        <w:ind w:firstLine="540"/>
        <w:jc w:val="both"/>
        <w:rPr>
          <w:b/>
          <w:bCs/>
          <w:i/>
          <w:iCs/>
          <w:sz w:val="22"/>
          <w:szCs w:val="22"/>
        </w:rPr>
      </w:pPr>
      <w:r w:rsidRPr="003A2651">
        <w:rPr>
          <w:b/>
          <w:bCs/>
          <w:i/>
          <w:iCs/>
          <w:sz w:val="22"/>
          <w:szCs w:val="22"/>
        </w:rPr>
        <w:t>С 1951 года завод начал выпускать ручной пневматический инструмент, который применяется при монтажно-сборочных работах самолетов, вертолетов и другой авиационной и космической техники.</w:t>
      </w:r>
    </w:p>
    <w:p w:rsidR="005755D1" w:rsidRPr="003A2651" w:rsidRDefault="005755D1" w:rsidP="005755D1">
      <w:pPr>
        <w:pStyle w:val="ConsNormal"/>
        <w:widowControl/>
        <w:ind w:firstLine="540"/>
        <w:jc w:val="both"/>
        <w:rPr>
          <w:b/>
          <w:bCs/>
          <w:i/>
          <w:iCs/>
          <w:sz w:val="22"/>
          <w:szCs w:val="22"/>
        </w:rPr>
      </w:pPr>
      <w:r w:rsidRPr="003A2651">
        <w:rPr>
          <w:b/>
          <w:bCs/>
          <w:i/>
          <w:iCs/>
          <w:sz w:val="22"/>
          <w:szCs w:val="22"/>
        </w:rPr>
        <w:t xml:space="preserve">С апреля 1995 года завод стал открытым акционерным обществом </w:t>
      </w:r>
      <w:r w:rsidRPr="003A2651">
        <w:rPr>
          <w:b/>
          <w:bCs/>
          <w:i/>
          <w:iCs/>
          <w:sz w:val="22"/>
          <w:szCs w:val="22"/>
        </w:rPr>
        <w:br/>
        <w:t>«Московский завод пневмоинструмент», которое продолжает производить ручной пневматический инструмент.</w:t>
      </w:r>
    </w:p>
    <w:p w:rsidR="00BC308B" w:rsidRPr="003A2651" w:rsidRDefault="00BC308B" w:rsidP="004E29B3">
      <w:pPr>
        <w:pStyle w:val="ConsNonformat"/>
        <w:widowControl/>
        <w:jc w:val="both"/>
        <w:rPr>
          <w:rFonts w:ascii="Arial" w:hAnsi="Arial" w:cs="Arial"/>
          <w:sz w:val="22"/>
          <w:szCs w:val="22"/>
        </w:rPr>
      </w:pPr>
    </w:p>
    <w:p w:rsidR="00BC308B" w:rsidRPr="003A2651" w:rsidRDefault="00BC308B" w:rsidP="004E29B3">
      <w:pPr>
        <w:pStyle w:val="ConsNormal"/>
        <w:widowControl/>
        <w:ind w:firstLine="540"/>
        <w:jc w:val="both"/>
        <w:rPr>
          <w:sz w:val="22"/>
          <w:szCs w:val="22"/>
        </w:rPr>
      </w:pPr>
      <w:r w:rsidRPr="003A2651">
        <w:rPr>
          <w:sz w:val="22"/>
          <w:szCs w:val="22"/>
        </w:rPr>
        <w:t>3.1.1. Данные о фирменном наименовании (наименовании) эмитента</w:t>
      </w:r>
    </w:p>
    <w:p w:rsidR="00BC308B" w:rsidRPr="003A2651" w:rsidRDefault="00BC308B" w:rsidP="004E29B3">
      <w:pPr>
        <w:pStyle w:val="ConsNormal"/>
        <w:widowControl/>
        <w:ind w:firstLine="540"/>
        <w:jc w:val="both"/>
        <w:rPr>
          <w:sz w:val="22"/>
          <w:szCs w:val="22"/>
        </w:rPr>
      </w:pPr>
      <w:r w:rsidRPr="003A2651">
        <w:rPr>
          <w:b/>
          <w:bCs/>
          <w:i/>
          <w:iCs/>
          <w:sz w:val="22"/>
          <w:szCs w:val="22"/>
        </w:rPr>
        <w:t>Открытое акционерное общество «</w:t>
      </w:r>
      <w:r w:rsidR="005755D1" w:rsidRPr="003A2651">
        <w:rPr>
          <w:b/>
          <w:bCs/>
          <w:i/>
          <w:iCs/>
          <w:sz w:val="22"/>
          <w:szCs w:val="22"/>
        </w:rPr>
        <w:t>Московский завод пневмоинструмент»</w:t>
      </w:r>
      <w:r w:rsidRPr="003A2651">
        <w:rPr>
          <w:sz w:val="22"/>
          <w:szCs w:val="22"/>
        </w:rPr>
        <w:t>.</w:t>
      </w:r>
    </w:p>
    <w:p w:rsidR="00BC308B" w:rsidRPr="003A2651" w:rsidRDefault="005755D1" w:rsidP="004E29B3">
      <w:pPr>
        <w:pStyle w:val="ConsNormal"/>
        <w:widowControl/>
        <w:ind w:firstLine="540"/>
        <w:jc w:val="both"/>
        <w:rPr>
          <w:b/>
          <w:bCs/>
          <w:i/>
          <w:iCs/>
          <w:sz w:val="22"/>
          <w:szCs w:val="22"/>
        </w:rPr>
      </w:pPr>
      <w:r w:rsidRPr="003A2651">
        <w:rPr>
          <w:b/>
          <w:bCs/>
          <w:i/>
          <w:iCs/>
          <w:sz w:val="22"/>
          <w:szCs w:val="22"/>
        </w:rPr>
        <w:t>ОАО «МЗПИ</w:t>
      </w:r>
      <w:r w:rsidR="00BC308B" w:rsidRPr="003A2651">
        <w:rPr>
          <w:b/>
          <w:bCs/>
          <w:i/>
          <w:iCs/>
          <w:sz w:val="22"/>
          <w:szCs w:val="22"/>
        </w:rPr>
        <w:t>».</w:t>
      </w:r>
    </w:p>
    <w:p w:rsidR="00BC308B" w:rsidRPr="003A2651" w:rsidRDefault="00BC308B" w:rsidP="004E29B3">
      <w:pPr>
        <w:pStyle w:val="ConsNormal"/>
        <w:widowControl/>
        <w:ind w:firstLine="540"/>
        <w:jc w:val="both"/>
        <w:rPr>
          <w:sz w:val="22"/>
          <w:szCs w:val="22"/>
        </w:rPr>
      </w:pPr>
      <w:r w:rsidRPr="003A2651">
        <w:rPr>
          <w:b/>
          <w:bCs/>
          <w:i/>
          <w:iCs/>
          <w:sz w:val="22"/>
          <w:szCs w:val="22"/>
        </w:rPr>
        <w:t>Фирменное наименование эмитента не зарегистрировано как товарный знак.</w:t>
      </w:r>
    </w:p>
    <w:p w:rsidR="00BC308B" w:rsidRPr="003A2651" w:rsidRDefault="00BC308B" w:rsidP="004E29B3">
      <w:pPr>
        <w:pStyle w:val="ConsNonformat"/>
        <w:widowControl/>
        <w:jc w:val="both"/>
        <w:rPr>
          <w:rFonts w:ascii="Arial" w:hAnsi="Arial" w:cs="Arial"/>
          <w:sz w:val="22"/>
          <w:szCs w:val="22"/>
        </w:rPr>
      </w:pPr>
    </w:p>
    <w:p w:rsidR="00BC308B" w:rsidRPr="003A2651" w:rsidRDefault="00BC308B" w:rsidP="004E29B3">
      <w:pPr>
        <w:pStyle w:val="ConsNormal"/>
        <w:widowControl/>
        <w:ind w:firstLine="540"/>
        <w:jc w:val="both"/>
        <w:rPr>
          <w:sz w:val="22"/>
          <w:szCs w:val="22"/>
        </w:rPr>
      </w:pPr>
      <w:r w:rsidRPr="003A2651">
        <w:rPr>
          <w:sz w:val="22"/>
          <w:szCs w:val="22"/>
        </w:rPr>
        <w:t>3.1.2. Сведения о государственной регистрации эмитента</w:t>
      </w:r>
    </w:p>
    <w:p w:rsidR="004E29B3" w:rsidRPr="003A2651" w:rsidRDefault="005755D1" w:rsidP="004E29B3">
      <w:pPr>
        <w:jc w:val="both"/>
        <w:rPr>
          <w:rStyle w:val="SUBST"/>
          <w:rFonts w:ascii="Arial" w:hAnsi="Arial" w:cs="Arial"/>
        </w:rPr>
      </w:pPr>
      <w:r w:rsidRPr="003A2651">
        <w:rPr>
          <w:rFonts w:ascii="Arial" w:hAnsi="Arial" w:cs="Arial"/>
        </w:rPr>
        <w:t xml:space="preserve">Номер свидетельства о государственной регистрации: </w:t>
      </w:r>
      <w:r w:rsidRPr="003A2651">
        <w:rPr>
          <w:rStyle w:val="SUBST"/>
          <w:rFonts w:ascii="Arial" w:hAnsi="Arial" w:cs="Arial"/>
        </w:rPr>
        <w:t>00</w:t>
      </w:r>
      <w:r w:rsidR="004E29B3" w:rsidRPr="003A2651">
        <w:rPr>
          <w:rStyle w:val="SUBST"/>
          <w:rFonts w:ascii="Arial" w:hAnsi="Arial" w:cs="Arial"/>
        </w:rPr>
        <w:t>8.779 от 4 апреля 1995 года</w:t>
      </w:r>
    </w:p>
    <w:p w:rsidR="004E29B3" w:rsidRPr="003A2651" w:rsidRDefault="00BC308B" w:rsidP="004E29B3">
      <w:pPr>
        <w:jc w:val="both"/>
        <w:rPr>
          <w:rStyle w:val="SUBST"/>
          <w:rFonts w:ascii="Arial" w:hAnsi="Arial" w:cs="Arial"/>
        </w:rPr>
      </w:pPr>
      <w:r w:rsidRPr="003A2651">
        <w:rPr>
          <w:rFonts w:ascii="Arial" w:hAnsi="Arial" w:cs="Arial"/>
        </w:rPr>
        <w:t xml:space="preserve">Орган, осуществивший государственную регистрацию: </w:t>
      </w:r>
      <w:r w:rsidR="004E29B3" w:rsidRPr="003A2651">
        <w:rPr>
          <w:rStyle w:val="SUBST"/>
          <w:rFonts w:ascii="Arial" w:hAnsi="Arial" w:cs="Arial"/>
        </w:rPr>
        <w:t>Московская регистрационная п</w:t>
      </w:r>
      <w:r w:rsidR="00371CBA" w:rsidRPr="003A2651">
        <w:rPr>
          <w:rStyle w:val="SUBST"/>
          <w:rFonts w:ascii="Arial" w:hAnsi="Arial" w:cs="Arial"/>
        </w:rPr>
        <w:t>а</w:t>
      </w:r>
      <w:r w:rsidR="004E29B3" w:rsidRPr="003A2651">
        <w:rPr>
          <w:rStyle w:val="SUBST"/>
          <w:rFonts w:ascii="Arial" w:hAnsi="Arial" w:cs="Arial"/>
        </w:rPr>
        <w:t>лата.</w:t>
      </w:r>
    </w:p>
    <w:p w:rsidR="00BC308B" w:rsidRPr="003A2651" w:rsidRDefault="00BC308B" w:rsidP="004E29B3">
      <w:pPr>
        <w:jc w:val="both"/>
        <w:rPr>
          <w:rFonts w:ascii="Arial" w:hAnsi="Arial" w:cs="Arial"/>
        </w:rPr>
      </w:pPr>
      <w:r w:rsidRPr="003A2651">
        <w:rPr>
          <w:rFonts w:ascii="Arial" w:hAnsi="Arial" w:cs="Arial"/>
        </w:rPr>
        <w:t xml:space="preserve">Свидетельство о внесении записи в Единый государственный реестр юридических лиц </w:t>
      </w:r>
      <w:r w:rsidR="00220FA4" w:rsidRPr="003A2651">
        <w:rPr>
          <w:rFonts w:ascii="Arial" w:hAnsi="Arial" w:cs="Arial"/>
        </w:rPr>
        <w:br/>
      </w:r>
      <w:r w:rsidRPr="003A2651">
        <w:rPr>
          <w:rFonts w:ascii="Arial" w:hAnsi="Arial" w:cs="Arial"/>
        </w:rPr>
        <w:t xml:space="preserve">о юридическом лице, зарегистрированном до 1 июля 2002 г. ОГРН: </w:t>
      </w:r>
      <w:r w:rsidRPr="003A2651">
        <w:rPr>
          <w:rFonts w:ascii="Arial" w:hAnsi="Arial" w:cs="Arial"/>
          <w:b/>
          <w:bCs/>
          <w:i/>
          <w:iCs/>
        </w:rPr>
        <w:t>10</w:t>
      </w:r>
      <w:r w:rsidR="00026DC9" w:rsidRPr="003A2651">
        <w:rPr>
          <w:rFonts w:ascii="Arial" w:hAnsi="Arial" w:cs="Arial"/>
          <w:b/>
          <w:bCs/>
          <w:i/>
          <w:iCs/>
        </w:rPr>
        <w:t>27700063896</w:t>
      </w:r>
      <w:r w:rsidRPr="003A2651">
        <w:rPr>
          <w:rFonts w:ascii="Arial" w:hAnsi="Arial" w:cs="Arial"/>
          <w:b/>
          <w:bCs/>
          <w:i/>
          <w:iCs/>
        </w:rPr>
        <w:t xml:space="preserve"> </w:t>
      </w:r>
      <w:r w:rsidR="00220FA4" w:rsidRPr="003A2651">
        <w:rPr>
          <w:rFonts w:ascii="Arial" w:hAnsi="Arial" w:cs="Arial"/>
          <w:b/>
          <w:bCs/>
          <w:i/>
          <w:iCs/>
        </w:rPr>
        <w:br/>
      </w:r>
      <w:r w:rsidRPr="003A2651">
        <w:rPr>
          <w:rFonts w:ascii="Arial" w:hAnsi="Arial" w:cs="Arial"/>
          <w:b/>
          <w:bCs/>
          <w:i/>
          <w:iCs/>
        </w:rPr>
        <w:t>от</w:t>
      </w:r>
      <w:r w:rsidR="00026DC9" w:rsidRPr="003A2651">
        <w:rPr>
          <w:rFonts w:ascii="Arial" w:hAnsi="Arial" w:cs="Arial"/>
          <w:b/>
          <w:bCs/>
          <w:i/>
          <w:iCs/>
        </w:rPr>
        <w:t xml:space="preserve"> 22 августа 2002 года зарегистрировано Управлением МНС России по г. Москве</w:t>
      </w:r>
      <w:r w:rsidRPr="003A2651">
        <w:rPr>
          <w:rFonts w:ascii="Arial" w:hAnsi="Arial" w:cs="Arial"/>
          <w:b/>
          <w:bCs/>
          <w:i/>
          <w:iCs/>
        </w:rPr>
        <w:t>.</w:t>
      </w:r>
    </w:p>
    <w:p w:rsidR="00BC308B" w:rsidRPr="003A2651" w:rsidRDefault="00BC308B" w:rsidP="004E29B3">
      <w:pPr>
        <w:pStyle w:val="ConsNonformat"/>
        <w:widowControl/>
        <w:jc w:val="both"/>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3.1.3. Сведения о создании и развитии эмитента</w:t>
      </w:r>
    </w:p>
    <w:p w:rsidR="00BC308B" w:rsidRPr="003A2651" w:rsidRDefault="00BC308B">
      <w:pPr>
        <w:pStyle w:val="ConsNormal"/>
        <w:widowControl/>
        <w:ind w:firstLine="540"/>
        <w:jc w:val="both"/>
        <w:rPr>
          <w:b/>
          <w:bCs/>
          <w:i/>
          <w:iCs/>
          <w:sz w:val="22"/>
          <w:szCs w:val="22"/>
        </w:rPr>
      </w:pPr>
      <w:r w:rsidRPr="003A2651">
        <w:rPr>
          <w:b/>
          <w:bCs/>
          <w:i/>
          <w:iCs/>
          <w:sz w:val="22"/>
          <w:szCs w:val="22"/>
        </w:rPr>
        <w:t xml:space="preserve">Срок существования эмитента с даты его государственной регистрации – </w:t>
      </w:r>
      <w:r w:rsidR="006C5E23" w:rsidRPr="003A2651">
        <w:rPr>
          <w:b/>
          <w:bCs/>
          <w:i/>
          <w:iCs/>
          <w:sz w:val="22"/>
          <w:szCs w:val="22"/>
        </w:rPr>
        <w:br/>
      </w:r>
      <w:r w:rsidR="00861133" w:rsidRPr="003A2651">
        <w:rPr>
          <w:b/>
          <w:bCs/>
          <w:i/>
          <w:iCs/>
          <w:sz w:val="22"/>
          <w:szCs w:val="22"/>
        </w:rPr>
        <w:t>20</w:t>
      </w:r>
      <w:r w:rsidRPr="003A2651">
        <w:rPr>
          <w:b/>
          <w:bCs/>
          <w:i/>
          <w:iCs/>
          <w:sz w:val="22"/>
          <w:szCs w:val="22"/>
        </w:rPr>
        <w:t xml:space="preserve"> лет.</w:t>
      </w:r>
    </w:p>
    <w:p w:rsidR="00BC308B" w:rsidRPr="003A2651" w:rsidRDefault="00BC308B">
      <w:pPr>
        <w:pStyle w:val="ConsNormal"/>
        <w:widowControl/>
        <w:ind w:firstLine="540"/>
        <w:jc w:val="both"/>
        <w:rPr>
          <w:b/>
          <w:bCs/>
          <w:i/>
          <w:iCs/>
          <w:sz w:val="22"/>
          <w:szCs w:val="22"/>
        </w:rPr>
      </w:pPr>
      <w:r w:rsidRPr="003A2651">
        <w:rPr>
          <w:b/>
          <w:bCs/>
          <w:i/>
          <w:iCs/>
          <w:sz w:val="22"/>
          <w:szCs w:val="22"/>
        </w:rPr>
        <w:t xml:space="preserve">Общество </w:t>
      </w:r>
      <w:r w:rsidR="00220FA4" w:rsidRPr="003A2651">
        <w:rPr>
          <w:b/>
          <w:bCs/>
          <w:i/>
          <w:iCs/>
          <w:sz w:val="22"/>
          <w:szCs w:val="22"/>
        </w:rPr>
        <w:t>создано</w:t>
      </w:r>
      <w:r w:rsidRPr="003A2651">
        <w:rPr>
          <w:b/>
          <w:bCs/>
          <w:i/>
          <w:iCs/>
          <w:sz w:val="22"/>
          <w:szCs w:val="22"/>
        </w:rPr>
        <w:t xml:space="preserve"> на неопределенный срок.</w:t>
      </w:r>
    </w:p>
    <w:p w:rsidR="00732B24" w:rsidRPr="003A2651" w:rsidRDefault="00732B24">
      <w:pPr>
        <w:pStyle w:val="ConsNormal"/>
        <w:widowControl/>
        <w:ind w:firstLine="540"/>
        <w:jc w:val="both"/>
        <w:rPr>
          <w:b/>
          <w:bCs/>
          <w:i/>
          <w:iCs/>
          <w:sz w:val="22"/>
          <w:szCs w:val="22"/>
        </w:rPr>
      </w:pPr>
      <w:r w:rsidRPr="003A2651">
        <w:rPr>
          <w:b/>
          <w:bCs/>
          <w:i/>
          <w:iCs/>
          <w:sz w:val="22"/>
          <w:szCs w:val="22"/>
        </w:rPr>
        <w:t xml:space="preserve">Акционерное общество «Московский завод пневмоинструмент» учреждено </w:t>
      </w:r>
      <w:r w:rsidRPr="003A2651">
        <w:rPr>
          <w:b/>
          <w:bCs/>
          <w:i/>
          <w:iCs/>
          <w:sz w:val="22"/>
          <w:szCs w:val="22"/>
        </w:rPr>
        <w:br/>
        <w:t xml:space="preserve">04 апреля 1995г. в соответствии с Законом РФ «О приватизации государственных </w:t>
      </w:r>
      <w:r w:rsidRPr="003A2651">
        <w:rPr>
          <w:b/>
          <w:bCs/>
          <w:i/>
          <w:iCs/>
          <w:sz w:val="22"/>
          <w:szCs w:val="22"/>
        </w:rPr>
        <w:br/>
        <w:t>и муниципальных предприятий в РФ», Указами Президента РФ № 721 от 01.07.1992г., № 1535 от 22.07.1994г. и Распоряжения № 553-Р от 3 марта 1995г. Комитета по управлению имуществом Москвы и с момента государственной регистрации стало правопреемником прав и обязанностей преобразованного государственного предприятия Московского завода «Пневмоинструментов».</w:t>
      </w:r>
    </w:p>
    <w:p w:rsidR="00732B24" w:rsidRPr="003A2651" w:rsidRDefault="00732B24">
      <w:pPr>
        <w:pStyle w:val="ConsNormal"/>
        <w:widowControl/>
        <w:ind w:firstLine="540"/>
        <w:jc w:val="both"/>
        <w:rPr>
          <w:b/>
          <w:bCs/>
          <w:i/>
          <w:iCs/>
          <w:sz w:val="22"/>
          <w:szCs w:val="22"/>
        </w:rPr>
      </w:pPr>
      <w:r w:rsidRPr="003A2651">
        <w:rPr>
          <w:b/>
          <w:bCs/>
          <w:i/>
          <w:iCs/>
          <w:sz w:val="22"/>
          <w:szCs w:val="22"/>
        </w:rPr>
        <w:t>Общество является коммерческой организацией и действует в соответствии с Федеральным законом от 26 декабря 1995 года № 208-ФЗ «Об акционерных обществах», иными нормативно-правовыми актами Российской Федерации и Уставом общества.</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3.1.4. Контактная информация</w:t>
      </w:r>
    </w:p>
    <w:p w:rsidR="00732B24" w:rsidRPr="003A2651" w:rsidRDefault="00BC308B">
      <w:pPr>
        <w:pStyle w:val="ConsNormal"/>
        <w:widowControl/>
        <w:ind w:firstLine="540"/>
        <w:jc w:val="both"/>
        <w:rPr>
          <w:b/>
          <w:bCs/>
          <w:i/>
          <w:iCs/>
          <w:sz w:val="22"/>
          <w:szCs w:val="22"/>
        </w:rPr>
      </w:pPr>
      <w:r w:rsidRPr="003A2651">
        <w:rPr>
          <w:sz w:val="22"/>
          <w:szCs w:val="22"/>
        </w:rPr>
        <w:t xml:space="preserve">Место нахождения эмитента – </w:t>
      </w:r>
      <w:r w:rsidR="00732B24" w:rsidRPr="003A2651">
        <w:rPr>
          <w:b/>
          <w:bCs/>
          <w:i/>
          <w:iCs/>
          <w:sz w:val="22"/>
          <w:szCs w:val="22"/>
        </w:rPr>
        <w:t>123007, г. Москва, ул. 4-ая Магистральная, д. 13.</w:t>
      </w:r>
    </w:p>
    <w:p w:rsidR="00BC308B" w:rsidRPr="003A2651" w:rsidRDefault="00BC308B">
      <w:pPr>
        <w:pStyle w:val="ConsNormal"/>
        <w:widowControl/>
        <w:ind w:firstLine="540"/>
        <w:jc w:val="both"/>
        <w:rPr>
          <w:sz w:val="22"/>
          <w:szCs w:val="22"/>
        </w:rPr>
      </w:pPr>
      <w:r w:rsidRPr="003A2651">
        <w:rPr>
          <w:sz w:val="22"/>
          <w:szCs w:val="22"/>
        </w:rPr>
        <w:t xml:space="preserve">Место нахождения постоянно действующего исполнительного органа эмитента - </w:t>
      </w:r>
      <w:r w:rsidR="00732B24" w:rsidRPr="003A2651">
        <w:rPr>
          <w:b/>
          <w:bCs/>
          <w:i/>
          <w:iCs/>
          <w:sz w:val="22"/>
          <w:szCs w:val="22"/>
        </w:rPr>
        <w:t>123007, г. Москва, ул. 4-ая Магистральная, д. 13.</w:t>
      </w:r>
    </w:p>
    <w:p w:rsidR="00BC308B" w:rsidRPr="003A2651" w:rsidRDefault="00BC308B">
      <w:pPr>
        <w:pStyle w:val="ConsNormal"/>
        <w:widowControl/>
        <w:ind w:firstLine="540"/>
        <w:jc w:val="both"/>
        <w:rPr>
          <w:b/>
          <w:bCs/>
          <w:i/>
          <w:iCs/>
          <w:sz w:val="22"/>
          <w:szCs w:val="22"/>
        </w:rPr>
      </w:pPr>
      <w:r w:rsidRPr="003A2651">
        <w:rPr>
          <w:sz w:val="22"/>
          <w:szCs w:val="22"/>
        </w:rPr>
        <w:t xml:space="preserve">Телефон </w:t>
      </w:r>
      <w:r w:rsidR="001204F9" w:rsidRPr="003A2651">
        <w:rPr>
          <w:b/>
          <w:bCs/>
          <w:i/>
          <w:iCs/>
          <w:sz w:val="22"/>
          <w:szCs w:val="22"/>
        </w:rPr>
        <w:t>(499</w:t>
      </w:r>
      <w:r w:rsidRPr="003A2651">
        <w:rPr>
          <w:b/>
          <w:bCs/>
          <w:i/>
          <w:iCs/>
          <w:sz w:val="22"/>
          <w:szCs w:val="22"/>
        </w:rPr>
        <w:t xml:space="preserve">) </w:t>
      </w:r>
      <w:r w:rsidR="001204F9" w:rsidRPr="003A2651">
        <w:rPr>
          <w:b/>
          <w:bCs/>
          <w:i/>
          <w:iCs/>
          <w:sz w:val="22"/>
          <w:szCs w:val="22"/>
        </w:rPr>
        <w:t>256-75-10, (499</w:t>
      </w:r>
      <w:r w:rsidR="00732B24" w:rsidRPr="003A2651">
        <w:rPr>
          <w:b/>
          <w:bCs/>
          <w:i/>
          <w:iCs/>
          <w:sz w:val="22"/>
          <w:szCs w:val="22"/>
        </w:rPr>
        <w:t>) 256-75-08</w:t>
      </w:r>
      <w:r w:rsidRPr="003A2651">
        <w:rPr>
          <w:b/>
          <w:bCs/>
          <w:i/>
          <w:iCs/>
          <w:sz w:val="22"/>
          <w:szCs w:val="22"/>
        </w:rPr>
        <w:t xml:space="preserve"> </w:t>
      </w:r>
      <w:r w:rsidRPr="003A2651">
        <w:rPr>
          <w:sz w:val="22"/>
          <w:szCs w:val="22"/>
        </w:rPr>
        <w:t xml:space="preserve">факс – </w:t>
      </w:r>
      <w:r w:rsidR="001204F9" w:rsidRPr="003A2651">
        <w:rPr>
          <w:b/>
          <w:bCs/>
          <w:i/>
          <w:iCs/>
          <w:sz w:val="22"/>
          <w:szCs w:val="22"/>
        </w:rPr>
        <w:t>(499</w:t>
      </w:r>
      <w:r w:rsidRPr="003A2651">
        <w:rPr>
          <w:b/>
          <w:bCs/>
          <w:i/>
          <w:iCs/>
          <w:sz w:val="22"/>
          <w:szCs w:val="22"/>
        </w:rPr>
        <w:t xml:space="preserve">) </w:t>
      </w:r>
      <w:r w:rsidR="00732B24" w:rsidRPr="003A2651">
        <w:rPr>
          <w:b/>
          <w:bCs/>
          <w:i/>
          <w:iCs/>
          <w:sz w:val="22"/>
          <w:szCs w:val="22"/>
        </w:rPr>
        <w:t>256-75-10</w:t>
      </w:r>
    </w:p>
    <w:p w:rsidR="00BC308B" w:rsidRPr="003A2651" w:rsidRDefault="001204F9">
      <w:pPr>
        <w:pStyle w:val="ConsNormal"/>
        <w:widowControl/>
        <w:ind w:firstLine="540"/>
        <w:jc w:val="both"/>
        <w:rPr>
          <w:sz w:val="22"/>
          <w:szCs w:val="22"/>
        </w:rPr>
      </w:pPr>
      <w:r w:rsidRPr="003A2651">
        <w:rPr>
          <w:sz w:val="22"/>
          <w:szCs w:val="22"/>
        </w:rPr>
        <w:t xml:space="preserve">Адрес электронной почты: </w:t>
      </w:r>
      <w:r w:rsidRPr="003A2651">
        <w:rPr>
          <w:b/>
          <w:sz w:val="22"/>
          <w:szCs w:val="22"/>
          <w:lang w:val="en-US"/>
        </w:rPr>
        <w:t>OAOMZPI</w:t>
      </w:r>
      <w:r w:rsidRPr="003A2651">
        <w:rPr>
          <w:b/>
          <w:sz w:val="22"/>
          <w:szCs w:val="22"/>
        </w:rPr>
        <w:t>@</w:t>
      </w:r>
      <w:r w:rsidRPr="003A2651">
        <w:rPr>
          <w:b/>
          <w:sz w:val="22"/>
          <w:szCs w:val="22"/>
          <w:lang w:val="en-US"/>
        </w:rPr>
        <w:t>yandex</w:t>
      </w:r>
      <w:r w:rsidRPr="003A2651">
        <w:rPr>
          <w:b/>
          <w:sz w:val="22"/>
          <w:szCs w:val="22"/>
        </w:rPr>
        <w:t>.</w:t>
      </w:r>
      <w:r w:rsidRPr="003A2651">
        <w:rPr>
          <w:b/>
          <w:sz w:val="22"/>
          <w:szCs w:val="22"/>
          <w:lang w:val="en-US"/>
        </w:rPr>
        <w:t>ru</w:t>
      </w:r>
      <w:r w:rsidR="00732B24" w:rsidRPr="003A2651">
        <w:rPr>
          <w:b/>
          <w:bCs/>
          <w:i/>
          <w:iCs/>
          <w:sz w:val="22"/>
          <w:szCs w:val="22"/>
        </w:rPr>
        <w:t>.</w:t>
      </w:r>
      <w:r w:rsidR="00BC308B" w:rsidRPr="003A2651">
        <w:rPr>
          <w:b/>
          <w:bCs/>
          <w:i/>
          <w:iCs/>
          <w:sz w:val="22"/>
          <w:szCs w:val="22"/>
        </w:rPr>
        <w:t xml:space="preserve"> </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3.1.5. Идентификационный номер налогоплательщика</w:t>
      </w:r>
    </w:p>
    <w:p w:rsidR="00BC308B" w:rsidRPr="003A2651" w:rsidRDefault="00732B24">
      <w:pPr>
        <w:rPr>
          <w:rFonts w:ascii="Arial" w:hAnsi="Arial" w:cs="Arial"/>
        </w:rPr>
      </w:pPr>
      <w:r w:rsidRPr="003A2651">
        <w:rPr>
          <w:rStyle w:val="SUBST"/>
          <w:rFonts w:ascii="Arial" w:hAnsi="Arial" w:cs="Arial"/>
        </w:rPr>
        <w:t>ИНН 7714031737</w:t>
      </w:r>
    </w:p>
    <w:p w:rsidR="00BC308B" w:rsidRPr="003A2651" w:rsidRDefault="00BC308B">
      <w:pPr>
        <w:pStyle w:val="ConsNonformat"/>
        <w:widowControl/>
        <w:rPr>
          <w:rFonts w:ascii="Arial" w:hAnsi="Arial" w:cs="Arial"/>
          <w:sz w:val="22"/>
          <w:szCs w:val="22"/>
        </w:rPr>
      </w:pPr>
    </w:p>
    <w:p w:rsidR="00732B24" w:rsidRPr="003A2651" w:rsidRDefault="00BC308B">
      <w:pPr>
        <w:pStyle w:val="ConsNormal"/>
        <w:widowControl/>
        <w:ind w:firstLine="540"/>
        <w:jc w:val="both"/>
        <w:rPr>
          <w:sz w:val="22"/>
          <w:szCs w:val="22"/>
        </w:rPr>
      </w:pPr>
      <w:r w:rsidRPr="003A2651">
        <w:rPr>
          <w:sz w:val="22"/>
          <w:szCs w:val="22"/>
        </w:rPr>
        <w:t xml:space="preserve">3.1.6. Филиалы и представительства эмитента </w:t>
      </w:r>
    </w:p>
    <w:p w:rsidR="00BC308B" w:rsidRPr="003A2651" w:rsidRDefault="00732B24">
      <w:pPr>
        <w:pStyle w:val="ConsNormal"/>
        <w:widowControl/>
        <w:ind w:firstLine="540"/>
        <w:jc w:val="both"/>
        <w:rPr>
          <w:sz w:val="22"/>
          <w:szCs w:val="22"/>
        </w:rPr>
      </w:pPr>
      <w:r w:rsidRPr="003A2651">
        <w:rPr>
          <w:b/>
          <w:bCs/>
          <w:i/>
          <w:iCs/>
          <w:sz w:val="22"/>
          <w:szCs w:val="22"/>
        </w:rPr>
        <w:t>Филиалы и представительства эмитента о</w:t>
      </w:r>
      <w:r w:rsidR="00BC308B" w:rsidRPr="003A2651">
        <w:rPr>
          <w:b/>
          <w:bCs/>
          <w:i/>
          <w:iCs/>
          <w:sz w:val="22"/>
          <w:szCs w:val="22"/>
        </w:rPr>
        <w:t>тсутствуют</w:t>
      </w:r>
      <w:r w:rsidR="00BC308B" w:rsidRPr="003A2651">
        <w:rPr>
          <w:sz w:val="22"/>
          <w:szCs w:val="22"/>
        </w:rPr>
        <w:t>.</w:t>
      </w:r>
    </w:p>
    <w:p w:rsidR="00BC308B" w:rsidRPr="003A2651" w:rsidRDefault="00BC308B">
      <w:pPr>
        <w:pStyle w:val="ConsNormal"/>
        <w:widowControl/>
        <w:ind w:firstLine="540"/>
        <w:jc w:val="both"/>
        <w:rPr>
          <w:sz w:val="22"/>
          <w:szCs w:val="22"/>
        </w:rPr>
      </w:pPr>
      <w:r w:rsidRPr="003A2651">
        <w:rPr>
          <w:sz w:val="22"/>
          <w:szCs w:val="22"/>
        </w:rPr>
        <w:lastRenderedPageBreak/>
        <w:t>3.2. Основная хозяйственная деятельность эмитента</w:t>
      </w:r>
    </w:p>
    <w:p w:rsidR="00BC308B" w:rsidRPr="003A2651" w:rsidRDefault="00BC308B">
      <w:pPr>
        <w:pStyle w:val="ConsNormal"/>
        <w:widowControl/>
        <w:ind w:firstLine="540"/>
        <w:jc w:val="both"/>
        <w:rPr>
          <w:sz w:val="22"/>
          <w:szCs w:val="22"/>
        </w:rPr>
      </w:pPr>
      <w:r w:rsidRPr="003A2651">
        <w:rPr>
          <w:sz w:val="22"/>
          <w:szCs w:val="22"/>
        </w:rPr>
        <w:t>3.2.1. Отраслевая принадлежность эмитента</w:t>
      </w:r>
    </w:p>
    <w:p w:rsidR="00991C5C" w:rsidRPr="003A2651" w:rsidRDefault="00BC308B">
      <w:pPr>
        <w:pStyle w:val="ConsNormal"/>
        <w:widowControl/>
        <w:ind w:firstLine="540"/>
        <w:jc w:val="both"/>
        <w:rPr>
          <w:sz w:val="22"/>
          <w:szCs w:val="22"/>
        </w:rPr>
      </w:pPr>
      <w:r w:rsidRPr="003A2651">
        <w:rPr>
          <w:sz w:val="22"/>
          <w:szCs w:val="22"/>
        </w:rPr>
        <w:t>Код</w:t>
      </w:r>
      <w:r w:rsidR="00991C5C" w:rsidRPr="003A2651">
        <w:rPr>
          <w:sz w:val="22"/>
          <w:szCs w:val="22"/>
        </w:rPr>
        <w:t xml:space="preserve">ы </w:t>
      </w:r>
      <w:r w:rsidRPr="003A2651">
        <w:rPr>
          <w:sz w:val="22"/>
          <w:szCs w:val="22"/>
        </w:rPr>
        <w:t xml:space="preserve">основных отраслевых направлений деятельности согласно ОКВЭД </w:t>
      </w:r>
    </w:p>
    <w:p w:rsidR="00D03CD0" w:rsidRPr="003A2651" w:rsidRDefault="00D03CD0">
      <w:pPr>
        <w:pStyle w:val="ConsNormal"/>
        <w:widowControl/>
        <w:ind w:firstLine="540"/>
        <w:jc w:val="both"/>
        <w:rPr>
          <w:b/>
          <w:bCs/>
          <w:i/>
          <w:iCs/>
          <w:sz w:val="22"/>
          <w:szCs w:val="22"/>
        </w:rPr>
        <w:sectPr w:rsidR="00D03CD0" w:rsidRPr="003A2651">
          <w:footerReference w:type="default" r:id="rId8"/>
          <w:pgSz w:w="11906" w:h="16838"/>
          <w:pgMar w:top="720" w:right="567" w:bottom="1258" w:left="1440" w:header="709" w:footer="709" w:gutter="0"/>
          <w:cols w:space="708"/>
          <w:docGrid w:linePitch="360"/>
        </w:sectPr>
      </w:pPr>
    </w:p>
    <w:p w:rsidR="00991C5C" w:rsidRPr="003A2651" w:rsidRDefault="00991C5C">
      <w:pPr>
        <w:pStyle w:val="ConsNormal"/>
        <w:widowControl/>
        <w:ind w:firstLine="540"/>
        <w:jc w:val="both"/>
        <w:rPr>
          <w:b/>
          <w:bCs/>
          <w:i/>
          <w:iCs/>
          <w:sz w:val="22"/>
          <w:szCs w:val="22"/>
        </w:rPr>
      </w:pPr>
      <w:r w:rsidRPr="003A2651">
        <w:rPr>
          <w:b/>
          <w:bCs/>
          <w:i/>
          <w:iCs/>
          <w:sz w:val="22"/>
          <w:szCs w:val="22"/>
        </w:rPr>
        <w:lastRenderedPageBreak/>
        <w:t>29.40.6</w:t>
      </w:r>
    </w:p>
    <w:p w:rsidR="00991C5C" w:rsidRPr="003A2651" w:rsidRDefault="00991C5C">
      <w:pPr>
        <w:pStyle w:val="ConsNormal"/>
        <w:widowControl/>
        <w:ind w:firstLine="540"/>
        <w:jc w:val="both"/>
        <w:rPr>
          <w:b/>
          <w:bCs/>
          <w:i/>
          <w:iCs/>
          <w:sz w:val="22"/>
          <w:szCs w:val="22"/>
        </w:rPr>
      </w:pPr>
      <w:r w:rsidRPr="003A2651">
        <w:rPr>
          <w:b/>
          <w:bCs/>
          <w:i/>
          <w:iCs/>
          <w:sz w:val="22"/>
          <w:szCs w:val="22"/>
        </w:rPr>
        <w:t>29.40.7</w:t>
      </w:r>
    </w:p>
    <w:p w:rsidR="00991C5C" w:rsidRPr="003A2651" w:rsidRDefault="00991C5C">
      <w:pPr>
        <w:pStyle w:val="ConsNormal"/>
        <w:widowControl/>
        <w:ind w:firstLine="540"/>
        <w:jc w:val="both"/>
        <w:rPr>
          <w:b/>
          <w:bCs/>
          <w:i/>
          <w:iCs/>
          <w:sz w:val="22"/>
          <w:szCs w:val="22"/>
        </w:rPr>
      </w:pPr>
      <w:r w:rsidRPr="003A2651">
        <w:rPr>
          <w:b/>
          <w:bCs/>
          <w:i/>
          <w:iCs/>
          <w:sz w:val="22"/>
          <w:szCs w:val="22"/>
        </w:rPr>
        <w:t>28.62</w:t>
      </w:r>
    </w:p>
    <w:p w:rsidR="00991C5C" w:rsidRPr="003A2651" w:rsidRDefault="00991C5C">
      <w:pPr>
        <w:pStyle w:val="ConsNormal"/>
        <w:widowControl/>
        <w:ind w:firstLine="540"/>
        <w:jc w:val="both"/>
        <w:rPr>
          <w:b/>
          <w:bCs/>
          <w:i/>
          <w:iCs/>
          <w:sz w:val="22"/>
          <w:szCs w:val="22"/>
        </w:rPr>
      </w:pPr>
      <w:r w:rsidRPr="003A2651">
        <w:rPr>
          <w:b/>
          <w:bCs/>
          <w:i/>
          <w:iCs/>
          <w:sz w:val="22"/>
          <w:szCs w:val="22"/>
        </w:rPr>
        <w:t>51.19</w:t>
      </w:r>
    </w:p>
    <w:p w:rsidR="00991C5C" w:rsidRPr="003A2651" w:rsidRDefault="00991C5C">
      <w:pPr>
        <w:pStyle w:val="ConsNormal"/>
        <w:widowControl/>
        <w:ind w:firstLine="540"/>
        <w:jc w:val="both"/>
        <w:rPr>
          <w:b/>
          <w:bCs/>
          <w:i/>
          <w:iCs/>
          <w:sz w:val="22"/>
          <w:szCs w:val="22"/>
        </w:rPr>
      </w:pPr>
      <w:r w:rsidRPr="003A2651">
        <w:rPr>
          <w:b/>
          <w:bCs/>
          <w:i/>
          <w:iCs/>
          <w:sz w:val="22"/>
          <w:szCs w:val="22"/>
        </w:rPr>
        <w:t>73.10</w:t>
      </w:r>
    </w:p>
    <w:p w:rsidR="00991C5C" w:rsidRPr="003A2651" w:rsidRDefault="00991C5C">
      <w:pPr>
        <w:pStyle w:val="ConsNormal"/>
        <w:widowControl/>
        <w:ind w:firstLine="540"/>
        <w:jc w:val="both"/>
        <w:rPr>
          <w:b/>
          <w:bCs/>
          <w:i/>
          <w:iCs/>
          <w:sz w:val="22"/>
          <w:szCs w:val="22"/>
        </w:rPr>
      </w:pPr>
      <w:r w:rsidRPr="003A2651">
        <w:rPr>
          <w:b/>
          <w:bCs/>
          <w:i/>
          <w:iCs/>
          <w:sz w:val="22"/>
          <w:szCs w:val="22"/>
        </w:rPr>
        <w:lastRenderedPageBreak/>
        <w:t>51.70</w:t>
      </w:r>
    </w:p>
    <w:p w:rsidR="00991C5C" w:rsidRPr="003A2651" w:rsidRDefault="00991C5C">
      <w:pPr>
        <w:pStyle w:val="ConsNormal"/>
        <w:widowControl/>
        <w:ind w:firstLine="540"/>
        <w:jc w:val="both"/>
        <w:rPr>
          <w:b/>
          <w:bCs/>
          <w:i/>
          <w:iCs/>
          <w:sz w:val="22"/>
          <w:szCs w:val="22"/>
        </w:rPr>
      </w:pPr>
      <w:r w:rsidRPr="003A2651">
        <w:rPr>
          <w:b/>
          <w:bCs/>
          <w:i/>
          <w:iCs/>
          <w:sz w:val="22"/>
          <w:szCs w:val="22"/>
        </w:rPr>
        <w:t>28.52</w:t>
      </w:r>
    </w:p>
    <w:p w:rsidR="00991C5C" w:rsidRPr="003A2651" w:rsidRDefault="00991C5C">
      <w:pPr>
        <w:pStyle w:val="ConsNormal"/>
        <w:widowControl/>
        <w:ind w:firstLine="540"/>
        <w:jc w:val="both"/>
        <w:rPr>
          <w:b/>
          <w:bCs/>
          <w:i/>
          <w:iCs/>
          <w:sz w:val="22"/>
          <w:szCs w:val="22"/>
        </w:rPr>
      </w:pPr>
      <w:r w:rsidRPr="003A2651">
        <w:rPr>
          <w:b/>
          <w:bCs/>
          <w:i/>
          <w:iCs/>
          <w:sz w:val="22"/>
          <w:szCs w:val="22"/>
        </w:rPr>
        <w:t>52.48</w:t>
      </w:r>
    </w:p>
    <w:p w:rsidR="00991C5C" w:rsidRPr="003A2651" w:rsidRDefault="00991C5C">
      <w:pPr>
        <w:pStyle w:val="ConsNormal"/>
        <w:widowControl/>
        <w:ind w:firstLine="540"/>
        <w:jc w:val="both"/>
        <w:rPr>
          <w:b/>
          <w:bCs/>
          <w:i/>
          <w:iCs/>
          <w:sz w:val="22"/>
          <w:szCs w:val="22"/>
        </w:rPr>
      </w:pPr>
      <w:r w:rsidRPr="003A2651">
        <w:rPr>
          <w:b/>
          <w:bCs/>
          <w:i/>
          <w:iCs/>
          <w:sz w:val="22"/>
          <w:szCs w:val="22"/>
        </w:rPr>
        <w:t>52.63</w:t>
      </w:r>
    </w:p>
    <w:p w:rsidR="00D03CD0" w:rsidRPr="003A2651" w:rsidRDefault="00D03CD0">
      <w:pPr>
        <w:pStyle w:val="ConsNonformat"/>
        <w:widowControl/>
        <w:rPr>
          <w:rFonts w:ascii="Arial" w:hAnsi="Arial" w:cs="Arial"/>
          <w:sz w:val="22"/>
          <w:szCs w:val="22"/>
        </w:rPr>
        <w:sectPr w:rsidR="00D03CD0" w:rsidRPr="003A2651" w:rsidSect="00D03CD0">
          <w:type w:val="continuous"/>
          <w:pgSz w:w="11906" w:h="16838"/>
          <w:pgMar w:top="720" w:right="567" w:bottom="1258" w:left="1440" w:header="709" w:footer="709" w:gutter="0"/>
          <w:cols w:num="2" w:space="708" w:equalWidth="0">
            <w:col w:w="4595" w:space="708"/>
            <w:col w:w="4595"/>
          </w:cols>
          <w:docGrid w:linePitch="360"/>
        </w:sectPr>
      </w:pP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3.2.2. Основная хозяйственная деятельность эмитента</w:t>
      </w:r>
    </w:p>
    <w:p w:rsidR="00BC308B" w:rsidRPr="003A2651" w:rsidRDefault="00991C5C">
      <w:pPr>
        <w:pStyle w:val="ConsNormal"/>
        <w:widowControl/>
        <w:ind w:firstLine="600"/>
        <w:jc w:val="both"/>
        <w:rPr>
          <w:b/>
          <w:bCs/>
          <w:i/>
          <w:iCs/>
          <w:sz w:val="22"/>
          <w:szCs w:val="22"/>
        </w:rPr>
      </w:pPr>
      <w:r w:rsidRPr="003A2651">
        <w:rPr>
          <w:b/>
          <w:bCs/>
          <w:i/>
          <w:iCs/>
          <w:sz w:val="22"/>
          <w:szCs w:val="22"/>
        </w:rPr>
        <w:t>Производство и реализация ручного пневматического инструмента, доля выручки от такой хозяйственной деятельности сос</w:t>
      </w:r>
      <w:r w:rsidR="00C36CB8" w:rsidRPr="003A2651">
        <w:rPr>
          <w:b/>
          <w:bCs/>
          <w:i/>
          <w:iCs/>
          <w:sz w:val="22"/>
          <w:szCs w:val="22"/>
        </w:rPr>
        <w:t>тавляет, порядка 4</w:t>
      </w:r>
      <w:r w:rsidRPr="003A2651">
        <w:rPr>
          <w:b/>
          <w:bCs/>
          <w:i/>
          <w:iCs/>
          <w:sz w:val="22"/>
          <w:szCs w:val="22"/>
        </w:rPr>
        <w:t>0%.</w:t>
      </w:r>
    </w:p>
    <w:p w:rsidR="00991C5C" w:rsidRPr="003A2651" w:rsidRDefault="00991C5C">
      <w:pPr>
        <w:pStyle w:val="ConsNormal"/>
        <w:widowControl/>
        <w:ind w:firstLine="600"/>
        <w:jc w:val="both"/>
        <w:rPr>
          <w:b/>
          <w:bCs/>
          <w:i/>
          <w:iCs/>
          <w:sz w:val="22"/>
          <w:szCs w:val="22"/>
        </w:rPr>
      </w:pPr>
    </w:p>
    <w:p w:rsidR="00BC308B" w:rsidRPr="003A2651" w:rsidRDefault="00BC308B">
      <w:pPr>
        <w:pStyle w:val="ConsNormal"/>
        <w:widowControl/>
        <w:ind w:firstLine="540"/>
        <w:jc w:val="both"/>
        <w:rPr>
          <w:sz w:val="22"/>
          <w:szCs w:val="22"/>
        </w:rPr>
      </w:pPr>
      <w:r w:rsidRPr="003A2651">
        <w:rPr>
          <w:sz w:val="22"/>
          <w:szCs w:val="22"/>
        </w:rPr>
        <w:t>3.2.3. Основные виды продукции (работ, услуг)</w:t>
      </w:r>
    </w:p>
    <w:p w:rsidR="00BC308B" w:rsidRPr="003A2651" w:rsidRDefault="00BC308B">
      <w:pPr>
        <w:pStyle w:val="ConsNonformat"/>
        <w:widowControl/>
        <w:jc w:val="both"/>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Описывается общая структура себестоимости эмитента.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 xml:space="preserve">Наименование статьи затрат       </w:t>
            </w:r>
          </w:p>
        </w:tc>
        <w:tc>
          <w:tcPr>
            <w:tcW w:w="216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jc w:val="center"/>
              <w:rPr>
                <w:sz w:val="22"/>
                <w:szCs w:val="22"/>
              </w:rPr>
            </w:pPr>
            <w:r w:rsidRPr="003A2651">
              <w:rPr>
                <w:sz w:val="22"/>
                <w:szCs w:val="22"/>
              </w:rPr>
              <w:t>Отчетный период</w:t>
            </w: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 xml:space="preserve">Сырье и материалы,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A64225" w:rsidP="00FB096C">
            <w:pPr>
              <w:pStyle w:val="ConsNormal"/>
              <w:widowControl/>
              <w:spacing w:before="40"/>
              <w:ind w:left="200" w:firstLine="0"/>
              <w:jc w:val="center"/>
              <w:rPr>
                <w:b/>
                <w:bCs/>
                <w:i/>
                <w:iCs/>
                <w:sz w:val="22"/>
                <w:szCs w:val="22"/>
              </w:rPr>
            </w:pPr>
            <w:r w:rsidRPr="003A2651">
              <w:rPr>
                <w:b/>
                <w:bCs/>
                <w:i/>
                <w:iCs/>
                <w:sz w:val="22"/>
                <w:szCs w:val="22"/>
              </w:rPr>
              <w:t>3</w:t>
            </w: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Приобретенные    комплектующие    изделия,</w:t>
            </w:r>
            <w:r w:rsidR="00CA657F" w:rsidRPr="003A2651">
              <w:rPr>
                <w:sz w:val="22"/>
                <w:szCs w:val="22"/>
              </w:rPr>
              <w:t xml:space="preserve"> </w:t>
            </w:r>
            <w:r w:rsidRPr="003A2651">
              <w:rPr>
                <w:sz w:val="22"/>
                <w:szCs w:val="22"/>
              </w:rPr>
              <w:t>полуфабрикаты,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991C5C" w:rsidP="00FB096C">
            <w:pPr>
              <w:pStyle w:val="ConsNormal"/>
              <w:widowControl/>
              <w:spacing w:before="40"/>
              <w:ind w:left="200"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Работы и услуги производственного характера, выполненные сторонними организациями,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A64225" w:rsidP="00451A3B">
            <w:pPr>
              <w:pStyle w:val="ConsNormal"/>
              <w:widowControl/>
              <w:spacing w:before="40"/>
              <w:ind w:left="200" w:firstLine="0"/>
              <w:jc w:val="center"/>
              <w:rPr>
                <w:b/>
                <w:bCs/>
                <w:i/>
                <w:iCs/>
                <w:sz w:val="22"/>
                <w:szCs w:val="22"/>
              </w:rPr>
            </w:pPr>
            <w:r w:rsidRPr="003A2651">
              <w:rPr>
                <w:b/>
                <w:bCs/>
                <w:i/>
                <w:iCs/>
                <w:sz w:val="22"/>
                <w:szCs w:val="22"/>
              </w:rPr>
              <w:t>20</w:t>
            </w: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Топливо, %</w:t>
            </w:r>
          </w:p>
        </w:tc>
        <w:tc>
          <w:tcPr>
            <w:tcW w:w="2160" w:type="dxa"/>
            <w:tcBorders>
              <w:top w:val="single" w:sz="4" w:space="0" w:color="auto"/>
              <w:left w:val="single" w:sz="4" w:space="0" w:color="auto"/>
              <w:bottom w:val="single" w:sz="4" w:space="0" w:color="auto"/>
              <w:right w:val="single" w:sz="4" w:space="0" w:color="auto"/>
            </w:tcBorders>
            <w:vAlign w:val="center"/>
          </w:tcPr>
          <w:p w:rsidR="00CA657F" w:rsidRPr="003A2651" w:rsidRDefault="00CA657F" w:rsidP="00FB096C">
            <w:pPr>
              <w:pStyle w:val="ConsNormal"/>
              <w:widowControl/>
              <w:spacing w:before="40"/>
              <w:ind w:left="200"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 xml:space="preserve">Энергия,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A64225" w:rsidP="00FB096C">
            <w:pPr>
              <w:pStyle w:val="ConsNormal"/>
              <w:widowControl/>
              <w:spacing w:before="40"/>
              <w:ind w:left="200" w:firstLine="0"/>
              <w:jc w:val="center"/>
              <w:rPr>
                <w:b/>
                <w:bCs/>
                <w:i/>
                <w:iCs/>
                <w:sz w:val="22"/>
                <w:szCs w:val="22"/>
              </w:rPr>
            </w:pPr>
            <w:r w:rsidRPr="003A2651">
              <w:rPr>
                <w:b/>
                <w:bCs/>
                <w:i/>
                <w:iCs/>
                <w:sz w:val="22"/>
                <w:szCs w:val="22"/>
              </w:rPr>
              <w:t>17</w:t>
            </w: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 xml:space="preserve">Затраты на оплату труда,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D25CC9" w:rsidP="00FB096C">
            <w:pPr>
              <w:pStyle w:val="ConsNormal"/>
              <w:widowControl/>
              <w:spacing w:before="40"/>
              <w:ind w:left="200" w:firstLine="0"/>
              <w:jc w:val="center"/>
              <w:rPr>
                <w:b/>
                <w:bCs/>
                <w:i/>
                <w:iCs/>
                <w:sz w:val="22"/>
                <w:szCs w:val="22"/>
              </w:rPr>
            </w:pPr>
            <w:r w:rsidRPr="003A2651">
              <w:rPr>
                <w:b/>
                <w:bCs/>
                <w:i/>
                <w:iCs/>
                <w:sz w:val="22"/>
                <w:szCs w:val="22"/>
              </w:rPr>
              <w:t>5</w:t>
            </w:r>
            <w:r w:rsidR="00A64225" w:rsidRPr="003A2651">
              <w:rPr>
                <w:b/>
                <w:bCs/>
                <w:i/>
                <w:iCs/>
                <w:sz w:val="22"/>
                <w:szCs w:val="22"/>
              </w:rPr>
              <w:t>5</w:t>
            </w: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 xml:space="preserve">Проценты по кредитам,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991C5C" w:rsidP="00FB096C">
            <w:pPr>
              <w:pStyle w:val="ConsNormal"/>
              <w:widowControl/>
              <w:spacing w:before="40"/>
              <w:ind w:left="200"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991C5C" w:rsidP="00FB096C">
            <w:pPr>
              <w:pStyle w:val="ConsNormal"/>
              <w:widowControl/>
              <w:spacing w:before="40"/>
              <w:ind w:firstLine="0"/>
              <w:rPr>
                <w:sz w:val="22"/>
                <w:szCs w:val="22"/>
              </w:rPr>
            </w:pPr>
            <w:r w:rsidRPr="003A2651">
              <w:rPr>
                <w:sz w:val="22"/>
                <w:szCs w:val="22"/>
              </w:rPr>
              <w:t xml:space="preserve">Арендная плата,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991C5C" w:rsidP="00FB096C">
            <w:pPr>
              <w:pStyle w:val="ConsNormal"/>
              <w:widowControl/>
              <w:spacing w:before="40"/>
              <w:ind w:left="200"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CA657F" w:rsidP="00FB096C">
            <w:pPr>
              <w:pStyle w:val="ConsNormal"/>
              <w:widowControl/>
              <w:spacing w:before="40"/>
              <w:ind w:firstLine="0"/>
              <w:rPr>
                <w:sz w:val="22"/>
                <w:szCs w:val="22"/>
              </w:rPr>
            </w:pPr>
            <w:r w:rsidRPr="003A2651">
              <w:rPr>
                <w:sz w:val="22"/>
                <w:szCs w:val="22"/>
              </w:rPr>
              <w:t xml:space="preserve">Отчисления на социальные нужды,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991C5C" w:rsidP="00FB096C">
            <w:pPr>
              <w:pStyle w:val="ConsNormal"/>
              <w:widowControl/>
              <w:spacing w:before="40"/>
              <w:ind w:left="200"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CA657F" w:rsidP="00FB096C">
            <w:pPr>
              <w:pStyle w:val="ConsNormal"/>
              <w:widowControl/>
              <w:spacing w:before="40"/>
              <w:ind w:firstLine="0"/>
              <w:rPr>
                <w:sz w:val="22"/>
                <w:szCs w:val="22"/>
              </w:rPr>
            </w:pPr>
            <w:r w:rsidRPr="003A2651">
              <w:rPr>
                <w:sz w:val="22"/>
                <w:szCs w:val="22"/>
              </w:rPr>
              <w:t xml:space="preserve">Амортизация основных средств,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A64225" w:rsidP="00FB096C">
            <w:pPr>
              <w:pStyle w:val="ConsNormal"/>
              <w:widowControl/>
              <w:spacing w:before="40"/>
              <w:ind w:left="200" w:firstLine="0"/>
              <w:jc w:val="center"/>
              <w:rPr>
                <w:b/>
                <w:bCs/>
                <w:i/>
                <w:iCs/>
                <w:sz w:val="22"/>
                <w:szCs w:val="22"/>
              </w:rPr>
            </w:pPr>
            <w:r w:rsidRPr="003A2651">
              <w:rPr>
                <w:b/>
                <w:bCs/>
                <w:i/>
                <w:iCs/>
                <w:sz w:val="22"/>
                <w:szCs w:val="22"/>
              </w:rPr>
              <w:t>5</w:t>
            </w: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CA657F" w:rsidP="00FB096C">
            <w:pPr>
              <w:pStyle w:val="ConsNormal"/>
              <w:widowControl/>
              <w:spacing w:before="40"/>
              <w:ind w:firstLine="0"/>
              <w:rPr>
                <w:sz w:val="22"/>
                <w:szCs w:val="22"/>
              </w:rPr>
            </w:pPr>
            <w:r w:rsidRPr="003A2651">
              <w:rPr>
                <w:sz w:val="22"/>
                <w:szCs w:val="22"/>
              </w:rPr>
              <w:t xml:space="preserve">Налоги,   включаемые    в    себестоимость продукции, %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991C5C" w:rsidP="00FB096C">
            <w:pPr>
              <w:pStyle w:val="ConsNormal"/>
              <w:widowControl/>
              <w:spacing w:before="40"/>
              <w:ind w:left="200"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nil"/>
              <w:right w:val="single" w:sz="4" w:space="0" w:color="auto"/>
            </w:tcBorders>
          </w:tcPr>
          <w:p w:rsidR="00991C5C" w:rsidRPr="003A2651" w:rsidRDefault="00CA657F" w:rsidP="00FB096C">
            <w:pPr>
              <w:pStyle w:val="ConsNormal"/>
              <w:widowControl/>
              <w:ind w:firstLine="0"/>
              <w:rPr>
                <w:sz w:val="22"/>
                <w:szCs w:val="22"/>
              </w:rPr>
            </w:pPr>
            <w:r w:rsidRPr="003A2651">
              <w:rPr>
                <w:sz w:val="22"/>
                <w:szCs w:val="22"/>
              </w:rPr>
              <w:t xml:space="preserve">Прочие затраты (пояснить), % </w:t>
            </w:r>
          </w:p>
        </w:tc>
        <w:tc>
          <w:tcPr>
            <w:tcW w:w="2160" w:type="dxa"/>
            <w:tcBorders>
              <w:top w:val="single" w:sz="4" w:space="0" w:color="auto"/>
              <w:left w:val="single" w:sz="4" w:space="0" w:color="auto"/>
              <w:bottom w:val="nil"/>
              <w:right w:val="single" w:sz="4" w:space="0" w:color="auto"/>
            </w:tcBorders>
            <w:vAlign w:val="center"/>
          </w:tcPr>
          <w:p w:rsidR="00CA657F" w:rsidRPr="003A2651" w:rsidRDefault="00CA657F" w:rsidP="00FB096C">
            <w:pPr>
              <w:pStyle w:val="ConsNormal"/>
              <w:widowControl/>
              <w:ind w:left="198" w:firstLine="0"/>
              <w:jc w:val="center"/>
              <w:rPr>
                <w:b/>
                <w:bCs/>
                <w:i/>
                <w:iCs/>
                <w:sz w:val="22"/>
                <w:szCs w:val="22"/>
              </w:rPr>
            </w:pPr>
          </w:p>
        </w:tc>
      </w:tr>
      <w:tr w:rsidR="00CA657F" w:rsidRPr="003A2651" w:rsidTr="00FB096C">
        <w:tc>
          <w:tcPr>
            <w:tcW w:w="6840" w:type="dxa"/>
            <w:tcBorders>
              <w:top w:val="nil"/>
              <w:left w:val="single" w:sz="4" w:space="0" w:color="auto"/>
              <w:bottom w:val="nil"/>
              <w:right w:val="single" w:sz="4" w:space="0" w:color="auto"/>
            </w:tcBorders>
          </w:tcPr>
          <w:p w:rsidR="00CA657F" w:rsidRPr="003A2651" w:rsidRDefault="00CA657F" w:rsidP="00FB096C">
            <w:pPr>
              <w:pStyle w:val="ConsNormal"/>
              <w:widowControl/>
              <w:ind w:left="252" w:firstLine="0"/>
              <w:rPr>
                <w:sz w:val="22"/>
                <w:szCs w:val="22"/>
              </w:rPr>
            </w:pPr>
            <w:r w:rsidRPr="003A2651">
              <w:rPr>
                <w:sz w:val="22"/>
                <w:szCs w:val="22"/>
              </w:rPr>
              <w:t xml:space="preserve">реализация материалов амортизация по нематериальным  активам, % </w:t>
            </w:r>
          </w:p>
        </w:tc>
        <w:tc>
          <w:tcPr>
            <w:tcW w:w="2160" w:type="dxa"/>
            <w:tcBorders>
              <w:top w:val="nil"/>
              <w:left w:val="single" w:sz="4" w:space="0" w:color="auto"/>
              <w:bottom w:val="nil"/>
              <w:right w:val="single" w:sz="4" w:space="0" w:color="auto"/>
            </w:tcBorders>
            <w:vAlign w:val="center"/>
          </w:tcPr>
          <w:p w:rsidR="00CA657F" w:rsidRPr="003A2651" w:rsidRDefault="00CA657F" w:rsidP="00FB096C">
            <w:pPr>
              <w:pStyle w:val="ConsNormal"/>
              <w:widowControl/>
              <w:ind w:left="198" w:firstLine="0"/>
              <w:jc w:val="center"/>
              <w:rPr>
                <w:b/>
                <w:bCs/>
                <w:i/>
                <w:iCs/>
                <w:sz w:val="22"/>
                <w:szCs w:val="22"/>
              </w:rPr>
            </w:pPr>
          </w:p>
        </w:tc>
      </w:tr>
      <w:tr w:rsidR="00CA657F" w:rsidRPr="003A2651" w:rsidTr="00FB096C">
        <w:tc>
          <w:tcPr>
            <w:tcW w:w="6840" w:type="dxa"/>
            <w:tcBorders>
              <w:top w:val="nil"/>
              <w:left w:val="single" w:sz="4" w:space="0" w:color="auto"/>
              <w:bottom w:val="nil"/>
              <w:right w:val="single" w:sz="4" w:space="0" w:color="auto"/>
            </w:tcBorders>
          </w:tcPr>
          <w:p w:rsidR="00CA657F" w:rsidRPr="003A2651" w:rsidRDefault="00CA657F" w:rsidP="00FB096C">
            <w:pPr>
              <w:pStyle w:val="ConsNormal"/>
              <w:widowControl/>
              <w:ind w:left="252" w:firstLine="0"/>
              <w:rPr>
                <w:sz w:val="22"/>
                <w:szCs w:val="22"/>
              </w:rPr>
            </w:pPr>
            <w:r w:rsidRPr="003A2651">
              <w:rPr>
                <w:sz w:val="22"/>
                <w:szCs w:val="22"/>
              </w:rPr>
              <w:t>вознаграждения   за  рационализаторские предложения, %</w:t>
            </w:r>
          </w:p>
        </w:tc>
        <w:tc>
          <w:tcPr>
            <w:tcW w:w="2160" w:type="dxa"/>
            <w:tcBorders>
              <w:top w:val="nil"/>
              <w:left w:val="single" w:sz="4" w:space="0" w:color="auto"/>
              <w:bottom w:val="nil"/>
              <w:right w:val="single" w:sz="4" w:space="0" w:color="auto"/>
            </w:tcBorders>
            <w:vAlign w:val="center"/>
          </w:tcPr>
          <w:p w:rsidR="00CA657F" w:rsidRPr="003A2651" w:rsidRDefault="00CA657F" w:rsidP="00FB096C">
            <w:pPr>
              <w:pStyle w:val="ConsNormal"/>
              <w:widowControl/>
              <w:ind w:left="198" w:firstLine="0"/>
              <w:jc w:val="center"/>
              <w:rPr>
                <w:b/>
                <w:bCs/>
                <w:i/>
                <w:iCs/>
                <w:sz w:val="22"/>
                <w:szCs w:val="22"/>
              </w:rPr>
            </w:pPr>
          </w:p>
        </w:tc>
      </w:tr>
      <w:tr w:rsidR="00CA657F" w:rsidRPr="003A2651" w:rsidTr="00FB096C">
        <w:tc>
          <w:tcPr>
            <w:tcW w:w="6840" w:type="dxa"/>
            <w:tcBorders>
              <w:top w:val="nil"/>
              <w:left w:val="single" w:sz="4" w:space="0" w:color="auto"/>
              <w:bottom w:val="nil"/>
              <w:right w:val="single" w:sz="4" w:space="0" w:color="auto"/>
            </w:tcBorders>
          </w:tcPr>
          <w:p w:rsidR="00CA657F" w:rsidRPr="003A2651" w:rsidRDefault="00CA657F" w:rsidP="00FB096C">
            <w:pPr>
              <w:pStyle w:val="ConsNormal"/>
              <w:widowControl/>
              <w:ind w:left="252" w:firstLine="0"/>
              <w:rPr>
                <w:sz w:val="22"/>
                <w:szCs w:val="22"/>
              </w:rPr>
            </w:pPr>
            <w:r w:rsidRPr="003A2651">
              <w:rPr>
                <w:sz w:val="22"/>
                <w:szCs w:val="22"/>
              </w:rPr>
              <w:t>обязательные страховые платежи, %</w:t>
            </w:r>
          </w:p>
        </w:tc>
        <w:tc>
          <w:tcPr>
            <w:tcW w:w="2160" w:type="dxa"/>
            <w:tcBorders>
              <w:top w:val="nil"/>
              <w:left w:val="single" w:sz="4" w:space="0" w:color="auto"/>
              <w:bottom w:val="nil"/>
              <w:right w:val="single" w:sz="4" w:space="0" w:color="auto"/>
            </w:tcBorders>
            <w:vAlign w:val="center"/>
          </w:tcPr>
          <w:p w:rsidR="00CA657F" w:rsidRPr="003A2651" w:rsidRDefault="00CA657F" w:rsidP="00FB096C">
            <w:pPr>
              <w:pStyle w:val="ConsNormal"/>
              <w:widowControl/>
              <w:ind w:left="198" w:firstLine="0"/>
              <w:jc w:val="center"/>
              <w:rPr>
                <w:b/>
                <w:bCs/>
                <w:i/>
                <w:iCs/>
                <w:sz w:val="22"/>
                <w:szCs w:val="22"/>
              </w:rPr>
            </w:pPr>
          </w:p>
        </w:tc>
      </w:tr>
      <w:tr w:rsidR="00CA657F" w:rsidRPr="003A2651" w:rsidTr="00FB096C">
        <w:tc>
          <w:tcPr>
            <w:tcW w:w="6840" w:type="dxa"/>
            <w:tcBorders>
              <w:top w:val="nil"/>
              <w:left w:val="single" w:sz="4" w:space="0" w:color="auto"/>
              <w:bottom w:val="nil"/>
              <w:right w:val="single" w:sz="4" w:space="0" w:color="auto"/>
            </w:tcBorders>
          </w:tcPr>
          <w:p w:rsidR="00CA657F" w:rsidRPr="003A2651" w:rsidRDefault="00CA657F" w:rsidP="00FB096C">
            <w:pPr>
              <w:pStyle w:val="ConsNormal"/>
              <w:widowControl/>
              <w:ind w:left="252" w:firstLine="0"/>
              <w:rPr>
                <w:sz w:val="22"/>
                <w:szCs w:val="22"/>
              </w:rPr>
            </w:pPr>
            <w:r w:rsidRPr="003A2651">
              <w:rPr>
                <w:sz w:val="22"/>
                <w:szCs w:val="22"/>
              </w:rPr>
              <w:t xml:space="preserve">представительские расходы, % </w:t>
            </w:r>
          </w:p>
        </w:tc>
        <w:tc>
          <w:tcPr>
            <w:tcW w:w="2160" w:type="dxa"/>
            <w:tcBorders>
              <w:top w:val="nil"/>
              <w:left w:val="single" w:sz="4" w:space="0" w:color="auto"/>
              <w:bottom w:val="nil"/>
              <w:right w:val="single" w:sz="4" w:space="0" w:color="auto"/>
            </w:tcBorders>
            <w:vAlign w:val="center"/>
          </w:tcPr>
          <w:p w:rsidR="00CA657F" w:rsidRPr="003A2651" w:rsidRDefault="00CA657F" w:rsidP="00FB096C">
            <w:pPr>
              <w:pStyle w:val="ConsNormal"/>
              <w:widowControl/>
              <w:ind w:left="198" w:firstLine="0"/>
              <w:jc w:val="center"/>
              <w:rPr>
                <w:b/>
                <w:bCs/>
                <w:i/>
                <w:iCs/>
                <w:sz w:val="22"/>
                <w:szCs w:val="22"/>
              </w:rPr>
            </w:pPr>
          </w:p>
        </w:tc>
      </w:tr>
      <w:tr w:rsidR="00CA657F" w:rsidRPr="003A2651" w:rsidTr="00FB096C">
        <w:tc>
          <w:tcPr>
            <w:tcW w:w="6840" w:type="dxa"/>
            <w:tcBorders>
              <w:top w:val="nil"/>
              <w:left w:val="single" w:sz="4" w:space="0" w:color="auto"/>
              <w:bottom w:val="single" w:sz="4" w:space="0" w:color="auto"/>
              <w:right w:val="single" w:sz="4" w:space="0" w:color="auto"/>
            </w:tcBorders>
          </w:tcPr>
          <w:p w:rsidR="00CA657F" w:rsidRPr="003A2651" w:rsidRDefault="00CA657F" w:rsidP="00FB096C">
            <w:pPr>
              <w:pStyle w:val="ConsNormal"/>
              <w:widowControl/>
              <w:ind w:left="252" w:firstLine="0"/>
              <w:rPr>
                <w:sz w:val="22"/>
                <w:szCs w:val="22"/>
              </w:rPr>
            </w:pPr>
            <w:r w:rsidRPr="003A2651">
              <w:rPr>
                <w:sz w:val="22"/>
                <w:szCs w:val="22"/>
              </w:rPr>
              <w:t>иное, %</w:t>
            </w:r>
          </w:p>
        </w:tc>
        <w:tc>
          <w:tcPr>
            <w:tcW w:w="2160" w:type="dxa"/>
            <w:tcBorders>
              <w:top w:val="nil"/>
              <w:left w:val="single" w:sz="4" w:space="0" w:color="auto"/>
              <w:bottom w:val="single" w:sz="4" w:space="0" w:color="auto"/>
              <w:right w:val="single" w:sz="4" w:space="0" w:color="auto"/>
            </w:tcBorders>
            <w:vAlign w:val="center"/>
          </w:tcPr>
          <w:p w:rsidR="00CA657F" w:rsidRPr="003A2651" w:rsidRDefault="00CA657F" w:rsidP="00FB096C">
            <w:pPr>
              <w:pStyle w:val="ConsNormal"/>
              <w:widowControl/>
              <w:ind w:left="198" w:firstLine="0"/>
              <w:jc w:val="center"/>
              <w:rPr>
                <w:b/>
                <w:bCs/>
                <w:i/>
                <w:iCs/>
                <w:sz w:val="22"/>
                <w:szCs w:val="22"/>
              </w:rPr>
            </w:pPr>
          </w:p>
        </w:tc>
      </w:tr>
      <w:tr w:rsidR="00991C5C" w:rsidRPr="003A2651" w:rsidTr="00FB096C">
        <w:tc>
          <w:tcPr>
            <w:tcW w:w="6840" w:type="dxa"/>
            <w:tcBorders>
              <w:top w:val="single" w:sz="4" w:space="0" w:color="auto"/>
              <w:left w:val="single" w:sz="4" w:space="0" w:color="auto"/>
              <w:bottom w:val="single" w:sz="4" w:space="0" w:color="auto"/>
              <w:right w:val="single" w:sz="4" w:space="0" w:color="auto"/>
            </w:tcBorders>
          </w:tcPr>
          <w:p w:rsidR="00991C5C" w:rsidRPr="003A2651" w:rsidRDefault="00CA657F" w:rsidP="00FB096C">
            <w:pPr>
              <w:pStyle w:val="ConsNormal"/>
              <w:widowControl/>
              <w:spacing w:before="40"/>
              <w:ind w:firstLine="0"/>
              <w:rPr>
                <w:sz w:val="22"/>
                <w:szCs w:val="22"/>
              </w:rPr>
            </w:pPr>
            <w:r w:rsidRPr="003A2651">
              <w:rPr>
                <w:sz w:val="22"/>
                <w:szCs w:val="22"/>
              </w:rPr>
              <w:t>Итого: затраты на производство и   продажу продукции (работ, услуг)  (себестоимость), %</w:t>
            </w:r>
          </w:p>
        </w:tc>
        <w:tc>
          <w:tcPr>
            <w:tcW w:w="2160" w:type="dxa"/>
            <w:tcBorders>
              <w:top w:val="single" w:sz="4" w:space="0" w:color="auto"/>
              <w:left w:val="single" w:sz="4" w:space="0" w:color="auto"/>
              <w:bottom w:val="single" w:sz="4" w:space="0" w:color="auto"/>
              <w:right w:val="single" w:sz="4" w:space="0" w:color="auto"/>
            </w:tcBorders>
            <w:vAlign w:val="center"/>
          </w:tcPr>
          <w:p w:rsidR="00991C5C" w:rsidRPr="003A2651" w:rsidRDefault="00601906" w:rsidP="00FB096C">
            <w:pPr>
              <w:pStyle w:val="ConsNormal"/>
              <w:widowControl/>
              <w:spacing w:before="40"/>
              <w:ind w:left="200" w:firstLine="0"/>
              <w:jc w:val="center"/>
              <w:rPr>
                <w:b/>
                <w:bCs/>
                <w:i/>
                <w:iCs/>
                <w:sz w:val="22"/>
                <w:szCs w:val="22"/>
              </w:rPr>
            </w:pPr>
            <w:r w:rsidRPr="003A2651">
              <w:rPr>
                <w:b/>
                <w:bCs/>
                <w:i/>
                <w:iCs/>
                <w:sz w:val="22"/>
                <w:szCs w:val="22"/>
              </w:rPr>
              <w:t>100</w:t>
            </w:r>
          </w:p>
        </w:tc>
      </w:tr>
    </w:tbl>
    <w:p w:rsidR="00E541AC" w:rsidRPr="003A2651" w:rsidRDefault="00E541AC">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 xml:space="preserve">3.2.4. </w:t>
      </w:r>
      <w:r w:rsidR="00F21193" w:rsidRPr="003A2651">
        <w:rPr>
          <w:sz w:val="22"/>
          <w:szCs w:val="22"/>
        </w:rPr>
        <w:t>С</w:t>
      </w:r>
      <w:r w:rsidRPr="003A2651">
        <w:rPr>
          <w:sz w:val="22"/>
          <w:szCs w:val="22"/>
        </w:rPr>
        <w:t xml:space="preserve">ырье (материалы) и поставщики эмитента </w:t>
      </w:r>
    </w:p>
    <w:p w:rsidR="001E6674" w:rsidRPr="003A2651" w:rsidRDefault="001E6674">
      <w:pPr>
        <w:pStyle w:val="ConsNormal"/>
        <w:widowControl/>
        <w:ind w:firstLine="540"/>
        <w:jc w:val="both"/>
        <w:rPr>
          <w:b/>
          <w:bCs/>
          <w:i/>
          <w:iCs/>
          <w:sz w:val="22"/>
          <w:szCs w:val="22"/>
        </w:rPr>
      </w:pPr>
      <w:r w:rsidRPr="003A2651">
        <w:rPr>
          <w:b/>
          <w:bCs/>
          <w:i/>
          <w:iCs/>
          <w:sz w:val="22"/>
          <w:szCs w:val="22"/>
        </w:rPr>
        <w:t>Алюминиевое литье поставляет ОАО «Концерн «КЭМЗ», г. Кизляр, Дагестан.</w:t>
      </w:r>
    </w:p>
    <w:p w:rsidR="001E6674" w:rsidRPr="003A2651" w:rsidRDefault="001E6674">
      <w:pPr>
        <w:pStyle w:val="ConsNormal"/>
        <w:widowControl/>
        <w:ind w:firstLine="540"/>
        <w:jc w:val="both"/>
        <w:rPr>
          <w:b/>
          <w:bCs/>
          <w:i/>
          <w:iCs/>
          <w:sz w:val="22"/>
          <w:szCs w:val="22"/>
        </w:rPr>
      </w:pPr>
      <w:r w:rsidRPr="003A2651">
        <w:rPr>
          <w:b/>
          <w:bCs/>
          <w:i/>
          <w:iCs/>
          <w:sz w:val="22"/>
          <w:szCs w:val="22"/>
        </w:rPr>
        <w:t xml:space="preserve">Стальное литье поставляет </w:t>
      </w:r>
      <w:r w:rsidR="00F9763D" w:rsidRPr="003A2651">
        <w:rPr>
          <w:b/>
          <w:bCs/>
          <w:i/>
          <w:iCs/>
          <w:sz w:val="22"/>
          <w:szCs w:val="22"/>
        </w:rPr>
        <w:t>ОАО «Концерн «КЭМЗ», г. Кизляр, Дагестан.</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3.2.5. Рынки сбыта продукции (работ, услуг) эмитента</w:t>
      </w:r>
    </w:p>
    <w:p w:rsidR="001E6674" w:rsidRPr="003A2651" w:rsidRDefault="001E6674">
      <w:pPr>
        <w:pStyle w:val="ConsNormal"/>
        <w:widowControl/>
        <w:ind w:firstLine="540"/>
        <w:jc w:val="both"/>
        <w:rPr>
          <w:b/>
          <w:bCs/>
          <w:i/>
          <w:iCs/>
          <w:sz w:val="22"/>
          <w:szCs w:val="22"/>
        </w:rPr>
      </w:pPr>
      <w:r w:rsidRPr="003A2651">
        <w:rPr>
          <w:b/>
          <w:bCs/>
          <w:i/>
          <w:iCs/>
          <w:sz w:val="22"/>
          <w:szCs w:val="22"/>
        </w:rPr>
        <w:t>Основными потребителями производимой продукции являются все предприятия авиационной промышленности.</w:t>
      </w:r>
    </w:p>
    <w:p w:rsidR="00BC308B" w:rsidRPr="003A2651" w:rsidRDefault="00BC308B">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3.2.6. Сведения о наличии у эмитента лицензий</w:t>
      </w:r>
    </w:p>
    <w:p w:rsidR="001E6674" w:rsidRPr="003A2651" w:rsidRDefault="001E6674">
      <w:pPr>
        <w:pStyle w:val="ConsNormal"/>
        <w:widowControl/>
        <w:ind w:firstLine="540"/>
        <w:jc w:val="both"/>
        <w:rPr>
          <w:b/>
          <w:bCs/>
          <w:i/>
          <w:iCs/>
          <w:sz w:val="22"/>
          <w:szCs w:val="22"/>
        </w:rPr>
      </w:pPr>
      <w:r w:rsidRPr="003A2651">
        <w:rPr>
          <w:b/>
          <w:bCs/>
          <w:i/>
          <w:iCs/>
          <w:sz w:val="22"/>
          <w:szCs w:val="22"/>
        </w:rPr>
        <w:t>Лицензии по роду работы эмитента не требуются.</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3.2.7. Совместная деятельность эмитента</w:t>
      </w:r>
    </w:p>
    <w:p w:rsidR="001E6674" w:rsidRPr="003A2651" w:rsidRDefault="001E6674">
      <w:pPr>
        <w:pStyle w:val="ConsNormal"/>
        <w:widowControl/>
        <w:ind w:firstLine="540"/>
        <w:jc w:val="both"/>
        <w:rPr>
          <w:b/>
          <w:bCs/>
          <w:i/>
          <w:iCs/>
          <w:sz w:val="22"/>
          <w:szCs w:val="22"/>
        </w:rPr>
      </w:pPr>
      <w:r w:rsidRPr="003A2651">
        <w:rPr>
          <w:b/>
          <w:bCs/>
          <w:i/>
          <w:iCs/>
          <w:sz w:val="22"/>
          <w:szCs w:val="22"/>
        </w:rPr>
        <w:t>Эмитент совместной деятельности с другими организациями не ведет.</w:t>
      </w:r>
    </w:p>
    <w:p w:rsidR="00BC308B" w:rsidRPr="003A2651" w:rsidRDefault="00BC308B">
      <w:pPr>
        <w:pStyle w:val="ConsNormal"/>
        <w:widowControl/>
        <w:ind w:firstLine="540"/>
        <w:jc w:val="both"/>
        <w:rPr>
          <w:sz w:val="22"/>
          <w:szCs w:val="22"/>
        </w:rPr>
      </w:pPr>
    </w:p>
    <w:p w:rsidR="003A3206" w:rsidRPr="003A2651" w:rsidRDefault="003A3206">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lastRenderedPageBreak/>
        <w:t>3.2.8.</w:t>
      </w:r>
      <w:r w:rsidR="001E6674" w:rsidRPr="003A2651">
        <w:rPr>
          <w:sz w:val="22"/>
          <w:szCs w:val="22"/>
        </w:rPr>
        <w:t xml:space="preserve"> </w:t>
      </w:r>
      <w:r w:rsidRPr="003A2651">
        <w:rPr>
          <w:sz w:val="22"/>
          <w:szCs w:val="22"/>
        </w:rPr>
        <w:t>Дополнительные требования к эмитентам, являющимся акционерными инвестиционными фондами или страховыми организациями</w:t>
      </w:r>
      <w:r w:rsidR="001E6674" w:rsidRPr="003A2651">
        <w:rPr>
          <w:sz w:val="22"/>
          <w:szCs w:val="22"/>
        </w:rPr>
        <w:t>.</w:t>
      </w:r>
    </w:p>
    <w:p w:rsidR="001E6674" w:rsidRPr="003A2651" w:rsidRDefault="001E6674" w:rsidP="001E6674">
      <w:pPr>
        <w:pStyle w:val="ConsNormal"/>
        <w:widowControl/>
        <w:ind w:firstLine="540"/>
        <w:jc w:val="both"/>
        <w:rPr>
          <w:b/>
          <w:bCs/>
          <w:i/>
          <w:iCs/>
          <w:sz w:val="22"/>
          <w:szCs w:val="22"/>
        </w:rPr>
      </w:pPr>
      <w:r w:rsidRPr="003A2651">
        <w:rPr>
          <w:b/>
          <w:bCs/>
          <w:i/>
          <w:iCs/>
          <w:sz w:val="22"/>
          <w:szCs w:val="22"/>
        </w:rPr>
        <w:t>Предприятие таковым не является.</w:t>
      </w:r>
    </w:p>
    <w:p w:rsidR="00BC308B" w:rsidRPr="003A2651" w:rsidRDefault="00BC308B" w:rsidP="001E6674">
      <w:pPr>
        <w:pStyle w:val="ConsNonformat"/>
        <w:widowControl/>
        <w:jc w:val="both"/>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3.3. Планы будущей деятельности эмитента</w:t>
      </w:r>
      <w:r w:rsidR="001E6674" w:rsidRPr="003A2651">
        <w:rPr>
          <w:sz w:val="22"/>
          <w:szCs w:val="22"/>
        </w:rPr>
        <w:t>.</w:t>
      </w:r>
    </w:p>
    <w:p w:rsidR="00BC308B" w:rsidRPr="003A2651" w:rsidRDefault="001E6674">
      <w:pPr>
        <w:pStyle w:val="ConsNormal"/>
        <w:widowControl/>
        <w:ind w:firstLine="540"/>
        <w:jc w:val="both"/>
        <w:rPr>
          <w:b/>
          <w:bCs/>
          <w:i/>
          <w:iCs/>
          <w:sz w:val="22"/>
          <w:szCs w:val="22"/>
        </w:rPr>
      </w:pPr>
      <w:r w:rsidRPr="003A2651">
        <w:rPr>
          <w:b/>
          <w:bCs/>
          <w:i/>
          <w:iCs/>
          <w:sz w:val="22"/>
          <w:szCs w:val="22"/>
        </w:rPr>
        <w:t xml:space="preserve">Дальнейшее совершенствование ручного пневматического инструмента, с целью повышения его конкурентоспособности на внутреннем и внешнем рынках. </w:t>
      </w:r>
    </w:p>
    <w:p w:rsidR="001E6674" w:rsidRPr="003A2651" w:rsidRDefault="001E6674">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3.4. Участие эмитента в промышленных, банковских и финансовых группах, холдингах, концернах и ассоциациях</w:t>
      </w:r>
    </w:p>
    <w:p w:rsidR="001E6674" w:rsidRPr="003A2651" w:rsidRDefault="001E6674" w:rsidP="001E6674">
      <w:pPr>
        <w:pStyle w:val="ConsNormal"/>
        <w:widowControl/>
        <w:ind w:firstLine="540"/>
        <w:jc w:val="both"/>
        <w:rPr>
          <w:b/>
          <w:bCs/>
          <w:i/>
          <w:iCs/>
          <w:sz w:val="22"/>
          <w:szCs w:val="22"/>
        </w:rPr>
      </w:pPr>
      <w:r w:rsidRPr="003A2651">
        <w:rPr>
          <w:b/>
          <w:bCs/>
          <w:i/>
          <w:iCs/>
          <w:sz w:val="22"/>
          <w:szCs w:val="22"/>
        </w:rPr>
        <w:t>П</w:t>
      </w:r>
      <w:r w:rsidR="00BC308B" w:rsidRPr="003A2651">
        <w:rPr>
          <w:b/>
          <w:bCs/>
          <w:i/>
          <w:iCs/>
          <w:sz w:val="22"/>
          <w:szCs w:val="22"/>
        </w:rPr>
        <w:t xml:space="preserve">редприятие </w:t>
      </w:r>
      <w:r w:rsidR="0000516A" w:rsidRPr="003A2651">
        <w:rPr>
          <w:b/>
          <w:bCs/>
          <w:i/>
          <w:iCs/>
          <w:sz w:val="22"/>
          <w:szCs w:val="22"/>
        </w:rPr>
        <w:t>входит в состав Государственной корпорации «Ростехнологии»</w:t>
      </w:r>
      <w:r w:rsidRPr="003A2651">
        <w:rPr>
          <w:b/>
          <w:bCs/>
          <w:i/>
          <w:iCs/>
          <w:sz w:val="22"/>
          <w:szCs w:val="22"/>
        </w:rPr>
        <w:t>.</w:t>
      </w:r>
    </w:p>
    <w:p w:rsidR="001E6674" w:rsidRPr="003A2651" w:rsidRDefault="001E6674">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3.5.</w:t>
      </w:r>
      <w:r w:rsidR="001E6674" w:rsidRPr="003A2651">
        <w:rPr>
          <w:sz w:val="22"/>
          <w:szCs w:val="22"/>
        </w:rPr>
        <w:t xml:space="preserve"> </w:t>
      </w:r>
      <w:r w:rsidRPr="003A2651">
        <w:rPr>
          <w:sz w:val="22"/>
          <w:szCs w:val="22"/>
        </w:rPr>
        <w:t>Дочерние и зависимые хозяйственные общества эмитента</w:t>
      </w:r>
    </w:p>
    <w:p w:rsidR="00BC308B" w:rsidRPr="003A2651" w:rsidRDefault="001E6674">
      <w:pPr>
        <w:pStyle w:val="ConsNormal"/>
        <w:widowControl/>
        <w:ind w:firstLine="540"/>
        <w:jc w:val="both"/>
        <w:rPr>
          <w:b/>
          <w:bCs/>
          <w:i/>
          <w:iCs/>
          <w:sz w:val="22"/>
          <w:szCs w:val="22"/>
        </w:rPr>
      </w:pPr>
      <w:r w:rsidRPr="003A2651">
        <w:rPr>
          <w:b/>
          <w:bCs/>
          <w:i/>
          <w:iCs/>
          <w:sz w:val="22"/>
          <w:szCs w:val="22"/>
        </w:rPr>
        <w:t>Э</w:t>
      </w:r>
      <w:r w:rsidR="00BC308B" w:rsidRPr="003A2651">
        <w:rPr>
          <w:b/>
          <w:bCs/>
          <w:i/>
          <w:iCs/>
          <w:sz w:val="22"/>
          <w:szCs w:val="22"/>
        </w:rPr>
        <w:t xml:space="preserve">митент дочерних и зависимых </w:t>
      </w:r>
      <w:r w:rsidRPr="003A2651">
        <w:rPr>
          <w:b/>
          <w:bCs/>
          <w:i/>
          <w:iCs/>
          <w:sz w:val="22"/>
          <w:szCs w:val="22"/>
        </w:rPr>
        <w:t xml:space="preserve">хозяйственных обществ </w:t>
      </w:r>
      <w:r w:rsidR="00BC308B" w:rsidRPr="003A2651">
        <w:rPr>
          <w:b/>
          <w:bCs/>
          <w:i/>
          <w:iCs/>
          <w:sz w:val="22"/>
          <w:szCs w:val="22"/>
        </w:rPr>
        <w:t>не имеет</w:t>
      </w:r>
      <w:r w:rsidRPr="003A2651">
        <w:rPr>
          <w:b/>
          <w:bCs/>
          <w:i/>
          <w:iCs/>
          <w:sz w:val="22"/>
          <w:szCs w:val="22"/>
        </w:rPr>
        <w:t>.</w:t>
      </w:r>
    </w:p>
    <w:p w:rsidR="001E6674" w:rsidRPr="003A2651" w:rsidRDefault="001E6674">
      <w:pPr>
        <w:pStyle w:val="ConsNormal"/>
        <w:widowControl/>
        <w:ind w:firstLine="540"/>
        <w:jc w:val="both"/>
        <w:rPr>
          <w:sz w:val="22"/>
          <w:szCs w:val="22"/>
        </w:rPr>
      </w:pPr>
    </w:p>
    <w:p w:rsidR="00BC308B" w:rsidRPr="003A2651" w:rsidRDefault="001E6674">
      <w:pPr>
        <w:pStyle w:val="ConsNormal"/>
        <w:widowControl/>
        <w:ind w:firstLine="540"/>
        <w:jc w:val="both"/>
        <w:rPr>
          <w:sz w:val="22"/>
          <w:szCs w:val="22"/>
        </w:rPr>
      </w:pPr>
      <w:r w:rsidRPr="003A2651">
        <w:rPr>
          <w:sz w:val="22"/>
          <w:szCs w:val="22"/>
        </w:rPr>
        <w:t>3.6. С</w:t>
      </w:r>
      <w:r w:rsidR="00BC308B" w:rsidRPr="003A2651">
        <w:rPr>
          <w:sz w:val="22"/>
          <w:szCs w:val="22"/>
        </w:rPr>
        <w:t>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3A2651">
        <w:rPr>
          <w:sz w:val="22"/>
          <w:szCs w:val="22"/>
        </w:rPr>
        <w:t>.</w:t>
      </w:r>
    </w:p>
    <w:p w:rsidR="00BC308B" w:rsidRPr="003A2651" w:rsidRDefault="00BC308B">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3.6.1. Основные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400"/>
        <w:gridCol w:w="2400"/>
      </w:tblGrid>
      <w:tr w:rsidR="00F8419F" w:rsidRPr="003A2651" w:rsidTr="00FB096C">
        <w:tc>
          <w:tcPr>
            <w:tcW w:w="5148" w:type="dxa"/>
            <w:tcBorders>
              <w:top w:val="single" w:sz="4" w:space="0" w:color="auto"/>
              <w:left w:val="single" w:sz="4" w:space="0" w:color="auto"/>
              <w:bottom w:val="single" w:sz="4" w:space="0" w:color="auto"/>
              <w:right w:val="single" w:sz="4" w:space="0" w:color="auto"/>
            </w:tcBorders>
            <w:vAlign w:val="center"/>
          </w:tcPr>
          <w:p w:rsidR="00F8419F" w:rsidRPr="003A2651" w:rsidRDefault="005C19D8" w:rsidP="00FB096C">
            <w:pPr>
              <w:pStyle w:val="ConsNonformat"/>
              <w:widowControl/>
              <w:spacing w:before="40"/>
              <w:jc w:val="center"/>
              <w:rPr>
                <w:rFonts w:ascii="Arial" w:hAnsi="Arial" w:cs="Arial"/>
                <w:sz w:val="22"/>
                <w:szCs w:val="22"/>
              </w:rPr>
            </w:pPr>
            <w:r w:rsidRPr="003A2651">
              <w:rPr>
                <w:rFonts w:ascii="Arial" w:hAnsi="Arial" w:cs="Arial"/>
                <w:sz w:val="22"/>
                <w:szCs w:val="22"/>
              </w:rPr>
              <w:t xml:space="preserve">Наименование группы </w:t>
            </w:r>
            <w:r w:rsidRPr="003A2651">
              <w:rPr>
                <w:rFonts w:ascii="Arial" w:hAnsi="Arial" w:cs="Arial"/>
                <w:sz w:val="22"/>
                <w:szCs w:val="22"/>
              </w:rPr>
              <w:br/>
            </w:r>
            <w:r w:rsidR="00F8419F" w:rsidRPr="003A2651">
              <w:rPr>
                <w:rFonts w:ascii="Arial" w:hAnsi="Arial" w:cs="Arial"/>
                <w:sz w:val="22"/>
                <w:szCs w:val="22"/>
              </w:rPr>
              <w:t>объектов основных средств</w:t>
            </w:r>
            <w:r w:rsidR="00601906" w:rsidRPr="003A2651">
              <w:rPr>
                <w:rFonts w:ascii="Arial" w:hAnsi="Arial" w:cs="Arial"/>
                <w:sz w:val="22"/>
                <w:szCs w:val="22"/>
              </w:rPr>
              <w:t xml:space="preserve">, </w:t>
            </w:r>
            <w:r w:rsidR="00601906" w:rsidRPr="003A2651">
              <w:rPr>
                <w:rFonts w:ascii="Arial" w:hAnsi="Arial" w:cs="Arial"/>
                <w:sz w:val="22"/>
                <w:szCs w:val="22"/>
              </w:rPr>
              <w:br/>
              <w:t>остаточная стоимость, тыс.руб.</w:t>
            </w:r>
          </w:p>
        </w:tc>
        <w:tc>
          <w:tcPr>
            <w:tcW w:w="2400" w:type="dxa"/>
            <w:tcBorders>
              <w:top w:val="single" w:sz="4" w:space="0" w:color="auto"/>
              <w:left w:val="single" w:sz="4" w:space="0" w:color="auto"/>
              <w:bottom w:val="single" w:sz="4" w:space="0" w:color="auto"/>
              <w:right w:val="single" w:sz="4" w:space="0" w:color="auto"/>
            </w:tcBorders>
            <w:vAlign w:val="center"/>
          </w:tcPr>
          <w:p w:rsidR="00F8419F" w:rsidRPr="003A2651" w:rsidRDefault="00F8419F" w:rsidP="00FB096C">
            <w:pPr>
              <w:pStyle w:val="ConsNonformat"/>
              <w:widowControl/>
              <w:spacing w:before="40"/>
              <w:ind w:left="11"/>
              <w:jc w:val="center"/>
              <w:rPr>
                <w:rFonts w:ascii="Arial" w:hAnsi="Arial" w:cs="Arial"/>
                <w:sz w:val="22"/>
                <w:szCs w:val="22"/>
              </w:rPr>
            </w:pPr>
            <w:r w:rsidRPr="003A2651">
              <w:rPr>
                <w:rFonts w:ascii="Arial" w:hAnsi="Arial" w:cs="Arial"/>
                <w:sz w:val="22"/>
                <w:szCs w:val="22"/>
              </w:rPr>
              <w:t xml:space="preserve">Первоначальная (восстановительная) стоимость, </w:t>
            </w:r>
            <w:r w:rsidR="004E68A2" w:rsidRPr="003A2651">
              <w:rPr>
                <w:rFonts w:ascii="Arial" w:hAnsi="Arial" w:cs="Arial"/>
                <w:sz w:val="22"/>
                <w:szCs w:val="22"/>
              </w:rPr>
              <w:t xml:space="preserve">тыс. </w:t>
            </w:r>
            <w:r w:rsidRPr="003A2651">
              <w:rPr>
                <w:rFonts w:ascii="Arial" w:hAnsi="Arial" w:cs="Arial"/>
                <w:sz w:val="22"/>
                <w:szCs w:val="22"/>
              </w:rPr>
              <w:t>руб.</w:t>
            </w:r>
          </w:p>
        </w:tc>
        <w:tc>
          <w:tcPr>
            <w:tcW w:w="2400" w:type="dxa"/>
            <w:tcBorders>
              <w:top w:val="single" w:sz="4" w:space="0" w:color="auto"/>
              <w:left w:val="single" w:sz="4" w:space="0" w:color="auto"/>
              <w:bottom w:val="single" w:sz="4" w:space="0" w:color="auto"/>
              <w:right w:val="single" w:sz="4" w:space="0" w:color="auto"/>
            </w:tcBorders>
            <w:vAlign w:val="center"/>
          </w:tcPr>
          <w:p w:rsidR="00F8419F" w:rsidRPr="003A2651" w:rsidRDefault="00F8419F" w:rsidP="00FB096C">
            <w:pPr>
              <w:pStyle w:val="ConsNonformat"/>
              <w:widowControl/>
              <w:spacing w:before="40"/>
              <w:ind w:left="-71"/>
              <w:jc w:val="center"/>
              <w:rPr>
                <w:rFonts w:ascii="Arial" w:hAnsi="Arial" w:cs="Arial"/>
                <w:sz w:val="22"/>
                <w:szCs w:val="22"/>
              </w:rPr>
            </w:pPr>
            <w:r w:rsidRPr="003A2651">
              <w:rPr>
                <w:rFonts w:ascii="Arial" w:hAnsi="Arial" w:cs="Arial"/>
                <w:sz w:val="22"/>
                <w:szCs w:val="22"/>
              </w:rPr>
              <w:t xml:space="preserve">Сумма начисленной амортизации, </w:t>
            </w:r>
            <w:r w:rsidR="004E68A2" w:rsidRPr="003A2651">
              <w:rPr>
                <w:rFonts w:ascii="Arial" w:hAnsi="Arial" w:cs="Arial"/>
                <w:sz w:val="22"/>
                <w:szCs w:val="22"/>
              </w:rPr>
              <w:br/>
              <w:t xml:space="preserve">тыс. </w:t>
            </w:r>
            <w:r w:rsidRPr="003A2651">
              <w:rPr>
                <w:rFonts w:ascii="Arial" w:hAnsi="Arial" w:cs="Arial"/>
                <w:sz w:val="22"/>
                <w:szCs w:val="22"/>
              </w:rPr>
              <w:t>руб.</w:t>
            </w:r>
          </w:p>
        </w:tc>
      </w:tr>
    </w:tbl>
    <w:p w:rsidR="00F8419F" w:rsidRPr="003A2651" w:rsidRDefault="00F8419F" w:rsidP="00F8419F">
      <w:pPr>
        <w:pStyle w:val="ConsNonformat"/>
        <w:widowControl/>
        <w:rPr>
          <w:rFonts w:ascii="Arial" w:hAnsi="Arial" w:cs="Arial"/>
          <w:b/>
          <w:bCs/>
          <w:i/>
          <w:iCs/>
          <w:sz w:val="22"/>
          <w:szCs w:val="22"/>
          <w:u w:val="single"/>
        </w:rPr>
      </w:pPr>
      <w:r w:rsidRPr="003A2651">
        <w:rPr>
          <w:rFonts w:ascii="Arial" w:hAnsi="Arial" w:cs="Arial"/>
          <w:sz w:val="22"/>
          <w:szCs w:val="22"/>
        </w:rPr>
        <w:t xml:space="preserve">Отчетная дата: </w:t>
      </w:r>
      <w:r w:rsidR="00E24937" w:rsidRPr="003A2651">
        <w:rPr>
          <w:rFonts w:ascii="Arial" w:hAnsi="Arial" w:cs="Arial"/>
          <w:b/>
          <w:bCs/>
          <w:i/>
          <w:iCs/>
          <w:sz w:val="22"/>
          <w:szCs w:val="22"/>
          <w:u w:val="single"/>
        </w:rPr>
        <w:t>3</w:t>
      </w:r>
      <w:r w:rsidR="00861133" w:rsidRPr="003A2651">
        <w:rPr>
          <w:rFonts w:ascii="Arial" w:hAnsi="Arial" w:cs="Arial"/>
          <w:b/>
          <w:bCs/>
          <w:i/>
          <w:iCs/>
          <w:sz w:val="22"/>
          <w:szCs w:val="22"/>
          <w:u w:val="single"/>
        </w:rPr>
        <w:t>0.06</w:t>
      </w:r>
      <w:r w:rsidR="00B83309" w:rsidRPr="003A2651">
        <w:rPr>
          <w:rFonts w:ascii="Arial" w:hAnsi="Arial" w:cs="Arial"/>
          <w:b/>
          <w:bCs/>
          <w:i/>
          <w:iCs/>
          <w:sz w:val="22"/>
          <w:szCs w:val="22"/>
          <w:u w:val="single"/>
        </w:rPr>
        <w:t>.</w:t>
      </w:r>
      <w:r w:rsidR="00E24937" w:rsidRPr="003A2651">
        <w:rPr>
          <w:rFonts w:ascii="Arial" w:hAnsi="Arial" w:cs="Arial"/>
          <w:b/>
          <w:bCs/>
          <w:i/>
          <w:iCs/>
          <w:sz w:val="22"/>
          <w:szCs w:val="22"/>
          <w:u w:val="single"/>
        </w:rPr>
        <w:t>1</w:t>
      </w:r>
      <w:r w:rsidR="00451A3B" w:rsidRPr="003A2651">
        <w:rPr>
          <w:rFonts w:ascii="Arial" w:hAnsi="Arial" w:cs="Arial"/>
          <w:b/>
          <w:bCs/>
          <w:i/>
          <w:iCs/>
          <w:sz w:val="22"/>
          <w:szCs w:val="22"/>
          <w:u w:val="single"/>
        </w:rPr>
        <w:t>5</w:t>
      </w:r>
      <w:r w:rsidRPr="003A2651">
        <w:rPr>
          <w:rFonts w:ascii="Arial" w:hAnsi="Arial" w:cs="Arial"/>
          <w:b/>
          <w:bCs/>
          <w:i/>
          <w:iCs/>
          <w:sz w:val="22"/>
          <w:szCs w:val="2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640"/>
        <w:gridCol w:w="2160"/>
      </w:tblGrid>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Основные средства</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8669F9" w:rsidP="00FB096C">
            <w:pPr>
              <w:pStyle w:val="ConsNonformat"/>
              <w:widowControl/>
              <w:spacing w:before="40"/>
              <w:ind w:left="11"/>
              <w:jc w:val="center"/>
              <w:rPr>
                <w:rFonts w:ascii="Arial" w:hAnsi="Arial" w:cs="Arial"/>
                <w:b/>
                <w:bCs/>
                <w:i/>
                <w:iCs/>
                <w:sz w:val="22"/>
                <w:szCs w:val="22"/>
              </w:rPr>
            </w:pPr>
            <w:r w:rsidRPr="003A2651">
              <w:rPr>
                <w:rFonts w:ascii="Arial" w:hAnsi="Arial" w:cs="Arial"/>
                <w:b/>
                <w:bCs/>
                <w:i/>
                <w:iCs/>
                <w:sz w:val="22"/>
                <w:szCs w:val="22"/>
              </w:rPr>
              <w:t xml:space="preserve">36 </w:t>
            </w:r>
            <w:r w:rsidR="00D25CC9" w:rsidRPr="003A2651">
              <w:rPr>
                <w:rFonts w:ascii="Arial" w:hAnsi="Arial" w:cs="Arial"/>
                <w:b/>
                <w:bCs/>
                <w:i/>
                <w:iCs/>
                <w:sz w:val="22"/>
                <w:szCs w:val="22"/>
              </w:rPr>
              <w:t>963</w:t>
            </w: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8669F9" w:rsidP="00FB096C">
            <w:pPr>
              <w:pStyle w:val="ConsNonformat"/>
              <w:widowControl/>
              <w:spacing w:before="40"/>
              <w:ind w:left="-71"/>
              <w:jc w:val="center"/>
              <w:rPr>
                <w:rFonts w:ascii="Arial" w:hAnsi="Arial" w:cs="Arial"/>
                <w:b/>
                <w:bCs/>
                <w:i/>
                <w:iCs/>
                <w:sz w:val="22"/>
                <w:szCs w:val="22"/>
              </w:rPr>
            </w:pPr>
            <w:r w:rsidRPr="003A2651">
              <w:rPr>
                <w:rFonts w:ascii="Arial" w:hAnsi="Arial" w:cs="Arial"/>
                <w:b/>
                <w:bCs/>
                <w:i/>
                <w:iCs/>
                <w:sz w:val="22"/>
                <w:szCs w:val="22"/>
              </w:rPr>
              <w:t>1</w:t>
            </w:r>
            <w:r w:rsidR="00721DE7" w:rsidRPr="003A2651">
              <w:rPr>
                <w:rFonts w:ascii="Arial" w:hAnsi="Arial" w:cs="Arial"/>
                <w:b/>
                <w:bCs/>
                <w:i/>
                <w:iCs/>
                <w:sz w:val="22"/>
                <w:szCs w:val="22"/>
              </w:rPr>
              <w:t xml:space="preserve">4 </w:t>
            </w:r>
            <w:r w:rsidR="00451A3B" w:rsidRPr="003A2651">
              <w:rPr>
                <w:rFonts w:ascii="Arial" w:hAnsi="Arial" w:cs="Arial"/>
                <w:b/>
                <w:bCs/>
                <w:i/>
                <w:iCs/>
                <w:sz w:val="22"/>
                <w:szCs w:val="22"/>
              </w:rPr>
              <w:t>739</w:t>
            </w:r>
          </w:p>
        </w:tc>
      </w:tr>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 xml:space="preserve">Итого: </w:t>
            </w:r>
            <w:r w:rsidR="002D0437" w:rsidRPr="003A2651">
              <w:rPr>
                <w:rFonts w:ascii="Arial" w:hAnsi="Arial" w:cs="Arial"/>
                <w:b/>
                <w:i/>
                <w:sz w:val="22"/>
                <w:szCs w:val="22"/>
              </w:rPr>
              <w:t>22</w:t>
            </w:r>
            <w:r w:rsidR="008669F9" w:rsidRPr="003A2651">
              <w:rPr>
                <w:rFonts w:ascii="Arial" w:hAnsi="Arial" w:cs="Arial"/>
                <w:b/>
                <w:i/>
                <w:sz w:val="22"/>
                <w:szCs w:val="22"/>
              </w:rPr>
              <w:t xml:space="preserve"> </w:t>
            </w:r>
            <w:r w:rsidR="00451A3B" w:rsidRPr="003A2651">
              <w:rPr>
                <w:rFonts w:ascii="Arial" w:hAnsi="Arial" w:cs="Arial"/>
                <w:b/>
                <w:i/>
                <w:sz w:val="22"/>
                <w:szCs w:val="22"/>
              </w:rPr>
              <w:t>224</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11"/>
              <w:jc w:val="center"/>
              <w:rPr>
                <w:rFonts w:ascii="Arial" w:hAnsi="Arial" w:cs="Arial"/>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71"/>
              <w:jc w:val="center"/>
              <w:rPr>
                <w:rFonts w:ascii="Arial" w:hAnsi="Arial" w:cs="Arial"/>
                <w:b/>
                <w:bCs/>
                <w:i/>
                <w:iCs/>
                <w:sz w:val="22"/>
                <w:szCs w:val="22"/>
              </w:rPr>
            </w:pPr>
          </w:p>
        </w:tc>
      </w:tr>
    </w:tbl>
    <w:p w:rsidR="00F8419F" w:rsidRPr="003A2651" w:rsidRDefault="00F8419F" w:rsidP="00F8419F">
      <w:pPr>
        <w:pStyle w:val="ConsNonformat"/>
        <w:widowControl/>
        <w:rPr>
          <w:rFonts w:ascii="Arial" w:hAnsi="Arial" w:cs="Arial"/>
          <w:b/>
          <w:bCs/>
          <w:i/>
          <w:iCs/>
          <w:sz w:val="22"/>
          <w:szCs w:val="22"/>
          <w:u w:val="single"/>
        </w:rPr>
      </w:pPr>
      <w:r w:rsidRPr="003A2651">
        <w:rPr>
          <w:rFonts w:ascii="Arial" w:hAnsi="Arial" w:cs="Arial"/>
          <w:sz w:val="22"/>
          <w:szCs w:val="22"/>
        </w:rPr>
        <w:t xml:space="preserve">Отчетная дата: </w:t>
      </w:r>
      <w:r w:rsidR="00E24937" w:rsidRPr="003A2651">
        <w:rPr>
          <w:rFonts w:ascii="Arial" w:hAnsi="Arial" w:cs="Arial"/>
          <w:b/>
          <w:bCs/>
          <w:i/>
          <w:iCs/>
          <w:sz w:val="22"/>
          <w:szCs w:val="22"/>
          <w:u w:val="single"/>
        </w:rPr>
        <w:t>3</w:t>
      </w:r>
      <w:r w:rsidR="00861133" w:rsidRPr="003A2651">
        <w:rPr>
          <w:rFonts w:ascii="Arial" w:hAnsi="Arial" w:cs="Arial"/>
          <w:b/>
          <w:bCs/>
          <w:i/>
          <w:iCs/>
          <w:sz w:val="22"/>
          <w:szCs w:val="22"/>
          <w:u w:val="single"/>
        </w:rPr>
        <w:t>0</w:t>
      </w:r>
      <w:r w:rsidR="00E24937" w:rsidRPr="003A2651">
        <w:rPr>
          <w:rFonts w:ascii="Arial" w:hAnsi="Arial" w:cs="Arial"/>
          <w:b/>
          <w:bCs/>
          <w:i/>
          <w:iCs/>
          <w:sz w:val="22"/>
          <w:szCs w:val="22"/>
          <w:u w:val="single"/>
        </w:rPr>
        <w:t>.</w:t>
      </w:r>
      <w:r w:rsidR="00861133" w:rsidRPr="003A2651">
        <w:rPr>
          <w:rFonts w:ascii="Arial" w:hAnsi="Arial" w:cs="Arial"/>
          <w:b/>
          <w:bCs/>
          <w:i/>
          <w:iCs/>
          <w:sz w:val="22"/>
          <w:szCs w:val="22"/>
          <w:u w:val="single"/>
        </w:rPr>
        <w:t>06</w:t>
      </w:r>
      <w:r w:rsidR="00B83309" w:rsidRPr="003A2651">
        <w:rPr>
          <w:rFonts w:ascii="Arial" w:hAnsi="Arial" w:cs="Arial"/>
          <w:b/>
          <w:bCs/>
          <w:i/>
          <w:iCs/>
          <w:sz w:val="22"/>
          <w:szCs w:val="22"/>
          <w:u w:val="single"/>
        </w:rPr>
        <w:t>.</w:t>
      </w:r>
      <w:r w:rsidR="00E24937" w:rsidRPr="003A2651">
        <w:rPr>
          <w:rFonts w:ascii="Arial" w:hAnsi="Arial" w:cs="Arial"/>
          <w:b/>
          <w:bCs/>
          <w:i/>
          <w:iCs/>
          <w:sz w:val="22"/>
          <w:szCs w:val="22"/>
          <w:u w:val="single"/>
        </w:rPr>
        <w:t>1</w:t>
      </w:r>
      <w:r w:rsidR="00451A3B" w:rsidRPr="003A2651">
        <w:rPr>
          <w:rFonts w:ascii="Arial" w:hAnsi="Arial" w:cs="Arial"/>
          <w:b/>
          <w:bCs/>
          <w:i/>
          <w:iCs/>
          <w:sz w:val="22"/>
          <w:szCs w:val="22"/>
          <w:u w:val="single"/>
        </w:rPr>
        <w:t>5</w:t>
      </w:r>
      <w:r w:rsidR="00B83309" w:rsidRPr="003A2651">
        <w:rPr>
          <w:rFonts w:ascii="Arial" w:hAnsi="Arial" w:cs="Arial"/>
          <w:b/>
          <w:bCs/>
          <w:i/>
          <w:iCs/>
          <w:sz w:val="22"/>
          <w:szCs w:val="2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640"/>
        <w:gridCol w:w="2160"/>
      </w:tblGrid>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Здания, сооружения капитальные вложения</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8669F9" w:rsidP="00FB096C">
            <w:pPr>
              <w:pStyle w:val="ConsNonformat"/>
              <w:widowControl/>
              <w:spacing w:before="40"/>
              <w:ind w:left="11"/>
              <w:jc w:val="center"/>
              <w:rPr>
                <w:rFonts w:ascii="Arial" w:hAnsi="Arial" w:cs="Arial"/>
                <w:b/>
                <w:bCs/>
                <w:i/>
                <w:iCs/>
                <w:sz w:val="22"/>
                <w:szCs w:val="22"/>
              </w:rPr>
            </w:pPr>
            <w:r w:rsidRPr="003A2651">
              <w:rPr>
                <w:rFonts w:ascii="Arial" w:hAnsi="Arial" w:cs="Arial"/>
                <w:b/>
                <w:bCs/>
                <w:i/>
                <w:iCs/>
                <w:sz w:val="22"/>
                <w:szCs w:val="22"/>
              </w:rPr>
              <w:t>18 065</w:t>
            </w: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195F4C" w:rsidP="00FB096C">
            <w:pPr>
              <w:pStyle w:val="ConsNonformat"/>
              <w:widowControl/>
              <w:spacing w:before="40"/>
              <w:ind w:left="-71"/>
              <w:jc w:val="center"/>
              <w:rPr>
                <w:rFonts w:ascii="Arial" w:hAnsi="Arial" w:cs="Arial"/>
                <w:b/>
                <w:bCs/>
                <w:i/>
                <w:iCs/>
                <w:sz w:val="22"/>
                <w:szCs w:val="22"/>
              </w:rPr>
            </w:pPr>
            <w:r w:rsidRPr="003A2651">
              <w:rPr>
                <w:rFonts w:ascii="Arial" w:hAnsi="Arial" w:cs="Arial"/>
                <w:b/>
                <w:bCs/>
                <w:i/>
                <w:iCs/>
                <w:sz w:val="22"/>
                <w:szCs w:val="22"/>
              </w:rPr>
              <w:t xml:space="preserve">7 </w:t>
            </w:r>
            <w:r w:rsidR="00451A3B" w:rsidRPr="003A2651">
              <w:rPr>
                <w:rFonts w:ascii="Arial" w:hAnsi="Arial" w:cs="Arial"/>
                <w:b/>
                <w:bCs/>
                <w:i/>
                <w:iCs/>
                <w:sz w:val="22"/>
                <w:szCs w:val="22"/>
              </w:rPr>
              <w:t>637</w:t>
            </w:r>
          </w:p>
        </w:tc>
      </w:tr>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 xml:space="preserve">Итого: </w:t>
            </w:r>
            <w:r w:rsidR="00601906" w:rsidRPr="003A2651">
              <w:rPr>
                <w:rFonts w:ascii="Arial" w:hAnsi="Arial" w:cs="Arial"/>
                <w:b/>
                <w:i/>
                <w:sz w:val="22"/>
                <w:szCs w:val="22"/>
              </w:rPr>
              <w:t>1</w:t>
            </w:r>
            <w:r w:rsidR="002D0437" w:rsidRPr="003A2651">
              <w:rPr>
                <w:rFonts w:ascii="Arial" w:hAnsi="Arial" w:cs="Arial"/>
                <w:b/>
                <w:i/>
                <w:sz w:val="22"/>
                <w:szCs w:val="22"/>
              </w:rPr>
              <w:t>0</w:t>
            </w:r>
            <w:r w:rsidR="008669F9" w:rsidRPr="003A2651">
              <w:rPr>
                <w:rFonts w:ascii="Arial" w:hAnsi="Arial" w:cs="Arial"/>
                <w:b/>
                <w:i/>
                <w:sz w:val="22"/>
                <w:szCs w:val="22"/>
              </w:rPr>
              <w:t xml:space="preserve"> </w:t>
            </w:r>
            <w:r w:rsidR="00451A3B" w:rsidRPr="003A2651">
              <w:rPr>
                <w:rFonts w:ascii="Arial" w:hAnsi="Arial" w:cs="Arial"/>
                <w:b/>
                <w:i/>
                <w:sz w:val="22"/>
                <w:szCs w:val="22"/>
              </w:rPr>
              <w:t>428</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11"/>
              <w:jc w:val="center"/>
              <w:rPr>
                <w:rFonts w:ascii="Arial" w:hAnsi="Arial" w:cs="Arial"/>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71"/>
              <w:jc w:val="center"/>
              <w:rPr>
                <w:rFonts w:ascii="Arial" w:hAnsi="Arial" w:cs="Arial"/>
                <w:b/>
                <w:bCs/>
                <w:i/>
                <w:iCs/>
                <w:sz w:val="22"/>
                <w:szCs w:val="22"/>
              </w:rPr>
            </w:pPr>
          </w:p>
        </w:tc>
      </w:tr>
    </w:tbl>
    <w:p w:rsidR="00F8419F" w:rsidRPr="003A2651" w:rsidRDefault="00F8419F" w:rsidP="00F8419F">
      <w:pPr>
        <w:pStyle w:val="ConsNonformat"/>
        <w:widowControl/>
        <w:rPr>
          <w:rFonts w:ascii="Arial" w:hAnsi="Arial" w:cs="Arial"/>
          <w:b/>
          <w:bCs/>
          <w:i/>
          <w:iCs/>
          <w:sz w:val="22"/>
          <w:szCs w:val="22"/>
          <w:u w:val="single"/>
        </w:rPr>
      </w:pPr>
      <w:r w:rsidRPr="003A2651">
        <w:rPr>
          <w:rFonts w:ascii="Arial" w:hAnsi="Arial" w:cs="Arial"/>
          <w:sz w:val="22"/>
          <w:szCs w:val="22"/>
        </w:rPr>
        <w:t xml:space="preserve">Отчетная дата: </w:t>
      </w:r>
      <w:r w:rsidR="0001450B" w:rsidRPr="003A2651">
        <w:rPr>
          <w:rFonts w:ascii="Arial" w:hAnsi="Arial" w:cs="Arial"/>
          <w:b/>
          <w:bCs/>
          <w:i/>
          <w:iCs/>
          <w:sz w:val="22"/>
          <w:szCs w:val="22"/>
          <w:u w:val="single"/>
        </w:rPr>
        <w:t>3</w:t>
      </w:r>
      <w:r w:rsidR="00861133" w:rsidRPr="003A2651">
        <w:rPr>
          <w:rFonts w:ascii="Arial" w:hAnsi="Arial" w:cs="Arial"/>
          <w:b/>
          <w:bCs/>
          <w:i/>
          <w:iCs/>
          <w:sz w:val="22"/>
          <w:szCs w:val="22"/>
          <w:u w:val="single"/>
        </w:rPr>
        <w:t>0</w:t>
      </w:r>
      <w:r w:rsidR="00B83309" w:rsidRPr="003A2651">
        <w:rPr>
          <w:rFonts w:ascii="Arial" w:hAnsi="Arial" w:cs="Arial"/>
          <w:b/>
          <w:bCs/>
          <w:i/>
          <w:iCs/>
          <w:sz w:val="22"/>
          <w:szCs w:val="22"/>
          <w:u w:val="single"/>
        </w:rPr>
        <w:t>.</w:t>
      </w:r>
      <w:r w:rsidR="00861133" w:rsidRPr="003A2651">
        <w:rPr>
          <w:rFonts w:ascii="Arial" w:hAnsi="Arial" w:cs="Arial"/>
          <w:b/>
          <w:bCs/>
          <w:i/>
          <w:iCs/>
          <w:sz w:val="22"/>
          <w:szCs w:val="22"/>
          <w:u w:val="single"/>
        </w:rPr>
        <w:t>06</w:t>
      </w:r>
      <w:r w:rsidR="00B83309" w:rsidRPr="003A2651">
        <w:rPr>
          <w:rFonts w:ascii="Arial" w:hAnsi="Arial" w:cs="Arial"/>
          <w:b/>
          <w:bCs/>
          <w:i/>
          <w:iCs/>
          <w:sz w:val="22"/>
          <w:szCs w:val="22"/>
          <w:u w:val="single"/>
        </w:rPr>
        <w:t>.</w:t>
      </w:r>
      <w:r w:rsidR="00E24937" w:rsidRPr="003A2651">
        <w:rPr>
          <w:rFonts w:ascii="Arial" w:hAnsi="Arial" w:cs="Arial"/>
          <w:b/>
          <w:bCs/>
          <w:i/>
          <w:iCs/>
          <w:sz w:val="22"/>
          <w:szCs w:val="22"/>
          <w:u w:val="single"/>
        </w:rPr>
        <w:t>1</w:t>
      </w:r>
      <w:r w:rsidR="00451A3B" w:rsidRPr="003A2651">
        <w:rPr>
          <w:rFonts w:ascii="Arial" w:hAnsi="Arial" w:cs="Arial"/>
          <w:b/>
          <w:bCs/>
          <w:i/>
          <w:iCs/>
          <w:sz w:val="22"/>
          <w:szCs w:val="22"/>
          <w:u w:val="single"/>
        </w:rPr>
        <w:t>5</w:t>
      </w:r>
      <w:r w:rsidR="00B83309" w:rsidRPr="003A2651">
        <w:rPr>
          <w:rFonts w:ascii="Arial" w:hAnsi="Arial" w:cs="Arial"/>
          <w:b/>
          <w:bCs/>
          <w:i/>
          <w:iCs/>
          <w:sz w:val="22"/>
          <w:szCs w:val="2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640"/>
        <w:gridCol w:w="2160"/>
      </w:tblGrid>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rPr>
                <w:rFonts w:ascii="Arial" w:hAnsi="Arial" w:cs="Arial"/>
                <w:sz w:val="22"/>
                <w:szCs w:val="22"/>
              </w:rPr>
            </w:pPr>
            <w:r w:rsidRPr="003A2651">
              <w:rPr>
                <w:rFonts w:ascii="Arial" w:hAnsi="Arial" w:cs="Arial"/>
                <w:sz w:val="22"/>
                <w:szCs w:val="22"/>
              </w:rPr>
              <w:t>Машины, оборудование, приборы, устройства</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D25CC9" w:rsidP="00FB096C">
            <w:pPr>
              <w:pStyle w:val="ConsNonformat"/>
              <w:widowControl/>
              <w:spacing w:before="40"/>
              <w:ind w:left="11"/>
              <w:jc w:val="center"/>
              <w:rPr>
                <w:rFonts w:ascii="Arial" w:hAnsi="Arial" w:cs="Arial"/>
                <w:b/>
                <w:bCs/>
                <w:i/>
                <w:iCs/>
                <w:sz w:val="22"/>
                <w:szCs w:val="22"/>
              </w:rPr>
            </w:pPr>
            <w:r w:rsidRPr="003A2651">
              <w:rPr>
                <w:rFonts w:ascii="Arial" w:hAnsi="Arial" w:cs="Arial"/>
                <w:b/>
                <w:bCs/>
                <w:i/>
                <w:iCs/>
                <w:sz w:val="22"/>
                <w:szCs w:val="22"/>
              </w:rPr>
              <w:t>7 095</w:t>
            </w: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464FF5" w:rsidP="00FB096C">
            <w:pPr>
              <w:pStyle w:val="ConsNonformat"/>
              <w:widowControl/>
              <w:spacing w:before="40"/>
              <w:ind w:left="-71"/>
              <w:jc w:val="center"/>
              <w:rPr>
                <w:rFonts w:ascii="Arial" w:hAnsi="Arial" w:cs="Arial"/>
                <w:b/>
                <w:bCs/>
                <w:i/>
                <w:iCs/>
                <w:sz w:val="22"/>
                <w:szCs w:val="22"/>
              </w:rPr>
            </w:pPr>
            <w:r w:rsidRPr="003A2651">
              <w:rPr>
                <w:rFonts w:ascii="Arial" w:hAnsi="Arial" w:cs="Arial"/>
                <w:b/>
                <w:bCs/>
                <w:i/>
                <w:iCs/>
                <w:sz w:val="22"/>
                <w:szCs w:val="22"/>
              </w:rPr>
              <w:t>5</w:t>
            </w:r>
            <w:r w:rsidR="008669F9" w:rsidRPr="003A2651">
              <w:rPr>
                <w:rFonts w:ascii="Arial" w:hAnsi="Arial" w:cs="Arial"/>
                <w:b/>
                <w:bCs/>
                <w:i/>
                <w:iCs/>
                <w:sz w:val="22"/>
                <w:szCs w:val="22"/>
              </w:rPr>
              <w:t xml:space="preserve"> </w:t>
            </w:r>
            <w:r w:rsidR="00451A3B" w:rsidRPr="003A2651">
              <w:rPr>
                <w:rFonts w:ascii="Arial" w:hAnsi="Arial" w:cs="Arial"/>
                <w:b/>
                <w:bCs/>
                <w:i/>
                <w:iCs/>
                <w:sz w:val="22"/>
                <w:szCs w:val="22"/>
              </w:rPr>
              <w:t>6011</w:t>
            </w:r>
          </w:p>
        </w:tc>
      </w:tr>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 xml:space="preserve">Итого: </w:t>
            </w:r>
            <w:r w:rsidR="00D25CC9" w:rsidRPr="003A2651">
              <w:rPr>
                <w:rFonts w:ascii="Arial" w:hAnsi="Arial" w:cs="Arial"/>
                <w:b/>
                <w:i/>
                <w:sz w:val="22"/>
                <w:szCs w:val="22"/>
              </w:rPr>
              <w:t xml:space="preserve">1 </w:t>
            </w:r>
            <w:r w:rsidR="00451A3B" w:rsidRPr="003A2651">
              <w:rPr>
                <w:rFonts w:ascii="Arial" w:hAnsi="Arial" w:cs="Arial"/>
                <w:b/>
                <w:i/>
                <w:sz w:val="22"/>
                <w:szCs w:val="22"/>
              </w:rPr>
              <w:t>084</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11"/>
              <w:jc w:val="center"/>
              <w:rPr>
                <w:rFonts w:ascii="Arial" w:hAnsi="Arial" w:cs="Arial"/>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71"/>
              <w:jc w:val="center"/>
              <w:rPr>
                <w:rFonts w:ascii="Arial" w:hAnsi="Arial" w:cs="Arial"/>
                <w:b/>
                <w:bCs/>
                <w:i/>
                <w:iCs/>
                <w:sz w:val="22"/>
                <w:szCs w:val="22"/>
              </w:rPr>
            </w:pPr>
          </w:p>
        </w:tc>
      </w:tr>
    </w:tbl>
    <w:p w:rsidR="00F8419F" w:rsidRPr="003A2651" w:rsidRDefault="00F8419F" w:rsidP="00F8419F">
      <w:pPr>
        <w:pStyle w:val="ConsNonformat"/>
        <w:widowControl/>
        <w:rPr>
          <w:rFonts w:ascii="Arial" w:hAnsi="Arial" w:cs="Arial"/>
          <w:b/>
          <w:bCs/>
          <w:i/>
          <w:iCs/>
          <w:sz w:val="22"/>
          <w:szCs w:val="22"/>
          <w:u w:val="single"/>
        </w:rPr>
      </w:pPr>
      <w:r w:rsidRPr="003A2651">
        <w:rPr>
          <w:rFonts w:ascii="Arial" w:hAnsi="Arial" w:cs="Arial"/>
          <w:sz w:val="22"/>
          <w:szCs w:val="22"/>
        </w:rPr>
        <w:t xml:space="preserve">Отчетная дата: </w:t>
      </w:r>
      <w:r w:rsidR="0001450B" w:rsidRPr="003A2651">
        <w:rPr>
          <w:rFonts w:ascii="Arial" w:hAnsi="Arial" w:cs="Arial"/>
          <w:b/>
          <w:bCs/>
          <w:i/>
          <w:iCs/>
          <w:sz w:val="22"/>
          <w:szCs w:val="22"/>
          <w:u w:val="single"/>
        </w:rPr>
        <w:t>3</w:t>
      </w:r>
      <w:r w:rsidR="00861133" w:rsidRPr="003A2651">
        <w:rPr>
          <w:rFonts w:ascii="Arial" w:hAnsi="Arial" w:cs="Arial"/>
          <w:b/>
          <w:bCs/>
          <w:i/>
          <w:iCs/>
          <w:sz w:val="22"/>
          <w:szCs w:val="22"/>
          <w:u w:val="single"/>
        </w:rPr>
        <w:t>0</w:t>
      </w:r>
      <w:r w:rsidR="00B83309" w:rsidRPr="003A2651">
        <w:rPr>
          <w:rFonts w:ascii="Arial" w:hAnsi="Arial" w:cs="Arial"/>
          <w:b/>
          <w:bCs/>
          <w:i/>
          <w:iCs/>
          <w:sz w:val="22"/>
          <w:szCs w:val="22"/>
          <w:u w:val="single"/>
        </w:rPr>
        <w:t>.</w:t>
      </w:r>
      <w:r w:rsidR="00861133" w:rsidRPr="003A2651">
        <w:rPr>
          <w:rFonts w:ascii="Arial" w:hAnsi="Arial" w:cs="Arial"/>
          <w:b/>
          <w:bCs/>
          <w:i/>
          <w:iCs/>
          <w:sz w:val="22"/>
          <w:szCs w:val="22"/>
          <w:u w:val="single"/>
        </w:rPr>
        <w:t>06</w:t>
      </w:r>
      <w:r w:rsidR="00B83309" w:rsidRPr="003A2651">
        <w:rPr>
          <w:rFonts w:ascii="Arial" w:hAnsi="Arial" w:cs="Arial"/>
          <w:b/>
          <w:bCs/>
          <w:i/>
          <w:iCs/>
          <w:sz w:val="22"/>
          <w:szCs w:val="22"/>
          <w:u w:val="single"/>
        </w:rPr>
        <w:t>.</w:t>
      </w:r>
      <w:r w:rsidR="00E24937" w:rsidRPr="003A2651">
        <w:rPr>
          <w:rFonts w:ascii="Arial" w:hAnsi="Arial" w:cs="Arial"/>
          <w:b/>
          <w:bCs/>
          <w:i/>
          <w:iCs/>
          <w:sz w:val="22"/>
          <w:szCs w:val="22"/>
          <w:u w:val="single"/>
        </w:rPr>
        <w:t>1</w:t>
      </w:r>
      <w:r w:rsidR="00451A3B" w:rsidRPr="003A2651">
        <w:rPr>
          <w:rFonts w:ascii="Arial" w:hAnsi="Arial" w:cs="Arial"/>
          <w:b/>
          <w:bCs/>
          <w:i/>
          <w:iCs/>
          <w:sz w:val="22"/>
          <w:szCs w:val="22"/>
          <w:u w:val="single"/>
        </w:rPr>
        <w:t>5</w:t>
      </w:r>
      <w:r w:rsidR="00B83309" w:rsidRPr="003A2651">
        <w:rPr>
          <w:rFonts w:ascii="Arial" w:hAnsi="Arial" w:cs="Arial"/>
          <w:b/>
          <w:bCs/>
          <w:i/>
          <w:iCs/>
          <w:sz w:val="22"/>
          <w:szCs w:val="2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640"/>
        <w:gridCol w:w="2160"/>
      </w:tblGrid>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Транспортные средства</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601906" w:rsidP="00FB096C">
            <w:pPr>
              <w:pStyle w:val="ConsNonformat"/>
              <w:widowControl/>
              <w:spacing w:before="40"/>
              <w:ind w:left="11"/>
              <w:jc w:val="center"/>
              <w:rPr>
                <w:rFonts w:ascii="Arial" w:hAnsi="Arial" w:cs="Arial"/>
                <w:b/>
                <w:bCs/>
                <w:i/>
                <w:iCs/>
                <w:sz w:val="22"/>
                <w:szCs w:val="22"/>
              </w:rPr>
            </w:pPr>
            <w:r w:rsidRPr="003A2651">
              <w:rPr>
                <w:rFonts w:ascii="Arial" w:hAnsi="Arial" w:cs="Arial"/>
                <w:b/>
                <w:bCs/>
                <w:i/>
                <w:iCs/>
                <w:sz w:val="22"/>
                <w:szCs w:val="22"/>
              </w:rPr>
              <w:t>1 46</w:t>
            </w:r>
            <w:r w:rsidR="00D25CC9" w:rsidRPr="003A2651">
              <w:rPr>
                <w:rFonts w:ascii="Arial" w:hAnsi="Arial" w:cs="Arial"/>
                <w:b/>
                <w:bCs/>
                <w:i/>
                <w:iCs/>
                <w:sz w:val="22"/>
                <w:szCs w:val="22"/>
              </w:rPr>
              <w:t>6</w:t>
            </w: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C36CB8" w:rsidP="00FB096C">
            <w:pPr>
              <w:pStyle w:val="ConsNonformat"/>
              <w:widowControl/>
              <w:spacing w:before="40"/>
              <w:ind w:left="-71"/>
              <w:jc w:val="center"/>
              <w:rPr>
                <w:rFonts w:ascii="Arial" w:hAnsi="Arial" w:cs="Arial"/>
                <w:b/>
                <w:bCs/>
                <w:i/>
                <w:iCs/>
                <w:sz w:val="22"/>
                <w:szCs w:val="22"/>
              </w:rPr>
            </w:pPr>
            <w:r w:rsidRPr="003A2651">
              <w:rPr>
                <w:rFonts w:ascii="Arial" w:hAnsi="Arial" w:cs="Arial"/>
                <w:b/>
                <w:bCs/>
                <w:i/>
                <w:iCs/>
                <w:sz w:val="22"/>
                <w:szCs w:val="22"/>
              </w:rPr>
              <w:t>8</w:t>
            </w:r>
            <w:r w:rsidR="00451A3B" w:rsidRPr="003A2651">
              <w:rPr>
                <w:rFonts w:ascii="Arial" w:hAnsi="Arial" w:cs="Arial"/>
                <w:b/>
                <w:bCs/>
                <w:i/>
                <w:iCs/>
                <w:sz w:val="22"/>
                <w:szCs w:val="22"/>
              </w:rPr>
              <w:t>97</w:t>
            </w:r>
          </w:p>
        </w:tc>
      </w:tr>
      <w:tr w:rsidR="00F8419F" w:rsidRPr="003A2651" w:rsidTr="00FB096C">
        <w:tc>
          <w:tcPr>
            <w:tcW w:w="5148"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jc w:val="both"/>
              <w:rPr>
                <w:rFonts w:ascii="Arial" w:hAnsi="Arial" w:cs="Arial"/>
                <w:sz w:val="22"/>
                <w:szCs w:val="22"/>
              </w:rPr>
            </w:pPr>
            <w:r w:rsidRPr="003A2651">
              <w:rPr>
                <w:rFonts w:ascii="Arial" w:hAnsi="Arial" w:cs="Arial"/>
                <w:sz w:val="22"/>
                <w:szCs w:val="22"/>
              </w:rPr>
              <w:t xml:space="preserve">Итого: </w:t>
            </w:r>
            <w:r w:rsidR="00451A3B" w:rsidRPr="003A2651">
              <w:rPr>
                <w:rFonts w:ascii="Arial" w:hAnsi="Arial" w:cs="Arial"/>
                <w:b/>
                <w:i/>
                <w:sz w:val="22"/>
                <w:szCs w:val="22"/>
              </w:rPr>
              <w:t>569</w:t>
            </w:r>
          </w:p>
        </w:tc>
        <w:tc>
          <w:tcPr>
            <w:tcW w:w="264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11"/>
              <w:jc w:val="center"/>
              <w:rPr>
                <w:rFonts w:ascii="Arial" w:hAnsi="Arial" w:cs="Arial"/>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F8419F" w:rsidRPr="003A2651" w:rsidRDefault="00F8419F" w:rsidP="00FB096C">
            <w:pPr>
              <w:pStyle w:val="ConsNonformat"/>
              <w:widowControl/>
              <w:spacing w:before="40"/>
              <w:ind w:left="-71"/>
              <w:jc w:val="center"/>
              <w:rPr>
                <w:rFonts w:ascii="Arial" w:hAnsi="Arial" w:cs="Arial"/>
                <w:b/>
                <w:bCs/>
                <w:i/>
                <w:iCs/>
                <w:sz w:val="22"/>
                <w:szCs w:val="22"/>
              </w:rPr>
            </w:pPr>
          </w:p>
        </w:tc>
      </w:tr>
    </w:tbl>
    <w:p w:rsidR="00D1380E" w:rsidRPr="003A2651" w:rsidRDefault="00D1380E" w:rsidP="00D1380E">
      <w:pPr>
        <w:pStyle w:val="ConsNonformat"/>
        <w:widowControl/>
        <w:rPr>
          <w:rFonts w:ascii="Arial" w:hAnsi="Arial" w:cs="Arial"/>
          <w:b/>
          <w:bCs/>
          <w:i/>
          <w:iCs/>
          <w:sz w:val="22"/>
          <w:szCs w:val="22"/>
          <w:u w:val="single"/>
        </w:rPr>
      </w:pPr>
      <w:r w:rsidRPr="003A2651">
        <w:rPr>
          <w:rFonts w:ascii="Arial" w:hAnsi="Arial" w:cs="Arial"/>
          <w:sz w:val="22"/>
          <w:szCs w:val="22"/>
        </w:rPr>
        <w:t xml:space="preserve">Отчетная дата: </w:t>
      </w:r>
      <w:r w:rsidR="0001450B" w:rsidRPr="003A2651">
        <w:rPr>
          <w:rFonts w:ascii="Arial" w:hAnsi="Arial" w:cs="Arial"/>
          <w:b/>
          <w:bCs/>
          <w:i/>
          <w:iCs/>
          <w:sz w:val="22"/>
          <w:szCs w:val="22"/>
          <w:u w:val="single"/>
        </w:rPr>
        <w:t>3</w:t>
      </w:r>
      <w:r w:rsidR="00861133" w:rsidRPr="003A2651">
        <w:rPr>
          <w:rFonts w:ascii="Arial" w:hAnsi="Arial" w:cs="Arial"/>
          <w:b/>
          <w:bCs/>
          <w:i/>
          <w:iCs/>
          <w:sz w:val="22"/>
          <w:szCs w:val="22"/>
          <w:u w:val="single"/>
        </w:rPr>
        <w:t>0</w:t>
      </w:r>
      <w:r w:rsidR="00B83309" w:rsidRPr="003A2651">
        <w:rPr>
          <w:rFonts w:ascii="Arial" w:hAnsi="Arial" w:cs="Arial"/>
          <w:b/>
          <w:bCs/>
          <w:i/>
          <w:iCs/>
          <w:sz w:val="22"/>
          <w:szCs w:val="22"/>
          <w:u w:val="single"/>
        </w:rPr>
        <w:t>.</w:t>
      </w:r>
      <w:r w:rsidR="00861133" w:rsidRPr="003A2651">
        <w:rPr>
          <w:rFonts w:ascii="Arial" w:hAnsi="Arial" w:cs="Arial"/>
          <w:b/>
          <w:bCs/>
          <w:i/>
          <w:iCs/>
          <w:sz w:val="22"/>
          <w:szCs w:val="22"/>
          <w:u w:val="single"/>
        </w:rPr>
        <w:t>06</w:t>
      </w:r>
      <w:r w:rsidR="00B83309" w:rsidRPr="003A2651">
        <w:rPr>
          <w:rFonts w:ascii="Arial" w:hAnsi="Arial" w:cs="Arial"/>
          <w:b/>
          <w:bCs/>
          <w:i/>
          <w:iCs/>
          <w:sz w:val="22"/>
          <w:szCs w:val="22"/>
          <w:u w:val="single"/>
        </w:rPr>
        <w:t>.</w:t>
      </w:r>
      <w:r w:rsidR="00E24937" w:rsidRPr="003A2651">
        <w:rPr>
          <w:rFonts w:ascii="Arial" w:hAnsi="Arial" w:cs="Arial"/>
          <w:b/>
          <w:bCs/>
          <w:i/>
          <w:iCs/>
          <w:sz w:val="22"/>
          <w:szCs w:val="22"/>
          <w:u w:val="single"/>
        </w:rPr>
        <w:t>1</w:t>
      </w:r>
      <w:r w:rsidR="00451A3B" w:rsidRPr="003A2651">
        <w:rPr>
          <w:rFonts w:ascii="Arial" w:hAnsi="Arial" w:cs="Arial"/>
          <w:b/>
          <w:bCs/>
          <w:i/>
          <w:iCs/>
          <w:sz w:val="22"/>
          <w:szCs w:val="22"/>
          <w:u w:val="single"/>
        </w:rPr>
        <w:t>5</w:t>
      </w:r>
      <w:r w:rsidR="00B83309" w:rsidRPr="003A2651">
        <w:rPr>
          <w:rFonts w:ascii="Arial" w:hAnsi="Arial" w:cs="Arial"/>
          <w:b/>
          <w:bCs/>
          <w:i/>
          <w:iCs/>
          <w:sz w:val="22"/>
          <w:szCs w:val="2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640"/>
        <w:gridCol w:w="2160"/>
      </w:tblGrid>
      <w:tr w:rsidR="00D03CD0" w:rsidRPr="003A2651" w:rsidTr="00FB096C">
        <w:tc>
          <w:tcPr>
            <w:tcW w:w="5148" w:type="dxa"/>
            <w:tcBorders>
              <w:top w:val="single" w:sz="4" w:space="0" w:color="auto"/>
              <w:left w:val="single" w:sz="4" w:space="0" w:color="auto"/>
              <w:bottom w:val="single" w:sz="4" w:space="0" w:color="auto"/>
              <w:right w:val="single" w:sz="4" w:space="0" w:color="auto"/>
            </w:tcBorders>
          </w:tcPr>
          <w:p w:rsidR="00D03CD0" w:rsidRPr="003A2651" w:rsidRDefault="00D03CD0" w:rsidP="00FB096C">
            <w:pPr>
              <w:pStyle w:val="ConsNonformat"/>
              <w:widowControl/>
              <w:spacing w:before="40"/>
              <w:jc w:val="both"/>
              <w:rPr>
                <w:rFonts w:ascii="Arial" w:hAnsi="Arial" w:cs="Arial"/>
                <w:sz w:val="22"/>
                <w:szCs w:val="22"/>
              </w:rPr>
            </w:pPr>
            <w:r w:rsidRPr="003A2651">
              <w:rPr>
                <w:rFonts w:ascii="Arial" w:hAnsi="Arial" w:cs="Arial"/>
                <w:sz w:val="22"/>
                <w:szCs w:val="22"/>
              </w:rPr>
              <w:t>Производственный и хозяйственный инвентарь</w:t>
            </w:r>
          </w:p>
        </w:tc>
        <w:tc>
          <w:tcPr>
            <w:tcW w:w="2640" w:type="dxa"/>
            <w:tcBorders>
              <w:top w:val="single" w:sz="4" w:space="0" w:color="auto"/>
              <w:left w:val="single" w:sz="4" w:space="0" w:color="auto"/>
              <w:bottom w:val="single" w:sz="4" w:space="0" w:color="auto"/>
              <w:right w:val="single" w:sz="4" w:space="0" w:color="auto"/>
            </w:tcBorders>
          </w:tcPr>
          <w:p w:rsidR="00D03CD0" w:rsidRPr="003A2651" w:rsidRDefault="00601906" w:rsidP="00FB096C">
            <w:pPr>
              <w:pStyle w:val="ConsNonformat"/>
              <w:widowControl/>
              <w:spacing w:before="40"/>
              <w:ind w:left="11"/>
              <w:jc w:val="center"/>
              <w:rPr>
                <w:rFonts w:ascii="Arial" w:hAnsi="Arial" w:cs="Arial"/>
                <w:b/>
                <w:bCs/>
                <w:i/>
                <w:iCs/>
                <w:sz w:val="22"/>
                <w:szCs w:val="22"/>
              </w:rPr>
            </w:pPr>
            <w:r w:rsidRPr="003A2651">
              <w:rPr>
                <w:rFonts w:ascii="Arial" w:hAnsi="Arial" w:cs="Arial"/>
                <w:b/>
                <w:bCs/>
                <w:i/>
                <w:iCs/>
                <w:sz w:val="22"/>
                <w:szCs w:val="22"/>
              </w:rPr>
              <w:t>194</w:t>
            </w:r>
          </w:p>
        </w:tc>
        <w:tc>
          <w:tcPr>
            <w:tcW w:w="2160" w:type="dxa"/>
            <w:tcBorders>
              <w:top w:val="single" w:sz="4" w:space="0" w:color="auto"/>
              <w:left w:val="single" w:sz="4" w:space="0" w:color="auto"/>
              <w:bottom w:val="single" w:sz="4" w:space="0" w:color="auto"/>
              <w:right w:val="single" w:sz="4" w:space="0" w:color="auto"/>
            </w:tcBorders>
          </w:tcPr>
          <w:p w:rsidR="00D03CD0" w:rsidRPr="003A2651" w:rsidRDefault="00464FF5" w:rsidP="00FB096C">
            <w:pPr>
              <w:pStyle w:val="ConsNonformat"/>
              <w:widowControl/>
              <w:spacing w:before="40"/>
              <w:ind w:left="-71"/>
              <w:jc w:val="center"/>
              <w:rPr>
                <w:rFonts w:ascii="Arial" w:hAnsi="Arial" w:cs="Arial"/>
                <w:b/>
                <w:bCs/>
                <w:i/>
                <w:iCs/>
                <w:sz w:val="22"/>
                <w:szCs w:val="22"/>
              </w:rPr>
            </w:pPr>
            <w:r w:rsidRPr="003A2651">
              <w:rPr>
                <w:rFonts w:ascii="Arial" w:hAnsi="Arial" w:cs="Arial"/>
                <w:b/>
                <w:bCs/>
                <w:i/>
                <w:iCs/>
                <w:sz w:val="22"/>
                <w:szCs w:val="22"/>
              </w:rPr>
              <w:t>19</w:t>
            </w:r>
            <w:r w:rsidR="00C36CB8" w:rsidRPr="003A2651">
              <w:rPr>
                <w:rFonts w:ascii="Arial" w:hAnsi="Arial" w:cs="Arial"/>
                <w:b/>
                <w:bCs/>
                <w:i/>
                <w:iCs/>
                <w:sz w:val="22"/>
                <w:szCs w:val="22"/>
              </w:rPr>
              <w:t>4</w:t>
            </w:r>
          </w:p>
        </w:tc>
      </w:tr>
      <w:tr w:rsidR="00D03CD0" w:rsidRPr="003A2651" w:rsidTr="00FB096C">
        <w:tc>
          <w:tcPr>
            <w:tcW w:w="5148" w:type="dxa"/>
            <w:tcBorders>
              <w:top w:val="single" w:sz="4" w:space="0" w:color="auto"/>
              <w:left w:val="single" w:sz="4" w:space="0" w:color="auto"/>
              <w:bottom w:val="single" w:sz="4" w:space="0" w:color="auto"/>
              <w:right w:val="single" w:sz="4" w:space="0" w:color="auto"/>
            </w:tcBorders>
          </w:tcPr>
          <w:p w:rsidR="00D03CD0" w:rsidRPr="003A2651" w:rsidRDefault="00D03CD0" w:rsidP="00FB096C">
            <w:pPr>
              <w:pStyle w:val="ConsNonformat"/>
              <w:widowControl/>
              <w:spacing w:before="40"/>
              <w:jc w:val="both"/>
              <w:rPr>
                <w:rFonts w:ascii="Arial" w:hAnsi="Arial" w:cs="Arial"/>
                <w:sz w:val="22"/>
                <w:szCs w:val="22"/>
              </w:rPr>
            </w:pPr>
            <w:r w:rsidRPr="003A2651">
              <w:rPr>
                <w:rFonts w:ascii="Arial" w:hAnsi="Arial" w:cs="Arial"/>
                <w:sz w:val="22"/>
                <w:szCs w:val="22"/>
              </w:rPr>
              <w:t xml:space="preserve">Итого: </w:t>
            </w:r>
            <w:r w:rsidR="001D2D77" w:rsidRPr="003A2651">
              <w:rPr>
                <w:rFonts w:ascii="Arial" w:hAnsi="Arial" w:cs="Arial"/>
                <w:b/>
                <w:i/>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D03CD0" w:rsidRPr="003A2651" w:rsidRDefault="00D03CD0" w:rsidP="00FB096C">
            <w:pPr>
              <w:pStyle w:val="ConsNonformat"/>
              <w:widowControl/>
              <w:spacing w:before="40"/>
              <w:ind w:left="11"/>
              <w:jc w:val="center"/>
              <w:rPr>
                <w:rFonts w:ascii="Arial" w:hAnsi="Arial" w:cs="Arial"/>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D03CD0" w:rsidRPr="003A2651" w:rsidRDefault="00D03CD0" w:rsidP="00FB096C">
            <w:pPr>
              <w:pStyle w:val="ConsNonformat"/>
              <w:widowControl/>
              <w:spacing w:before="40"/>
              <w:ind w:left="-71"/>
              <w:jc w:val="center"/>
              <w:rPr>
                <w:rFonts w:ascii="Arial" w:hAnsi="Arial" w:cs="Arial"/>
                <w:b/>
                <w:bCs/>
                <w:i/>
                <w:iCs/>
                <w:sz w:val="22"/>
                <w:szCs w:val="22"/>
              </w:rPr>
            </w:pPr>
          </w:p>
        </w:tc>
      </w:tr>
    </w:tbl>
    <w:p w:rsidR="00574F34" w:rsidRPr="003A2651" w:rsidRDefault="00574F34" w:rsidP="00574F34">
      <w:pPr>
        <w:pStyle w:val="ConsNonformat"/>
        <w:widowControl/>
        <w:rPr>
          <w:rFonts w:ascii="Arial" w:hAnsi="Arial" w:cs="Arial"/>
          <w:b/>
          <w:bCs/>
          <w:i/>
          <w:iCs/>
          <w:sz w:val="22"/>
          <w:szCs w:val="22"/>
          <w:u w:val="single"/>
        </w:rPr>
      </w:pPr>
      <w:r w:rsidRPr="003A2651">
        <w:rPr>
          <w:rFonts w:ascii="Arial" w:hAnsi="Arial" w:cs="Arial"/>
          <w:sz w:val="22"/>
          <w:szCs w:val="22"/>
        </w:rPr>
        <w:t xml:space="preserve">Отчетная дата: </w:t>
      </w:r>
      <w:r w:rsidRPr="003A2651">
        <w:rPr>
          <w:rFonts w:ascii="Arial" w:hAnsi="Arial" w:cs="Arial"/>
          <w:b/>
          <w:bCs/>
          <w:i/>
          <w:iCs/>
          <w:sz w:val="22"/>
          <w:szCs w:val="22"/>
          <w:u w:val="single"/>
        </w:rPr>
        <w:t>3</w:t>
      </w:r>
      <w:r w:rsidR="00861133" w:rsidRPr="003A2651">
        <w:rPr>
          <w:rFonts w:ascii="Arial" w:hAnsi="Arial" w:cs="Arial"/>
          <w:b/>
          <w:bCs/>
          <w:i/>
          <w:iCs/>
          <w:sz w:val="22"/>
          <w:szCs w:val="22"/>
          <w:u w:val="single"/>
        </w:rPr>
        <w:t>0</w:t>
      </w:r>
      <w:r w:rsidRPr="003A2651">
        <w:rPr>
          <w:rFonts w:ascii="Arial" w:hAnsi="Arial" w:cs="Arial"/>
          <w:b/>
          <w:bCs/>
          <w:i/>
          <w:iCs/>
          <w:sz w:val="22"/>
          <w:szCs w:val="22"/>
          <w:u w:val="single"/>
        </w:rPr>
        <w:t>.</w:t>
      </w:r>
      <w:r w:rsidR="00861133" w:rsidRPr="003A2651">
        <w:rPr>
          <w:rFonts w:ascii="Arial" w:hAnsi="Arial" w:cs="Arial"/>
          <w:b/>
          <w:bCs/>
          <w:i/>
          <w:iCs/>
          <w:sz w:val="22"/>
          <w:szCs w:val="22"/>
          <w:u w:val="single"/>
        </w:rPr>
        <w:t>06</w:t>
      </w:r>
      <w:r w:rsidR="00451A3B" w:rsidRPr="003A2651">
        <w:rPr>
          <w:rFonts w:ascii="Arial" w:hAnsi="Arial" w:cs="Arial"/>
          <w:b/>
          <w:bCs/>
          <w:i/>
          <w:iCs/>
          <w:sz w:val="22"/>
          <w:szCs w:val="22"/>
          <w:u w:val="single"/>
        </w:rPr>
        <w:t>.15</w:t>
      </w:r>
      <w:r w:rsidRPr="003A2651">
        <w:rPr>
          <w:rFonts w:ascii="Arial" w:hAnsi="Arial" w:cs="Arial"/>
          <w:b/>
          <w:bCs/>
          <w:i/>
          <w:iCs/>
          <w:sz w:val="22"/>
          <w:szCs w:val="2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640"/>
        <w:gridCol w:w="2160"/>
      </w:tblGrid>
      <w:tr w:rsidR="00574F34" w:rsidRPr="003A2651" w:rsidTr="00FB096C">
        <w:tc>
          <w:tcPr>
            <w:tcW w:w="5148" w:type="dxa"/>
            <w:tcBorders>
              <w:top w:val="single" w:sz="4" w:space="0" w:color="auto"/>
              <w:left w:val="single" w:sz="4" w:space="0" w:color="auto"/>
              <w:bottom w:val="single" w:sz="4" w:space="0" w:color="auto"/>
              <w:right w:val="single" w:sz="4" w:space="0" w:color="auto"/>
            </w:tcBorders>
          </w:tcPr>
          <w:p w:rsidR="00574F34" w:rsidRPr="003A2651" w:rsidRDefault="00574F34" w:rsidP="00FB096C">
            <w:pPr>
              <w:pStyle w:val="ConsNonformat"/>
              <w:widowControl/>
              <w:spacing w:before="40"/>
              <w:jc w:val="both"/>
              <w:rPr>
                <w:rFonts w:ascii="Arial" w:hAnsi="Arial" w:cs="Arial"/>
                <w:sz w:val="22"/>
                <w:szCs w:val="22"/>
              </w:rPr>
            </w:pPr>
            <w:r w:rsidRPr="003A2651">
              <w:rPr>
                <w:rFonts w:ascii="Arial" w:hAnsi="Arial" w:cs="Arial"/>
                <w:sz w:val="22"/>
                <w:szCs w:val="22"/>
              </w:rPr>
              <w:t>Земельный участок</w:t>
            </w:r>
          </w:p>
        </w:tc>
        <w:tc>
          <w:tcPr>
            <w:tcW w:w="2640" w:type="dxa"/>
            <w:tcBorders>
              <w:top w:val="single" w:sz="4" w:space="0" w:color="auto"/>
              <w:left w:val="single" w:sz="4" w:space="0" w:color="auto"/>
              <w:bottom w:val="single" w:sz="4" w:space="0" w:color="auto"/>
              <w:right w:val="single" w:sz="4" w:space="0" w:color="auto"/>
            </w:tcBorders>
          </w:tcPr>
          <w:p w:rsidR="00574F34" w:rsidRPr="003A2651" w:rsidRDefault="00574F34" w:rsidP="00FB096C">
            <w:pPr>
              <w:pStyle w:val="ConsNonformat"/>
              <w:widowControl/>
              <w:spacing w:before="40"/>
              <w:ind w:left="11"/>
              <w:jc w:val="center"/>
              <w:rPr>
                <w:rFonts w:ascii="Arial" w:hAnsi="Arial" w:cs="Arial"/>
                <w:b/>
                <w:bCs/>
                <w:i/>
                <w:iCs/>
                <w:sz w:val="22"/>
                <w:szCs w:val="22"/>
              </w:rPr>
            </w:pPr>
            <w:r w:rsidRPr="003A2651">
              <w:rPr>
                <w:rFonts w:ascii="Arial" w:hAnsi="Arial" w:cs="Arial"/>
                <w:b/>
                <w:bCs/>
                <w:i/>
                <w:iCs/>
                <w:sz w:val="22"/>
                <w:szCs w:val="22"/>
              </w:rPr>
              <w:t>10 143</w:t>
            </w:r>
          </w:p>
        </w:tc>
        <w:tc>
          <w:tcPr>
            <w:tcW w:w="2160" w:type="dxa"/>
            <w:tcBorders>
              <w:top w:val="single" w:sz="4" w:space="0" w:color="auto"/>
              <w:left w:val="single" w:sz="4" w:space="0" w:color="auto"/>
              <w:bottom w:val="single" w:sz="4" w:space="0" w:color="auto"/>
              <w:right w:val="single" w:sz="4" w:space="0" w:color="auto"/>
            </w:tcBorders>
          </w:tcPr>
          <w:p w:rsidR="00574F34" w:rsidRPr="003A2651" w:rsidRDefault="00574F34" w:rsidP="00FB096C">
            <w:pPr>
              <w:pStyle w:val="ConsNonformat"/>
              <w:widowControl/>
              <w:spacing w:before="40"/>
              <w:ind w:left="-71"/>
              <w:jc w:val="center"/>
              <w:rPr>
                <w:rFonts w:ascii="Arial" w:hAnsi="Arial" w:cs="Arial"/>
                <w:b/>
                <w:bCs/>
                <w:i/>
                <w:iCs/>
                <w:sz w:val="22"/>
                <w:szCs w:val="22"/>
              </w:rPr>
            </w:pPr>
            <w:r w:rsidRPr="003A2651">
              <w:rPr>
                <w:rFonts w:ascii="Arial" w:hAnsi="Arial" w:cs="Arial"/>
                <w:b/>
                <w:bCs/>
                <w:i/>
                <w:iCs/>
                <w:sz w:val="22"/>
                <w:szCs w:val="22"/>
              </w:rPr>
              <w:t>-</w:t>
            </w:r>
          </w:p>
        </w:tc>
      </w:tr>
      <w:tr w:rsidR="00574F34" w:rsidRPr="003A2651" w:rsidTr="00FB096C">
        <w:tc>
          <w:tcPr>
            <w:tcW w:w="5148" w:type="dxa"/>
            <w:tcBorders>
              <w:top w:val="single" w:sz="4" w:space="0" w:color="auto"/>
              <w:left w:val="single" w:sz="4" w:space="0" w:color="auto"/>
              <w:bottom w:val="single" w:sz="4" w:space="0" w:color="auto"/>
              <w:right w:val="single" w:sz="4" w:space="0" w:color="auto"/>
            </w:tcBorders>
          </w:tcPr>
          <w:p w:rsidR="00574F34" w:rsidRPr="003A2651" w:rsidRDefault="00574F34" w:rsidP="00FB096C">
            <w:pPr>
              <w:pStyle w:val="ConsNonformat"/>
              <w:widowControl/>
              <w:spacing w:before="40"/>
              <w:jc w:val="both"/>
              <w:rPr>
                <w:rFonts w:ascii="Arial" w:hAnsi="Arial" w:cs="Arial"/>
                <w:b/>
                <w:sz w:val="22"/>
                <w:szCs w:val="22"/>
              </w:rPr>
            </w:pPr>
            <w:r w:rsidRPr="003A2651">
              <w:rPr>
                <w:rFonts w:ascii="Arial" w:hAnsi="Arial" w:cs="Arial"/>
                <w:sz w:val="22"/>
                <w:szCs w:val="22"/>
              </w:rPr>
              <w:t xml:space="preserve">Итого: </w:t>
            </w:r>
            <w:r w:rsidRPr="003A2651">
              <w:rPr>
                <w:rFonts w:ascii="Arial" w:hAnsi="Arial" w:cs="Arial"/>
                <w:b/>
                <w:i/>
                <w:sz w:val="22"/>
                <w:szCs w:val="22"/>
              </w:rPr>
              <w:t>10 143</w:t>
            </w:r>
          </w:p>
        </w:tc>
        <w:tc>
          <w:tcPr>
            <w:tcW w:w="2640" w:type="dxa"/>
            <w:tcBorders>
              <w:top w:val="single" w:sz="4" w:space="0" w:color="auto"/>
              <w:left w:val="single" w:sz="4" w:space="0" w:color="auto"/>
              <w:bottom w:val="single" w:sz="4" w:space="0" w:color="auto"/>
              <w:right w:val="single" w:sz="4" w:space="0" w:color="auto"/>
            </w:tcBorders>
          </w:tcPr>
          <w:p w:rsidR="00574F34" w:rsidRPr="003A2651" w:rsidRDefault="00574F34" w:rsidP="00FB096C">
            <w:pPr>
              <w:pStyle w:val="ConsNonformat"/>
              <w:widowControl/>
              <w:spacing w:before="40"/>
              <w:ind w:left="11"/>
              <w:jc w:val="center"/>
              <w:rPr>
                <w:rFonts w:ascii="Arial" w:hAnsi="Arial" w:cs="Arial"/>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574F34" w:rsidRPr="003A2651" w:rsidRDefault="00574F34" w:rsidP="00FB096C">
            <w:pPr>
              <w:pStyle w:val="ConsNonformat"/>
              <w:widowControl/>
              <w:spacing w:before="40"/>
              <w:ind w:left="-71"/>
              <w:jc w:val="center"/>
              <w:rPr>
                <w:rFonts w:ascii="Arial" w:hAnsi="Arial" w:cs="Arial"/>
                <w:b/>
                <w:bCs/>
                <w:i/>
                <w:iCs/>
                <w:sz w:val="22"/>
                <w:szCs w:val="22"/>
              </w:rPr>
            </w:pPr>
          </w:p>
        </w:tc>
      </w:tr>
    </w:tbl>
    <w:p w:rsidR="00D03CD0" w:rsidRPr="003A2651" w:rsidRDefault="00D03CD0" w:rsidP="00D1380E">
      <w:pPr>
        <w:pStyle w:val="ConsNonformat"/>
        <w:widowControl/>
        <w:rPr>
          <w:rFonts w:ascii="Arial" w:hAnsi="Arial" w:cs="Arial"/>
          <w:b/>
          <w:bCs/>
          <w:i/>
          <w:iCs/>
          <w:sz w:val="22"/>
          <w:szCs w:val="22"/>
          <w:u w:val="single"/>
        </w:rPr>
      </w:pPr>
    </w:p>
    <w:p w:rsidR="00BC308B" w:rsidRPr="003A2651" w:rsidRDefault="00BC308B">
      <w:pPr>
        <w:pStyle w:val="ConsNormal"/>
        <w:widowControl/>
        <w:ind w:firstLine="540"/>
        <w:jc w:val="both"/>
        <w:rPr>
          <w:sz w:val="22"/>
          <w:szCs w:val="22"/>
        </w:rPr>
      </w:pPr>
    </w:p>
    <w:p w:rsidR="00BC308B" w:rsidRPr="003A2651" w:rsidRDefault="00BC308B">
      <w:pPr>
        <w:pStyle w:val="ConsNormal"/>
        <w:widowControl/>
        <w:ind w:firstLine="540"/>
        <w:jc w:val="both"/>
        <w:rPr>
          <w:b/>
          <w:bCs/>
          <w:i/>
          <w:iCs/>
          <w:sz w:val="22"/>
          <w:szCs w:val="22"/>
        </w:rPr>
      </w:pPr>
      <w:r w:rsidRPr="003A2651">
        <w:rPr>
          <w:sz w:val="22"/>
          <w:szCs w:val="22"/>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w:t>
      </w:r>
      <w:r w:rsidR="00D1380E" w:rsidRPr="003A2651">
        <w:rPr>
          <w:b/>
          <w:bCs/>
          <w:i/>
          <w:iCs/>
          <w:sz w:val="22"/>
          <w:szCs w:val="22"/>
        </w:rPr>
        <w:t>Такие сведения о</w:t>
      </w:r>
      <w:r w:rsidRPr="003A2651">
        <w:rPr>
          <w:b/>
          <w:bCs/>
          <w:i/>
          <w:iCs/>
          <w:sz w:val="22"/>
          <w:szCs w:val="22"/>
        </w:rPr>
        <w:t>тсутствуют.</w:t>
      </w:r>
    </w:p>
    <w:p w:rsidR="00BC308B" w:rsidRPr="003A2651" w:rsidRDefault="00D1380E">
      <w:pPr>
        <w:pStyle w:val="ConsNormal"/>
        <w:widowControl/>
        <w:ind w:firstLine="0"/>
        <w:jc w:val="center"/>
        <w:rPr>
          <w:b/>
          <w:bCs/>
          <w:sz w:val="24"/>
          <w:szCs w:val="24"/>
        </w:rPr>
      </w:pPr>
      <w:r w:rsidRPr="003A2651">
        <w:rPr>
          <w:sz w:val="22"/>
          <w:szCs w:val="22"/>
        </w:rPr>
        <w:br w:type="page"/>
      </w:r>
      <w:r w:rsidR="00BC308B" w:rsidRPr="003A2651">
        <w:rPr>
          <w:b/>
          <w:bCs/>
          <w:sz w:val="24"/>
          <w:szCs w:val="24"/>
          <w:lang w:val="en-US"/>
        </w:rPr>
        <w:lastRenderedPageBreak/>
        <w:t>IV</w:t>
      </w:r>
      <w:r w:rsidR="00BC308B" w:rsidRPr="003A2651">
        <w:rPr>
          <w:b/>
          <w:bCs/>
          <w:sz w:val="24"/>
          <w:szCs w:val="24"/>
        </w:rPr>
        <w:t>.Сведения о финансово-хозяйственной</w:t>
      </w:r>
    </w:p>
    <w:p w:rsidR="00BC308B" w:rsidRPr="003A2651" w:rsidRDefault="00BC308B">
      <w:pPr>
        <w:pStyle w:val="ConsNormal"/>
        <w:widowControl/>
        <w:ind w:firstLine="0"/>
        <w:jc w:val="center"/>
        <w:rPr>
          <w:b/>
          <w:bCs/>
          <w:sz w:val="24"/>
          <w:szCs w:val="24"/>
        </w:rPr>
      </w:pPr>
      <w:r w:rsidRPr="003A2651">
        <w:rPr>
          <w:b/>
          <w:bCs/>
          <w:sz w:val="24"/>
          <w:szCs w:val="24"/>
        </w:rPr>
        <w:t>деятельности эмитента</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4.1. Результаты финансово-хозяйственной деятельности эмитента</w:t>
      </w:r>
    </w:p>
    <w:p w:rsidR="00D1380E" w:rsidRPr="003A2651" w:rsidRDefault="00D1380E">
      <w:pPr>
        <w:pStyle w:val="ConsNonformat"/>
        <w:widowControl/>
        <w:rPr>
          <w:rFonts w:ascii="Arial" w:hAnsi="Arial" w:cs="Arial"/>
          <w:sz w:val="22"/>
          <w:szCs w:val="22"/>
        </w:rPr>
      </w:pPr>
    </w:p>
    <w:p w:rsidR="00BC308B" w:rsidRPr="003A2651" w:rsidRDefault="00BC308B">
      <w:pPr>
        <w:pStyle w:val="ConsNonformat"/>
        <w:widowControl/>
        <w:rPr>
          <w:rFonts w:ascii="Arial" w:hAnsi="Arial" w:cs="Arial"/>
          <w:sz w:val="22"/>
          <w:szCs w:val="22"/>
        </w:rPr>
      </w:pPr>
      <w:r w:rsidRPr="003A2651">
        <w:rPr>
          <w:rFonts w:ascii="Arial" w:hAnsi="Arial" w:cs="Arial"/>
          <w:sz w:val="22"/>
          <w:szCs w:val="22"/>
        </w:rPr>
        <w:t xml:space="preserve">         4.1.1. Прибыль и убытки</w:t>
      </w:r>
    </w:p>
    <w:p w:rsidR="00BC308B" w:rsidRPr="003A2651" w:rsidRDefault="00D1380E" w:rsidP="00D1380E">
      <w:pPr>
        <w:pStyle w:val="ConsNonformat"/>
        <w:widowControl/>
        <w:jc w:val="both"/>
        <w:rPr>
          <w:rFonts w:ascii="Arial" w:hAnsi="Arial" w:cs="Arial"/>
          <w:sz w:val="22"/>
          <w:szCs w:val="22"/>
        </w:rPr>
      </w:pPr>
      <w:r w:rsidRPr="003A2651">
        <w:rPr>
          <w:rFonts w:ascii="Arial" w:hAnsi="Arial" w:cs="Arial"/>
          <w:sz w:val="22"/>
          <w:szCs w:val="22"/>
        </w:rPr>
        <w:t>П</w:t>
      </w:r>
      <w:r w:rsidR="00BC308B" w:rsidRPr="003A2651">
        <w:rPr>
          <w:rFonts w:ascii="Arial" w:hAnsi="Arial" w:cs="Arial"/>
          <w:sz w:val="22"/>
          <w:szCs w:val="22"/>
        </w:rPr>
        <w:t>оказатели, х</w:t>
      </w:r>
      <w:r w:rsidRPr="003A2651">
        <w:rPr>
          <w:rFonts w:ascii="Arial" w:hAnsi="Arial" w:cs="Arial"/>
          <w:sz w:val="22"/>
          <w:szCs w:val="22"/>
        </w:rPr>
        <w:t>арактеризующие прибыльность и у</w:t>
      </w:r>
      <w:r w:rsidR="00BC308B" w:rsidRPr="003A2651">
        <w:rPr>
          <w:rFonts w:ascii="Arial" w:hAnsi="Arial" w:cs="Arial"/>
          <w:sz w:val="22"/>
          <w:szCs w:val="22"/>
        </w:rPr>
        <w:t>быточность эмитента за соответствующий отчетный  период, приводятся в виде следующей таблицы.</w:t>
      </w:r>
    </w:p>
    <w:p w:rsidR="00BC308B" w:rsidRPr="003A2651" w:rsidRDefault="00BC308B">
      <w:pPr>
        <w:pStyle w:val="ConsNonformat"/>
        <w:widowControl/>
        <w:rPr>
          <w:rFonts w:ascii="Arial" w:hAnsi="Arial" w:cs="Arial"/>
          <w:sz w:val="22"/>
          <w:szCs w:val="22"/>
        </w:rPr>
      </w:pPr>
    </w:p>
    <w:tbl>
      <w:tblPr>
        <w:tblW w:w="8160" w:type="dxa"/>
        <w:tblInd w:w="70" w:type="dxa"/>
        <w:tblLayout w:type="fixed"/>
        <w:tblCellMar>
          <w:left w:w="70" w:type="dxa"/>
          <w:right w:w="70" w:type="dxa"/>
        </w:tblCellMar>
        <w:tblLook w:val="0000"/>
      </w:tblPr>
      <w:tblGrid>
        <w:gridCol w:w="6000"/>
        <w:gridCol w:w="2160"/>
      </w:tblGrid>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Выручка,</w:t>
            </w:r>
            <w:r w:rsidR="00D03CD0" w:rsidRPr="003A2651">
              <w:rPr>
                <w:sz w:val="22"/>
                <w:szCs w:val="22"/>
              </w:rPr>
              <w:t xml:space="preserve"> тыс.</w:t>
            </w:r>
            <w:r w:rsidRPr="003A2651">
              <w:rPr>
                <w:sz w:val="22"/>
                <w:szCs w:val="22"/>
              </w:rPr>
              <w:t xml:space="preserve"> руб.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451A3B" w:rsidP="00D25CC9">
            <w:pPr>
              <w:pStyle w:val="ConsCell"/>
              <w:widowControl/>
              <w:jc w:val="center"/>
              <w:rPr>
                <w:b/>
                <w:bCs/>
                <w:i/>
                <w:iCs/>
                <w:sz w:val="22"/>
                <w:szCs w:val="22"/>
              </w:rPr>
            </w:pPr>
            <w:r w:rsidRPr="003A2651">
              <w:rPr>
                <w:b/>
                <w:bCs/>
                <w:i/>
                <w:iCs/>
                <w:sz w:val="22"/>
                <w:szCs w:val="22"/>
              </w:rPr>
              <w:t xml:space="preserve">3 </w:t>
            </w:r>
            <w:r w:rsidR="00A64225" w:rsidRPr="003A2651">
              <w:rPr>
                <w:b/>
                <w:bCs/>
                <w:i/>
                <w:iCs/>
                <w:sz w:val="22"/>
                <w:szCs w:val="22"/>
              </w:rPr>
              <w:t>629</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 xml:space="preserve">Валовая прибыль, </w:t>
            </w:r>
            <w:r w:rsidR="00D03CD0" w:rsidRPr="003A2651">
              <w:rPr>
                <w:sz w:val="22"/>
                <w:szCs w:val="22"/>
              </w:rPr>
              <w:t>тыс.</w:t>
            </w:r>
            <w:r w:rsidRPr="003A2651">
              <w:rPr>
                <w:sz w:val="22"/>
                <w:szCs w:val="22"/>
              </w:rPr>
              <w:t xml:space="preserve">руб.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451A3B" w:rsidP="00D25CC9">
            <w:pPr>
              <w:pStyle w:val="ConsCell"/>
              <w:widowControl/>
              <w:jc w:val="center"/>
              <w:rPr>
                <w:b/>
                <w:bCs/>
                <w:i/>
                <w:iCs/>
                <w:sz w:val="22"/>
                <w:szCs w:val="22"/>
              </w:rPr>
            </w:pPr>
            <w:r w:rsidRPr="003A2651">
              <w:rPr>
                <w:b/>
                <w:bCs/>
                <w:i/>
                <w:iCs/>
                <w:sz w:val="22"/>
                <w:szCs w:val="22"/>
              </w:rPr>
              <w:t xml:space="preserve">2 </w:t>
            </w:r>
            <w:r w:rsidR="00A64225" w:rsidRPr="003A2651">
              <w:rPr>
                <w:b/>
                <w:bCs/>
                <w:i/>
                <w:iCs/>
                <w:sz w:val="22"/>
                <w:szCs w:val="22"/>
              </w:rPr>
              <w:t>996</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Чистая прибыль</w:t>
            </w:r>
            <w:r w:rsidR="00D1380E" w:rsidRPr="003A2651">
              <w:rPr>
                <w:sz w:val="22"/>
                <w:szCs w:val="22"/>
              </w:rPr>
              <w:t xml:space="preserve"> </w:t>
            </w:r>
            <w:r w:rsidRPr="003A2651">
              <w:rPr>
                <w:sz w:val="22"/>
                <w:szCs w:val="22"/>
              </w:rPr>
              <w:t xml:space="preserve">(нераспределенная </w:t>
            </w:r>
            <w:r w:rsidR="00D1380E" w:rsidRPr="003A2651">
              <w:rPr>
                <w:sz w:val="22"/>
                <w:szCs w:val="22"/>
              </w:rPr>
              <w:t xml:space="preserve">прибыль </w:t>
            </w:r>
            <w:r w:rsidRPr="003A2651">
              <w:rPr>
                <w:sz w:val="22"/>
                <w:szCs w:val="22"/>
              </w:rPr>
              <w:t>(непокрытый убыток)),</w:t>
            </w:r>
            <w:r w:rsidR="00D03CD0" w:rsidRPr="003A2651">
              <w:rPr>
                <w:sz w:val="22"/>
                <w:szCs w:val="22"/>
              </w:rPr>
              <w:t xml:space="preserve"> тыс.</w:t>
            </w:r>
            <w:r w:rsidRPr="003A2651">
              <w:rPr>
                <w:sz w:val="22"/>
                <w:szCs w:val="22"/>
              </w:rPr>
              <w:t xml:space="preserve"> руб.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BC308B" w:rsidP="00D1380E">
            <w:pPr>
              <w:pStyle w:val="ConsCell"/>
              <w:widowControl/>
              <w:jc w:val="center"/>
              <w:rPr>
                <w:b/>
                <w:bCs/>
                <w:i/>
                <w:iCs/>
                <w:sz w:val="22"/>
                <w:szCs w:val="22"/>
              </w:rPr>
            </w:pPr>
          </w:p>
          <w:p w:rsidR="000F0E3C" w:rsidRPr="003A2651" w:rsidRDefault="00451A3B" w:rsidP="00A64225">
            <w:pPr>
              <w:pStyle w:val="ConsCell"/>
              <w:widowControl/>
              <w:jc w:val="center"/>
              <w:rPr>
                <w:b/>
                <w:bCs/>
                <w:i/>
                <w:iCs/>
                <w:sz w:val="22"/>
                <w:szCs w:val="22"/>
              </w:rPr>
            </w:pPr>
            <w:r w:rsidRPr="003A2651">
              <w:rPr>
                <w:b/>
                <w:bCs/>
                <w:i/>
                <w:iCs/>
                <w:sz w:val="22"/>
                <w:szCs w:val="22"/>
              </w:rPr>
              <w:t xml:space="preserve">- </w:t>
            </w:r>
            <w:r w:rsidR="00A64225" w:rsidRPr="003A2651">
              <w:rPr>
                <w:b/>
                <w:bCs/>
                <w:i/>
                <w:iCs/>
                <w:sz w:val="22"/>
                <w:szCs w:val="22"/>
              </w:rPr>
              <w:t>569</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D1380E">
            <w:pPr>
              <w:pStyle w:val="ConsCell"/>
              <w:widowControl/>
              <w:rPr>
                <w:sz w:val="22"/>
                <w:szCs w:val="22"/>
              </w:rPr>
            </w:pPr>
            <w:r w:rsidRPr="003A2651">
              <w:rPr>
                <w:sz w:val="22"/>
                <w:szCs w:val="22"/>
              </w:rPr>
              <w:t xml:space="preserve">Рентабельность </w:t>
            </w:r>
            <w:r w:rsidR="00BC308B" w:rsidRPr="003A2651">
              <w:rPr>
                <w:sz w:val="22"/>
                <w:szCs w:val="22"/>
              </w:rPr>
              <w:t>собственного</w:t>
            </w:r>
            <w:r w:rsidRPr="003A2651">
              <w:rPr>
                <w:sz w:val="22"/>
                <w:szCs w:val="22"/>
              </w:rPr>
              <w:t xml:space="preserve"> </w:t>
            </w:r>
            <w:r w:rsidR="00BC308B" w:rsidRPr="003A2651">
              <w:rPr>
                <w:sz w:val="22"/>
                <w:szCs w:val="22"/>
              </w:rPr>
              <w:t xml:space="preserve">капитала, %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451A3B" w:rsidP="00D1380E">
            <w:pPr>
              <w:pStyle w:val="ConsCell"/>
              <w:widowControl/>
              <w:jc w:val="center"/>
              <w:rPr>
                <w:b/>
                <w:bCs/>
                <w:i/>
                <w:iCs/>
                <w:sz w:val="22"/>
                <w:szCs w:val="22"/>
              </w:rPr>
            </w:pPr>
            <w:r w:rsidRPr="003A2651">
              <w:rPr>
                <w:b/>
                <w:bCs/>
                <w:i/>
                <w:iCs/>
                <w:sz w:val="22"/>
                <w:szCs w:val="22"/>
              </w:rPr>
              <w:t>-</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 xml:space="preserve">Рентабельность активов, %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451A3B" w:rsidP="00D1380E">
            <w:pPr>
              <w:pStyle w:val="ConsCell"/>
              <w:widowControl/>
              <w:jc w:val="center"/>
              <w:rPr>
                <w:b/>
                <w:bCs/>
                <w:i/>
                <w:iCs/>
                <w:sz w:val="22"/>
                <w:szCs w:val="22"/>
              </w:rPr>
            </w:pPr>
            <w:r w:rsidRPr="003A2651">
              <w:rPr>
                <w:b/>
                <w:bCs/>
                <w:i/>
                <w:iCs/>
                <w:sz w:val="22"/>
                <w:szCs w:val="22"/>
              </w:rPr>
              <w:t>-</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Коэффициент чистой прибыльности,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451A3B" w:rsidP="00D1380E">
            <w:pPr>
              <w:pStyle w:val="ConsCell"/>
              <w:widowControl/>
              <w:jc w:val="center"/>
              <w:rPr>
                <w:b/>
                <w:bCs/>
                <w:i/>
                <w:iCs/>
                <w:sz w:val="22"/>
                <w:szCs w:val="22"/>
              </w:rPr>
            </w:pPr>
            <w:r w:rsidRPr="003A2651">
              <w:rPr>
                <w:b/>
                <w:bCs/>
                <w:i/>
                <w:iCs/>
                <w:sz w:val="22"/>
                <w:szCs w:val="22"/>
              </w:rPr>
              <w:t>-</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Рентабельность продукции (продаж),</w:t>
            </w:r>
            <w:r w:rsidR="00D1380E" w:rsidRPr="003A2651">
              <w:rPr>
                <w:sz w:val="22"/>
                <w:szCs w:val="22"/>
              </w:rPr>
              <w:t xml:space="preserve"> </w:t>
            </w:r>
            <w:r w:rsidRPr="003A2651">
              <w:rPr>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2B237F" w:rsidP="002B237F">
            <w:pPr>
              <w:pStyle w:val="ConsCell"/>
              <w:widowControl/>
              <w:jc w:val="center"/>
              <w:rPr>
                <w:b/>
                <w:bCs/>
                <w:i/>
                <w:iCs/>
                <w:sz w:val="22"/>
                <w:szCs w:val="22"/>
              </w:rPr>
            </w:pPr>
            <w:r w:rsidRPr="003A2651">
              <w:rPr>
                <w:b/>
                <w:bCs/>
                <w:i/>
                <w:iCs/>
                <w:sz w:val="22"/>
                <w:szCs w:val="22"/>
              </w:rPr>
              <w:t>30,0</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 xml:space="preserve">Оборачиваемость капитала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0F0E3C" w:rsidP="00D1380E">
            <w:pPr>
              <w:pStyle w:val="ConsCell"/>
              <w:widowControl/>
              <w:jc w:val="center"/>
              <w:rPr>
                <w:b/>
                <w:bCs/>
                <w:i/>
                <w:iCs/>
                <w:sz w:val="22"/>
                <w:szCs w:val="22"/>
              </w:rPr>
            </w:pPr>
            <w:r w:rsidRPr="003A2651">
              <w:rPr>
                <w:b/>
                <w:bCs/>
                <w:i/>
                <w:iCs/>
                <w:sz w:val="22"/>
                <w:szCs w:val="22"/>
              </w:rPr>
              <w:t>0,</w:t>
            </w:r>
            <w:r w:rsidR="00BB27C0" w:rsidRPr="003A2651">
              <w:rPr>
                <w:b/>
                <w:bCs/>
                <w:i/>
                <w:iCs/>
                <w:sz w:val="22"/>
                <w:szCs w:val="22"/>
              </w:rPr>
              <w:t>0</w:t>
            </w:r>
            <w:r w:rsidR="002B237F" w:rsidRPr="003A2651">
              <w:rPr>
                <w:b/>
                <w:bCs/>
                <w:i/>
                <w:iCs/>
                <w:sz w:val="22"/>
                <w:szCs w:val="22"/>
              </w:rPr>
              <w:t>6</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Сум</w:t>
            </w:r>
            <w:r w:rsidR="00D1380E" w:rsidRPr="003A2651">
              <w:rPr>
                <w:sz w:val="22"/>
                <w:szCs w:val="22"/>
              </w:rPr>
              <w:t xml:space="preserve">ма непокрытого убытка на </w:t>
            </w:r>
            <w:r w:rsidRPr="003A2651">
              <w:rPr>
                <w:sz w:val="22"/>
                <w:szCs w:val="22"/>
              </w:rPr>
              <w:t xml:space="preserve">отчетную дату, руб.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A64225" w:rsidP="00A64225">
            <w:pPr>
              <w:pStyle w:val="ConsCell"/>
              <w:widowControl/>
              <w:jc w:val="center"/>
              <w:rPr>
                <w:b/>
                <w:bCs/>
                <w:i/>
                <w:iCs/>
                <w:sz w:val="22"/>
                <w:szCs w:val="22"/>
              </w:rPr>
            </w:pPr>
            <w:r w:rsidRPr="003A2651">
              <w:rPr>
                <w:b/>
                <w:bCs/>
                <w:i/>
                <w:iCs/>
                <w:sz w:val="22"/>
                <w:szCs w:val="22"/>
              </w:rPr>
              <w:t>569</w:t>
            </w:r>
          </w:p>
        </w:tc>
      </w:tr>
      <w:tr w:rsidR="00BC308B" w:rsidRPr="003A2651">
        <w:tblPrEx>
          <w:tblCellMar>
            <w:top w:w="0" w:type="dxa"/>
            <w:bottom w:w="0" w:type="dxa"/>
          </w:tblCellMar>
        </w:tblPrEx>
        <w:trPr>
          <w:cantSplit/>
          <w:trHeight w:val="20"/>
        </w:trPr>
        <w:tc>
          <w:tcPr>
            <w:tcW w:w="6000" w:type="dxa"/>
            <w:tcBorders>
              <w:top w:val="single" w:sz="6" w:space="0" w:color="auto"/>
              <w:left w:val="single" w:sz="6" w:space="0" w:color="auto"/>
              <w:bottom w:val="single" w:sz="6" w:space="0" w:color="auto"/>
              <w:right w:val="single" w:sz="6" w:space="0" w:color="auto"/>
            </w:tcBorders>
          </w:tcPr>
          <w:p w:rsidR="00BC308B" w:rsidRPr="003A2651" w:rsidRDefault="00BC308B">
            <w:pPr>
              <w:pStyle w:val="ConsCell"/>
              <w:widowControl/>
              <w:rPr>
                <w:sz w:val="22"/>
                <w:szCs w:val="22"/>
              </w:rPr>
            </w:pPr>
            <w:r w:rsidRPr="003A2651">
              <w:rPr>
                <w:sz w:val="22"/>
                <w:szCs w:val="22"/>
              </w:rPr>
              <w:t>Соо</w:t>
            </w:r>
            <w:r w:rsidR="00D1380E" w:rsidRPr="003A2651">
              <w:rPr>
                <w:sz w:val="22"/>
                <w:szCs w:val="22"/>
              </w:rPr>
              <w:t xml:space="preserve">тношение непокрытого убытка на </w:t>
            </w:r>
            <w:r w:rsidRPr="003A2651">
              <w:rPr>
                <w:sz w:val="22"/>
                <w:szCs w:val="22"/>
              </w:rPr>
              <w:t xml:space="preserve">отчетную дату и валюты баланса    </w:t>
            </w:r>
          </w:p>
        </w:tc>
        <w:tc>
          <w:tcPr>
            <w:tcW w:w="2160" w:type="dxa"/>
            <w:tcBorders>
              <w:top w:val="single" w:sz="6" w:space="0" w:color="auto"/>
              <w:left w:val="single" w:sz="6" w:space="0" w:color="auto"/>
              <w:bottom w:val="single" w:sz="6" w:space="0" w:color="auto"/>
              <w:right w:val="single" w:sz="6" w:space="0" w:color="auto"/>
            </w:tcBorders>
          </w:tcPr>
          <w:p w:rsidR="00BC308B" w:rsidRPr="003A2651" w:rsidRDefault="00BC308B" w:rsidP="00D1380E">
            <w:pPr>
              <w:pStyle w:val="ConsCell"/>
              <w:widowControl/>
              <w:jc w:val="center"/>
              <w:rPr>
                <w:b/>
                <w:bCs/>
                <w:i/>
                <w:iCs/>
                <w:sz w:val="22"/>
                <w:szCs w:val="22"/>
              </w:rPr>
            </w:pPr>
          </w:p>
          <w:p w:rsidR="000F0E3C" w:rsidRPr="003A2651" w:rsidRDefault="00BB27C0" w:rsidP="00D1380E">
            <w:pPr>
              <w:pStyle w:val="ConsCell"/>
              <w:widowControl/>
              <w:jc w:val="center"/>
              <w:rPr>
                <w:b/>
                <w:bCs/>
                <w:i/>
                <w:iCs/>
                <w:sz w:val="22"/>
                <w:szCs w:val="22"/>
              </w:rPr>
            </w:pPr>
            <w:r w:rsidRPr="003A2651">
              <w:rPr>
                <w:b/>
                <w:bCs/>
                <w:i/>
                <w:iCs/>
                <w:sz w:val="22"/>
                <w:szCs w:val="22"/>
              </w:rPr>
              <w:t>0,01</w:t>
            </w:r>
          </w:p>
        </w:tc>
      </w:tr>
    </w:tbl>
    <w:p w:rsidR="00BC308B" w:rsidRPr="003A2651" w:rsidRDefault="00BC308B">
      <w:pPr>
        <w:pStyle w:val="ConsNonformat"/>
        <w:widowControl/>
        <w:jc w:val="both"/>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4.2. Ликвидность эмитента</w:t>
      </w:r>
      <w:r w:rsidR="00D1380E" w:rsidRPr="003A2651">
        <w:rPr>
          <w:sz w:val="22"/>
          <w:szCs w:val="22"/>
        </w:rPr>
        <w:t>, достаточность капитала и оборотных средств.</w:t>
      </w:r>
    </w:p>
    <w:p w:rsidR="00D1380E" w:rsidRPr="003A2651" w:rsidRDefault="00D1380E">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Указываются следующие показатели, характеризующие ликвидность эмитента за соответствующий отчетный период:</w:t>
      </w:r>
    </w:p>
    <w:p w:rsidR="00BC308B" w:rsidRPr="003A2651" w:rsidRDefault="00BC308B">
      <w:pPr>
        <w:pStyle w:val="ConsNormal"/>
        <w:widowControl/>
        <w:ind w:firstLine="540"/>
        <w:jc w:val="both"/>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988"/>
        <w:gridCol w:w="2520"/>
      </w:tblGrid>
      <w:tr w:rsidR="00BC308B" w:rsidRPr="003A2651">
        <w:tblPrEx>
          <w:tblCellMar>
            <w:top w:w="0" w:type="dxa"/>
            <w:bottom w:w="0" w:type="dxa"/>
          </w:tblCellMar>
        </w:tblPrEx>
        <w:tc>
          <w:tcPr>
            <w:tcW w:w="5988" w:type="dxa"/>
            <w:tcBorders>
              <w:top w:val="single" w:sz="6" w:space="0" w:color="000000"/>
              <w:left w:val="single" w:sz="6" w:space="0" w:color="000000"/>
              <w:bottom w:val="single" w:sz="6" w:space="0" w:color="000000"/>
              <w:right w:val="single" w:sz="6" w:space="0" w:color="000000"/>
            </w:tcBorders>
          </w:tcPr>
          <w:p w:rsidR="00BC308B" w:rsidRPr="003A2651" w:rsidRDefault="00BC308B">
            <w:pPr>
              <w:pStyle w:val="ConsNormal"/>
              <w:widowControl/>
              <w:ind w:firstLine="0"/>
              <w:jc w:val="both"/>
              <w:rPr>
                <w:sz w:val="22"/>
                <w:szCs w:val="22"/>
              </w:rPr>
            </w:pPr>
            <w:r w:rsidRPr="003A2651">
              <w:rPr>
                <w:sz w:val="22"/>
                <w:szCs w:val="22"/>
              </w:rPr>
              <w:t>Собственные оборотные средства,</w:t>
            </w:r>
            <w:r w:rsidR="00C00DDE" w:rsidRPr="003A2651">
              <w:rPr>
                <w:sz w:val="22"/>
                <w:szCs w:val="22"/>
              </w:rPr>
              <w:t xml:space="preserve"> тыс.</w:t>
            </w:r>
            <w:r w:rsidRPr="003A2651">
              <w:rPr>
                <w:sz w:val="22"/>
                <w:szCs w:val="22"/>
              </w:rPr>
              <w:t>руб.</w:t>
            </w:r>
          </w:p>
        </w:tc>
        <w:tc>
          <w:tcPr>
            <w:tcW w:w="2520" w:type="dxa"/>
            <w:tcBorders>
              <w:top w:val="single" w:sz="6" w:space="0" w:color="000000"/>
              <w:left w:val="single" w:sz="6" w:space="0" w:color="000000"/>
              <w:bottom w:val="single" w:sz="6" w:space="0" w:color="000000"/>
              <w:right w:val="single" w:sz="6" w:space="0" w:color="000000"/>
            </w:tcBorders>
          </w:tcPr>
          <w:p w:rsidR="00BC308B" w:rsidRPr="003A2651" w:rsidRDefault="00B01428" w:rsidP="000E2DFE">
            <w:pPr>
              <w:pStyle w:val="ConsNormal"/>
              <w:widowControl/>
              <w:ind w:firstLine="0"/>
              <w:jc w:val="center"/>
              <w:rPr>
                <w:b/>
                <w:bCs/>
                <w:i/>
                <w:iCs/>
                <w:sz w:val="22"/>
                <w:szCs w:val="22"/>
              </w:rPr>
            </w:pPr>
            <w:r w:rsidRPr="003A2651">
              <w:rPr>
                <w:b/>
                <w:bCs/>
                <w:i/>
                <w:iCs/>
                <w:sz w:val="22"/>
                <w:szCs w:val="22"/>
              </w:rPr>
              <w:t>7</w:t>
            </w:r>
            <w:r w:rsidR="00BB27C0" w:rsidRPr="003A2651">
              <w:rPr>
                <w:b/>
                <w:bCs/>
                <w:i/>
                <w:iCs/>
                <w:sz w:val="22"/>
                <w:szCs w:val="22"/>
              </w:rPr>
              <w:t xml:space="preserve">1 </w:t>
            </w:r>
            <w:r w:rsidR="002B237F" w:rsidRPr="003A2651">
              <w:rPr>
                <w:b/>
                <w:bCs/>
                <w:i/>
                <w:iCs/>
                <w:sz w:val="22"/>
                <w:szCs w:val="22"/>
              </w:rPr>
              <w:t>106</w:t>
            </w:r>
          </w:p>
        </w:tc>
      </w:tr>
      <w:tr w:rsidR="00BC308B" w:rsidRPr="003A2651">
        <w:tblPrEx>
          <w:tblCellMar>
            <w:top w:w="0" w:type="dxa"/>
            <w:bottom w:w="0" w:type="dxa"/>
          </w:tblCellMar>
        </w:tblPrEx>
        <w:tc>
          <w:tcPr>
            <w:tcW w:w="5988" w:type="dxa"/>
            <w:tcBorders>
              <w:top w:val="single" w:sz="6" w:space="0" w:color="000000"/>
              <w:left w:val="single" w:sz="6" w:space="0" w:color="000000"/>
              <w:bottom w:val="single" w:sz="6" w:space="0" w:color="000000"/>
              <w:right w:val="single" w:sz="6" w:space="0" w:color="000000"/>
            </w:tcBorders>
          </w:tcPr>
          <w:p w:rsidR="00BC308B" w:rsidRPr="003A2651" w:rsidRDefault="00BC308B">
            <w:pPr>
              <w:pStyle w:val="ConsNormal"/>
              <w:widowControl/>
              <w:ind w:firstLine="0"/>
              <w:jc w:val="both"/>
              <w:rPr>
                <w:sz w:val="22"/>
                <w:szCs w:val="22"/>
              </w:rPr>
            </w:pPr>
            <w:r w:rsidRPr="003A2651">
              <w:rPr>
                <w:sz w:val="22"/>
                <w:szCs w:val="22"/>
              </w:rPr>
              <w:t>Индекс постоянного актива</w:t>
            </w:r>
          </w:p>
        </w:tc>
        <w:tc>
          <w:tcPr>
            <w:tcW w:w="2520" w:type="dxa"/>
            <w:tcBorders>
              <w:top w:val="single" w:sz="6" w:space="0" w:color="000000"/>
              <w:left w:val="single" w:sz="6" w:space="0" w:color="000000"/>
              <w:bottom w:val="single" w:sz="6" w:space="0" w:color="000000"/>
              <w:right w:val="single" w:sz="6" w:space="0" w:color="000000"/>
            </w:tcBorders>
          </w:tcPr>
          <w:p w:rsidR="00BC308B" w:rsidRPr="003A2651" w:rsidRDefault="001F5ABB" w:rsidP="000E2DFE">
            <w:pPr>
              <w:pStyle w:val="ConsNormal"/>
              <w:widowControl/>
              <w:ind w:firstLine="0"/>
              <w:jc w:val="center"/>
              <w:rPr>
                <w:b/>
                <w:bCs/>
                <w:i/>
                <w:iCs/>
                <w:sz w:val="22"/>
                <w:szCs w:val="22"/>
              </w:rPr>
            </w:pPr>
            <w:r w:rsidRPr="003A2651">
              <w:rPr>
                <w:b/>
                <w:bCs/>
                <w:i/>
                <w:iCs/>
                <w:sz w:val="22"/>
                <w:szCs w:val="22"/>
              </w:rPr>
              <w:t>0,</w:t>
            </w:r>
            <w:r w:rsidR="00195F4C" w:rsidRPr="003A2651">
              <w:rPr>
                <w:b/>
                <w:bCs/>
                <w:i/>
                <w:iCs/>
                <w:sz w:val="22"/>
                <w:szCs w:val="22"/>
              </w:rPr>
              <w:t>2</w:t>
            </w:r>
          </w:p>
        </w:tc>
      </w:tr>
      <w:tr w:rsidR="00BC308B" w:rsidRPr="003A2651">
        <w:tblPrEx>
          <w:tblCellMar>
            <w:top w:w="0" w:type="dxa"/>
            <w:bottom w:w="0" w:type="dxa"/>
          </w:tblCellMar>
        </w:tblPrEx>
        <w:tc>
          <w:tcPr>
            <w:tcW w:w="5988" w:type="dxa"/>
            <w:tcBorders>
              <w:top w:val="single" w:sz="6" w:space="0" w:color="000000"/>
              <w:left w:val="single" w:sz="6" w:space="0" w:color="000000"/>
              <w:bottom w:val="single" w:sz="6" w:space="0" w:color="000000"/>
              <w:right w:val="single" w:sz="6" w:space="0" w:color="000000"/>
            </w:tcBorders>
          </w:tcPr>
          <w:p w:rsidR="00BC308B" w:rsidRPr="003A2651" w:rsidRDefault="000E2DFE">
            <w:pPr>
              <w:pStyle w:val="ConsNormal"/>
              <w:widowControl/>
              <w:ind w:firstLine="0"/>
              <w:jc w:val="both"/>
              <w:rPr>
                <w:sz w:val="22"/>
                <w:szCs w:val="22"/>
              </w:rPr>
            </w:pPr>
            <w:r w:rsidRPr="003A2651">
              <w:rPr>
                <w:sz w:val="22"/>
                <w:szCs w:val="22"/>
              </w:rPr>
              <w:t>Коэффициент текущей</w:t>
            </w:r>
            <w:r w:rsidR="00BC308B" w:rsidRPr="003A2651">
              <w:rPr>
                <w:sz w:val="22"/>
                <w:szCs w:val="22"/>
              </w:rPr>
              <w:t xml:space="preserve"> ликвидности</w:t>
            </w:r>
          </w:p>
        </w:tc>
        <w:tc>
          <w:tcPr>
            <w:tcW w:w="2520" w:type="dxa"/>
            <w:tcBorders>
              <w:top w:val="single" w:sz="6" w:space="0" w:color="000000"/>
              <w:left w:val="single" w:sz="6" w:space="0" w:color="000000"/>
              <w:bottom w:val="single" w:sz="6" w:space="0" w:color="000000"/>
              <w:right w:val="single" w:sz="6" w:space="0" w:color="000000"/>
            </w:tcBorders>
          </w:tcPr>
          <w:p w:rsidR="00BC308B" w:rsidRPr="003A2651" w:rsidRDefault="00BB27C0" w:rsidP="000E2DFE">
            <w:pPr>
              <w:pStyle w:val="ConsNormal"/>
              <w:widowControl/>
              <w:ind w:firstLine="0"/>
              <w:jc w:val="center"/>
              <w:rPr>
                <w:b/>
                <w:bCs/>
                <w:i/>
                <w:iCs/>
                <w:sz w:val="22"/>
                <w:szCs w:val="22"/>
              </w:rPr>
            </w:pPr>
            <w:r w:rsidRPr="003A2651">
              <w:rPr>
                <w:b/>
                <w:bCs/>
                <w:i/>
                <w:iCs/>
                <w:sz w:val="22"/>
                <w:szCs w:val="22"/>
              </w:rPr>
              <w:t>9,9</w:t>
            </w:r>
          </w:p>
        </w:tc>
      </w:tr>
      <w:tr w:rsidR="00BC308B" w:rsidRPr="003A2651">
        <w:tblPrEx>
          <w:tblCellMar>
            <w:top w:w="0" w:type="dxa"/>
            <w:bottom w:w="0" w:type="dxa"/>
          </w:tblCellMar>
        </w:tblPrEx>
        <w:tc>
          <w:tcPr>
            <w:tcW w:w="5988" w:type="dxa"/>
            <w:tcBorders>
              <w:top w:val="single" w:sz="6" w:space="0" w:color="000000"/>
              <w:left w:val="single" w:sz="6" w:space="0" w:color="000000"/>
              <w:bottom w:val="single" w:sz="6" w:space="0" w:color="000000"/>
              <w:right w:val="single" w:sz="6" w:space="0" w:color="000000"/>
            </w:tcBorders>
          </w:tcPr>
          <w:p w:rsidR="00BC308B" w:rsidRPr="003A2651" w:rsidRDefault="000E2DFE">
            <w:pPr>
              <w:pStyle w:val="ConsNormal"/>
              <w:widowControl/>
              <w:ind w:firstLine="0"/>
              <w:jc w:val="both"/>
              <w:rPr>
                <w:sz w:val="22"/>
                <w:szCs w:val="22"/>
              </w:rPr>
            </w:pPr>
            <w:r w:rsidRPr="003A2651">
              <w:rPr>
                <w:sz w:val="22"/>
                <w:szCs w:val="22"/>
              </w:rPr>
              <w:t>К</w:t>
            </w:r>
            <w:r w:rsidR="00BC308B" w:rsidRPr="003A2651">
              <w:rPr>
                <w:sz w:val="22"/>
                <w:szCs w:val="22"/>
              </w:rPr>
              <w:t>оэффициент</w:t>
            </w:r>
            <w:r w:rsidRPr="003A2651">
              <w:rPr>
                <w:sz w:val="22"/>
                <w:szCs w:val="22"/>
              </w:rPr>
              <w:t xml:space="preserve"> быстрой</w:t>
            </w:r>
            <w:r w:rsidR="00BC308B" w:rsidRPr="003A2651">
              <w:rPr>
                <w:sz w:val="22"/>
                <w:szCs w:val="22"/>
              </w:rPr>
              <w:t xml:space="preserve"> ликвидности</w:t>
            </w:r>
          </w:p>
        </w:tc>
        <w:tc>
          <w:tcPr>
            <w:tcW w:w="2520" w:type="dxa"/>
            <w:tcBorders>
              <w:top w:val="single" w:sz="6" w:space="0" w:color="000000"/>
              <w:left w:val="single" w:sz="6" w:space="0" w:color="000000"/>
              <w:bottom w:val="single" w:sz="6" w:space="0" w:color="000000"/>
              <w:right w:val="single" w:sz="6" w:space="0" w:color="000000"/>
            </w:tcBorders>
          </w:tcPr>
          <w:p w:rsidR="00BC308B" w:rsidRPr="003A2651" w:rsidRDefault="004D5767" w:rsidP="000E2DFE">
            <w:pPr>
              <w:pStyle w:val="ConsNormal"/>
              <w:widowControl/>
              <w:ind w:firstLine="0"/>
              <w:jc w:val="center"/>
              <w:rPr>
                <w:b/>
                <w:bCs/>
                <w:i/>
                <w:iCs/>
                <w:sz w:val="22"/>
                <w:szCs w:val="22"/>
              </w:rPr>
            </w:pPr>
            <w:r w:rsidRPr="003A2651">
              <w:rPr>
                <w:b/>
                <w:bCs/>
                <w:i/>
                <w:iCs/>
                <w:sz w:val="22"/>
                <w:szCs w:val="22"/>
              </w:rPr>
              <w:t>1,</w:t>
            </w:r>
            <w:r w:rsidR="00BB27C0" w:rsidRPr="003A2651">
              <w:rPr>
                <w:b/>
                <w:bCs/>
                <w:i/>
                <w:iCs/>
                <w:sz w:val="22"/>
                <w:szCs w:val="22"/>
              </w:rPr>
              <w:t>2</w:t>
            </w:r>
          </w:p>
        </w:tc>
      </w:tr>
      <w:tr w:rsidR="000E2DFE" w:rsidRPr="003A2651">
        <w:tblPrEx>
          <w:tblCellMar>
            <w:top w:w="0" w:type="dxa"/>
            <w:bottom w:w="0" w:type="dxa"/>
          </w:tblCellMar>
        </w:tblPrEx>
        <w:tc>
          <w:tcPr>
            <w:tcW w:w="5988" w:type="dxa"/>
            <w:tcBorders>
              <w:top w:val="single" w:sz="6" w:space="0" w:color="000000"/>
              <w:left w:val="single" w:sz="6" w:space="0" w:color="000000"/>
              <w:bottom w:val="single" w:sz="6" w:space="0" w:color="000000"/>
              <w:right w:val="single" w:sz="6" w:space="0" w:color="000000"/>
            </w:tcBorders>
          </w:tcPr>
          <w:p w:rsidR="000E2DFE" w:rsidRPr="003A2651" w:rsidRDefault="000E2DFE" w:rsidP="00085941">
            <w:pPr>
              <w:pStyle w:val="ConsNormal"/>
              <w:widowControl/>
              <w:ind w:firstLine="0"/>
              <w:jc w:val="both"/>
              <w:rPr>
                <w:sz w:val="22"/>
                <w:szCs w:val="22"/>
              </w:rPr>
            </w:pPr>
            <w:r w:rsidRPr="003A2651">
              <w:rPr>
                <w:sz w:val="22"/>
                <w:szCs w:val="22"/>
              </w:rPr>
              <w:t xml:space="preserve">Коэффициент автономии собственных средств </w:t>
            </w:r>
          </w:p>
        </w:tc>
        <w:tc>
          <w:tcPr>
            <w:tcW w:w="2520" w:type="dxa"/>
            <w:tcBorders>
              <w:top w:val="single" w:sz="6" w:space="0" w:color="000000"/>
              <w:left w:val="single" w:sz="6" w:space="0" w:color="000000"/>
              <w:bottom w:val="single" w:sz="6" w:space="0" w:color="000000"/>
              <w:right w:val="single" w:sz="6" w:space="0" w:color="000000"/>
            </w:tcBorders>
          </w:tcPr>
          <w:p w:rsidR="000E2DFE" w:rsidRPr="003A2651" w:rsidRDefault="001F5ABB" w:rsidP="00085941">
            <w:pPr>
              <w:pStyle w:val="ConsNormal"/>
              <w:widowControl/>
              <w:ind w:firstLine="0"/>
              <w:jc w:val="center"/>
              <w:rPr>
                <w:b/>
                <w:bCs/>
                <w:i/>
                <w:iCs/>
                <w:sz w:val="22"/>
                <w:szCs w:val="22"/>
              </w:rPr>
            </w:pPr>
            <w:r w:rsidRPr="003A2651">
              <w:rPr>
                <w:b/>
                <w:bCs/>
                <w:i/>
                <w:iCs/>
                <w:sz w:val="22"/>
                <w:szCs w:val="22"/>
              </w:rPr>
              <w:t>0,</w:t>
            </w:r>
            <w:r w:rsidR="004D5767" w:rsidRPr="003A2651">
              <w:rPr>
                <w:b/>
                <w:bCs/>
                <w:i/>
                <w:iCs/>
                <w:sz w:val="22"/>
                <w:szCs w:val="22"/>
              </w:rPr>
              <w:t>8</w:t>
            </w:r>
          </w:p>
        </w:tc>
      </w:tr>
    </w:tbl>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4.3. Размер, структура  капитала и оборотных средств эмитента</w:t>
      </w:r>
    </w:p>
    <w:p w:rsidR="00BC308B" w:rsidRPr="003A2651" w:rsidRDefault="00BC308B">
      <w:pPr>
        <w:pStyle w:val="ConsNormal"/>
        <w:widowControl/>
        <w:ind w:firstLine="540"/>
        <w:jc w:val="both"/>
        <w:rPr>
          <w:sz w:val="22"/>
          <w:szCs w:val="22"/>
        </w:rPr>
      </w:pPr>
      <w:r w:rsidRPr="003A2651">
        <w:rPr>
          <w:sz w:val="22"/>
          <w:szCs w:val="22"/>
        </w:rPr>
        <w:t>4.3.1. Размер и структура капитала и оборотных средств эмитента</w:t>
      </w:r>
    </w:p>
    <w:p w:rsidR="00BC308B" w:rsidRPr="003A2651" w:rsidRDefault="00BC308B">
      <w:pPr>
        <w:pStyle w:val="ConsNormal"/>
        <w:widowControl/>
        <w:ind w:firstLine="540"/>
        <w:jc w:val="both"/>
        <w:rPr>
          <w:sz w:val="22"/>
          <w:szCs w:val="22"/>
        </w:rPr>
      </w:pPr>
      <w:r w:rsidRPr="003A2651">
        <w:rPr>
          <w:sz w:val="22"/>
          <w:szCs w:val="22"/>
        </w:rPr>
        <w:t xml:space="preserve">а) Уставной капитал эмитента соответствует размеру уставного капитала, приведенного в Уставе Общества и составляет </w:t>
      </w:r>
      <w:r w:rsidR="000E2DFE" w:rsidRPr="003A2651">
        <w:rPr>
          <w:b/>
          <w:bCs/>
          <w:i/>
          <w:iCs/>
          <w:sz w:val="22"/>
          <w:szCs w:val="22"/>
        </w:rPr>
        <w:t>107 565</w:t>
      </w:r>
      <w:r w:rsidRPr="003A2651">
        <w:rPr>
          <w:b/>
          <w:bCs/>
          <w:i/>
          <w:iCs/>
          <w:sz w:val="22"/>
          <w:szCs w:val="22"/>
        </w:rPr>
        <w:t xml:space="preserve"> руб.</w:t>
      </w:r>
      <w:r w:rsidRPr="003A2651">
        <w:rPr>
          <w:sz w:val="22"/>
          <w:szCs w:val="22"/>
        </w:rPr>
        <w:t>;</w:t>
      </w:r>
    </w:p>
    <w:p w:rsidR="00BC308B" w:rsidRPr="003A2651" w:rsidRDefault="00BC308B">
      <w:pPr>
        <w:pStyle w:val="ConsNormal"/>
        <w:widowControl/>
        <w:ind w:firstLine="540"/>
        <w:jc w:val="both"/>
        <w:rPr>
          <w:sz w:val="22"/>
          <w:szCs w:val="22"/>
        </w:rPr>
      </w:pPr>
      <w:r w:rsidRPr="003A2651">
        <w:rPr>
          <w:sz w:val="22"/>
          <w:szCs w:val="22"/>
        </w:rPr>
        <w:t>б) Акций эмитента, выкупленных эмитентом для последую</w:t>
      </w:r>
      <w:r w:rsidR="000E2DFE" w:rsidRPr="003A2651">
        <w:rPr>
          <w:sz w:val="22"/>
          <w:szCs w:val="22"/>
        </w:rPr>
        <w:t>щей перепродажи (передачи) –</w:t>
      </w:r>
      <w:r w:rsidR="000E2DFE" w:rsidRPr="003A2651">
        <w:rPr>
          <w:b/>
          <w:bCs/>
          <w:i/>
          <w:iCs/>
          <w:sz w:val="22"/>
          <w:szCs w:val="22"/>
        </w:rPr>
        <w:t>нет</w:t>
      </w:r>
      <w:r w:rsidRPr="003A2651">
        <w:rPr>
          <w:sz w:val="22"/>
          <w:szCs w:val="22"/>
        </w:rPr>
        <w:t>;</w:t>
      </w:r>
    </w:p>
    <w:p w:rsidR="00BC308B" w:rsidRPr="003A2651" w:rsidRDefault="00BC308B">
      <w:pPr>
        <w:pStyle w:val="ConsNormal"/>
        <w:widowControl/>
        <w:ind w:firstLine="540"/>
        <w:jc w:val="both"/>
        <w:rPr>
          <w:sz w:val="22"/>
          <w:szCs w:val="22"/>
        </w:rPr>
      </w:pPr>
      <w:r w:rsidRPr="003A2651">
        <w:rPr>
          <w:sz w:val="22"/>
          <w:szCs w:val="22"/>
        </w:rPr>
        <w:t>в) Р</w:t>
      </w:r>
      <w:r w:rsidR="000E2DFE" w:rsidRPr="003A2651">
        <w:rPr>
          <w:sz w:val="22"/>
          <w:szCs w:val="22"/>
        </w:rPr>
        <w:t xml:space="preserve">азмер резервного капитала эмитента, формируемого за счет отчислений из прибылей эмитента, составляет </w:t>
      </w:r>
      <w:r w:rsidR="00371CBA" w:rsidRPr="003A2651">
        <w:rPr>
          <w:b/>
          <w:bCs/>
          <w:i/>
          <w:iCs/>
          <w:sz w:val="22"/>
          <w:szCs w:val="22"/>
        </w:rPr>
        <w:t>10</w:t>
      </w:r>
      <w:r w:rsidR="00F946AE" w:rsidRPr="003A2651">
        <w:rPr>
          <w:b/>
          <w:bCs/>
          <w:i/>
          <w:iCs/>
          <w:sz w:val="22"/>
          <w:szCs w:val="22"/>
        </w:rPr>
        <w:t xml:space="preserve"> тыс.</w:t>
      </w:r>
      <w:r w:rsidR="000E2DFE" w:rsidRPr="003A2651">
        <w:rPr>
          <w:b/>
          <w:bCs/>
          <w:i/>
          <w:iCs/>
          <w:sz w:val="22"/>
          <w:szCs w:val="22"/>
        </w:rPr>
        <w:t>руб.;</w:t>
      </w:r>
    </w:p>
    <w:p w:rsidR="00BC308B" w:rsidRPr="003A2651" w:rsidRDefault="00BC308B">
      <w:pPr>
        <w:pStyle w:val="ConsNormal"/>
        <w:widowControl/>
        <w:ind w:firstLine="540"/>
        <w:jc w:val="both"/>
        <w:rPr>
          <w:sz w:val="22"/>
          <w:szCs w:val="22"/>
        </w:rPr>
      </w:pPr>
      <w:r w:rsidRPr="003A2651">
        <w:rPr>
          <w:sz w:val="22"/>
          <w:szCs w:val="22"/>
        </w:rPr>
        <w:t xml:space="preserve">г) </w:t>
      </w:r>
      <w:r w:rsidR="000E2DFE" w:rsidRPr="003A2651">
        <w:rPr>
          <w:sz w:val="22"/>
          <w:szCs w:val="22"/>
        </w:rPr>
        <w:t xml:space="preserve">Размер добавочного капитала эмитента составляет </w:t>
      </w:r>
      <w:r w:rsidR="001F5ABB" w:rsidRPr="003A2651">
        <w:rPr>
          <w:b/>
          <w:i/>
          <w:sz w:val="22"/>
          <w:szCs w:val="22"/>
        </w:rPr>
        <w:t>30</w:t>
      </w:r>
      <w:r w:rsidR="00F946AE" w:rsidRPr="003A2651">
        <w:rPr>
          <w:b/>
          <w:i/>
          <w:sz w:val="22"/>
          <w:szCs w:val="22"/>
        </w:rPr>
        <w:t> </w:t>
      </w:r>
      <w:r w:rsidR="001F5ABB" w:rsidRPr="003A2651">
        <w:rPr>
          <w:b/>
          <w:i/>
          <w:sz w:val="22"/>
          <w:szCs w:val="22"/>
        </w:rPr>
        <w:t>21</w:t>
      </w:r>
      <w:r w:rsidR="00F946AE" w:rsidRPr="003A2651">
        <w:rPr>
          <w:b/>
          <w:i/>
          <w:sz w:val="22"/>
          <w:szCs w:val="22"/>
        </w:rPr>
        <w:t>9 тыс.</w:t>
      </w:r>
      <w:r w:rsidRPr="003A2651">
        <w:rPr>
          <w:b/>
          <w:bCs/>
          <w:i/>
          <w:iCs/>
          <w:sz w:val="22"/>
          <w:szCs w:val="22"/>
        </w:rPr>
        <w:t>руб.</w:t>
      </w:r>
    </w:p>
    <w:p w:rsidR="00BC308B" w:rsidRPr="003A2651" w:rsidRDefault="00BC308B">
      <w:pPr>
        <w:pStyle w:val="ConsNormal"/>
        <w:widowControl/>
        <w:ind w:firstLine="540"/>
        <w:jc w:val="both"/>
        <w:rPr>
          <w:sz w:val="22"/>
          <w:szCs w:val="22"/>
        </w:rPr>
      </w:pPr>
      <w:r w:rsidRPr="003A2651">
        <w:rPr>
          <w:sz w:val="22"/>
          <w:szCs w:val="22"/>
        </w:rPr>
        <w:t xml:space="preserve">д) </w:t>
      </w:r>
      <w:r w:rsidR="000E2DFE" w:rsidRPr="003A2651">
        <w:rPr>
          <w:sz w:val="22"/>
          <w:szCs w:val="22"/>
        </w:rPr>
        <w:t>Р</w:t>
      </w:r>
      <w:r w:rsidRPr="003A2651">
        <w:rPr>
          <w:sz w:val="22"/>
          <w:szCs w:val="22"/>
        </w:rPr>
        <w:t xml:space="preserve">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 </w:t>
      </w:r>
      <w:r w:rsidR="000E2DFE" w:rsidRPr="003A2651">
        <w:rPr>
          <w:b/>
          <w:bCs/>
          <w:i/>
          <w:iCs/>
          <w:sz w:val="22"/>
          <w:szCs w:val="22"/>
        </w:rPr>
        <w:t xml:space="preserve">целевое </w:t>
      </w:r>
      <w:r w:rsidRPr="003A2651">
        <w:rPr>
          <w:b/>
          <w:bCs/>
          <w:i/>
          <w:iCs/>
          <w:sz w:val="22"/>
          <w:szCs w:val="22"/>
        </w:rPr>
        <w:t>финансирование отсутствует</w:t>
      </w:r>
      <w:r w:rsidRPr="003A2651">
        <w:rPr>
          <w:sz w:val="22"/>
          <w:szCs w:val="22"/>
        </w:rPr>
        <w:t>;</w:t>
      </w:r>
    </w:p>
    <w:p w:rsidR="00BC308B" w:rsidRPr="003A2651" w:rsidRDefault="00BC308B">
      <w:pPr>
        <w:pStyle w:val="ConsNormal"/>
        <w:widowControl/>
        <w:ind w:firstLine="540"/>
        <w:jc w:val="both"/>
        <w:rPr>
          <w:sz w:val="22"/>
          <w:szCs w:val="22"/>
        </w:rPr>
      </w:pPr>
    </w:p>
    <w:p w:rsidR="00BC308B" w:rsidRPr="003A2651" w:rsidRDefault="00997E0F">
      <w:pPr>
        <w:pStyle w:val="ConsNormal"/>
        <w:widowControl/>
        <w:ind w:firstLine="540"/>
        <w:jc w:val="both"/>
        <w:rPr>
          <w:sz w:val="22"/>
          <w:szCs w:val="22"/>
        </w:rPr>
      </w:pPr>
      <w:r w:rsidRPr="003A2651">
        <w:rPr>
          <w:sz w:val="22"/>
          <w:szCs w:val="22"/>
        </w:rPr>
        <w:t>Указываются структура и размер оборотных средств эмитента в соответствии с бухгалтерской отчетностью.</w:t>
      </w:r>
    </w:p>
    <w:p w:rsidR="00BC308B" w:rsidRPr="003A2651" w:rsidRDefault="00BC308B">
      <w:pPr>
        <w:pStyle w:val="ConsNormal"/>
        <w:widowContro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1800"/>
        <w:gridCol w:w="1800"/>
        <w:gridCol w:w="1800"/>
      </w:tblGrid>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b/>
                <w:bCs/>
                <w:sz w:val="22"/>
                <w:szCs w:val="22"/>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9B4B38" w:rsidP="001F5ABB">
            <w:pPr>
              <w:pStyle w:val="ConsNormal"/>
              <w:widowControl/>
              <w:ind w:left="12" w:firstLine="0"/>
              <w:jc w:val="right"/>
              <w:rPr>
                <w:b/>
                <w:bCs/>
                <w:i/>
                <w:iCs/>
                <w:sz w:val="22"/>
                <w:szCs w:val="22"/>
              </w:rPr>
            </w:pPr>
            <w:r w:rsidRPr="003A2651">
              <w:rPr>
                <w:b/>
                <w:bCs/>
                <w:sz w:val="22"/>
                <w:szCs w:val="22"/>
              </w:rPr>
              <w:t>на 30.06</w:t>
            </w:r>
            <w:r w:rsidR="00BB27C0" w:rsidRPr="003A2651">
              <w:rPr>
                <w:b/>
                <w:bCs/>
                <w:sz w:val="22"/>
                <w:szCs w:val="22"/>
              </w:rPr>
              <w:t>.2015г.</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left="12" w:firstLine="0"/>
              <w:jc w:val="right"/>
              <w:rPr>
                <w:b/>
                <w:bCs/>
                <w:i/>
                <w:iCs/>
                <w:sz w:val="22"/>
                <w:szCs w:val="22"/>
              </w:rPr>
            </w:pPr>
            <w:r w:rsidRPr="003A2651">
              <w:rPr>
                <w:b/>
                <w:bCs/>
                <w:sz w:val="22"/>
                <w:szCs w:val="22"/>
              </w:rPr>
              <w:t>на 31.12.2014г.</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left="12" w:firstLine="0"/>
              <w:jc w:val="right"/>
              <w:rPr>
                <w:b/>
                <w:bCs/>
                <w:i/>
                <w:iCs/>
                <w:sz w:val="22"/>
                <w:szCs w:val="22"/>
              </w:rPr>
            </w:pPr>
            <w:r w:rsidRPr="003A2651">
              <w:rPr>
                <w:b/>
                <w:bCs/>
                <w:sz w:val="22"/>
                <w:szCs w:val="22"/>
              </w:rPr>
              <w:t>на 31.12.2013г.</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rsidP="00704435">
            <w:pPr>
              <w:pStyle w:val="ConsNormal"/>
              <w:widowControl/>
              <w:ind w:firstLine="0"/>
              <w:rPr>
                <w:sz w:val="22"/>
                <w:szCs w:val="22"/>
              </w:rPr>
            </w:pPr>
            <w:r w:rsidRPr="003A2651">
              <w:rPr>
                <w:sz w:val="22"/>
                <w:szCs w:val="22"/>
              </w:rPr>
              <w:t>Запасы, тыс.руб., в т.ч.:</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9B4B38">
            <w:pPr>
              <w:pStyle w:val="ConsNormal"/>
              <w:widowControl/>
              <w:ind w:left="708" w:firstLine="0"/>
              <w:jc w:val="right"/>
              <w:rPr>
                <w:b/>
                <w:bCs/>
                <w:i/>
                <w:iCs/>
                <w:sz w:val="22"/>
                <w:szCs w:val="22"/>
              </w:rPr>
            </w:pPr>
            <w:r w:rsidRPr="003A2651">
              <w:rPr>
                <w:b/>
                <w:bCs/>
                <w:i/>
                <w:iCs/>
                <w:sz w:val="22"/>
                <w:szCs w:val="22"/>
              </w:rPr>
              <w:t xml:space="preserve">88 </w:t>
            </w:r>
            <w:r w:rsidR="009B4B38" w:rsidRPr="003A2651">
              <w:rPr>
                <w:b/>
                <w:bCs/>
                <w:i/>
                <w:iCs/>
                <w:sz w:val="22"/>
                <w:szCs w:val="22"/>
              </w:rPr>
              <w:t>739</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left="708" w:firstLine="0"/>
              <w:jc w:val="right"/>
              <w:rPr>
                <w:b/>
                <w:bCs/>
                <w:i/>
                <w:iCs/>
                <w:sz w:val="22"/>
                <w:szCs w:val="22"/>
              </w:rPr>
            </w:pPr>
            <w:r w:rsidRPr="003A2651">
              <w:rPr>
                <w:b/>
                <w:bCs/>
                <w:i/>
                <w:iCs/>
                <w:sz w:val="22"/>
                <w:szCs w:val="22"/>
              </w:rPr>
              <w:t>87 565</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left="708" w:firstLine="0"/>
              <w:jc w:val="right"/>
              <w:rPr>
                <w:b/>
                <w:bCs/>
                <w:i/>
                <w:iCs/>
                <w:sz w:val="22"/>
                <w:szCs w:val="22"/>
              </w:rPr>
            </w:pPr>
            <w:r w:rsidRPr="003A2651">
              <w:rPr>
                <w:b/>
                <w:bCs/>
                <w:i/>
                <w:iCs/>
                <w:sz w:val="22"/>
                <w:szCs w:val="22"/>
              </w:rPr>
              <w:t>90 240</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 сырье, материалы,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9B4B38">
            <w:pPr>
              <w:pStyle w:val="ConsNormal"/>
              <w:widowControl/>
              <w:ind w:firstLine="0"/>
              <w:jc w:val="right"/>
              <w:rPr>
                <w:b/>
                <w:bCs/>
                <w:i/>
                <w:iCs/>
                <w:sz w:val="22"/>
                <w:szCs w:val="22"/>
              </w:rPr>
            </w:pPr>
            <w:r w:rsidRPr="003A2651">
              <w:rPr>
                <w:b/>
                <w:bCs/>
                <w:i/>
                <w:iCs/>
                <w:sz w:val="22"/>
                <w:szCs w:val="22"/>
              </w:rPr>
              <w:t>4</w:t>
            </w:r>
            <w:r w:rsidR="009B4B38" w:rsidRPr="003A2651">
              <w:rPr>
                <w:b/>
                <w:bCs/>
                <w:i/>
                <w:iCs/>
                <w:sz w:val="22"/>
                <w:szCs w:val="22"/>
              </w:rPr>
              <w:t>58</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525</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571</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 затраты в незавершенном производстве,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9B4B38">
            <w:pPr>
              <w:pStyle w:val="ConsNormal"/>
              <w:widowControl/>
              <w:ind w:firstLine="0"/>
              <w:jc w:val="right"/>
              <w:rPr>
                <w:b/>
                <w:bCs/>
                <w:i/>
                <w:iCs/>
                <w:sz w:val="22"/>
                <w:szCs w:val="22"/>
              </w:rPr>
            </w:pPr>
            <w:r w:rsidRPr="003A2651">
              <w:rPr>
                <w:b/>
                <w:bCs/>
                <w:i/>
                <w:iCs/>
                <w:sz w:val="22"/>
                <w:szCs w:val="22"/>
              </w:rPr>
              <w:t xml:space="preserve">80 </w:t>
            </w:r>
            <w:r w:rsidR="009B4B38" w:rsidRPr="003A2651">
              <w:rPr>
                <w:b/>
                <w:bCs/>
                <w:i/>
                <w:iCs/>
                <w:sz w:val="22"/>
                <w:szCs w:val="22"/>
              </w:rPr>
              <w:t>816</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80 056</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82 338</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 готовая продукция и товары для перепродажи,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9B4B38">
            <w:pPr>
              <w:pStyle w:val="ConsNormal"/>
              <w:widowControl/>
              <w:ind w:firstLine="0"/>
              <w:jc w:val="right"/>
              <w:rPr>
                <w:b/>
                <w:bCs/>
                <w:i/>
                <w:iCs/>
                <w:sz w:val="22"/>
                <w:szCs w:val="22"/>
              </w:rPr>
            </w:pPr>
            <w:r w:rsidRPr="003A2651">
              <w:rPr>
                <w:b/>
                <w:bCs/>
                <w:i/>
                <w:iCs/>
                <w:sz w:val="22"/>
                <w:szCs w:val="22"/>
              </w:rPr>
              <w:t xml:space="preserve">7 </w:t>
            </w:r>
            <w:r w:rsidR="009B4B38" w:rsidRPr="003A2651">
              <w:rPr>
                <w:b/>
                <w:bCs/>
                <w:i/>
                <w:iCs/>
                <w:sz w:val="22"/>
                <w:szCs w:val="22"/>
              </w:rPr>
              <w:t>466</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6 984</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7 331</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lastRenderedPageBreak/>
              <w:t>НДС,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03CD0">
            <w:pPr>
              <w:pStyle w:val="ConsNormal"/>
              <w:widowControl/>
              <w:ind w:firstLine="0"/>
              <w:jc w:val="right"/>
              <w:rPr>
                <w:b/>
                <w:bCs/>
                <w:i/>
                <w:iCs/>
                <w:sz w:val="22"/>
                <w:szCs w:val="22"/>
              </w:rPr>
            </w:pPr>
            <w:r w:rsidRPr="003A2651">
              <w:rPr>
                <w:b/>
                <w:bCs/>
                <w:i/>
                <w:iCs/>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166</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Дебиторская задолженность,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7748C7" w:rsidP="004E7D70">
            <w:pPr>
              <w:pStyle w:val="ConsNormal"/>
              <w:widowControl/>
              <w:ind w:firstLine="0"/>
              <w:jc w:val="right"/>
              <w:rPr>
                <w:b/>
                <w:bCs/>
                <w:i/>
                <w:iCs/>
                <w:sz w:val="22"/>
                <w:szCs w:val="22"/>
              </w:rPr>
            </w:pPr>
            <w:r w:rsidRPr="003A2651">
              <w:rPr>
                <w:b/>
                <w:bCs/>
                <w:i/>
                <w:iCs/>
                <w:sz w:val="22"/>
                <w:szCs w:val="22"/>
              </w:rPr>
              <w:t>6 682</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6 028</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5 890</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Денежные средства,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7748C7" w:rsidP="004E7D70">
            <w:pPr>
              <w:pStyle w:val="ConsNormal"/>
              <w:widowControl/>
              <w:ind w:firstLine="0"/>
              <w:jc w:val="right"/>
              <w:rPr>
                <w:b/>
                <w:bCs/>
                <w:i/>
                <w:iCs/>
                <w:sz w:val="22"/>
                <w:szCs w:val="22"/>
              </w:rPr>
            </w:pPr>
            <w:r w:rsidRPr="003A2651">
              <w:rPr>
                <w:b/>
                <w:bCs/>
                <w:i/>
                <w:iCs/>
                <w:sz w:val="22"/>
                <w:szCs w:val="22"/>
              </w:rPr>
              <w:t>2 412</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4 945</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938</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Прочие оборотные активы</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4E7D70">
            <w:pPr>
              <w:pStyle w:val="ConsNormal"/>
              <w:widowControl/>
              <w:ind w:firstLine="0"/>
              <w:jc w:val="right"/>
              <w:rPr>
                <w:b/>
                <w:bCs/>
                <w:i/>
                <w:iCs/>
                <w:sz w:val="22"/>
                <w:szCs w:val="22"/>
              </w:rPr>
            </w:pPr>
            <w:r w:rsidRPr="003A2651">
              <w:rPr>
                <w:b/>
                <w:bCs/>
                <w:i/>
                <w:iCs/>
                <w:sz w:val="22"/>
                <w:szCs w:val="22"/>
              </w:rPr>
              <w:t>2 000</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2 000</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w:t>
            </w:r>
          </w:p>
        </w:tc>
      </w:tr>
      <w:tr w:rsidR="00BB27C0" w:rsidRPr="003A2651">
        <w:tblPrEx>
          <w:tblCellMar>
            <w:top w:w="0" w:type="dxa"/>
            <w:bottom w:w="0" w:type="dxa"/>
          </w:tblCellMar>
        </w:tblPrEx>
        <w:trPr>
          <w:cantSplit/>
        </w:trPr>
        <w:tc>
          <w:tcPr>
            <w:tcW w:w="4308" w:type="dxa"/>
            <w:tcBorders>
              <w:top w:val="single" w:sz="4" w:space="0" w:color="auto"/>
              <w:left w:val="single" w:sz="4" w:space="0" w:color="auto"/>
              <w:bottom w:val="single" w:sz="4" w:space="0" w:color="auto"/>
              <w:right w:val="single" w:sz="4" w:space="0" w:color="auto"/>
            </w:tcBorders>
          </w:tcPr>
          <w:p w:rsidR="00BB27C0" w:rsidRPr="003A2651" w:rsidRDefault="00BB27C0">
            <w:pPr>
              <w:pStyle w:val="ConsNormal"/>
              <w:widowControl/>
              <w:ind w:firstLine="0"/>
              <w:rPr>
                <w:sz w:val="22"/>
                <w:szCs w:val="22"/>
              </w:rPr>
            </w:pPr>
            <w:r w:rsidRPr="003A2651">
              <w:rPr>
                <w:sz w:val="22"/>
                <w:szCs w:val="22"/>
              </w:rPr>
              <w:t>Итого оборотные активы, тыс.руб.</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7748C7" w:rsidP="007748C7">
            <w:pPr>
              <w:pStyle w:val="ConsNormal"/>
              <w:widowControl/>
              <w:ind w:firstLine="0"/>
              <w:jc w:val="right"/>
              <w:rPr>
                <w:b/>
                <w:bCs/>
                <w:i/>
                <w:iCs/>
                <w:sz w:val="22"/>
                <w:szCs w:val="22"/>
              </w:rPr>
            </w:pPr>
            <w:r w:rsidRPr="003A2651">
              <w:rPr>
                <w:b/>
                <w:bCs/>
                <w:i/>
                <w:iCs/>
                <w:sz w:val="22"/>
                <w:szCs w:val="22"/>
              </w:rPr>
              <w:t>99 834</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100 538</w:t>
            </w:r>
          </w:p>
        </w:tc>
        <w:tc>
          <w:tcPr>
            <w:tcW w:w="1800" w:type="dxa"/>
            <w:tcBorders>
              <w:top w:val="single" w:sz="4" w:space="0" w:color="auto"/>
              <w:left w:val="single" w:sz="4" w:space="0" w:color="auto"/>
              <w:bottom w:val="single" w:sz="4" w:space="0" w:color="auto"/>
              <w:right w:val="single" w:sz="4" w:space="0" w:color="auto"/>
            </w:tcBorders>
          </w:tcPr>
          <w:p w:rsidR="00BB27C0" w:rsidRPr="003A2651" w:rsidRDefault="00BB27C0" w:rsidP="00DF39A1">
            <w:pPr>
              <w:pStyle w:val="ConsNormal"/>
              <w:widowControl/>
              <w:ind w:firstLine="0"/>
              <w:jc w:val="right"/>
              <w:rPr>
                <w:b/>
                <w:bCs/>
                <w:i/>
                <w:iCs/>
                <w:sz w:val="22"/>
                <w:szCs w:val="22"/>
              </w:rPr>
            </w:pPr>
            <w:r w:rsidRPr="003A2651">
              <w:rPr>
                <w:b/>
                <w:bCs/>
                <w:i/>
                <w:iCs/>
                <w:sz w:val="22"/>
                <w:szCs w:val="22"/>
              </w:rPr>
              <w:t>97 234</w:t>
            </w:r>
          </w:p>
        </w:tc>
      </w:tr>
    </w:tbl>
    <w:p w:rsidR="00997E0F" w:rsidRPr="003A2651" w:rsidRDefault="00997E0F">
      <w:pPr>
        <w:pStyle w:val="ConsNormal"/>
        <w:widowControl/>
        <w:ind w:firstLine="540"/>
        <w:jc w:val="both"/>
        <w:rPr>
          <w:sz w:val="22"/>
          <w:szCs w:val="22"/>
        </w:rPr>
      </w:pPr>
    </w:p>
    <w:p w:rsidR="00BC308B" w:rsidRPr="003A2651" w:rsidRDefault="00BC308B">
      <w:pPr>
        <w:pStyle w:val="ConsNormal"/>
        <w:widowControl/>
        <w:ind w:firstLine="540"/>
        <w:jc w:val="both"/>
        <w:rPr>
          <w:b/>
          <w:bCs/>
          <w:i/>
          <w:iCs/>
          <w:sz w:val="22"/>
          <w:szCs w:val="22"/>
        </w:rPr>
      </w:pPr>
      <w:r w:rsidRPr="003A2651">
        <w:rPr>
          <w:sz w:val="22"/>
          <w:szCs w:val="22"/>
        </w:rPr>
        <w:t xml:space="preserve">Источники финансирования оборотных средств эмитента - </w:t>
      </w:r>
      <w:r w:rsidRPr="003A2651">
        <w:rPr>
          <w:b/>
          <w:bCs/>
          <w:i/>
          <w:iCs/>
          <w:sz w:val="22"/>
          <w:szCs w:val="22"/>
        </w:rPr>
        <w:t>собственные источники.</w:t>
      </w:r>
    </w:p>
    <w:p w:rsidR="00BC308B" w:rsidRPr="003A2651" w:rsidRDefault="00BC308B">
      <w:pPr>
        <w:pStyle w:val="ConsNormal"/>
        <w:widowControl/>
        <w:ind w:firstLine="540"/>
        <w:jc w:val="both"/>
        <w:rPr>
          <w:sz w:val="22"/>
          <w:szCs w:val="22"/>
        </w:rPr>
      </w:pPr>
    </w:p>
    <w:p w:rsidR="00BC308B" w:rsidRPr="003A2651" w:rsidRDefault="00BC308B">
      <w:pPr>
        <w:pStyle w:val="ConsNonformat"/>
        <w:widowControl/>
        <w:rPr>
          <w:rFonts w:ascii="Arial" w:hAnsi="Arial" w:cs="Arial"/>
          <w:b/>
          <w:bCs/>
          <w:i/>
          <w:iCs/>
          <w:sz w:val="22"/>
          <w:szCs w:val="22"/>
        </w:rPr>
      </w:pPr>
      <w:r w:rsidRPr="003A2651">
        <w:rPr>
          <w:rFonts w:ascii="Arial" w:hAnsi="Arial" w:cs="Arial"/>
          <w:b/>
          <w:bCs/>
          <w:i/>
          <w:iCs/>
          <w:sz w:val="22"/>
          <w:szCs w:val="22"/>
        </w:rPr>
        <w:t xml:space="preserve">Общество направляет все усилия для пополнения собственных оборотных средств, в которых </w:t>
      </w:r>
      <w:r w:rsidR="00997E0F" w:rsidRPr="003A2651">
        <w:rPr>
          <w:rFonts w:ascii="Arial" w:hAnsi="Arial" w:cs="Arial"/>
          <w:b/>
          <w:bCs/>
          <w:i/>
          <w:iCs/>
          <w:sz w:val="22"/>
          <w:szCs w:val="22"/>
        </w:rPr>
        <w:t xml:space="preserve">Общество испытывает недостаток. </w:t>
      </w:r>
      <w:r w:rsidRPr="003A2651">
        <w:rPr>
          <w:rFonts w:ascii="Arial" w:hAnsi="Arial" w:cs="Arial"/>
          <w:b/>
          <w:bCs/>
          <w:i/>
          <w:iCs/>
          <w:sz w:val="22"/>
          <w:szCs w:val="22"/>
        </w:rPr>
        <w:t>Разработаны мероприятия на увеличение объемов производства с наименьшими затратами, увеличение прибыли.</w:t>
      </w:r>
    </w:p>
    <w:p w:rsidR="00997E0F" w:rsidRPr="003A2651" w:rsidRDefault="00997E0F">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4.3.2. Финансовые вложения эмитента</w:t>
      </w:r>
    </w:p>
    <w:p w:rsidR="00574F34" w:rsidRPr="003A2651" w:rsidRDefault="00574F34" w:rsidP="00574F34">
      <w:pPr>
        <w:pStyle w:val="ConsNormal"/>
        <w:widowControl/>
        <w:ind w:firstLine="0"/>
        <w:jc w:val="both"/>
        <w:rPr>
          <w:sz w:val="22"/>
          <w:szCs w:val="22"/>
        </w:rPr>
      </w:pPr>
      <w:r w:rsidRPr="003A2651">
        <w:rPr>
          <w:b/>
          <w:bCs/>
          <w:i/>
          <w:iCs/>
          <w:sz w:val="22"/>
          <w:szCs w:val="22"/>
        </w:rPr>
        <w:t>Общество не имеет финансовых вложений.</w:t>
      </w:r>
    </w:p>
    <w:p w:rsidR="00BC308B" w:rsidRPr="003A2651" w:rsidRDefault="00574F34" w:rsidP="00574F34">
      <w:pPr>
        <w:pStyle w:val="ConsNonformat"/>
        <w:widowControl/>
        <w:tabs>
          <w:tab w:val="left" w:pos="1386"/>
        </w:tabs>
        <w:jc w:val="both"/>
        <w:rPr>
          <w:rFonts w:ascii="Arial" w:hAnsi="Arial" w:cs="Arial"/>
          <w:sz w:val="22"/>
          <w:szCs w:val="22"/>
        </w:rPr>
      </w:pPr>
      <w:r w:rsidRPr="003A2651">
        <w:rPr>
          <w:rFonts w:ascii="Arial" w:hAnsi="Arial" w:cs="Arial"/>
          <w:sz w:val="22"/>
          <w:szCs w:val="22"/>
        </w:rPr>
        <w:tab/>
      </w:r>
    </w:p>
    <w:p w:rsidR="00BC308B" w:rsidRPr="003A2651" w:rsidRDefault="00BC308B">
      <w:pPr>
        <w:pStyle w:val="ConsNormal"/>
        <w:widowControl/>
        <w:ind w:firstLine="540"/>
        <w:jc w:val="both"/>
        <w:rPr>
          <w:sz w:val="22"/>
          <w:szCs w:val="22"/>
        </w:rPr>
      </w:pPr>
      <w:r w:rsidRPr="003A2651">
        <w:rPr>
          <w:sz w:val="22"/>
          <w:szCs w:val="22"/>
        </w:rPr>
        <w:t>4.3.3. Нематериальные активы эмитента</w:t>
      </w:r>
    </w:p>
    <w:p w:rsidR="00BC308B" w:rsidRPr="003A2651" w:rsidRDefault="00BC308B">
      <w:pPr>
        <w:pStyle w:val="ConsNonformat"/>
        <w:widowControl/>
        <w:jc w:val="both"/>
        <w:rPr>
          <w:rFonts w:ascii="Arial" w:hAnsi="Arial" w:cs="Arial"/>
          <w:b/>
          <w:bCs/>
          <w:i/>
          <w:iCs/>
          <w:sz w:val="22"/>
          <w:szCs w:val="22"/>
        </w:rPr>
      </w:pPr>
      <w:r w:rsidRPr="003A2651">
        <w:rPr>
          <w:rFonts w:ascii="Arial" w:hAnsi="Arial" w:cs="Arial"/>
          <w:b/>
          <w:bCs/>
          <w:i/>
          <w:iCs/>
          <w:sz w:val="22"/>
          <w:szCs w:val="22"/>
        </w:rPr>
        <w:t>Эмитент нематериальных активов не имеет</w:t>
      </w:r>
      <w:r w:rsidR="00997E0F" w:rsidRPr="003A2651">
        <w:rPr>
          <w:rFonts w:ascii="Arial" w:hAnsi="Arial" w:cs="Arial"/>
          <w:b/>
          <w:bCs/>
          <w:i/>
          <w:iCs/>
          <w:sz w:val="22"/>
          <w:szCs w:val="22"/>
        </w:rPr>
        <w:t>.</w:t>
      </w:r>
    </w:p>
    <w:p w:rsidR="00BC308B" w:rsidRPr="003A2651" w:rsidRDefault="00BC308B">
      <w:pPr>
        <w:pStyle w:val="ConsNonformat"/>
        <w:widowControl/>
        <w:jc w:val="both"/>
        <w:rPr>
          <w:rFonts w:ascii="Arial" w:hAnsi="Arial" w:cs="Arial"/>
          <w:b/>
          <w:bCs/>
          <w:i/>
          <w:iCs/>
          <w:sz w:val="22"/>
          <w:szCs w:val="22"/>
        </w:rPr>
      </w:pPr>
    </w:p>
    <w:p w:rsidR="00BC308B" w:rsidRPr="003A2651" w:rsidRDefault="00BC308B">
      <w:pPr>
        <w:pStyle w:val="ConsNonformat"/>
        <w:widowControl/>
        <w:rPr>
          <w:rFonts w:ascii="Arial" w:hAnsi="Arial" w:cs="Arial"/>
          <w:sz w:val="22"/>
          <w:szCs w:val="22"/>
        </w:rPr>
      </w:pPr>
      <w:r w:rsidRPr="003A2651">
        <w:rPr>
          <w:rFonts w:ascii="Arial" w:hAnsi="Arial" w:cs="Arial"/>
          <w:sz w:val="22"/>
          <w:szCs w:val="22"/>
        </w:rPr>
        <w:t xml:space="preserve">     4.4.Сведения о политике и расходах эмитента в области научно-технического развития, </w:t>
      </w:r>
      <w:r w:rsidR="00997E0F" w:rsidRPr="003A2651">
        <w:rPr>
          <w:rFonts w:ascii="Arial" w:hAnsi="Arial" w:cs="Arial"/>
          <w:sz w:val="22"/>
          <w:szCs w:val="22"/>
        </w:rPr>
        <w:br/>
      </w:r>
      <w:r w:rsidRPr="003A2651">
        <w:rPr>
          <w:rFonts w:ascii="Arial" w:hAnsi="Arial" w:cs="Arial"/>
          <w:sz w:val="22"/>
          <w:szCs w:val="22"/>
        </w:rPr>
        <w:t>в отношении лицензий и патентов, новых разработок и исследований</w:t>
      </w:r>
    </w:p>
    <w:p w:rsidR="00BC308B" w:rsidRPr="003A2651" w:rsidRDefault="00997E0F">
      <w:pPr>
        <w:pStyle w:val="ConsNonformat"/>
        <w:widowControl/>
        <w:rPr>
          <w:rFonts w:ascii="Arial" w:hAnsi="Arial" w:cs="Arial"/>
          <w:b/>
          <w:bCs/>
          <w:i/>
          <w:iCs/>
          <w:sz w:val="22"/>
          <w:szCs w:val="22"/>
        </w:rPr>
      </w:pPr>
      <w:r w:rsidRPr="003A2651">
        <w:rPr>
          <w:rFonts w:ascii="Arial" w:hAnsi="Arial" w:cs="Arial"/>
          <w:b/>
          <w:bCs/>
          <w:i/>
          <w:iCs/>
          <w:sz w:val="22"/>
          <w:szCs w:val="22"/>
        </w:rPr>
        <w:t>Научно-техническая деятельность осуществляется за счет собственных средств</w:t>
      </w:r>
      <w:r w:rsidR="00627B3F" w:rsidRPr="003A2651">
        <w:rPr>
          <w:rFonts w:ascii="Arial" w:hAnsi="Arial" w:cs="Arial"/>
          <w:b/>
          <w:bCs/>
          <w:i/>
          <w:iCs/>
          <w:sz w:val="22"/>
          <w:szCs w:val="22"/>
        </w:rPr>
        <w:t>. Товарный знак эмитента зарегистрирован в Государственном реестре товарных знаков СССР 6 апреля 1992 года, Свидетельство № 103962. Срок действия настоящего свидетельства продлен до 20 июня 20</w:t>
      </w:r>
      <w:r w:rsidR="00655F05" w:rsidRPr="003A2651">
        <w:rPr>
          <w:rFonts w:ascii="Arial" w:hAnsi="Arial" w:cs="Arial"/>
          <w:b/>
          <w:bCs/>
          <w:i/>
          <w:iCs/>
          <w:sz w:val="22"/>
          <w:szCs w:val="22"/>
        </w:rPr>
        <w:t>2</w:t>
      </w:r>
      <w:r w:rsidR="00627B3F" w:rsidRPr="003A2651">
        <w:rPr>
          <w:rFonts w:ascii="Arial" w:hAnsi="Arial" w:cs="Arial"/>
          <w:b/>
          <w:bCs/>
          <w:i/>
          <w:iCs/>
          <w:sz w:val="22"/>
          <w:szCs w:val="22"/>
        </w:rPr>
        <w:t>1 года.</w:t>
      </w:r>
    </w:p>
    <w:p w:rsidR="00BC308B" w:rsidRPr="003A2651" w:rsidRDefault="00BC308B">
      <w:pPr>
        <w:pStyle w:val="ConsNonformat"/>
        <w:widowControl/>
        <w:rPr>
          <w:rFonts w:ascii="Arial" w:hAnsi="Arial" w:cs="Arial"/>
          <w:sz w:val="22"/>
          <w:szCs w:val="22"/>
        </w:rPr>
      </w:pPr>
    </w:p>
    <w:p w:rsidR="00BC308B" w:rsidRPr="003A2651" w:rsidRDefault="00BC308B">
      <w:pPr>
        <w:pStyle w:val="ConsNonformat"/>
        <w:widowControl/>
        <w:rPr>
          <w:rFonts w:ascii="Arial" w:hAnsi="Arial" w:cs="Arial"/>
          <w:sz w:val="22"/>
          <w:szCs w:val="22"/>
        </w:rPr>
      </w:pPr>
      <w:r w:rsidRPr="003A2651">
        <w:rPr>
          <w:rFonts w:ascii="Arial" w:hAnsi="Arial" w:cs="Arial"/>
          <w:sz w:val="22"/>
          <w:szCs w:val="22"/>
        </w:rPr>
        <w:t xml:space="preserve">   4.5. Анализ тенденций развития в сфере основной деятельности эмитента</w:t>
      </w:r>
    </w:p>
    <w:p w:rsidR="00BC308B" w:rsidRPr="003A2651" w:rsidRDefault="00BC308B">
      <w:pPr>
        <w:pStyle w:val="ConsNonformat"/>
        <w:widowControl/>
        <w:rPr>
          <w:rFonts w:ascii="Arial" w:hAnsi="Arial" w:cs="Arial"/>
          <w:sz w:val="22"/>
          <w:szCs w:val="22"/>
        </w:rPr>
      </w:pPr>
    </w:p>
    <w:p w:rsidR="00627B3F" w:rsidRPr="003A2651" w:rsidRDefault="00627B3F">
      <w:pPr>
        <w:pStyle w:val="ConsNormal"/>
        <w:widowControl/>
        <w:ind w:firstLine="540"/>
        <w:jc w:val="both"/>
        <w:rPr>
          <w:b/>
          <w:bCs/>
          <w:i/>
          <w:iCs/>
          <w:sz w:val="22"/>
          <w:szCs w:val="22"/>
        </w:rPr>
      </w:pPr>
      <w:r w:rsidRPr="003A2651">
        <w:rPr>
          <w:b/>
          <w:bCs/>
          <w:i/>
          <w:iCs/>
          <w:sz w:val="22"/>
          <w:szCs w:val="22"/>
        </w:rPr>
        <w:t xml:space="preserve">ОАО «Московский завод пневмоинструмент» является инструментальным заводом в авиационной промышленности России. Развитие завода во многом зависит от развития авиационной промышленности и от потребности самолето-строительных заводов в ручном пневматическом инструменте. </w:t>
      </w:r>
      <w:r w:rsidR="00BC308B" w:rsidRPr="003A2651">
        <w:rPr>
          <w:b/>
          <w:bCs/>
          <w:i/>
          <w:iCs/>
          <w:sz w:val="22"/>
          <w:szCs w:val="22"/>
        </w:rPr>
        <w:t xml:space="preserve">В настоящее время </w:t>
      </w:r>
      <w:r w:rsidRPr="003A2651">
        <w:rPr>
          <w:b/>
          <w:bCs/>
          <w:i/>
          <w:iCs/>
          <w:sz w:val="22"/>
          <w:szCs w:val="22"/>
        </w:rPr>
        <w:t>предприятие работает над увеличением объема производства, созданием новых конструкций ручного пневматического инструмента, над резким повышением его качества, за счет внедрения новых технологических процессов и современного оборудования.</w:t>
      </w:r>
    </w:p>
    <w:p w:rsidR="00627B3F" w:rsidRPr="003A2651" w:rsidRDefault="00627B3F">
      <w:pPr>
        <w:pStyle w:val="ConsNormal"/>
        <w:widowControl/>
        <w:ind w:firstLine="540"/>
        <w:jc w:val="both"/>
        <w:rPr>
          <w:b/>
          <w:bCs/>
          <w:i/>
          <w:iCs/>
          <w:sz w:val="22"/>
          <w:szCs w:val="22"/>
        </w:rPr>
      </w:pPr>
      <w:r w:rsidRPr="003A2651">
        <w:rPr>
          <w:b/>
          <w:bCs/>
          <w:i/>
          <w:iCs/>
          <w:sz w:val="22"/>
          <w:szCs w:val="22"/>
        </w:rPr>
        <w:t>К сожалению</w:t>
      </w:r>
      <w:r w:rsidR="00231C28" w:rsidRPr="003A2651">
        <w:rPr>
          <w:b/>
          <w:bCs/>
          <w:i/>
          <w:iCs/>
          <w:sz w:val="22"/>
          <w:szCs w:val="22"/>
        </w:rPr>
        <w:t>,</w:t>
      </w:r>
      <w:r w:rsidRPr="003A2651">
        <w:rPr>
          <w:b/>
          <w:bCs/>
          <w:i/>
          <w:iCs/>
          <w:sz w:val="22"/>
          <w:szCs w:val="22"/>
        </w:rPr>
        <w:t xml:space="preserve"> на финансовое состояние предприятия отрицательно сказываются отказы потребителей от своих заказов на уже изготовленны</w:t>
      </w:r>
      <w:r w:rsidR="00371CBA" w:rsidRPr="003A2651">
        <w:rPr>
          <w:b/>
          <w:bCs/>
          <w:i/>
          <w:iCs/>
          <w:sz w:val="22"/>
          <w:szCs w:val="22"/>
        </w:rPr>
        <w:t>й</w:t>
      </w:r>
      <w:r w:rsidRPr="003A2651">
        <w:rPr>
          <w:b/>
          <w:bCs/>
          <w:i/>
          <w:iCs/>
          <w:sz w:val="22"/>
          <w:szCs w:val="22"/>
        </w:rPr>
        <w:t xml:space="preserve"> ручной пневматический инструмент.</w:t>
      </w:r>
    </w:p>
    <w:p w:rsidR="00627B3F" w:rsidRPr="003A2651" w:rsidRDefault="00627B3F">
      <w:pPr>
        <w:pStyle w:val="ConsNormal"/>
        <w:widowControl/>
        <w:ind w:firstLine="540"/>
        <w:jc w:val="both"/>
        <w:rPr>
          <w:b/>
          <w:bCs/>
          <w:i/>
          <w:iCs/>
          <w:sz w:val="22"/>
          <w:szCs w:val="22"/>
        </w:rPr>
      </w:pPr>
      <w:r w:rsidRPr="003A2651">
        <w:rPr>
          <w:b/>
          <w:bCs/>
          <w:i/>
          <w:iCs/>
          <w:sz w:val="22"/>
          <w:szCs w:val="22"/>
        </w:rPr>
        <w:t>Для улучшения финансового положения предприятия проводятся маркетинговые исследования в различных отраслях промышленности, направленные на реализацию выпускаемой продукции.</w:t>
      </w: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DB28DB" w:rsidRPr="003A2651" w:rsidRDefault="00DB28DB">
      <w:pPr>
        <w:pStyle w:val="ConsNormal"/>
        <w:widowControl/>
        <w:ind w:firstLine="0"/>
        <w:jc w:val="center"/>
        <w:rPr>
          <w:b/>
          <w:bCs/>
          <w:sz w:val="24"/>
          <w:szCs w:val="24"/>
        </w:rPr>
      </w:pPr>
    </w:p>
    <w:p w:rsidR="00BC308B" w:rsidRPr="003A2651" w:rsidRDefault="00BC308B">
      <w:pPr>
        <w:pStyle w:val="ConsNormal"/>
        <w:widowControl/>
        <w:ind w:firstLine="0"/>
        <w:jc w:val="center"/>
        <w:rPr>
          <w:b/>
          <w:bCs/>
          <w:sz w:val="24"/>
          <w:szCs w:val="24"/>
        </w:rPr>
      </w:pPr>
      <w:r w:rsidRPr="003A2651">
        <w:rPr>
          <w:b/>
          <w:bCs/>
          <w:sz w:val="24"/>
          <w:szCs w:val="24"/>
        </w:rPr>
        <w:t>V. Подробные сведения о лицах,</w:t>
      </w:r>
    </w:p>
    <w:p w:rsidR="00BC308B" w:rsidRPr="003A2651" w:rsidRDefault="00BC308B">
      <w:pPr>
        <w:pStyle w:val="ConsNormal"/>
        <w:widowControl/>
        <w:ind w:firstLine="0"/>
        <w:jc w:val="center"/>
        <w:rPr>
          <w:b/>
          <w:bCs/>
          <w:sz w:val="24"/>
          <w:szCs w:val="24"/>
        </w:rPr>
      </w:pPr>
      <w:r w:rsidRPr="003A2651">
        <w:rPr>
          <w:b/>
          <w:bCs/>
          <w:sz w:val="24"/>
          <w:szCs w:val="24"/>
        </w:rPr>
        <w:t>входящих в состав органов управления эмитента, органов</w:t>
      </w:r>
    </w:p>
    <w:p w:rsidR="00BC308B" w:rsidRPr="003A2651" w:rsidRDefault="00BC308B">
      <w:pPr>
        <w:pStyle w:val="ConsNormal"/>
        <w:widowControl/>
        <w:ind w:firstLine="0"/>
        <w:jc w:val="center"/>
        <w:rPr>
          <w:b/>
          <w:bCs/>
          <w:sz w:val="24"/>
          <w:szCs w:val="24"/>
        </w:rPr>
      </w:pPr>
      <w:r w:rsidRPr="003A2651">
        <w:rPr>
          <w:b/>
          <w:bCs/>
          <w:sz w:val="24"/>
          <w:szCs w:val="24"/>
        </w:rPr>
        <w:t>эмитента по контролю за его финансово-хозяйственной</w:t>
      </w:r>
    </w:p>
    <w:p w:rsidR="00BC308B" w:rsidRPr="003A2651" w:rsidRDefault="00BC308B">
      <w:pPr>
        <w:pStyle w:val="ConsNormal"/>
        <w:widowControl/>
        <w:ind w:firstLine="0"/>
        <w:jc w:val="center"/>
        <w:rPr>
          <w:b/>
          <w:bCs/>
          <w:sz w:val="24"/>
          <w:szCs w:val="24"/>
        </w:rPr>
      </w:pPr>
      <w:r w:rsidRPr="003A2651">
        <w:rPr>
          <w:b/>
          <w:bCs/>
          <w:sz w:val="24"/>
          <w:szCs w:val="24"/>
        </w:rPr>
        <w:t>деятельностью, и краткие сведения</w:t>
      </w:r>
    </w:p>
    <w:p w:rsidR="00BC308B" w:rsidRPr="003A2651" w:rsidRDefault="00BC308B">
      <w:pPr>
        <w:pStyle w:val="ConsNormal"/>
        <w:widowControl/>
        <w:ind w:firstLine="0"/>
        <w:jc w:val="center"/>
        <w:rPr>
          <w:b/>
          <w:bCs/>
          <w:sz w:val="24"/>
          <w:szCs w:val="24"/>
        </w:rPr>
      </w:pPr>
      <w:r w:rsidRPr="003A2651">
        <w:rPr>
          <w:b/>
          <w:bCs/>
          <w:sz w:val="24"/>
          <w:szCs w:val="24"/>
        </w:rPr>
        <w:t>о сотрудниках (работниках) эмитента</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5.1. Сведения о структуре и компетенции органов управления эмитента</w:t>
      </w:r>
    </w:p>
    <w:p w:rsidR="00BC308B" w:rsidRPr="003A2651" w:rsidRDefault="00BC308B" w:rsidP="00627B3F">
      <w:pPr>
        <w:widowControl/>
        <w:spacing w:before="0"/>
        <w:ind w:left="0"/>
        <w:jc w:val="both"/>
        <w:rPr>
          <w:rFonts w:ascii="Arial" w:hAnsi="Arial" w:cs="Arial"/>
          <w:b/>
          <w:bCs/>
          <w:i/>
          <w:iCs/>
        </w:rPr>
      </w:pPr>
      <w:r w:rsidRPr="003A2651">
        <w:rPr>
          <w:rFonts w:ascii="Arial" w:hAnsi="Arial" w:cs="Arial"/>
          <w:b/>
          <w:bCs/>
          <w:i/>
          <w:iCs/>
        </w:rPr>
        <w:t>Высшим органом управления Обществом является Общее собрание акционеров.</w:t>
      </w:r>
      <w:r w:rsidR="00627B3F" w:rsidRPr="003A2651">
        <w:rPr>
          <w:rFonts w:ascii="Arial" w:hAnsi="Arial" w:cs="Arial"/>
          <w:b/>
          <w:bCs/>
          <w:i/>
          <w:iCs/>
        </w:rPr>
        <w:t xml:space="preserve"> </w:t>
      </w:r>
      <w:r w:rsidRPr="003A2651">
        <w:rPr>
          <w:rFonts w:ascii="Arial" w:hAnsi="Arial" w:cs="Arial"/>
          <w:b/>
          <w:bCs/>
          <w:i/>
          <w:iCs/>
        </w:rPr>
        <w:t>Совет директоров Общества осуществляет общее руководство деятельностью Общества, за исключением вопросов, отнесенных Уставом к компетенции общего собрания акционеров.</w:t>
      </w:r>
    </w:p>
    <w:p w:rsidR="00BC308B" w:rsidRPr="003A2651" w:rsidRDefault="00BC308B" w:rsidP="00627B3F">
      <w:pPr>
        <w:pStyle w:val="a9"/>
        <w:jc w:val="both"/>
      </w:pPr>
      <w:r w:rsidRPr="003A2651">
        <w:t>Руководство текущей деятельностью Обще</w:t>
      </w:r>
      <w:r w:rsidR="00627B3F" w:rsidRPr="003A2651">
        <w:t xml:space="preserve">ства осуществляется единоличным </w:t>
      </w:r>
      <w:r w:rsidRPr="003A2651">
        <w:t>исполнительным органом Общества – генеральным директором.</w:t>
      </w:r>
    </w:p>
    <w:p w:rsidR="00BC308B" w:rsidRPr="003A2651" w:rsidRDefault="00BC308B" w:rsidP="00627B3F">
      <w:pPr>
        <w:widowControl/>
        <w:spacing w:before="0"/>
        <w:ind w:left="0"/>
        <w:jc w:val="both"/>
        <w:rPr>
          <w:rFonts w:ascii="Arial" w:hAnsi="Arial" w:cs="Arial"/>
          <w:b/>
          <w:bCs/>
          <w:i/>
          <w:iCs/>
        </w:rPr>
      </w:pPr>
      <w:r w:rsidRPr="003A2651">
        <w:rPr>
          <w:rFonts w:ascii="Arial" w:hAnsi="Arial" w:cs="Arial"/>
          <w:b/>
          <w:bCs/>
          <w:i/>
          <w:iCs/>
        </w:rPr>
        <w:t>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w:t>
      </w:r>
    </w:p>
    <w:p w:rsidR="00627B3F" w:rsidRPr="003A2651" w:rsidRDefault="00627B3F">
      <w:pPr>
        <w:widowControl/>
        <w:spacing w:before="0"/>
        <w:ind w:left="0" w:firstLine="600"/>
        <w:rPr>
          <w:rFonts w:ascii="Arial" w:hAnsi="Arial" w:cs="Arial"/>
        </w:rPr>
      </w:pPr>
    </w:p>
    <w:p w:rsidR="00BC308B" w:rsidRPr="003A2651" w:rsidRDefault="00BC308B">
      <w:pPr>
        <w:widowControl/>
        <w:spacing w:before="0"/>
        <w:ind w:left="0" w:firstLine="600"/>
        <w:rPr>
          <w:rFonts w:ascii="Arial" w:hAnsi="Arial" w:cs="Arial"/>
          <w:b/>
          <w:bCs/>
          <w:i/>
          <w:iCs/>
        </w:rPr>
      </w:pPr>
      <w:r w:rsidRPr="003A2651">
        <w:rPr>
          <w:rFonts w:ascii="Arial" w:hAnsi="Arial" w:cs="Arial"/>
          <w:b/>
          <w:bCs/>
          <w:i/>
          <w:iCs/>
        </w:rPr>
        <w:t>К компетенции Общего собрания акционеров относятся</w:t>
      </w:r>
      <w:r w:rsidR="004A3BAD" w:rsidRPr="003A2651">
        <w:rPr>
          <w:rFonts w:ascii="Arial" w:hAnsi="Arial" w:cs="Arial"/>
          <w:b/>
          <w:bCs/>
          <w:i/>
          <w:iCs/>
        </w:rPr>
        <w:t xml:space="preserve"> следующие вопросы</w:t>
      </w:r>
      <w:r w:rsidRPr="003A2651">
        <w:rPr>
          <w:rFonts w:ascii="Arial" w:hAnsi="Arial" w:cs="Arial"/>
          <w:b/>
          <w:bCs/>
          <w:i/>
          <w:iCs/>
        </w:rPr>
        <w:t>:</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1.</w:t>
      </w:r>
      <w:r w:rsidRPr="003A2651">
        <w:rPr>
          <w:rFonts w:ascii="Arial" w:hAnsi="Arial" w:cs="Arial"/>
          <w:b/>
          <w:bCs/>
          <w:i/>
          <w:iCs/>
        </w:rPr>
        <w:t xml:space="preserve"> Вне</w:t>
      </w:r>
      <w:r w:rsidR="00AF6AF7" w:rsidRPr="003A2651">
        <w:rPr>
          <w:rFonts w:ascii="Arial" w:hAnsi="Arial" w:cs="Arial"/>
          <w:b/>
          <w:bCs/>
          <w:i/>
          <w:iCs/>
        </w:rPr>
        <w:t>сение изменений и дополнений в Устав Общества или утверждение Устава О</w:t>
      </w:r>
      <w:r w:rsidRPr="003A2651">
        <w:rPr>
          <w:rFonts w:ascii="Arial" w:hAnsi="Arial" w:cs="Arial"/>
          <w:b/>
          <w:bCs/>
          <w:i/>
          <w:iCs/>
        </w:rPr>
        <w:t>бщества в новой редакции.</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2.</w:t>
      </w:r>
      <w:r w:rsidR="00090019" w:rsidRPr="003A2651">
        <w:rPr>
          <w:rFonts w:ascii="Arial" w:hAnsi="Arial" w:cs="Arial"/>
          <w:b/>
          <w:bCs/>
          <w:i/>
          <w:iCs/>
        </w:rPr>
        <w:t xml:space="preserve"> Реорганизация О</w:t>
      </w:r>
      <w:r w:rsidRPr="003A2651">
        <w:rPr>
          <w:rFonts w:ascii="Arial" w:hAnsi="Arial" w:cs="Arial"/>
          <w:b/>
          <w:bCs/>
          <w:i/>
          <w:iCs/>
        </w:rPr>
        <w:t>бщества.</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3.</w:t>
      </w:r>
      <w:r w:rsidR="00090019" w:rsidRPr="003A2651">
        <w:rPr>
          <w:rFonts w:ascii="Arial" w:hAnsi="Arial" w:cs="Arial"/>
          <w:b/>
          <w:bCs/>
          <w:i/>
          <w:iCs/>
        </w:rPr>
        <w:t xml:space="preserve"> Ликвидация О</w:t>
      </w:r>
      <w:r w:rsidRPr="003A2651">
        <w:rPr>
          <w:rFonts w:ascii="Arial" w:hAnsi="Arial" w:cs="Arial"/>
          <w:b/>
          <w:bCs/>
          <w:i/>
          <w:iCs/>
        </w:rPr>
        <w:t>бщества, назначение ликвидационной комиссии и утверждение промежуточного и окончательного ликвидационных балансов.</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4.</w:t>
      </w:r>
      <w:r w:rsidRPr="003A2651">
        <w:rPr>
          <w:rFonts w:ascii="Arial" w:hAnsi="Arial" w:cs="Arial"/>
          <w:b/>
          <w:bCs/>
          <w:i/>
          <w:iCs/>
        </w:rPr>
        <w:t xml:space="preserve"> Опред</w:t>
      </w:r>
      <w:r w:rsidR="00090019" w:rsidRPr="003A2651">
        <w:rPr>
          <w:rFonts w:ascii="Arial" w:hAnsi="Arial" w:cs="Arial"/>
          <w:b/>
          <w:bCs/>
          <w:i/>
          <w:iCs/>
        </w:rPr>
        <w:t>еление количественного состава Совета директоров О</w:t>
      </w:r>
      <w:r w:rsidRPr="003A2651">
        <w:rPr>
          <w:rFonts w:ascii="Arial" w:hAnsi="Arial" w:cs="Arial"/>
          <w:b/>
          <w:bCs/>
          <w:i/>
          <w:iCs/>
        </w:rPr>
        <w:t>бщества, избрание его членов и досрочное прекращение их полномочий.</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5.</w:t>
      </w:r>
      <w:r w:rsidRPr="003A2651">
        <w:rPr>
          <w:rFonts w:ascii="Arial" w:hAnsi="Arial" w:cs="Arial"/>
          <w:b/>
          <w:bCs/>
          <w:i/>
          <w:iCs/>
        </w:rPr>
        <w:t xml:space="preserve"> Определение количества, номинальной стоимости, категории (типа) объявленных акций и прав, предоставляемых этими акциями.</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6.</w:t>
      </w:r>
      <w:r w:rsidR="00090019" w:rsidRPr="003A2651">
        <w:rPr>
          <w:rFonts w:ascii="Arial" w:hAnsi="Arial" w:cs="Arial"/>
          <w:b/>
          <w:bCs/>
          <w:i/>
          <w:iCs/>
        </w:rPr>
        <w:t xml:space="preserve"> Увеличение уставного капитала О</w:t>
      </w:r>
      <w:r w:rsidRPr="003A2651">
        <w:rPr>
          <w:rFonts w:ascii="Arial" w:hAnsi="Arial" w:cs="Arial"/>
          <w:b/>
          <w:bCs/>
          <w:i/>
          <w:iCs/>
        </w:rPr>
        <w:t>бщества путем увеличения номинальной стоимости акций или путем размещения дополнительных акций</w:t>
      </w:r>
      <w:r w:rsidR="00090019" w:rsidRPr="003A2651">
        <w:rPr>
          <w:rFonts w:ascii="Arial" w:hAnsi="Arial" w:cs="Arial"/>
          <w:b/>
          <w:bCs/>
          <w:i/>
          <w:iCs/>
        </w:rPr>
        <w:t xml:space="preserve"> в случаях, предусмотренных Уставом Общества</w:t>
      </w:r>
      <w:r w:rsidRPr="003A2651">
        <w:rPr>
          <w:rFonts w:ascii="Arial" w:hAnsi="Arial" w:cs="Arial"/>
          <w:b/>
          <w:bCs/>
          <w:i/>
          <w:iCs/>
        </w:rPr>
        <w:t>.</w:t>
      </w:r>
    </w:p>
    <w:p w:rsidR="00BC308B" w:rsidRPr="003A2651" w:rsidRDefault="00BC308B" w:rsidP="00090019">
      <w:pPr>
        <w:spacing w:line="260" w:lineRule="auto"/>
        <w:ind w:left="160" w:firstLine="440"/>
        <w:jc w:val="both"/>
        <w:rPr>
          <w:rFonts w:ascii="Arial" w:hAnsi="Arial" w:cs="Arial"/>
          <w:b/>
          <w:bCs/>
          <w:i/>
          <w:iCs/>
        </w:rPr>
      </w:pPr>
      <w:r w:rsidRPr="003A2651">
        <w:rPr>
          <w:rFonts w:ascii="Arial" w:hAnsi="Arial" w:cs="Arial"/>
          <w:b/>
          <w:bCs/>
          <w:i/>
          <w:iCs/>
          <w:noProof/>
        </w:rPr>
        <w:t>7.</w:t>
      </w:r>
      <w:r w:rsidRPr="003A2651">
        <w:rPr>
          <w:rFonts w:ascii="Arial" w:hAnsi="Arial" w:cs="Arial"/>
          <w:b/>
          <w:bCs/>
          <w:i/>
          <w:iCs/>
        </w:rPr>
        <w:t xml:space="preserve"> Уменьшение уставного капитала </w:t>
      </w:r>
      <w:r w:rsidR="00090019" w:rsidRPr="003A2651">
        <w:rPr>
          <w:rFonts w:ascii="Arial" w:hAnsi="Arial" w:cs="Arial"/>
          <w:b/>
          <w:bCs/>
          <w:i/>
          <w:iCs/>
        </w:rPr>
        <w:t>О</w:t>
      </w:r>
      <w:r w:rsidRPr="003A2651">
        <w:rPr>
          <w:rFonts w:ascii="Arial" w:hAnsi="Arial" w:cs="Arial"/>
          <w:b/>
          <w:bCs/>
          <w:i/>
          <w:iCs/>
        </w:rPr>
        <w:t>бщества путем уменьшения номинальной стоим</w:t>
      </w:r>
      <w:r w:rsidR="00090019" w:rsidRPr="003A2651">
        <w:rPr>
          <w:rFonts w:ascii="Arial" w:hAnsi="Arial" w:cs="Arial"/>
          <w:b/>
          <w:bCs/>
          <w:i/>
          <w:iCs/>
        </w:rPr>
        <w:t xml:space="preserve">ости акций, путем приобретения Обществом части акций в целях </w:t>
      </w:r>
      <w:r w:rsidRPr="003A2651">
        <w:rPr>
          <w:rFonts w:ascii="Arial" w:hAnsi="Arial" w:cs="Arial"/>
          <w:b/>
          <w:bCs/>
          <w:i/>
          <w:iCs/>
        </w:rPr>
        <w:t>сокращения их общего количества, а также путем погашения</w:t>
      </w:r>
      <w:r w:rsidR="00090019" w:rsidRPr="003A2651">
        <w:rPr>
          <w:rFonts w:ascii="Arial" w:hAnsi="Arial" w:cs="Arial"/>
          <w:b/>
          <w:bCs/>
          <w:i/>
          <w:iCs/>
        </w:rPr>
        <w:t xml:space="preserve"> приобретенных или выкупленных О</w:t>
      </w:r>
      <w:r w:rsidRPr="003A2651">
        <w:rPr>
          <w:rFonts w:ascii="Arial" w:hAnsi="Arial" w:cs="Arial"/>
          <w:b/>
          <w:bCs/>
          <w:i/>
          <w:iCs/>
        </w:rPr>
        <w:t>бществом акций.</w:t>
      </w:r>
    </w:p>
    <w:p w:rsidR="00090019" w:rsidRPr="003A2651" w:rsidRDefault="00BC308B">
      <w:pPr>
        <w:spacing w:line="260" w:lineRule="auto"/>
        <w:ind w:left="160" w:firstLine="440"/>
        <w:rPr>
          <w:rFonts w:ascii="Arial" w:hAnsi="Arial" w:cs="Arial"/>
          <w:b/>
          <w:bCs/>
          <w:i/>
          <w:iCs/>
        </w:rPr>
      </w:pPr>
      <w:r w:rsidRPr="003A2651">
        <w:rPr>
          <w:rFonts w:ascii="Arial" w:hAnsi="Arial" w:cs="Arial"/>
          <w:b/>
          <w:bCs/>
          <w:i/>
          <w:iCs/>
          <w:noProof/>
        </w:rPr>
        <w:t>8.</w:t>
      </w:r>
      <w:r w:rsidRPr="003A2651">
        <w:rPr>
          <w:rFonts w:ascii="Arial" w:hAnsi="Arial" w:cs="Arial"/>
          <w:b/>
          <w:bCs/>
          <w:i/>
          <w:iCs/>
        </w:rPr>
        <w:t xml:space="preserve"> </w:t>
      </w:r>
      <w:r w:rsidR="00090019" w:rsidRPr="003A2651">
        <w:rPr>
          <w:rFonts w:ascii="Arial" w:hAnsi="Arial" w:cs="Arial"/>
          <w:b/>
          <w:bCs/>
          <w:i/>
          <w:iCs/>
        </w:rPr>
        <w:t>Образование единоличного исполнительного органа Общества, досрочное прекращение его полномочий.</w:t>
      </w:r>
    </w:p>
    <w:p w:rsidR="00BC308B" w:rsidRPr="003A2651" w:rsidRDefault="00090019">
      <w:pPr>
        <w:spacing w:line="260" w:lineRule="auto"/>
        <w:ind w:left="160" w:firstLine="440"/>
        <w:rPr>
          <w:rFonts w:ascii="Arial" w:hAnsi="Arial" w:cs="Arial"/>
          <w:b/>
          <w:bCs/>
          <w:i/>
          <w:iCs/>
        </w:rPr>
      </w:pPr>
      <w:r w:rsidRPr="003A2651">
        <w:rPr>
          <w:rFonts w:ascii="Arial" w:hAnsi="Arial" w:cs="Arial"/>
          <w:b/>
          <w:bCs/>
          <w:i/>
          <w:iCs/>
        </w:rPr>
        <w:t xml:space="preserve">9. </w:t>
      </w:r>
      <w:r w:rsidR="00BC308B" w:rsidRPr="003A2651">
        <w:rPr>
          <w:rFonts w:ascii="Arial" w:hAnsi="Arial" w:cs="Arial"/>
          <w:b/>
          <w:bCs/>
          <w:i/>
          <w:iCs/>
        </w:rPr>
        <w:t>Избран</w:t>
      </w:r>
      <w:r w:rsidRPr="003A2651">
        <w:rPr>
          <w:rFonts w:ascii="Arial" w:hAnsi="Arial" w:cs="Arial"/>
          <w:b/>
          <w:bCs/>
          <w:i/>
          <w:iCs/>
        </w:rPr>
        <w:t>ие членов ревизионной комиссии О</w:t>
      </w:r>
      <w:r w:rsidR="00BC308B" w:rsidRPr="003A2651">
        <w:rPr>
          <w:rFonts w:ascii="Arial" w:hAnsi="Arial" w:cs="Arial"/>
          <w:b/>
          <w:bCs/>
          <w:i/>
          <w:iCs/>
        </w:rPr>
        <w:t>бщества и досрочное прекращение их полномочий.</w:t>
      </w:r>
    </w:p>
    <w:p w:rsidR="00BC308B" w:rsidRPr="003A2651" w:rsidRDefault="00090019">
      <w:pPr>
        <w:spacing w:line="260" w:lineRule="auto"/>
        <w:ind w:left="160" w:firstLine="440"/>
        <w:rPr>
          <w:rFonts w:ascii="Arial" w:hAnsi="Arial" w:cs="Arial"/>
          <w:b/>
          <w:bCs/>
          <w:i/>
          <w:iCs/>
        </w:rPr>
      </w:pPr>
      <w:r w:rsidRPr="003A2651">
        <w:rPr>
          <w:rFonts w:ascii="Arial" w:hAnsi="Arial" w:cs="Arial"/>
          <w:b/>
          <w:bCs/>
          <w:i/>
          <w:iCs/>
          <w:noProof/>
        </w:rPr>
        <w:t>10</w:t>
      </w:r>
      <w:r w:rsidR="00BC308B" w:rsidRPr="003A2651">
        <w:rPr>
          <w:rFonts w:ascii="Arial" w:hAnsi="Arial" w:cs="Arial"/>
          <w:b/>
          <w:bCs/>
          <w:i/>
          <w:iCs/>
          <w:noProof/>
        </w:rPr>
        <w:t>.</w:t>
      </w:r>
      <w:r w:rsidRPr="003A2651">
        <w:rPr>
          <w:rFonts w:ascii="Arial" w:hAnsi="Arial" w:cs="Arial"/>
          <w:b/>
          <w:bCs/>
          <w:i/>
          <w:iCs/>
        </w:rPr>
        <w:t xml:space="preserve"> Утверждение аудитора О</w:t>
      </w:r>
      <w:r w:rsidR="00BC308B" w:rsidRPr="003A2651">
        <w:rPr>
          <w:rFonts w:ascii="Arial" w:hAnsi="Arial" w:cs="Arial"/>
          <w:b/>
          <w:bCs/>
          <w:i/>
          <w:iCs/>
        </w:rPr>
        <w:t>бщества.</w:t>
      </w:r>
    </w:p>
    <w:p w:rsidR="00BC308B" w:rsidRPr="003A2651" w:rsidRDefault="00090019">
      <w:pPr>
        <w:spacing w:line="260" w:lineRule="auto"/>
        <w:ind w:left="160" w:firstLine="440"/>
        <w:rPr>
          <w:rFonts w:ascii="Arial" w:hAnsi="Arial" w:cs="Arial"/>
          <w:b/>
          <w:bCs/>
          <w:i/>
          <w:iCs/>
        </w:rPr>
      </w:pPr>
      <w:r w:rsidRPr="003A2651">
        <w:rPr>
          <w:rFonts w:ascii="Arial" w:hAnsi="Arial" w:cs="Arial"/>
          <w:b/>
          <w:bCs/>
          <w:i/>
          <w:iCs/>
          <w:noProof/>
        </w:rPr>
        <w:t>11</w:t>
      </w:r>
      <w:r w:rsidR="00BC308B" w:rsidRPr="003A2651">
        <w:rPr>
          <w:rFonts w:ascii="Arial" w:hAnsi="Arial" w:cs="Arial"/>
          <w:b/>
          <w:bCs/>
          <w:i/>
          <w:iCs/>
          <w:noProof/>
        </w:rPr>
        <w:t>.</w:t>
      </w:r>
      <w:r w:rsidR="00BC308B" w:rsidRPr="003A2651">
        <w:rPr>
          <w:rFonts w:ascii="Arial" w:hAnsi="Arial" w:cs="Arial"/>
          <w:b/>
          <w:bCs/>
          <w:i/>
          <w:iCs/>
        </w:rPr>
        <w:t xml:space="preserve"> Утверждение годовых отчетов, годовой бухгалтерской отчетности, в том числе отчетов о прибылях и убытк</w:t>
      </w:r>
      <w:r w:rsidRPr="003A2651">
        <w:rPr>
          <w:rFonts w:ascii="Arial" w:hAnsi="Arial" w:cs="Arial"/>
          <w:b/>
          <w:bCs/>
          <w:i/>
          <w:iCs/>
        </w:rPr>
        <w:t>ах (счетов прибылей и убытков) О</w:t>
      </w:r>
      <w:r w:rsidR="00BC308B" w:rsidRPr="003A2651">
        <w:rPr>
          <w:rFonts w:ascii="Arial" w:hAnsi="Arial" w:cs="Arial"/>
          <w:b/>
          <w:bCs/>
          <w:i/>
          <w:iCs/>
        </w:rPr>
        <w:t>бщества, а также распределение прибыли, в том числе выплата (объявление) дивидендов, и убытков общества по результатам финансового года.</w:t>
      </w:r>
    </w:p>
    <w:p w:rsidR="00BC308B" w:rsidRPr="003A2651" w:rsidRDefault="00090019">
      <w:pPr>
        <w:spacing w:line="260" w:lineRule="auto"/>
        <w:ind w:left="160" w:firstLine="440"/>
        <w:rPr>
          <w:rFonts w:ascii="Arial" w:hAnsi="Arial" w:cs="Arial"/>
          <w:b/>
          <w:bCs/>
          <w:i/>
          <w:iCs/>
        </w:rPr>
      </w:pPr>
      <w:r w:rsidRPr="003A2651">
        <w:rPr>
          <w:rFonts w:ascii="Arial" w:hAnsi="Arial" w:cs="Arial"/>
          <w:b/>
          <w:bCs/>
          <w:i/>
          <w:iCs/>
          <w:noProof/>
        </w:rPr>
        <w:t>12</w:t>
      </w:r>
      <w:r w:rsidR="00BC308B" w:rsidRPr="003A2651">
        <w:rPr>
          <w:rFonts w:ascii="Arial" w:hAnsi="Arial" w:cs="Arial"/>
          <w:b/>
          <w:bCs/>
          <w:i/>
          <w:iCs/>
          <w:noProof/>
        </w:rPr>
        <w:t>.</w:t>
      </w:r>
      <w:r w:rsidR="00BC308B" w:rsidRPr="003A2651">
        <w:rPr>
          <w:rFonts w:ascii="Arial" w:hAnsi="Arial" w:cs="Arial"/>
          <w:b/>
          <w:bCs/>
          <w:i/>
          <w:iCs/>
        </w:rPr>
        <w:t xml:space="preserve"> Определение порядка ведения общего собрания акционеров.</w:t>
      </w:r>
    </w:p>
    <w:p w:rsidR="00BC308B" w:rsidRPr="003A2651" w:rsidRDefault="00090019">
      <w:pPr>
        <w:spacing w:line="260" w:lineRule="auto"/>
        <w:ind w:left="160" w:firstLine="440"/>
        <w:rPr>
          <w:rFonts w:ascii="Arial" w:hAnsi="Arial" w:cs="Arial"/>
          <w:b/>
          <w:bCs/>
          <w:i/>
          <w:iCs/>
        </w:rPr>
      </w:pPr>
      <w:r w:rsidRPr="003A2651">
        <w:rPr>
          <w:rFonts w:ascii="Arial" w:hAnsi="Arial" w:cs="Arial"/>
          <w:b/>
          <w:bCs/>
          <w:i/>
          <w:iCs/>
          <w:noProof/>
        </w:rPr>
        <w:t>13</w:t>
      </w:r>
      <w:r w:rsidR="00BC308B" w:rsidRPr="003A2651">
        <w:rPr>
          <w:rFonts w:ascii="Arial" w:hAnsi="Arial" w:cs="Arial"/>
          <w:b/>
          <w:bCs/>
          <w:i/>
          <w:iCs/>
        </w:rPr>
        <w:t xml:space="preserve"> Избрание членов счетной комиссии и досрочное прекращение их полномочий.</w:t>
      </w:r>
    </w:p>
    <w:p w:rsidR="00BC308B" w:rsidRPr="003A2651" w:rsidRDefault="00090019">
      <w:pPr>
        <w:spacing w:line="260" w:lineRule="auto"/>
        <w:ind w:left="160" w:firstLine="440"/>
        <w:rPr>
          <w:rFonts w:ascii="Arial" w:hAnsi="Arial" w:cs="Arial"/>
          <w:b/>
          <w:bCs/>
          <w:i/>
          <w:iCs/>
        </w:rPr>
      </w:pPr>
      <w:r w:rsidRPr="003A2651">
        <w:rPr>
          <w:rFonts w:ascii="Arial" w:hAnsi="Arial" w:cs="Arial"/>
          <w:b/>
          <w:bCs/>
          <w:i/>
          <w:iCs/>
          <w:noProof/>
        </w:rPr>
        <w:t>14</w:t>
      </w:r>
      <w:r w:rsidR="00BC308B" w:rsidRPr="003A2651">
        <w:rPr>
          <w:rFonts w:ascii="Arial" w:hAnsi="Arial" w:cs="Arial"/>
          <w:b/>
          <w:bCs/>
          <w:i/>
          <w:iCs/>
          <w:noProof/>
        </w:rPr>
        <w:t>.</w:t>
      </w:r>
      <w:r w:rsidR="00BC308B" w:rsidRPr="003A2651">
        <w:rPr>
          <w:rFonts w:ascii="Arial" w:hAnsi="Arial" w:cs="Arial"/>
          <w:b/>
          <w:bCs/>
          <w:i/>
          <w:iCs/>
        </w:rPr>
        <w:t xml:space="preserve"> Дробление и консолидация акций.</w:t>
      </w:r>
    </w:p>
    <w:p w:rsidR="00BC308B" w:rsidRPr="003A2651" w:rsidRDefault="00090019" w:rsidP="00090019">
      <w:pPr>
        <w:spacing w:line="260" w:lineRule="auto"/>
        <w:ind w:left="160" w:firstLine="440"/>
        <w:jc w:val="both"/>
        <w:rPr>
          <w:rFonts w:ascii="Arial" w:hAnsi="Arial" w:cs="Arial"/>
          <w:b/>
          <w:bCs/>
          <w:i/>
          <w:iCs/>
        </w:rPr>
      </w:pPr>
      <w:r w:rsidRPr="003A2651">
        <w:rPr>
          <w:rFonts w:ascii="Arial" w:hAnsi="Arial" w:cs="Arial"/>
          <w:b/>
          <w:bCs/>
          <w:i/>
          <w:iCs/>
          <w:noProof/>
        </w:rPr>
        <w:t>15</w:t>
      </w:r>
      <w:r w:rsidR="00BC308B" w:rsidRPr="003A2651">
        <w:rPr>
          <w:rFonts w:ascii="Arial" w:hAnsi="Arial" w:cs="Arial"/>
          <w:b/>
          <w:bCs/>
          <w:i/>
          <w:iCs/>
          <w:noProof/>
        </w:rPr>
        <w:t>.</w:t>
      </w:r>
      <w:r w:rsidR="00BC308B" w:rsidRPr="003A2651">
        <w:rPr>
          <w:rFonts w:ascii="Arial" w:hAnsi="Arial" w:cs="Arial"/>
          <w:b/>
          <w:bCs/>
          <w:i/>
          <w:iCs/>
        </w:rPr>
        <w:t xml:space="preserve"> Принятие решений об одобрении сделок в случаях, предусмотренных статьей</w:t>
      </w:r>
      <w:r w:rsidR="00BC308B" w:rsidRPr="003A2651">
        <w:rPr>
          <w:rFonts w:ascii="Arial" w:hAnsi="Arial" w:cs="Arial"/>
          <w:b/>
          <w:bCs/>
          <w:i/>
          <w:iCs/>
          <w:noProof/>
        </w:rPr>
        <w:t xml:space="preserve"> 83 </w:t>
      </w:r>
      <w:r w:rsidRPr="003A2651">
        <w:rPr>
          <w:rFonts w:ascii="Arial" w:hAnsi="Arial" w:cs="Arial"/>
          <w:b/>
          <w:bCs/>
          <w:i/>
          <w:iCs/>
          <w:noProof/>
        </w:rPr>
        <w:t>Федерального закона «Об акционерных обществах».</w:t>
      </w:r>
    </w:p>
    <w:p w:rsidR="00BC308B" w:rsidRPr="003A2651" w:rsidRDefault="00090019" w:rsidP="00090019">
      <w:pPr>
        <w:spacing w:line="260" w:lineRule="auto"/>
        <w:ind w:left="160" w:firstLine="440"/>
        <w:jc w:val="both"/>
        <w:rPr>
          <w:rFonts w:ascii="Arial" w:hAnsi="Arial" w:cs="Arial"/>
          <w:b/>
          <w:bCs/>
          <w:i/>
          <w:iCs/>
        </w:rPr>
      </w:pPr>
      <w:r w:rsidRPr="003A2651">
        <w:rPr>
          <w:rFonts w:ascii="Arial" w:hAnsi="Arial" w:cs="Arial"/>
          <w:b/>
          <w:bCs/>
          <w:i/>
          <w:iCs/>
          <w:noProof/>
        </w:rPr>
        <w:t>16</w:t>
      </w:r>
      <w:r w:rsidR="00BC308B" w:rsidRPr="003A2651">
        <w:rPr>
          <w:rFonts w:ascii="Arial" w:hAnsi="Arial" w:cs="Arial"/>
          <w:b/>
          <w:bCs/>
          <w:i/>
          <w:iCs/>
          <w:noProof/>
        </w:rPr>
        <w:t>.</w:t>
      </w:r>
      <w:r w:rsidR="00BC308B" w:rsidRPr="003A2651">
        <w:rPr>
          <w:rFonts w:ascii="Arial" w:hAnsi="Arial" w:cs="Arial"/>
          <w:b/>
          <w:bCs/>
          <w:i/>
          <w:iCs/>
        </w:rPr>
        <w:t xml:space="preserve"> Принятие решений об одоб</w:t>
      </w:r>
      <w:r w:rsidRPr="003A2651">
        <w:rPr>
          <w:rFonts w:ascii="Arial" w:hAnsi="Arial" w:cs="Arial"/>
          <w:b/>
          <w:bCs/>
          <w:i/>
          <w:iCs/>
        </w:rPr>
        <w:t xml:space="preserve">рении крупных сделок в случаях, </w:t>
      </w:r>
      <w:r w:rsidR="00BC308B" w:rsidRPr="003A2651">
        <w:rPr>
          <w:rFonts w:ascii="Arial" w:hAnsi="Arial" w:cs="Arial"/>
          <w:b/>
          <w:bCs/>
          <w:i/>
          <w:iCs/>
        </w:rPr>
        <w:t>предусмотренных статьей</w:t>
      </w:r>
      <w:r w:rsidR="00BC308B" w:rsidRPr="003A2651">
        <w:rPr>
          <w:rFonts w:ascii="Arial" w:hAnsi="Arial" w:cs="Arial"/>
          <w:b/>
          <w:bCs/>
          <w:i/>
          <w:iCs/>
          <w:noProof/>
        </w:rPr>
        <w:t xml:space="preserve"> 79</w:t>
      </w:r>
      <w:r w:rsidR="00BC308B" w:rsidRPr="003A2651">
        <w:rPr>
          <w:rFonts w:ascii="Arial" w:hAnsi="Arial" w:cs="Arial"/>
          <w:b/>
          <w:bCs/>
          <w:i/>
          <w:iCs/>
        </w:rPr>
        <w:t xml:space="preserve"> </w:t>
      </w:r>
      <w:r w:rsidRPr="003A2651">
        <w:rPr>
          <w:rFonts w:ascii="Arial" w:hAnsi="Arial" w:cs="Arial"/>
          <w:b/>
          <w:bCs/>
          <w:i/>
          <w:iCs/>
          <w:noProof/>
        </w:rPr>
        <w:t>Федерального закона «Об акционерных обществах»</w:t>
      </w:r>
      <w:r w:rsidR="00BC308B" w:rsidRPr="003A2651">
        <w:rPr>
          <w:rFonts w:ascii="Arial" w:hAnsi="Arial" w:cs="Arial"/>
          <w:b/>
          <w:bCs/>
          <w:i/>
          <w:iCs/>
        </w:rPr>
        <w:t>.</w:t>
      </w:r>
    </w:p>
    <w:p w:rsidR="00BC308B" w:rsidRPr="003A2651" w:rsidRDefault="00BC308B">
      <w:pPr>
        <w:spacing w:line="260" w:lineRule="auto"/>
        <w:ind w:left="160" w:firstLine="440"/>
        <w:rPr>
          <w:rFonts w:ascii="Arial" w:hAnsi="Arial" w:cs="Arial"/>
          <w:b/>
          <w:bCs/>
          <w:i/>
          <w:iCs/>
        </w:rPr>
      </w:pPr>
      <w:r w:rsidRPr="003A2651">
        <w:rPr>
          <w:rFonts w:ascii="Arial" w:hAnsi="Arial" w:cs="Arial"/>
          <w:b/>
          <w:bCs/>
          <w:i/>
          <w:iCs/>
          <w:noProof/>
        </w:rPr>
        <w:lastRenderedPageBreak/>
        <w:t>1</w:t>
      </w:r>
      <w:r w:rsidR="00090019" w:rsidRPr="003A2651">
        <w:rPr>
          <w:rFonts w:ascii="Arial" w:hAnsi="Arial" w:cs="Arial"/>
          <w:b/>
          <w:bCs/>
          <w:i/>
          <w:iCs/>
          <w:noProof/>
        </w:rPr>
        <w:t>7</w:t>
      </w:r>
      <w:r w:rsidRPr="003A2651">
        <w:rPr>
          <w:rFonts w:ascii="Arial" w:hAnsi="Arial" w:cs="Arial"/>
          <w:b/>
          <w:bCs/>
          <w:i/>
          <w:iCs/>
          <w:noProof/>
        </w:rPr>
        <w:t>.</w:t>
      </w:r>
      <w:r w:rsidR="00090019" w:rsidRPr="003A2651">
        <w:rPr>
          <w:rFonts w:ascii="Arial" w:hAnsi="Arial" w:cs="Arial"/>
          <w:b/>
          <w:bCs/>
          <w:i/>
          <w:iCs/>
        </w:rPr>
        <w:t xml:space="preserve"> Приобретение О</w:t>
      </w:r>
      <w:r w:rsidRPr="003A2651">
        <w:rPr>
          <w:rFonts w:ascii="Arial" w:hAnsi="Arial" w:cs="Arial"/>
          <w:b/>
          <w:bCs/>
          <w:i/>
          <w:iCs/>
        </w:rPr>
        <w:t xml:space="preserve">бществом размещенных акций в </w:t>
      </w:r>
      <w:r w:rsidR="00B1399F" w:rsidRPr="003A2651">
        <w:rPr>
          <w:rFonts w:ascii="Arial" w:hAnsi="Arial" w:cs="Arial"/>
          <w:b/>
          <w:bCs/>
          <w:i/>
          <w:iCs/>
        </w:rPr>
        <w:t>случаях, предусмотренных Федеральным законом «Об акционерных обществах» и принятом в соответствии с ним настоящим Уставом.</w:t>
      </w:r>
    </w:p>
    <w:p w:rsidR="00BC308B" w:rsidRPr="003A2651" w:rsidRDefault="00B1399F" w:rsidP="00B1399F">
      <w:pPr>
        <w:spacing w:line="260" w:lineRule="auto"/>
        <w:ind w:left="160" w:firstLine="440"/>
        <w:jc w:val="both"/>
        <w:rPr>
          <w:rFonts w:ascii="Arial" w:hAnsi="Arial" w:cs="Arial"/>
          <w:b/>
          <w:bCs/>
          <w:i/>
          <w:iCs/>
        </w:rPr>
      </w:pPr>
      <w:r w:rsidRPr="003A2651">
        <w:rPr>
          <w:rFonts w:ascii="Arial" w:hAnsi="Arial" w:cs="Arial"/>
          <w:b/>
          <w:bCs/>
          <w:i/>
          <w:iCs/>
          <w:noProof/>
        </w:rPr>
        <w:t>18</w:t>
      </w:r>
      <w:r w:rsidR="00BC308B" w:rsidRPr="003A2651">
        <w:rPr>
          <w:rFonts w:ascii="Arial" w:hAnsi="Arial" w:cs="Arial"/>
          <w:b/>
          <w:bCs/>
          <w:i/>
          <w:iCs/>
          <w:noProof/>
        </w:rPr>
        <w:t>.</w:t>
      </w:r>
      <w:r w:rsidR="00BC308B" w:rsidRPr="003A2651">
        <w:rPr>
          <w:rFonts w:ascii="Arial" w:hAnsi="Arial" w:cs="Arial"/>
          <w:b/>
          <w:bCs/>
          <w:i/>
          <w:iCs/>
        </w:rPr>
        <w:t xml:space="preserve">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BC308B" w:rsidRPr="003A2651" w:rsidRDefault="00B1399F" w:rsidP="00B1399F">
      <w:pPr>
        <w:spacing w:line="260" w:lineRule="auto"/>
        <w:ind w:left="160" w:firstLine="440"/>
        <w:jc w:val="both"/>
        <w:rPr>
          <w:rFonts w:ascii="Arial" w:hAnsi="Arial" w:cs="Arial"/>
          <w:b/>
          <w:bCs/>
          <w:i/>
          <w:iCs/>
        </w:rPr>
      </w:pPr>
      <w:r w:rsidRPr="003A2651">
        <w:rPr>
          <w:rFonts w:ascii="Arial" w:hAnsi="Arial" w:cs="Arial"/>
          <w:b/>
          <w:bCs/>
          <w:i/>
          <w:iCs/>
          <w:noProof/>
        </w:rPr>
        <w:t>19</w:t>
      </w:r>
      <w:r w:rsidR="00BC308B" w:rsidRPr="003A2651">
        <w:rPr>
          <w:rFonts w:ascii="Arial" w:hAnsi="Arial" w:cs="Arial"/>
          <w:b/>
          <w:bCs/>
          <w:i/>
          <w:iCs/>
          <w:noProof/>
        </w:rPr>
        <w:t>.</w:t>
      </w:r>
      <w:r w:rsidR="00BC308B" w:rsidRPr="003A2651">
        <w:rPr>
          <w:rFonts w:ascii="Arial" w:hAnsi="Arial" w:cs="Arial"/>
          <w:b/>
          <w:bCs/>
          <w:i/>
          <w:iCs/>
        </w:rPr>
        <w:t xml:space="preserve"> Утверждение внутренних документов, рег</w:t>
      </w:r>
      <w:r w:rsidRPr="003A2651">
        <w:rPr>
          <w:rFonts w:ascii="Arial" w:hAnsi="Arial" w:cs="Arial"/>
          <w:b/>
          <w:bCs/>
          <w:i/>
          <w:iCs/>
        </w:rPr>
        <w:t>улирующих деятельность органов Общества: общего собрания акционеров, Совета директоров,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p>
    <w:p w:rsidR="00BC308B" w:rsidRPr="003A2651" w:rsidRDefault="00B1399F" w:rsidP="00B1399F">
      <w:pPr>
        <w:spacing w:line="260" w:lineRule="auto"/>
        <w:ind w:left="160" w:firstLine="440"/>
        <w:jc w:val="both"/>
        <w:rPr>
          <w:rFonts w:ascii="Arial" w:hAnsi="Arial" w:cs="Arial"/>
          <w:b/>
          <w:bCs/>
          <w:i/>
          <w:iCs/>
        </w:rPr>
      </w:pPr>
      <w:r w:rsidRPr="003A2651">
        <w:rPr>
          <w:rFonts w:ascii="Arial" w:hAnsi="Arial" w:cs="Arial"/>
          <w:b/>
          <w:bCs/>
          <w:i/>
          <w:iCs/>
          <w:noProof/>
        </w:rPr>
        <w:t>20</w:t>
      </w:r>
      <w:r w:rsidR="00BC308B" w:rsidRPr="003A2651">
        <w:rPr>
          <w:rFonts w:ascii="Arial" w:hAnsi="Arial" w:cs="Arial"/>
          <w:b/>
          <w:bCs/>
          <w:i/>
          <w:iCs/>
          <w:noProof/>
        </w:rPr>
        <w:t>.</w:t>
      </w:r>
      <w:r w:rsidR="00BC308B" w:rsidRPr="003A2651">
        <w:rPr>
          <w:rFonts w:ascii="Arial" w:hAnsi="Arial" w:cs="Arial"/>
          <w:b/>
          <w:bCs/>
          <w:i/>
          <w:iCs/>
        </w:rPr>
        <w:t xml:space="preserve"> Решение иных вопросов, предусмотренных </w:t>
      </w:r>
      <w:r w:rsidRPr="003A2651">
        <w:rPr>
          <w:rFonts w:ascii="Arial" w:hAnsi="Arial" w:cs="Arial"/>
          <w:b/>
          <w:bCs/>
          <w:i/>
          <w:iCs/>
        </w:rPr>
        <w:t>Федеральным законом «Об акционерных обществах» и настоящим Уставом</w:t>
      </w:r>
      <w:r w:rsidR="00BC308B" w:rsidRPr="003A2651">
        <w:rPr>
          <w:rFonts w:ascii="Arial" w:hAnsi="Arial" w:cs="Arial"/>
          <w:b/>
          <w:bCs/>
          <w:i/>
          <w:iCs/>
        </w:rPr>
        <w:t>.</w:t>
      </w:r>
    </w:p>
    <w:p w:rsidR="00B1399F" w:rsidRPr="003A2651" w:rsidRDefault="00BC308B">
      <w:pPr>
        <w:spacing w:before="200" w:line="260" w:lineRule="auto"/>
        <w:ind w:firstLine="600"/>
        <w:jc w:val="both"/>
        <w:rPr>
          <w:rFonts w:ascii="Arial" w:hAnsi="Arial" w:cs="Arial"/>
          <w:b/>
          <w:bCs/>
          <w:i/>
          <w:iCs/>
        </w:rPr>
      </w:pPr>
      <w:r w:rsidRPr="003A2651">
        <w:rPr>
          <w:rFonts w:ascii="Arial" w:hAnsi="Arial" w:cs="Arial"/>
          <w:b/>
          <w:bCs/>
          <w:i/>
          <w:iCs/>
        </w:rPr>
        <w:t xml:space="preserve">Вопросы, отнесенные к компетенции общего собрания акционеров, не могут быть переданы на </w:t>
      </w:r>
      <w:r w:rsidR="00B1399F" w:rsidRPr="003A2651">
        <w:rPr>
          <w:rFonts w:ascii="Arial" w:hAnsi="Arial" w:cs="Arial"/>
          <w:b/>
          <w:bCs/>
          <w:i/>
          <w:iCs/>
        </w:rPr>
        <w:t>решение исполнительному органу О</w:t>
      </w:r>
      <w:r w:rsidRPr="003A2651">
        <w:rPr>
          <w:rFonts w:ascii="Arial" w:hAnsi="Arial" w:cs="Arial"/>
          <w:b/>
          <w:bCs/>
          <w:i/>
          <w:iCs/>
        </w:rPr>
        <w:t xml:space="preserve">бщества. </w:t>
      </w:r>
    </w:p>
    <w:p w:rsidR="00B1399F" w:rsidRPr="003A2651" w:rsidRDefault="00BC308B">
      <w:pPr>
        <w:spacing w:before="200" w:line="260" w:lineRule="auto"/>
        <w:ind w:firstLine="600"/>
        <w:jc w:val="both"/>
        <w:rPr>
          <w:rFonts w:ascii="Arial" w:hAnsi="Arial" w:cs="Arial"/>
          <w:b/>
          <w:bCs/>
          <w:i/>
          <w:iCs/>
        </w:rPr>
      </w:pPr>
      <w:r w:rsidRPr="003A2651">
        <w:rPr>
          <w:rFonts w:ascii="Arial" w:hAnsi="Arial" w:cs="Arial"/>
          <w:b/>
          <w:bCs/>
          <w:i/>
          <w:iCs/>
        </w:rPr>
        <w:t xml:space="preserve">Вопросы, отнесенные к компетенции общего собрания акционеров, не могут быть переданы на решение совету </w:t>
      </w:r>
      <w:r w:rsidR="00B1399F" w:rsidRPr="003A2651">
        <w:rPr>
          <w:rFonts w:ascii="Arial" w:hAnsi="Arial" w:cs="Arial"/>
          <w:b/>
          <w:bCs/>
          <w:i/>
          <w:iCs/>
        </w:rPr>
        <w:t>директоров О</w:t>
      </w:r>
      <w:r w:rsidRPr="003A2651">
        <w:rPr>
          <w:rFonts w:ascii="Arial" w:hAnsi="Arial" w:cs="Arial"/>
          <w:b/>
          <w:bCs/>
          <w:i/>
          <w:iCs/>
        </w:rPr>
        <w:t>бщества</w:t>
      </w:r>
      <w:r w:rsidR="00B1399F" w:rsidRPr="003A2651">
        <w:rPr>
          <w:rFonts w:ascii="Arial" w:hAnsi="Arial" w:cs="Arial"/>
          <w:b/>
          <w:bCs/>
          <w:i/>
          <w:iCs/>
        </w:rPr>
        <w:t>.</w:t>
      </w:r>
    </w:p>
    <w:p w:rsidR="00BC308B" w:rsidRPr="003A2651" w:rsidRDefault="00BC308B">
      <w:pPr>
        <w:spacing w:before="200" w:line="260" w:lineRule="auto"/>
        <w:ind w:firstLine="600"/>
        <w:jc w:val="both"/>
        <w:rPr>
          <w:rFonts w:ascii="Arial" w:hAnsi="Arial" w:cs="Arial"/>
          <w:b/>
          <w:bCs/>
          <w:i/>
          <w:iCs/>
        </w:rPr>
      </w:pPr>
      <w:r w:rsidRPr="003A2651">
        <w:rPr>
          <w:rFonts w:ascii="Arial" w:hAnsi="Arial" w:cs="Arial"/>
          <w:b/>
          <w:bCs/>
          <w:i/>
          <w:iCs/>
        </w:rPr>
        <w:t>Общее собрание акционеров не вправе рассматривать и прин</w:t>
      </w:r>
      <w:r w:rsidR="00B1399F" w:rsidRPr="003A2651">
        <w:rPr>
          <w:rFonts w:ascii="Arial" w:hAnsi="Arial" w:cs="Arial"/>
          <w:b/>
          <w:bCs/>
          <w:i/>
          <w:iCs/>
        </w:rPr>
        <w:t>имать решения по в</w:t>
      </w:r>
      <w:r w:rsidRPr="003A2651">
        <w:rPr>
          <w:rFonts w:ascii="Arial" w:hAnsi="Arial" w:cs="Arial"/>
          <w:b/>
          <w:bCs/>
          <w:i/>
          <w:iCs/>
        </w:rPr>
        <w:t xml:space="preserve">опросам, не отнесенным к его компетенции </w:t>
      </w:r>
      <w:r w:rsidR="00B1399F" w:rsidRPr="003A2651">
        <w:rPr>
          <w:rFonts w:ascii="Arial" w:hAnsi="Arial" w:cs="Arial"/>
          <w:b/>
          <w:bCs/>
          <w:i/>
          <w:iCs/>
        </w:rPr>
        <w:t>Федеральным законом «О</w:t>
      </w:r>
      <w:r w:rsidR="004A3BAD" w:rsidRPr="003A2651">
        <w:rPr>
          <w:rFonts w:ascii="Arial" w:hAnsi="Arial" w:cs="Arial"/>
          <w:b/>
          <w:bCs/>
          <w:i/>
          <w:iCs/>
        </w:rPr>
        <w:t>б акционерных обществах».</w:t>
      </w:r>
    </w:p>
    <w:p w:rsidR="004A3BAD" w:rsidRPr="003A2651" w:rsidRDefault="004A3BAD" w:rsidP="004A3BAD">
      <w:pPr>
        <w:jc w:val="both"/>
        <w:rPr>
          <w:rFonts w:ascii="Arial" w:hAnsi="Arial" w:cs="Arial"/>
        </w:rPr>
      </w:pPr>
    </w:p>
    <w:p w:rsidR="00BC308B" w:rsidRPr="003A2651" w:rsidRDefault="00BC308B" w:rsidP="004A3BAD">
      <w:pPr>
        <w:ind w:left="0" w:firstLine="600"/>
        <w:jc w:val="both"/>
        <w:rPr>
          <w:rFonts w:ascii="Arial" w:hAnsi="Arial" w:cs="Arial"/>
          <w:b/>
          <w:bCs/>
          <w:i/>
          <w:iCs/>
        </w:rPr>
      </w:pPr>
      <w:r w:rsidRPr="003A2651">
        <w:rPr>
          <w:rFonts w:ascii="Arial" w:hAnsi="Arial" w:cs="Arial"/>
          <w:b/>
          <w:bCs/>
          <w:i/>
          <w:iCs/>
        </w:rPr>
        <w:t>К компетенции совета директоров общества относятся следующие вопросы:</w:t>
      </w:r>
    </w:p>
    <w:p w:rsidR="00BC308B" w:rsidRPr="003A2651" w:rsidRDefault="00BC308B" w:rsidP="004A3BAD">
      <w:pPr>
        <w:ind w:left="0" w:firstLine="600"/>
        <w:jc w:val="both"/>
        <w:rPr>
          <w:rFonts w:ascii="Arial" w:hAnsi="Arial" w:cs="Arial"/>
          <w:b/>
          <w:bCs/>
          <w:i/>
          <w:iCs/>
        </w:rPr>
      </w:pPr>
      <w:r w:rsidRPr="003A2651">
        <w:rPr>
          <w:rFonts w:ascii="Arial" w:hAnsi="Arial" w:cs="Arial"/>
          <w:b/>
          <w:bCs/>
          <w:i/>
          <w:iCs/>
          <w:noProof/>
        </w:rPr>
        <w:t>1.</w:t>
      </w:r>
      <w:r w:rsidRPr="003A2651">
        <w:rPr>
          <w:rFonts w:ascii="Arial" w:hAnsi="Arial" w:cs="Arial"/>
          <w:b/>
          <w:bCs/>
          <w:i/>
          <w:iCs/>
        </w:rPr>
        <w:t xml:space="preserve"> Определение приорит</w:t>
      </w:r>
      <w:r w:rsidR="004A3BAD" w:rsidRPr="003A2651">
        <w:rPr>
          <w:rFonts w:ascii="Arial" w:hAnsi="Arial" w:cs="Arial"/>
          <w:b/>
          <w:bCs/>
          <w:i/>
          <w:iCs/>
        </w:rPr>
        <w:t>етных направлений деятельности О</w:t>
      </w:r>
      <w:r w:rsidRPr="003A2651">
        <w:rPr>
          <w:rFonts w:ascii="Arial" w:hAnsi="Arial" w:cs="Arial"/>
          <w:b/>
          <w:bCs/>
          <w:i/>
          <w:iCs/>
        </w:rPr>
        <w:t>бщества.</w:t>
      </w:r>
    </w:p>
    <w:p w:rsidR="00BC308B" w:rsidRPr="003A2651" w:rsidRDefault="00BC308B" w:rsidP="004A3BAD">
      <w:pPr>
        <w:spacing w:line="260" w:lineRule="auto"/>
        <w:ind w:left="0" w:firstLine="600"/>
        <w:jc w:val="both"/>
        <w:rPr>
          <w:rFonts w:ascii="Arial" w:hAnsi="Arial" w:cs="Arial"/>
          <w:b/>
          <w:bCs/>
          <w:i/>
          <w:iCs/>
        </w:rPr>
      </w:pPr>
      <w:r w:rsidRPr="003A2651">
        <w:rPr>
          <w:rFonts w:ascii="Arial" w:hAnsi="Arial" w:cs="Arial"/>
          <w:b/>
          <w:bCs/>
          <w:i/>
          <w:iCs/>
          <w:noProof/>
        </w:rPr>
        <w:t>2.</w:t>
      </w:r>
      <w:r w:rsidRPr="003A2651">
        <w:rPr>
          <w:rFonts w:ascii="Arial" w:hAnsi="Arial" w:cs="Arial"/>
          <w:b/>
          <w:bCs/>
          <w:i/>
          <w:iCs/>
        </w:rPr>
        <w:t xml:space="preserve"> Созыв годового и внеочередного общих собраний акционеров, за исключением случаев, предусмотренных пунктом</w:t>
      </w:r>
      <w:r w:rsidRPr="003A2651">
        <w:rPr>
          <w:rFonts w:ascii="Arial" w:hAnsi="Arial" w:cs="Arial"/>
          <w:b/>
          <w:bCs/>
          <w:i/>
          <w:iCs/>
          <w:noProof/>
        </w:rPr>
        <w:t xml:space="preserve"> 8</w:t>
      </w:r>
      <w:r w:rsidRPr="003A2651">
        <w:rPr>
          <w:rFonts w:ascii="Arial" w:hAnsi="Arial" w:cs="Arial"/>
          <w:b/>
          <w:bCs/>
          <w:i/>
          <w:iCs/>
        </w:rPr>
        <w:t xml:space="preserve"> статьи</w:t>
      </w:r>
      <w:r w:rsidR="004A3BAD" w:rsidRPr="003A2651">
        <w:rPr>
          <w:rFonts w:ascii="Arial" w:hAnsi="Arial" w:cs="Arial"/>
          <w:b/>
          <w:bCs/>
          <w:i/>
          <w:iCs/>
          <w:noProof/>
        </w:rPr>
        <w:t xml:space="preserve"> 29 настоящего Устава</w:t>
      </w:r>
      <w:r w:rsidRPr="003A2651">
        <w:rPr>
          <w:rFonts w:ascii="Arial" w:hAnsi="Arial" w:cs="Arial"/>
          <w:b/>
          <w:bCs/>
          <w:i/>
          <w:iCs/>
        </w:rPr>
        <w:t>.</w:t>
      </w:r>
    </w:p>
    <w:p w:rsidR="00BC308B" w:rsidRPr="003A2651" w:rsidRDefault="00BC308B" w:rsidP="004A3BAD">
      <w:pPr>
        <w:ind w:left="0" w:firstLine="600"/>
        <w:jc w:val="both"/>
        <w:rPr>
          <w:rFonts w:ascii="Arial" w:hAnsi="Arial" w:cs="Arial"/>
          <w:b/>
          <w:bCs/>
          <w:i/>
          <w:iCs/>
        </w:rPr>
      </w:pPr>
      <w:r w:rsidRPr="003A2651">
        <w:rPr>
          <w:rFonts w:ascii="Arial" w:hAnsi="Arial" w:cs="Arial"/>
          <w:b/>
          <w:bCs/>
          <w:i/>
          <w:iCs/>
          <w:noProof/>
        </w:rPr>
        <w:t>3.</w:t>
      </w:r>
      <w:r w:rsidRPr="003A2651">
        <w:rPr>
          <w:rFonts w:ascii="Arial" w:hAnsi="Arial" w:cs="Arial"/>
          <w:b/>
          <w:bCs/>
          <w:i/>
          <w:iCs/>
        </w:rPr>
        <w:t xml:space="preserve"> Утверждение повестки дня общего собрания акционеров.</w:t>
      </w:r>
    </w:p>
    <w:p w:rsidR="00BC308B" w:rsidRPr="003A2651" w:rsidRDefault="004A3BAD" w:rsidP="004A3BAD">
      <w:pPr>
        <w:ind w:left="0" w:firstLine="600"/>
        <w:jc w:val="both"/>
        <w:rPr>
          <w:rFonts w:ascii="Arial" w:hAnsi="Arial" w:cs="Arial"/>
          <w:b/>
          <w:bCs/>
          <w:i/>
          <w:iCs/>
        </w:rPr>
      </w:pPr>
      <w:r w:rsidRPr="003A2651">
        <w:rPr>
          <w:rFonts w:ascii="Arial" w:hAnsi="Arial" w:cs="Arial"/>
          <w:b/>
          <w:bCs/>
          <w:i/>
          <w:iCs/>
        </w:rPr>
        <w:t xml:space="preserve">4. </w:t>
      </w:r>
      <w:r w:rsidR="00BC308B" w:rsidRPr="003A2651">
        <w:rPr>
          <w:rFonts w:ascii="Arial" w:hAnsi="Arial" w:cs="Arial"/>
          <w:b/>
          <w:bCs/>
          <w:i/>
          <w:iCs/>
        </w:rPr>
        <w:t xml:space="preserve">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w:t>
      </w:r>
      <w:r w:rsidRPr="003A2651">
        <w:rPr>
          <w:rFonts w:ascii="Arial" w:hAnsi="Arial" w:cs="Arial"/>
          <w:b/>
          <w:bCs/>
          <w:i/>
          <w:iCs/>
        </w:rPr>
        <w:t xml:space="preserve">Общества </w:t>
      </w:r>
      <w:r w:rsidR="00BC308B" w:rsidRPr="003A2651">
        <w:rPr>
          <w:rFonts w:ascii="Arial" w:hAnsi="Arial" w:cs="Arial"/>
          <w:b/>
          <w:bCs/>
          <w:i/>
          <w:iCs/>
        </w:rPr>
        <w:t xml:space="preserve">в соответствии с положениями </w:t>
      </w:r>
      <w:r w:rsidRPr="003A2651">
        <w:rPr>
          <w:rFonts w:ascii="Arial" w:hAnsi="Arial" w:cs="Arial"/>
          <w:b/>
          <w:bCs/>
          <w:i/>
          <w:iCs/>
        </w:rPr>
        <w:t>статей с 22 по 37 настоящего Устава и связанные с подготовкой и проведением общего собрания акционеров</w:t>
      </w:r>
      <w:r w:rsidR="00BC308B" w:rsidRPr="003A2651">
        <w:rPr>
          <w:rFonts w:ascii="Arial" w:hAnsi="Arial" w:cs="Arial"/>
          <w:b/>
          <w:bCs/>
          <w:i/>
          <w:iCs/>
        </w:rPr>
        <w:t>.</w:t>
      </w:r>
    </w:p>
    <w:p w:rsidR="00BC308B" w:rsidRPr="003A2651" w:rsidRDefault="00BC308B" w:rsidP="00E26340">
      <w:pPr>
        <w:ind w:left="0" w:firstLine="600"/>
        <w:jc w:val="both"/>
        <w:rPr>
          <w:rFonts w:ascii="Arial" w:hAnsi="Arial" w:cs="Arial"/>
          <w:b/>
          <w:bCs/>
          <w:i/>
          <w:iCs/>
        </w:rPr>
      </w:pPr>
      <w:r w:rsidRPr="003A2651">
        <w:rPr>
          <w:rFonts w:ascii="Arial" w:hAnsi="Arial" w:cs="Arial"/>
          <w:b/>
          <w:bCs/>
          <w:i/>
          <w:iCs/>
          <w:noProof/>
        </w:rPr>
        <w:t>5.</w:t>
      </w:r>
      <w:r w:rsidR="004A3BAD" w:rsidRPr="003A2651">
        <w:rPr>
          <w:rFonts w:ascii="Arial" w:hAnsi="Arial" w:cs="Arial"/>
          <w:b/>
          <w:bCs/>
          <w:i/>
          <w:iCs/>
          <w:noProof/>
        </w:rPr>
        <w:t xml:space="preserve"> Вынесение на решение общего собрания акционеров вопросов, предусмотренных подпунктами 2, 6, 14-19 пункта 2 статьи 22 настоящего Устава.</w:t>
      </w:r>
    </w:p>
    <w:p w:rsidR="004A3BAD" w:rsidRPr="003A2651" w:rsidRDefault="00BC308B" w:rsidP="00E26340">
      <w:pPr>
        <w:spacing w:line="260" w:lineRule="auto"/>
        <w:ind w:left="0" w:firstLine="600"/>
        <w:jc w:val="both"/>
        <w:rPr>
          <w:rFonts w:ascii="Arial" w:hAnsi="Arial" w:cs="Arial"/>
          <w:b/>
          <w:bCs/>
          <w:i/>
          <w:iCs/>
          <w:noProof/>
        </w:rPr>
      </w:pPr>
      <w:r w:rsidRPr="003A2651">
        <w:rPr>
          <w:rFonts w:ascii="Arial" w:hAnsi="Arial" w:cs="Arial"/>
          <w:b/>
          <w:bCs/>
          <w:i/>
          <w:iCs/>
          <w:noProof/>
        </w:rPr>
        <w:t>6</w:t>
      </w:r>
      <w:r w:rsidR="004A3BAD" w:rsidRPr="003A2651">
        <w:rPr>
          <w:rFonts w:ascii="Arial" w:hAnsi="Arial" w:cs="Arial"/>
          <w:b/>
          <w:bCs/>
          <w:i/>
          <w:iCs/>
          <w:noProof/>
        </w:rPr>
        <w:t>. 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p>
    <w:p w:rsidR="004A3BAD" w:rsidRPr="003A2651" w:rsidRDefault="004A3BAD" w:rsidP="00E26340">
      <w:pPr>
        <w:spacing w:line="260" w:lineRule="auto"/>
        <w:ind w:left="0" w:firstLine="600"/>
        <w:jc w:val="both"/>
        <w:rPr>
          <w:rFonts w:ascii="Arial" w:hAnsi="Arial" w:cs="Arial"/>
          <w:b/>
          <w:bCs/>
          <w:i/>
          <w:iCs/>
          <w:noProof/>
        </w:rPr>
      </w:pPr>
      <w:r w:rsidRPr="003A2651">
        <w:rPr>
          <w:rFonts w:ascii="Arial" w:hAnsi="Arial" w:cs="Arial"/>
          <w:b/>
          <w:bCs/>
          <w:i/>
          <w:iCs/>
        </w:rPr>
        <w:t>7.</w:t>
      </w:r>
      <w:r w:rsidR="00BC308B" w:rsidRPr="003A2651">
        <w:rPr>
          <w:rFonts w:ascii="Arial" w:hAnsi="Arial" w:cs="Arial"/>
          <w:b/>
          <w:bCs/>
          <w:i/>
          <w:iCs/>
        </w:rPr>
        <w:t xml:space="preserve"> Определение цены (денежной оценки) имущества, цены размещения и выкупа эмиссионных ценных бумаг в случаях, предусмотренных </w:t>
      </w:r>
      <w:r w:rsidRPr="003A2651">
        <w:rPr>
          <w:rFonts w:ascii="Arial" w:hAnsi="Arial" w:cs="Arial"/>
          <w:b/>
          <w:bCs/>
          <w:i/>
          <w:iCs/>
        </w:rPr>
        <w:t>Федеральным законом «Об акционерных обществах» и настоящим Уставом.</w:t>
      </w:r>
    </w:p>
    <w:p w:rsidR="00BC308B" w:rsidRPr="003A2651" w:rsidRDefault="004A3BAD" w:rsidP="00E26340">
      <w:pPr>
        <w:spacing w:line="260" w:lineRule="auto"/>
        <w:ind w:left="0" w:firstLine="600"/>
        <w:jc w:val="both"/>
        <w:rPr>
          <w:rFonts w:ascii="Arial" w:hAnsi="Arial" w:cs="Arial"/>
          <w:b/>
          <w:bCs/>
          <w:i/>
          <w:iCs/>
        </w:rPr>
      </w:pPr>
      <w:r w:rsidRPr="003A2651">
        <w:rPr>
          <w:rFonts w:ascii="Arial" w:hAnsi="Arial" w:cs="Arial"/>
          <w:b/>
          <w:bCs/>
          <w:i/>
          <w:iCs/>
          <w:noProof/>
        </w:rPr>
        <w:t>8.</w:t>
      </w:r>
      <w:r w:rsidR="00E26340" w:rsidRPr="003A2651">
        <w:rPr>
          <w:rFonts w:ascii="Arial" w:hAnsi="Arial" w:cs="Arial"/>
          <w:b/>
          <w:bCs/>
          <w:i/>
          <w:iCs/>
        </w:rPr>
        <w:t xml:space="preserve"> Приобретение размещенных О</w:t>
      </w:r>
      <w:r w:rsidR="00BC308B" w:rsidRPr="003A2651">
        <w:rPr>
          <w:rFonts w:ascii="Arial" w:hAnsi="Arial" w:cs="Arial"/>
          <w:b/>
          <w:bCs/>
          <w:i/>
          <w:iCs/>
        </w:rPr>
        <w:t xml:space="preserve">бществом акций, облигаций и иных ценных бумаг в случаях, предусмотренных </w:t>
      </w:r>
      <w:r w:rsidR="00E26340" w:rsidRPr="003A2651">
        <w:rPr>
          <w:rFonts w:ascii="Arial" w:hAnsi="Arial" w:cs="Arial"/>
          <w:b/>
          <w:bCs/>
          <w:i/>
          <w:iCs/>
        </w:rPr>
        <w:t>Федеральным законом «Об акционерных обществах» и настоящим Уставом</w:t>
      </w:r>
      <w:r w:rsidR="00BC308B" w:rsidRPr="003A2651">
        <w:rPr>
          <w:rFonts w:ascii="Arial" w:hAnsi="Arial" w:cs="Arial"/>
          <w:b/>
          <w:bCs/>
          <w:i/>
          <w:iCs/>
        </w:rPr>
        <w:t>.</w:t>
      </w:r>
    </w:p>
    <w:p w:rsidR="009B4FC7" w:rsidRPr="003A2651" w:rsidRDefault="009B4FC7" w:rsidP="009B4FC7">
      <w:pPr>
        <w:ind w:left="0" w:firstLine="600"/>
        <w:jc w:val="both"/>
        <w:rPr>
          <w:rFonts w:ascii="Arial" w:hAnsi="Arial" w:cs="Arial"/>
          <w:b/>
          <w:bCs/>
          <w:i/>
          <w:iCs/>
        </w:rPr>
      </w:pPr>
      <w:r w:rsidRPr="003A2651">
        <w:rPr>
          <w:rFonts w:ascii="Arial" w:hAnsi="Arial" w:cs="Arial"/>
          <w:b/>
          <w:bCs/>
          <w:i/>
          <w:iCs/>
          <w:noProof/>
        </w:rPr>
        <w:t>9</w:t>
      </w:r>
      <w:r w:rsidR="00BC308B" w:rsidRPr="003A2651">
        <w:rPr>
          <w:rFonts w:ascii="Arial" w:hAnsi="Arial" w:cs="Arial"/>
          <w:b/>
          <w:bCs/>
          <w:i/>
          <w:iCs/>
          <w:noProof/>
        </w:rPr>
        <w:t>.</w:t>
      </w:r>
      <w:r w:rsidR="00BC308B" w:rsidRPr="003A2651">
        <w:rPr>
          <w:rFonts w:ascii="Arial" w:hAnsi="Arial" w:cs="Arial"/>
          <w:b/>
          <w:bCs/>
          <w:i/>
          <w:iCs/>
        </w:rPr>
        <w:t xml:space="preserve"> </w:t>
      </w:r>
      <w:r w:rsidRPr="003A2651">
        <w:rPr>
          <w:rFonts w:ascii="Arial" w:hAnsi="Arial" w:cs="Arial"/>
          <w:b/>
          <w:bCs/>
          <w:i/>
          <w:iCs/>
        </w:rPr>
        <w:t>Образование коллегиального исполнительного органа Общества (Правления) – определение количественного состава членов Правления, избрание членов Правления и досрочное прекращение их полномочий, установление выплачиваемых им вознаграждений и компенсаций.</w:t>
      </w:r>
    </w:p>
    <w:p w:rsidR="00BC308B" w:rsidRPr="003A2651" w:rsidRDefault="009B4FC7" w:rsidP="009B4FC7">
      <w:pPr>
        <w:spacing w:line="260" w:lineRule="auto"/>
        <w:ind w:left="0" w:firstLine="600"/>
        <w:jc w:val="both"/>
        <w:rPr>
          <w:rFonts w:ascii="Arial" w:hAnsi="Arial" w:cs="Arial"/>
          <w:b/>
          <w:bCs/>
          <w:i/>
          <w:iCs/>
        </w:rPr>
      </w:pPr>
      <w:r w:rsidRPr="003A2651">
        <w:rPr>
          <w:rFonts w:ascii="Arial" w:hAnsi="Arial" w:cs="Arial"/>
          <w:b/>
          <w:bCs/>
          <w:i/>
          <w:iCs/>
        </w:rPr>
        <w:t xml:space="preserve">10. </w:t>
      </w:r>
      <w:r w:rsidR="00BC308B" w:rsidRPr="003A2651">
        <w:rPr>
          <w:rFonts w:ascii="Arial" w:hAnsi="Arial" w:cs="Arial"/>
          <w:b/>
          <w:bCs/>
          <w:i/>
          <w:iCs/>
        </w:rPr>
        <w:t>Рекомендации по размеру выплачиваемых членам ревизион</w:t>
      </w:r>
      <w:r w:rsidRPr="003A2651">
        <w:rPr>
          <w:rFonts w:ascii="Arial" w:hAnsi="Arial" w:cs="Arial"/>
          <w:b/>
          <w:bCs/>
          <w:i/>
          <w:iCs/>
        </w:rPr>
        <w:t>ной комиссии</w:t>
      </w:r>
      <w:r w:rsidR="00BC308B" w:rsidRPr="003A2651">
        <w:rPr>
          <w:rFonts w:ascii="Arial" w:hAnsi="Arial" w:cs="Arial"/>
          <w:b/>
          <w:bCs/>
          <w:i/>
          <w:iCs/>
        </w:rPr>
        <w:t xml:space="preserve"> </w:t>
      </w:r>
      <w:r w:rsidRPr="003A2651">
        <w:rPr>
          <w:rFonts w:ascii="Arial" w:hAnsi="Arial" w:cs="Arial"/>
          <w:b/>
          <w:bCs/>
          <w:i/>
          <w:iCs/>
        </w:rPr>
        <w:t>О</w:t>
      </w:r>
      <w:r w:rsidR="00BC308B" w:rsidRPr="003A2651">
        <w:rPr>
          <w:rFonts w:ascii="Arial" w:hAnsi="Arial" w:cs="Arial"/>
          <w:b/>
          <w:bCs/>
          <w:i/>
          <w:iCs/>
        </w:rPr>
        <w:t>бщества вознаграждений и компенсаций и определение размера оплаты услуг аудиторов.</w:t>
      </w:r>
    </w:p>
    <w:p w:rsidR="00BC308B" w:rsidRPr="003A2651" w:rsidRDefault="009B4FC7">
      <w:pPr>
        <w:ind w:left="0" w:firstLine="600"/>
        <w:rPr>
          <w:rFonts w:ascii="Arial" w:hAnsi="Arial" w:cs="Arial"/>
          <w:b/>
          <w:bCs/>
          <w:i/>
          <w:iCs/>
        </w:rPr>
      </w:pPr>
      <w:r w:rsidRPr="003A2651">
        <w:rPr>
          <w:rFonts w:ascii="Arial" w:hAnsi="Arial" w:cs="Arial"/>
          <w:b/>
          <w:bCs/>
          <w:i/>
          <w:iCs/>
          <w:noProof/>
        </w:rPr>
        <w:t>11</w:t>
      </w:r>
      <w:r w:rsidR="00BC308B" w:rsidRPr="003A2651">
        <w:rPr>
          <w:rFonts w:ascii="Arial" w:hAnsi="Arial" w:cs="Arial"/>
          <w:b/>
          <w:bCs/>
          <w:i/>
          <w:iCs/>
          <w:noProof/>
        </w:rPr>
        <w:t>.</w:t>
      </w:r>
      <w:r w:rsidR="00BC308B" w:rsidRPr="003A2651">
        <w:rPr>
          <w:rFonts w:ascii="Arial" w:hAnsi="Arial" w:cs="Arial"/>
          <w:b/>
          <w:bCs/>
          <w:i/>
          <w:iCs/>
        </w:rPr>
        <w:t xml:space="preserve"> Рекомендации по размеру дивиденда по акциям и порядку его выплаты.</w:t>
      </w:r>
    </w:p>
    <w:p w:rsidR="00BC308B" w:rsidRPr="003A2651" w:rsidRDefault="009B4FC7">
      <w:pPr>
        <w:ind w:left="0" w:firstLine="600"/>
        <w:rPr>
          <w:rFonts w:ascii="Arial" w:hAnsi="Arial" w:cs="Arial"/>
          <w:b/>
          <w:bCs/>
          <w:i/>
          <w:iCs/>
        </w:rPr>
      </w:pPr>
      <w:r w:rsidRPr="003A2651">
        <w:rPr>
          <w:rFonts w:ascii="Arial" w:hAnsi="Arial" w:cs="Arial"/>
          <w:b/>
          <w:bCs/>
          <w:i/>
          <w:iCs/>
          <w:noProof/>
        </w:rPr>
        <w:lastRenderedPageBreak/>
        <w:t>12</w:t>
      </w:r>
      <w:r w:rsidR="00BC308B" w:rsidRPr="003A2651">
        <w:rPr>
          <w:rFonts w:ascii="Arial" w:hAnsi="Arial" w:cs="Arial"/>
          <w:b/>
          <w:bCs/>
          <w:i/>
          <w:iCs/>
          <w:noProof/>
        </w:rPr>
        <w:t>.</w:t>
      </w:r>
      <w:r w:rsidR="00BC308B" w:rsidRPr="003A2651">
        <w:rPr>
          <w:rFonts w:ascii="Arial" w:hAnsi="Arial" w:cs="Arial"/>
          <w:b/>
          <w:bCs/>
          <w:i/>
          <w:iCs/>
        </w:rPr>
        <w:t xml:space="preserve"> Использование </w:t>
      </w:r>
      <w:r w:rsidRPr="003A2651">
        <w:rPr>
          <w:rFonts w:ascii="Arial" w:hAnsi="Arial" w:cs="Arial"/>
          <w:b/>
          <w:bCs/>
          <w:i/>
          <w:iCs/>
        </w:rPr>
        <w:t>резервного фонда и иных фондов О</w:t>
      </w:r>
      <w:r w:rsidR="00BC308B" w:rsidRPr="003A2651">
        <w:rPr>
          <w:rFonts w:ascii="Arial" w:hAnsi="Arial" w:cs="Arial"/>
          <w:b/>
          <w:bCs/>
          <w:i/>
          <w:iCs/>
        </w:rPr>
        <w:t>бщества.</w:t>
      </w:r>
    </w:p>
    <w:p w:rsidR="00BC308B" w:rsidRPr="003A2651" w:rsidRDefault="009B4FC7" w:rsidP="009B4FC7">
      <w:pPr>
        <w:spacing w:line="260" w:lineRule="auto"/>
        <w:ind w:left="0" w:firstLine="600"/>
        <w:jc w:val="both"/>
        <w:rPr>
          <w:rFonts w:ascii="Arial" w:hAnsi="Arial" w:cs="Arial"/>
          <w:b/>
          <w:bCs/>
          <w:i/>
          <w:iCs/>
        </w:rPr>
      </w:pPr>
      <w:r w:rsidRPr="003A2651">
        <w:rPr>
          <w:rFonts w:ascii="Arial" w:hAnsi="Arial" w:cs="Arial"/>
          <w:b/>
          <w:bCs/>
          <w:i/>
          <w:iCs/>
          <w:noProof/>
        </w:rPr>
        <w:t>13</w:t>
      </w:r>
      <w:r w:rsidR="00BC308B" w:rsidRPr="003A2651">
        <w:rPr>
          <w:rFonts w:ascii="Arial" w:hAnsi="Arial" w:cs="Arial"/>
          <w:b/>
          <w:bCs/>
          <w:i/>
          <w:iCs/>
          <w:noProof/>
        </w:rPr>
        <w:t>.</w:t>
      </w:r>
      <w:r w:rsidR="00BC308B" w:rsidRPr="003A2651">
        <w:rPr>
          <w:rFonts w:ascii="Arial" w:hAnsi="Arial" w:cs="Arial"/>
          <w:b/>
          <w:bCs/>
          <w:i/>
          <w:iCs/>
        </w:rPr>
        <w:t xml:space="preserve"> Утв</w:t>
      </w:r>
      <w:r w:rsidRPr="003A2651">
        <w:rPr>
          <w:rFonts w:ascii="Arial" w:hAnsi="Arial" w:cs="Arial"/>
          <w:b/>
          <w:bCs/>
          <w:i/>
          <w:iCs/>
        </w:rPr>
        <w:t>ерждение внутренних документов О</w:t>
      </w:r>
      <w:r w:rsidR="00BC308B" w:rsidRPr="003A2651">
        <w:rPr>
          <w:rFonts w:ascii="Arial" w:hAnsi="Arial" w:cs="Arial"/>
          <w:b/>
          <w:bCs/>
          <w:i/>
          <w:iCs/>
        </w:rPr>
        <w:t xml:space="preserve">бщества, за исключением внутренних документов, утверждение которых отнесено </w:t>
      </w:r>
      <w:r w:rsidRPr="003A2651">
        <w:rPr>
          <w:rFonts w:ascii="Arial" w:hAnsi="Arial" w:cs="Arial"/>
          <w:b/>
          <w:bCs/>
          <w:i/>
          <w:iCs/>
        </w:rPr>
        <w:t xml:space="preserve">настоящим Уставом </w:t>
      </w:r>
      <w:r w:rsidR="00BC308B" w:rsidRPr="003A2651">
        <w:rPr>
          <w:rFonts w:ascii="Arial" w:hAnsi="Arial" w:cs="Arial"/>
          <w:b/>
          <w:bCs/>
          <w:i/>
          <w:iCs/>
        </w:rPr>
        <w:t>к компетенции общего собрания акционеров, а та</w:t>
      </w:r>
      <w:r w:rsidRPr="003A2651">
        <w:rPr>
          <w:rFonts w:ascii="Arial" w:hAnsi="Arial" w:cs="Arial"/>
          <w:b/>
          <w:bCs/>
          <w:i/>
          <w:iCs/>
        </w:rPr>
        <w:t>кже иных внутренних документов О</w:t>
      </w:r>
      <w:r w:rsidR="00BC308B" w:rsidRPr="003A2651">
        <w:rPr>
          <w:rFonts w:ascii="Arial" w:hAnsi="Arial" w:cs="Arial"/>
          <w:b/>
          <w:bCs/>
          <w:i/>
          <w:iCs/>
        </w:rPr>
        <w:t>бщества, утверж</w:t>
      </w:r>
      <w:r w:rsidRPr="003A2651">
        <w:rPr>
          <w:rFonts w:ascii="Arial" w:hAnsi="Arial" w:cs="Arial"/>
          <w:b/>
          <w:bCs/>
          <w:i/>
          <w:iCs/>
        </w:rPr>
        <w:t>дение которых отнесено уставом О</w:t>
      </w:r>
      <w:r w:rsidR="00BC308B" w:rsidRPr="003A2651">
        <w:rPr>
          <w:rFonts w:ascii="Arial" w:hAnsi="Arial" w:cs="Arial"/>
          <w:b/>
          <w:bCs/>
          <w:i/>
          <w:iCs/>
        </w:rPr>
        <w:t>бщества к компетенции испо</w:t>
      </w:r>
      <w:r w:rsidRPr="003A2651">
        <w:rPr>
          <w:rFonts w:ascii="Arial" w:hAnsi="Arial" w:cs="Arial"/>
          <w:b/>
          <w:bCs/>
          <w:i/>
          <w:iCs/>
        </w:rPr>
        <w:t>лнительных органов О</w:t>
      </w:r>
      <w:r w:rsidR="00BC308B" w:rsidRPr="003A2651">
        <w:rPr>
          <w:rFonts w:ascii="Arial" w:hAnsi="Arial" w:cs="Arial"/>
          <w:b/>
          <w:bCs/>
          <w:i/>
          <w:iCs/>
        </w:rPr>
        <w:t>бщества,</w:t>
      </w:r>
    </w:p>
    <w:p w:rsidR="00BC308B" w:rsidRPr="003A2651" w:rsidRDefault="009B4FC7" w:rsidP="009B4FC7">
      <w:pPr>
        <w:ind w:left="0" w:firstLine="600"/>
        <w:jc w:val="both"/>
        <w:rPr>
          <w:rFonts w:ascii="Arial" w:hAnsi="Arial" w:cs="Arial"/>
          <w:b/>
          <w:bCs/>
          <w:i/>
          <w:iCs/>
        </w:rPr>
      </w:pPr>
      <w:r w:rsidRPr="003A2651">
        <w:rPr>
          <w:rFonts w:ascii="Arial" w:hAnsi="Arial" w:cs="Arial"/>
          <w:b/>
          <w:bCs/>
          <w:i/>
          <w:iCs/>
          <w:noProof/>
        </w:rPr>
        <w:t>14</w:t>
      </w:r>
      <w:r w:rsidR="00BC308B" w:rsidRPr="003A2651">
        <w:rPr>
          <w:rFonts w:ascii="Arial" w:hAnsi="Arial" w:cs="Arial"/>
          <w:b/>
          <w:bCs/>
          <w:i/>
          <w:iCs/>
          <w:noProof/>
        </w:rPr>
        <w:t>.</w:t>
      </w:r>
      <w:r w:rsidRPr="003A2651">
        <w:rPr>
          <w:rFonts w:ascii="Arial" w:hAnsi="Arial" w:cs="Arial"/>
          <w:b/>
          <w:bCs/>
          <w:i/>
          <w:iCs/>
          <w:noProof/>
        </w:rPr>
        <w:t xml:space="preserve"> </w:t>
      </w:r>
      <w:r w:rsidR="00BC308B" w:rsidRPr="003A2651">
        <w:rPr>
          <w:rFonts w:ascii="Arial" w:hAnsi="Arial" w:cs="Arial"/>
          <w:b/>
          <w:bCs/>
          <w:i/>
          <w:iCs/>
        </w:rPr>
        <w:t>Создание филиал</w:t>
      </w:r>
      <w:r w:rsidRPr="003A2651">
        <w:rPr>
          <w:rFonts w:ascii="Arial" w:hAnsi="Arial" w:cs="Arial"/>
          <w:b/>
          <w:bCs/>
          <w:i/>
          <w:iCs/>
        </w:rPr>
        <w:t>ов и открытие представительств О</w:t>
      </w:r>
      <w:r w:rsidR="00BC308B" w:rsidRPr="003A2651">
        <w:rPr>
          <w:rFonts w:ascii="Arial" w:hAnsi="Arial" w:cs="Arial"/>
          <w:b/>
          <w:bCs/>
          <w:i/>
          <w:iCs/>
        </w:rPr>
        <w:t>бщества.</w:t>
      </w:r>
    </w:p>
    <w:p w:rsidR="00BC308B" w:rsidRPr="003A2651" w:rsidRDefault="009B4FC7" w:rsidP="009B4FC7">
      <w:pPr>
        <w:ind w:left="0" w:firstLine="600"/>
        <w:jc w:val="both"/>
        <w:rPr>
          <w:rFonts w:ascii="Arial" w:hAnsi="Arial" w:cs="Arial"/>
          <w:b/>
          <w:bCs/>
          <w:i/>
          <w:iCs/>
        </w:rPr>
      </w:pPr>
      <w:r w:rsidRPr="003A2651">
        <w:rPr>
          <w:rFonts w:ascii="Arial" w:hAnsi="Arial" w:cs="Arial"/>
          <w:b/>
          <w:bCs/>
          <w:i/>
          <w:iCs/>
          <w:noProof/>
        </w:rPr>
        <w:t>15</w:t>
      </w:r>
      <w:r w:rsidR="00BC308B" w:rsidRPr="003A2651">
        <w:rPr>
          <w:rFonts w:ascii="Arial" w:hAnsi="Arial" w:cs="Arial"/>
          <w:b/>
          <w:bCs/>
          <w:i/>
          <w:iCs/>
          <w:noProof/>
        </w:rPr>
        <w:t>.</w:t>
      </w:r>
      <w:r w:rsidR="00BC308B" w:rsidRPr="003A2651">
        <w:rPr>
          <w:rFonts w:ascii="Arial" w:hAnsi="Arial" w:cs="Arial"/>
          <w:b/>
          <w:bCs/>
          <w:i/>
          <w:iCs/>
        </w:rPr>
        <w:t xml:space="preserve"> Одобрение крупных сделок в сл</w:t>
      </w:r>
      <w:r w:rsidRPr="003A2651">
        <w:rPr>
          <w:rFonts w:ascii="Arial" w:hAnsi="Arial" w:cs="Arial"/>
          <w:b/>
          <w:bCs/>
          <w:i/>
          <w:iCs/>
        </w:rPr>
        <w:t>учаях, предусмотренных главой Х Федерального закона «Об акционерных обществах»</w:t>
      </w:r>
      <w:r w:rsidR="00BC308B" w:rsidRPr="003A2651">
        <w:rPr>
          <w:rFonts w:ascii="Arial" w:hAnsi="Arial" w:cs="Arial"/>
          <w:b/>
          <w:bCs/>
          <w:i/>
          <w:iCs/>
        </w:rPr>
        <w:t>.</w:t>
      </w:r>
    </w:p>
    <w:p w:rsidR="00BC308B" w:rsidRPr="003A2651" w:rsidRDefault="009B4FC7" w:rsidP="009B4FC7">
      <w:pPr>
        <w:ind w:left="0" w:firstLine="600"/>
        <w:jc w:val="both"/>
        <w:rPr>
          <w:rFonts w:ascii="Arial" w:hAnsi="Arial" w:cs="Arial"/>
          <w:b/>
          <w:bCs/>
          <w:i/>
          <w:iCs/>
        </w:rPr>
      </w:pPr>
      <w:r w:rsidRPr="003A2651">
        <w:rPr>
          <w:rFonts w:ascii="Arial" w:hAnsi="Arial" w:cs="Arial"/>
          <w:b/>
          <w:bCs/>
          <w:i/>
          <w:iCs/>
          <w:noProof/>
        </w:rPr>
        <w:t>16</w:t>
      </w:r>
      <w:r w:rsidR="00BC308B" w:rsidRPr="003A2651">
        <w:rPr>
          <w:rFonts w:ascii="Arial" w:hAnsi="Arial" w:cs="Arial"/>
          <w:b/>
          <w:bCs/>
          <w:i/>
          <w:iCs/>
          <w:noProof/>
        </w:rPr>
        <w:t>.</w:t>
      </w:r>
      <w:r w:rsidR="00BC308B" w:rsidRPr="003A2651">
        <w:rPr>
          <w:rFonts w:ascii="Arial" w:hAnsi="Arial" w:cs="Arial"/>
          <w:b/>
          <w:bCs/>
          <w:i/>
          <w:iCs/>
        </w:rPr>
        <w:t xml:space="preserve"> Одобрение сделок, предусмотренных главой</w:t>
      </w:r>
      <w:r w:rsidR="00BC308B" w:rsidRPr="003A2651">
        <w:rPr>
          <w:rFonts w:ascii="Arial" w:hAnsi="Arial" w:cs="Arial"/>
          <w:b/>
          <w:bCs/>
          <w:i/>
          <w:iCs/>
          <w:noProof/>
        </w:rPr>
        <w:t xml:space="preserve"> XI</w:t>
      </w:r>
      <w:r w:rsidR="00BC308B" w:rsidRPr="003A2651">
        <w:rPr>
          <w:rFonts w:ascii="Arial" w:hAnsi="Arial" w:cs="Arial"/>
          <w:b/>
          <w:bCs/>
          <w:i/>
          <w:iCs/>
        </w:rPr>
        <w:t xml:space="preserve"> </w:t>
      </w:r>
      <w:r w:rsidRPr="003A2651">
        <w:rPr>
          <w:rFonts w:ascii="Arial" w:hAnsi="Arial" w:cs="Arial"/>
          <w:b/>
          <w:bCs/>
          <w:i/>
          <w:iCs/>
        </w:rPr>
        <w:t xml:space="preserve">Федерального закона </w:t>
      </w:r>
      <w:r w:rsidRPr="003A2651">
        <w:rPr>
          <w:rFonts w:ascii="Arial" w:hAnsi="Arial" w:cs="Arial"/>
          <w:b/>
          <w:bCs/>
          <w:i/>
          <w:iCs/>
        </w:rPr>
        <w:br/>
        <w:t>«Об акционерных обществах».</w:t>
      </w:r>
    </w:p>
    <w:p w:rsidR="00BC308B" w:rsidRPr="003A2651" w:rsidRDefault="009B4FC7" w:rsidP="009B4FC7">
      <w:pPr>
        <w:spacing w:line="260" w:lineRule="auto"/>
        <w:ind w:left="0" w:firstLine="600"/>
        <w:jc w:val="both"/>
        <w:rPr>
          <w:rFonts w:ascii="Arial" w:hAnsi="Arial" w:cs="Arial"/>
          <w:b/>
          <w:bCs/>
          <w:i/>
          <w:iCs/>
        </w:rPr>
      </w:pPr>
      <w:r w:rsidRPr="003A2651">
        <w:rPr>
          <w:rFonts w:ascii="Arial" w:hAnsi="Arial" w:cs="Arial"/>
          <w:b/>
          <w:bCs/>
          <w:i/>
          <w:iCs/>
          <w:noProof/>
        </w:rPr>
        <w:t>17</w:t>
      </w:r>
      <w:r w:rsidR="00BC308B" w:rsidRPr="003A2651">
        <w:rPr>
          <w:rFonts w:ascii="Arial" w:hAnsi="Arial" w:cs="Arial"/>
          <w:b/>
          <w:bCs/>
          <w:i/>
          <w:iCs/>
          <w:noProof/>
        </w:rPr>
        <w:t>.</w:t>
      </w:r>
      <w:r w:rsidR="00BC308B" w:rsidRPr="003A2651">
        <w:rPr>
          <w:rFonts w:ascii="Arial" w:hAnsi="Arial" w:cs="Arial"/>
          <w:b/>
          <w:bCs/>
          <w:i/>
          <w:iCs/>
        </w:rPr>
        <w:t xml:space="preserve"> Утверждение регистрат</w:t>
      </w:r>
      <w:r w:rsidRPr="003A2651">
        <w:rPr>
          <w:rFonts w:ascii="Arial" w:hAnsi="Arial" w:cs="Arial"/>
          <w:b/>
          <w:bCs/>
          <w:i/>
          <w:iCs/>
        </w:rPr>
        <w:t>ора О</w:t>
      </w:r>
      <w:r w:rsidR="00BC308B" w:rsidRPr="003A2651">
        <w:rPr>
          <w:rFonts w:ascii="Arial" w:hAnsi="Arial" w:cs="Arial"/>
          <w:b/>
          <w:bCs/>
          <w:i/>
          <w:iCs/>
        </w:rPr>
        <w:t>бщества и условий договора с ним, а также расторжение договора с ним.</w:t>
      </w:r>
    </w:p>
    <w:p w:rsidR="009B4FC7" w:rsidRPr="003A2651" w:rsidRDefault="00BC308B" w:rsidP="009B4FC7">
      <w:pPr>
        <w:ind w:left="0" w:firstLine="600"/>
        <w:jc w:val="both"/>
        <w:rPr>
          <w:rFonts w:ascii="Arial" w:hAnsi="Arial" w:cs="Arial"/>
          <w:b/>
          <w:bCs/>
          <w:i/>
          <w:iCs/>
        </w:rPr>
      </w:pPr>
      <w:r w:rsidRPr="003A2651">
        <w:rPr>
          <w:rFonts w:ascii="Arial" w:hAnsi="Arial" w:cs="Arial"/>
          <w:b/>
          <w:bCs/>
          <w:i/>
          <w:iCs/>
          <w:noProof/>
        </w:rPr>
        <w:t>18.</w:t>
      </w:r>
      <w:r w:rsidRPr="003A2651">
        <w:rPr>
          <w:rFonts w:ascii="Arial" w:hAnsi="Arial" w:cs="Arial"/>
          <w:b/>
          <w:bCs/>
          <w:i/>
          <w:iCs/>
        </w:rPr>
        <w:t xml:space="preserve"> Иные вопросы, предусмотренные </w:t>
      </w:r>
      <w:r w:rsidR="009B4FC7" w:rsidRPr="003A2651">
        <w:rPr>
          <w:rFonts w:ascii="Arial" w:hAnsi="Arial" w:cs="Arial"/>
          <w:b/>
          <w:bCs/>
          <w:i/>
          <w:iCs/>
        </w:rPr>
        <w:t>Федеральным законом «Об акционерных обществах» и Уставом Общества.</w:t>
      </w:r>
    </w:p>
    <w:p w:rsidR="00371CBA" w:rsidRPr="003A2651" w:rsidRDefault="00371CBA" w:rsidP="009B4FC7">
      <w:pPr>
        <w:ind w:left="0" w:firstLine="600"/>
        <w:jc w:val="both"/>
        <w:rPr>
          <w:rFonts w:ascii="Arial" w:hAnsi="Arial" w:cs="Arial"/>
          <w:b/>
          <w:bCs/>
          <w:i/>
          <w:iCs/>
        </w:rPr>
      </w:pPr>
    </w:p>
    <w:p w:rsidR="00BC308B" w:rsidRPr="003A2651" w:rsidRDefault="00BC308B" w:rsidP="009B4FC7">
      <w:pPr>
        <w:ind w:left="0" w:firstLine="600"/>
        <w:jc w:val="both"/>
        <w:rPr>
          <w:rFonts w:ascii="Arial" w:hAnsi="Arial" w:cs="Arial"/>
          <w:b/>
          <w:bCs/>
          <w:i/>
          <w:iCs/>
        </w:rPr>
      </w:pPr>
      <w:r w:rsidRPr="003A2651">
        <w:rPr>
          <w:rFonts w:ascii="Arial" w:hAnsi="Arial" w:cs="Arial"/>
          <w:b/>
          <w:bCs/>
          <w:i/>
          <w:iCs/>
        </w:rPr>
        <w:t>Воп</w:t>
      </w:r>
      <w:r w:rsidR="009B4FC7" w:rsidRPr="003A2651">
        <w:rPr>
          <w:rFonts w:ascii="Arial" w:hAnsi="Arial" w:cs="Arial"/>
          <w:b/>
          <w:bCs/>
          <w:i/>
          <w:iCs/>
        </w:rPr>
        <w:t xml:space="preserve">росы, отнесенные к компетенции Совета директоров Общества, не </w:t>
      </w:r>
      <w:r w:rsidRPr="003A2651">
        <w:rPr>
          <w:rFonts w:ascii="Arial" w:hAnsi="Arial" w:cs="Arial"/>
          <w:b/>
          <w:bCs/>
          <w:i/>
          <w:iCs/>
        </w:rPr>
        <w:t xml:space="preserve">могут быть переданы на решение </w:t>
      </w:r>
      <w:r w:rsidR="009B4FC7" w:rsidRPr="003A2651">
        <w:rPr>
          <w:rFonts w:ascii="Arial" w:hAnsi="Arial" w:cs="Arial"/>
          <w:b/>
          <w:bCs/>
          <w:i/>
          <w:iCs/>
        </w:rPr>
        <w:t>исполнительному органу Общества</w:t>
      </w:r>
      <w:r w:rsidRPr="003A2651">
        <w:rPr>
          <w:rFonts w:ascii="Arial" w:hAnsi="Arial" w:cs="Arial"/>
          <w:b/>
          <w:bCs/>
          <w:i/>
          <w:iCs/>
        </w:rPr>
        <w:t>.</w:t>
      </w:r>
    </w:p>
    <w:p w:rsidR="00BC308B" w:rsidRPr="003A2651" w:rsidRDefault="00BC308B">
      <w:pPr>
        <w:ind w:left="0" w:firstLine="600"/>
        <w:rPr>
          <w:rFonts w:ascii="Arial" w:hAnsi="Arial" w:cs="Arial"/>
          <w:b/>
          <w:bCs/>
          <w:i/>
          <w:iCs/>
        </w:rPr>
      </w:pPr>
    </w:p>
    <w:p w:rsidR="00BC308B" w:rsidRPr="003A2651" w:rsidRDefault="00BC308B">
      <w:pPr>
        <w:pStyle w:val="ConsNormal"/>
        <w:widowControl/>
        <w:ind w:firstLine="540"/>
        <w:jc w:val="both"/>
        <w:rPr>
          <w:b/>
          <w:bCs/>
          <w:i/>
          <w:iCs/>
          <w:sz w:val="22"/>
          <w:szCs w:val="22"/>
        </w:rPr>
      </w:pPr>
      <w:r w:rsidRPr="003A2651">
        <w:rPr>
          <w:b/>
          <w:bCs/>
          <w:i/>
          <w:iCs/>
          <w:sz w:val="22"/>
          <w:szCs w:val="22"/>
        </w:rPr>
        <w:t>К компетенции генерального директора относятся все вопросы руководства текущей дея</w:t>
      </w:r>
      <w:r w:rsidR="00427117" w:rsidRPr="003A2651">
        <w:rPr>
          <w:b/>
          <w:bCs/>
          <w:i/>
          <w:iCs/>
          <w:sz w:val="22"/>
          <w:szCs w:val="22"/>
        </w:rPr>
        <w:t>тельностью О</w:t>
      </w:r>
      <w:r w:rsidRPr="003A2651">
        <w:rPr>
          <w:b/>
          <w:bCs/>
          <w:i/>
          <w:iCs/>
          <w:sz w:val="22"/>
          <w:szCs w:val="22"/>
        </w:rPr>
        <w:t>бщества, за исключением вопросов, отнесенных к компетенции общего собрания ак</w:t>
      </w:r>
      <w:r w:rsidR="00427117" w:rsidRPr="003A2651">
        <w:rPr>
          <w:b/>
          <w:bCs/>
          <w:i/>
          <w:iCs/>
          <w:sz w:val="22"/>
          <w:szCs w:val="22"/>
        </w:rPr>
        <w:t>ционеров или совета директоров О</w:t>
      </w:r>
      <w:r w:rsidRPr="003A2651">
        <w:rPr>
          <w:b/>
          <w:bCs/>
          <w:i/>
          <w:iCs/>
          <w:sz w:val="22"/>
          <w:szCs w:val="22"/>
        </w:rPr>
        <w:t>бщества.</w:t>
      </w:r>
    </w:p>
    <w:p w:rsidR="00BC308B" w:rsidRPr="003A2651" w:rsidRDefault="00BC308B">
      <w:pPr>
        <w:pStyle w:val="ConsNormal"/>
        <w:widowControl/>
        <w:ind w:firstLine="540"/>
        <w:jc w:val="both"/>
        <w:rPr>
          <w:b/>
          <w:bCs/>
          <w:i/>
          <w:iCs/>
          <w:sz w:val="22"/>
          <w:szCs w:val="22"/>
        </w:rPr>
      </w:pPr>
      <w:r w:rsidRPr="003A2651">
        <w:rPr>
          <w:b/>
          <w:bCs/>
          <w:i/>
          <w:iCs/>
          <w:sz w:val="22"/>
          <w:szCs w:val="22"/>
        </w:rPr>
        <w:t>Генеральный директор организует выполнение решений общего собрания акционеров и Совета директоров Общества.</w:t>
      </w:r>
    </w:p>
    <w:p w:rsidR="00BC308B" w:rsidRPr="003A2651" w:rsidRDefault="00BC308B">
      <w:pPr>
        <w:pStyle w:val="ConsNormal"/>
        <w:widowControl/>
        <w:ind w:firstLine="540"/>
        <w:jc w:val="both"/>
        <w:rPr>
          <w:b/>
          <w:bCs/>
          <w:i/>
          <w:iCs/>
          <w:sz w:val="22"/>
          <w:szCs w:val="22"/>
        </w:rPr>
      </w:pPr>
      <w:r w:rsidRPr="003A2651">
        <w:rPr>
          <w:b/>
          <w:bCs/>
          <w:i/>
          <w:iCs/>
          <w:sz w:val="22"/>
          <w:szCs w:val="22"/>
        </w:rP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BC308B" w:rsidRPr="003A2651" w:rsidRDefault="00BC308B">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5.2. Информация о лицах, входящих в состав органов управления эмитента</w:t>
      </w:r>
    </w:p>
    <w:p w:rsidR="00BC308B" w:rsidRPr="003A2651" w:rsidRDefault="00BC308B">
      <w:pPr>
        <w:rPr>
          <w:rFonts w:ascii="Arial" w:hAnsi="Arial" w:cs="Arial"/>
        </w:rPr>
      </w:pPr>
      <w:r w:rsidRPr="003A2651">
        <w:rPr>
          <w:rFonts w:ascii="Arial" w:hAnsi="Arial" w:cs="Arial"/>
        </w:rPr>
        <w:t>Совет директоров.</w:t>
      </w:r>
    </w:p>
    <w:p w:rsidR="00427117" w:rsidRPr="003A2651" w:rsidRDefault="00BC308B" w:rsidP="00427117">
      <w:pPr>
        <w:ind w:left="1920" w:hanging="1680"/>
        <w:rPr>
          <w:rStyle w:val="SUBST"/>
          <w:rFonts w:ascii="Arial" w:hAnsi="Arial" w:cs="Arial"/>
        </w:rPr>
      </w:pPr>
      <w:r w:rsidRPr="003A2651">
        <w:rPr>
          <w:rFonts w:ascii="Arial" w:hAnsi="Arial" w:cs="Arial"/>
        </w:rPr>
        <w:t xml:space="preserve">Председатель: </w:t>
      </w:r>
      <w:r w:rsidR="00427117" w:rsidRPr="003A2651">
        <w:rPr>
          <w:rFonts w:ascii="Arial" w:hAnsi="Arial" w:cs="Arial"/>
        </w:rPr>
        <w:tab/>
      </w:r>
      <w:r w:rsidR="00D20BF6" w:rsidRPr="003A2651">
        <w:rPr>
          <w:rStyle w:val="SUBST"/>
          <w:rFonts w:ascii="Arial" w:hAnsi="Arial" w:cs="Arial"/>
        </w:rPr>
        <w:t>Омаров Омар Магомедович</w:t>
      </w:r>
      <w:r w:rsidR="00427117" w:rsidRPr="003A2651">
        <w:rPr>
          <w:rStyle w:val="SUBST"/>
          <w:rFonts w:ascii="Arial" w:hAnsi="Arial" w:cs="Arial"/>
        </w:rPr>
        <w:br/>
      </w:r>
      <w:r w:rsidR="00D20BF6" w:rsidRPr="003A2651">
        <w:rPr>
          <w:rStyle w:val="SUBST"/>
          <w:rFonts w:ascii="Arial" w:hAnsi="Arial" w:cs="Arial"/>
        </w:rPr>
        <w:t xml:space="preserve">1965 года рождения </w:t>
      </w:r>
      <w:r w:rsidR="00D20BF6" w:rsidRPr="003A2651">
        <w:rPr>
          <w:rStyle w:val="SUBST"/>
          <w:rFonts w:ascii="Arial" w:hAnsi="Arial" w:cs="Arial"/>
        </w:rPr>
        <w:br/>
        <w:t>образование высшее</w:t>
      </w:r>
      <w:r w:rsidR="00D20BF6" w:rsidRPr="003A2651">
        <w:rPr>
          <w:rStyle w:val="SUBST"/>
          <w:rFonts w:ascii="Arial" w:hAnsi="Arial" w:cs="Arial"/>
        </w:rPr>
        <w:br/>
        <w:t xml:space="preserve">работает начальником ОТиЗ - главным экономистом  </w:t>
      </w:r>
      <w:r w:rsidR="00D20BF6" w:rsidRPr="003A2651">
        <w:rPr>
          <w:rStyle w:val="SUBST"/>
          <w:rFonts w:ascii="Arial" w:hAnsi="Arial" w:cs="Arial"/>
        </w:rPr>
        <w:br/>
        <w:t xml:space="preserve">ОАО «Концерн «КЭМЗ» </w:t>
      </w:r>
      <w:r w:rsidR="00D20BF6" w:rsidRPr="003A2651">
        <w:rPr>
          <w:rStyle w:val="SUBST"/>
          <w:rFonts w:ascii="Arial" w:hAnsi="Arial" w:cs="Arial"/>
        </w:rPr>
        <w:br/>
        <w:t>с 2004 года;</w:t>
      </w:r>
      <w:r w:rsidR="00D20BF6" w:rsidRPr="003A2651">
        <w:rPr>
          <w:rStyle w:val="SUBST"/>
          <w:rFonts w:ascii="Arial" w:hAnsi="Arial" w:cs="Arial"/>
        </w:rPr>
        <w:br/>
        <w:t xml:space="preserve">в авиационной промышленности работает с 1990года. </w:t>
      </w:r>
      <w:r w:rsidR="00D20BF6" w:rsidRPr="003A2651">
        <w:rPr>
          <w:rStyle w:val="SUBST"/>
          <w:rFonts w:ascii="Arial" w:hAnsi="Arial" w:cs="Arial"/>
        </w:rPr>
        <w:br/>
        <w:t>В уставном капитале эмитента доли и акций не имеет.</w:t>
      </w:r>
    </w:p>
    <w:p w:rsidR="00427117" w:rsidRPr="003A2651" w:rsidRDefault="00427117" w:rsidP="00427117">
      <w:pPr>
        <w:rPr>
          <w:rFonts w:ascii="Arial" w:hAnsi="Arial" w:cs="Arial"/>
        </w:rPr>
      </w:pPr>
    </w:p>
    <w:p w:rsidR="00427117" w:rsidRPr="003A2651" w:rsidRDefault="00427117" w:rsidP="00427117">
      <w:pPr>
        <w:rPr>
          <w:rFonts w:ascii="Arial" w:hAnsi="Arial" w:cs="Arial"/>
        </w:rPr>
      </w:pPr>
      <w:r w:rsidRPr="003A2651">
        <w:rPr>
          <w:rFonts w:ascii="Arial" w:hAnsi="Arial" w:cs="Arial"/>
        </w:rPr>
        <w:t xml:space="preserve">Члены Совета директоров: </w:t>
      </w:r>
      <w:r w:rsidRPr="003A2651">
        <w:rPr>
          <w:rFonts w:ascii="Arial" w:hAnsi="Arial" w:cs="Arial"/>
        </w:rPr>
        <w:tab/>
      </w:r>
    </w:p>
    <w:p w:rsidR="00BC308B" w:rsidRPr="003A2651" w:rsidRDefault="00427117" w:rsidP="00427117">
      <w:pPr>
        <w:ind w:left="1920" w:hanging="1680"/>
        <w:rPr>
          <w:rFonts w:ascii="Arial" w:hAnsi="Arial" w:cs="Arial"/>
        </w:rPr>
      </w:pPr>
      <w:r w:rsidRPr="003A2651">
        <w:rPr>
          <w:rStyle w:val="SUBST"/>
          <w:rFonts w:ascii="Arial" w:hAnsi="Arial" w:cs="Arial"/>
        </w:rPr>
        <w:t xml:space="preserve">Ахматов Ибрагим Магомедович </w:t>
      </w:r>
      <w:r w:rsidRPr="003A2651">
        <w:rPr>
          <w:rStyle w:val="SUBST"/>
          <w:rFonts w:ascii="Arial" w:hAnsi="Arial" w:cs="Arial"/>
        </w:rPr>
        <w:br/>
        <w:t xml:space="preserve">1948 года рождения </w:t>
      </w:r>
      <w:r w:rsidRPr="003A2651">
        <w:rPr>
          <w:rStyle w:val="SUBST"/>
          <w:rFonts w:ascii="Arial" w:hAnsi="Arial" w:cs="Arial"/>
        </w:rPr>
        <w:br/>
        <w:t>образование высшее</w:t>
      </w:r>
      <w:r w:rsidRPr="003A2651">
        <w:rPr>
          <w:rStyle w:val="SUBST"/>
          <w:rFonts w:ascii="Arial" w:hAnsi="Arial" w:cs="Arial"/>
        </w:rPr>
        <w:br/>
        <w:t xml:space="preserve">работает Генеральным директором ОАО «Концерн «КЭМЗ» </w:t>
      </w:r>
      <w:r w:rsidRPr="003A2651">
        <w:rPr>
          <w:rStyle w:val="SUBST"/>
          <w:rFonts w:ascii="Arial" w:hAnsi="Arial" w:cs="Arial"/>
        </w:rPr>
        <w:br/>
        <w:t>с 1984 года;</w:t>
      </w:r>
      <w:r w:rsidRPr="003A2651">
        <w:rPr>
          <w:rStyle w:val="SUBST"/>
          <w:rFonts w:ascii="Arial" w:hAnsi="Arial" w:cs="Arial"/>
        </w:rPr>
        <w:br/>
        <w:t xml:space="preserve">в авиационной промышленности работает с 1971 года. </w:t>
      </w:r>
      <w:r w:rsidRPr="003A2651">
        <w:rPr>
          <w:rStyle w:val="SUBST"/>
          <w:rFonts w:ascii="Arial" w:hAnsi="Arial" w:cs="Arial"/>
        </w:rPr>
        <w:br/>
        <w:t>В уставном капитале эмитента доли и акций не имеет.</w:t>
      </w:r>
      <w:r w:rsidRPr="003A2651">
        <w:rPr>
          <w:rStyle w:val="SUBST"/>
          <w:rFonts w:ascii="Arial" w:hAnsi="Arial" w:cs="Arial"/>
        </w:rPr>
        <w:br/>
      </w:r>
    </w:p>
    <w:p w:rsidR="00D20BF6" w:rsidRPr="003A2651" w:rsidRDefault="00364821" w:rsidP="00427117">
      <w:pPr>
        <w:ind w:left="1920" w:hanging="1680"/>
        <w:rPr>
          <w:rStyle w:val="SUBST"/>
          <w:rFonts w:ascii="Arial" w:hAnsi="Arial" w:cs="Arial"/>
        </w:rPr>
      </w:pPr>
      <w:r w:rsidRPr="003A2651">
        <w:rPr>
          <w:rStyle w:val="SUBST"/>
          <w:rFonts w:ascii="Arial" w:hAnsi="Arial" w:cs="Arial"/>
        </w:rPr>
        <w:br w:type="page"/>
      </w:r>
      <w:r w:rsidR="00D20BF6" w:rsidRPr="003A2651">
        <w:rPr>
          <w:rStyle w:val="SUBST"/>
          <w:rFonts w:ascii="Arial" w:hAnsi="Arial" w:cs="Arial"/>
        </w:rPr>
        <w:lastRenderedPageBreak/>
        <w:t xml:space="preserve">Балоян Степанос Мушегович </w:t>
      </w:r>
      <w:r w:rsidR="00427117" w:rsidRPr="003A2651">
        <w:rPr>
          <w:rStyle w:val="SUBST"/>
          <w:rFonts w:ascii="Arial" w:hAnsi="Arial" w:cs="Arial"/>
        </w:rPr>
        <w:br/>
      </w:r>
      <w:r w:rsidR="00D20BF6" w:rsidRPr="003A2651">
        <w:rPr>
          <w:rStyle w:val="SUBST"/>
          <w:rFonts w:ascii="Arial" w:hAnsi="Arial" w:cs="Arial"/>
        </w:rPr>
        <w:t xml:space="preserve">1955 года рождения </w:t>
      </w:r>
      <w:r w:rsidR="00D20BF6" w:rsidRPr="003A2651">
        <w:rPr>
          <w:rStyle w:val="SUBST"/>
          <w:rFonts w:ascii="Arial" w:hAnsi="Arial" w:cs="Arial"/>
        </w:rPr>
        <w:br/>
        <w:t xml:space="preserve">образование высшее </w:t>
      </w:r>
      <w:r w:rsidR="00D20BF6" w:rsidRPr="003A2651">
        <w:rPr>
          <w:rStyle w:val="SUBST"/>
          <w:rFonts w:ascii="Arial" w:hAnsi="Arial" w:cs="Arial"/>
        </w:rPr>
        <w:br/>
        <w:t xml:space="preserve">работает первым заместителем Генерального директора </w:t>
      </w:r>
      <w:r w:rsidR="00D20BF6" w:rsidRPr="003A2651">
        <w:rPr>
          <w:rStyle w:val="SUBST"/>
          <w:rFonts w:ascii="Arial" w:hAnsi="Arial" w:cs="Arial"/>
        </w:rPr>
        <w:br/>
        <w:t xml:space="preserve">ОАО «Концерн «КЭМЗ» с 1992 года; </w:t>
      </w:r>
      <w:r w:rsidR="00D20BF6" w:rsidRPr="003A2651">
        <w:rPr>
          <w:rStyle w:val="SUBST"/>
          <w:rFonts w:ascii="Arial" w:hAnsi="Arial" w:cs="Arial"/>
        </w:rPr>
        <w:br/>
        <w:t xml:space="preserve">в авиационной промышленности работает с 1981 года. </w:t>
      </w:r>
      <w:r w:rsidR="00D20BF6" w:rsidRPr="003A2651">
        <w:rPr>
          <w:rStyle w:val="SUBST"/>
          <w:rFonts w:ascii="Arial" w:hAnsi="Arial" w:cs="Arial"/>
        </w:rPr>
        <w:br/>
        <w:t>В уставном капитале эмитента доли и акций не имеет.</w:t>
      </w:r>
    </w:p>
    <w:p w:rsidR="00427117" w:rsidRPr="003A2651" w:rsidRDefault="00427117" w:rsidP="00427117">
      <w:pPr>
        <w:ind w:left="1920" w:hanging="1680"/>
        <w:rPr>
          <w:rFonts w:ascii="Arial" w:hAnsi="Arial" w:cs="Arial"/>
        </w:rPr>
      </w:pPr>
      <w:r w:rsidRPr="003A2651">
        <w:rPr>
          <w:rStyle w:val="SUBST"/>
          <w:rFonts w:ascii="Arial" w:hAnsi="Arial" w:cs="Arial"/>
        </w:rPr>
        <w:br/>
      </w:r>
    </w:p>
    <w:p w:rsidR="00427117" w:rsidRPr="003A2651" w:rsidRDefault="00426FD7" w:rsidP="00427117">
      <w:pPr>
        <w:ind w:left="1920" w:hanging="1680"/>
        <w:rPr>
          <w:rFonts w:ascii="Arial" w:hAnsi="Arial" w:cs="Arial"/>
        </w:rPr>
      </w:pPr>
      <w:r w:rsidRPr="003A2651">
        <w:rPr>
          <w:rStyle w:val="SUBST"/>
          <w:rFonts w:ascii="Arial" w:hAnsi="Arial" w:cs="Arial"/>
        </w:rPr>
        <w:t>Ахматов Магомед Ибрагимович</w:t>
      </w:r>
      <w:r w:rsidR="00427117" w:rsidRPr="003A2651">
        <w:rPr>
          <w:rStyle w:val="SUBST"/>
          <w:rFonts w:ascii="Arial" w:hAnsi="Arial" w:cs="Arial"/>
        </w:rPr>
        <w:br/>
        <w:t>19</w:t>
      </w:r>
      <w:r w:rsidRPr="003A2651">
        <w:rPr>
          <w:rStyle w:val="SUBST"/>
          <w:rFonts w:ascii="Arial" w:hAnsi="Arial" w:cs="Arial"/>
        </w:rPr>
        <w:t>7</w:t>
      </w:r>
      <w:r w:rsidR="00427117" w:rsidRPr="003A2651">
        <w:rPr>
          <w:rStyle w:val="SUBST"/>
          <w:rFonts w:ascii="Arial" w:hAnsi="Arial" w:cs="Arial"/>
        </w:rPr>
        <w:t xml:space="preserve">8 года рождения </w:t>
      </w:r>
      <w:r w:rsidR="00427117" w:rsidRPr="003A2651">
        <w:rPr>
          <w:rStyle w:val="SUBST"/>
          <w:rFonts w:ascii="Arial" w:hAnsi="Arial" w:cs="Arial"/>
        </w:rPr>
        <w:br/>
        <w:t>образование высшее</w:t>
      </w:r>
      <w:r w:rsidR="00427117" w:rsidRPr="003A2651">
        <w:rPr>
          <w:rStyle w:val="SUBST"/>
          <w:rFonts w:ascii="Arial" w:hAnsi="Arial" w:cs="Arial"/>
        </w:rPr>
        <w:br/>
        <w:t>работает Генеральным директором ОАО «</w:t>
      </w:r>
      <w:r w:rsidR="00030202" w:rsidRPr="003A2651">
        <w:rPr>
          <w:rStyle w:val="SUBST"/>
          <w:rFonts w:ascii="Arial" w:hAnsi="Arial" w:cs="Arial"/>
        </w:rPr>
        <w:t>МЗПИ</w:t>
      </w:r>
      <w:r w:rsidR="00427117" w:rsidRPr="003A2651">
        <w:rPr>
          <w:rStyle w:val="SUBST"/>
          <w:rFonts w:ascii="Arial" w:hAnsi="Arial" w:cs="Arial"/>
        </w:rPr>
        <w:t xml:space="preserve">» </w:t>
      </w:r>
      <w:r w:rsidR="00427117" w:rsidRPr="003A2651">
        <w:rPr>
          <w:rStyle w:val="SUBST"/>
          <w:rFonts w:ascii="Arial" w:hAnsi="Arial" w:cs="Arial"/>
        </w:rPr>
        <w:br/>
      </w:r>
      <w:r w:rsidRPr="003A2651">
        <w:rPr>
          <w:rStyle w:val="SUBST"/>
          <w:rFonts w:ascii="Arial" w:hAnsi="Arial" w:cs="Arial"/>
        </w:rPr>
        <w:t>с 2008</w:t>
      </w:r>
      <w:r w:rsidR="00427117" w:rsidRPr="003A2651">
        <w:rPr>
          <w:rStyle w:val="SUBST"/>
          <w:rFonts w:ascii="Arial" w:hAnsi="Arial" w:cs="Arial"/>
        </w:rPr>
        <w:t xml:space="preserve"> года;</w:t>
      </w:r>
      <w:r w:rsidR="00427117" w:rsidRPr="003A2651">
        <w:rPr>
          <w:rStyle w:val="SUBST"/>
          <w:rFonts w:ascii="Arial" w:hAnsi="Arial" w:cs="Arial"/>
        </w:rPr>
        <w:br/>
        <w:t>В уставном капитале эмитента доли и акций не имеет.</w:t>
      </w:r>
      <w:r w:rsidR="00427117" w:rsidRPr="003A2651">
        <w:rPr>
          <w:rStyle w:val="SUBST"/>
          <w:rFonts w:ascii="Arial" w:hAnsi="Arial" w:cs="Arial"/>
        </w:rPr>
        <w:br/>
      </w:r>
    </w:p>
    <w:p w:rsidR="00574F34" w:rsidRPr="003A2651" w:rsidRDefault="00574F34" w:rsidP="00E51441">
      <w:pPr>
        <w:ind w:left="1920" w:hanging="1680"/>
        <w:rPr>
          <w:rFonts w:ascii="Arial" w:hAnsi="Arial" w:cs="Arial"/>
          <w:b/>
          <w:bCs/>
          <w:i/>
          <w:iCs/>
        </w:rPr>
      </w:pPr>
      <w:r w:rsidRPr="003A2651">
        <w:rPr>
          <w:rStyle w:val="SUBST"/>
          <w:rFonts w:ascii="Arial" w:hAnsi="Arial" w:cs="Arial"/>
        </w:rPr>
        <w:t>Санников Сергей Николаевич</w:t>
      </w:r>
      <w:r w:rsidRPr="003A2651">
        <w:rPr>
          <w:rStyle w:val="SUBST"/>
          <w:rFonts w:ascii="Arial" w:hAnsi="Arial" w:cs="Arial"/>
        </w:rPr>
        <w:br/>
      </w:r>
      <w:r w:rsidR="00E51441" w:rsidRPr="003A2651">
        <w:rPr>
          <w:rStyle w:val="SUBST"/>
          <w:rFonts w:ascii="Arial" w:hAnsi="Arial" w:cs="Arial"/>
        </w:rPr>
        <w:t xml:space="preserve">работает руководителем обособленного подразделения </w:t>
      </w:r>
      <w:r w:rsidR="00E51441" w:rsidRPr="003A2651">
        <w:rPr>
          <w:rStyle w:val="SUBST"/>
          <w:rFonts w:ascii="Arial" w:hAnsi="Arial" w:cs="Arial"/>
        </w:rPr>
        <w:br/>
        <w:t>НПП «Дозор» в г.Москве ОАО «Концерн КЭМЗ»</w:t>
      </w:r>
      <w:r w:rsidR="00E51441" w:rsidRPr="003A2651">
        <w:rPr>
          <w:rStyle w:val="SUBST"/>
          <w:rFonts w:ascii="Arial" w:hAnsi="Arial" w:cs="Arial"/>
        </w:rPr>
        <w:br/>
      </w:r>
      <w:r w:rsidRPr="003A2651">
        <w:rPr>
          <w:rStyle w:val="SUBST"/>
          <w:rFonts w:ascii="Arial" w:hAnsi="Arial" w:cs="Arial"/>
        </w:rPr>
        <w:t>В уставном капитале эмитента доли и акций не имеет.</w:t>
      </w:r>
      <w:r w:rsidRPr="003A2651">
        <w:rPr>
          <w:rStyle w:val="SUBST"/>
          <w:rFonts w:ascii="Arial" w:hAnsi="Arial" w:cs="Arial"/>
        </w:rPr>
        <w:br/>
      </w:r>
    </w:p>
    <w:p w:rsidR="00BC308B" w:rsidRPr="003A2651" w:rsidRDefault="00BC308B">
      <w:pPr>
        <w:pStyle w:val="ConsNormal"/>
        <w:widowControl/>
        <w:ind w:firstLine="540"/>
        <w:jc w:val="both"/>
        <w:rPr>
          <w:sz w:val="22"/>
          <w:szCs w:val="22"/>
        </w:rPr>
      </w:pPr>
      <w:r w:rsidRPr="003A2651">
        <w:rPr>
          <w:sz w:val="22"/>
          <w:szCs w:val="22"/>
        </w:rPr>
        <w:t>5.3. Сведения о размере вознаграждения, льгот или компенсации расходов по каждому органу управления эмитента</w:t>
      </w:r>
      <w:r w:rsidR="00130A4F" w:rsidRPr="003A2651">
        <w:rPr>
          <w:sz w:val="22"/>
          <w:szCs w:val="22"/>
        </w:rPr>
        <w:t>.</w:t>
      </w:r>
    </w:p>
    <w:p w:rsidR="00130A4F" w:rsidRPr="003A2651" w:rsidRDefault="00130A4F">
      <w:pPr>
        <w:pStyle w:val="ConsNormal"/>
        <w:widowControl/>
        <w:ind w:firstLine="540"/>
        <w:jc w:val="both"/>
        <w:rPr>
          <w:b/>
          <w:bCs/>
          <w:i/>
          <w:iCs/>
          <w:sz w:val="22"/>
          <w:szCs w:val="22"/>
        </w:rPr>
      </w:pPr>
      <w:r w:rsidRPr="003A2651">
        <w:rPr>
          <w:b/>
          <w:bCs/>
          <w:i/>
          <w:iCs/>
          <w:sz w:val="22"/>
          <w:szCs w:val="22"/>
        </w:rPr>
        <w:t>Вознаграждения, льготы или компенсации расходов эмитентом органам управления не выплачивались.</w:t>
      </w:r>
    </w:p>
    <w:p w:rsidR="00BC308B" w:rsidRPr="003A2651" w:rsidRDefault="00130A4F" w:rsidP="00130A4F">
      <w:pPr>
        <w:pStyle w:val="ConsNormal"/>
        <w:widowControl/>
        <w:ind w:firstLine="540"/>
        <w:jc w:val="both"/>
        <w:rPr>
          <w:b/>
          <w:bCs/>
          <w:i/>
          <w:iCs/>
          <w:sz w:val="22"/>
          <w:szCs w:val="22"/>
        </w:rPr>
      </w:pPr>
      <w:r w:rsidRPr="003A2651">
        <w:rPr>
          <w:b/>
          <w:bCs/>
          <w:i/>
          <w:iCs/>
          <w:sz w:val="22"/>
          <w:szCs w:val="22"/>
        </w:rPr>
        <w:t>Соглашений о таких выплатах на текущий финансовый год у эмитента нет.</w:t>
      </w:r>
      <w:r w:rsidR="00BC308B" w:rsidRPr="003A2651">
        <w:rPr>
          <w:sz w:val="22"/>
          <w:szCs w:val="22"/>
        </w:rPr>
        <w:t xml:space="preserve"> </w:t>
      </w:r>
    </w:p>
    <w:p w:rsidR="00130A4F" w:rsidRPr="003A2651" w:rsidRDefault="00130A4F">
      <w:pPr>
        <w:pStyle w:val="ConsNormal"/>
        <w:widowControl/>
        <w:ind w:firstLine="540"/>
        <w:jc w:val="both"/>
        <w:rPr>
          <w:sz w:val="22"/>
          <w:szCs w:val="22"/>
        </w:rPr>
      </w:pPr>
    </w:p>
    <w:p w:rsidR="00BC308B" w:rsidRPr="003A2651" w:rsidRDefault="00BC308B">
      <w:pPr>
        <w:pStyle w:val="ConsNormal"/>
        <w:widowControl/>
        <w:ind w:firstLine="540"/>
        <w:jc w:val="both"/>
        <w:rPr>
          <w:sz w:val="22"/>
          <w:szCs w:val="22"/>
        </w:rPr>
      </w:pPr>
      <w:r w:rsidRPr="003A2651">
        <w:rPr>
          <w:sz w:val="22"/>
          <w:szCs w:val="22"/>
        </w:rPr>
        <w:t>5.4. Сведения о структуре и компетенции органов контроля за финансово-хозяйственной деятельностью эмитента</w:t>
      </w:r>
      <w:r w:rsidR="00130A4F" w:rsidRPr="003A2651">
        <w:rPr>
          <w:sz w:val="22"/>
          <w:szCs w:val="22"/>
        </w:rPr>
        <w:t>.</w:t>
      </w:r>
    </w:p>
    <w:p w:rsidR="00130A4F" w:rsidRPr="003A2651" w:rsidRDefault="00130A4F">
      <w:pPr>
        <w:pStyle w:val="ConsNormal"/>
        <w:widowControl/>
        <w:ind w:firstLine="540"/>
        <w:jc w:val="both"/>
        <w:rPr>
          <w:b/>
          <w:bCs/>
          <w:i/>
          <w:iCs/>
          <w:sz w:val="22"/>
          <w:szCs w:val="22"/>
        </w:rPr>
      </w:pPr>
      <w:r w:rsidRPr="003A2651">
        <w:rPr>
          <w:b/>
          <w:bCs/>
          <w:i/>
          <w:iCs/>
          <w:sz w:val="22"/>
          <w:szCs w:val="22"/>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p>
    <w:p w:rsidR="00BC308B" w:rsidRPr="003A2651" w:rsidRDefault="00BC308B">
      <w:pPr>
        <w:spacing w:line="260" w:lineRule="auto"/>
        <w:ind w:left="0" w:firstLine="600"/>
        <w:jc w:val="both"/>
        <w:rPr>
          <w:rFonts w:ascii="Arial" w:hAnsi="Arial" w:cs="Arial"/>
          <w:b/>
          <w:bCs/>
          <w:i/>
          <w:iCs/>
        </w:rPr>
      </w:pPr>
      <w:r w:rsidRPr="003A2651">
        <w:rPr>
          <w:rFonts w:ascii="Arial" w:hAnsi="Arial" w:cs="Arial"/>
          <w:b/>
          <w:bCs/>
          <w:i/>
          <w:iCs/>
          <w:noProof/>
        </w:rPr>
        <w:t>1.</w:t>
      </w:r>
      <w:r w:rsidRPr="003A2651">
        <w:rPr>
          <w:rFonts w:ascii="Arial" w:hAnsi="Arial" w:cs="Arial"/>
          <w:b/>
          <w:bCs/>
          <w:i/>
          <w:iCs/>
        </w:rPr>
        <w:t xml:space="preserve"> Ревизионная комиссия вправе осуществлять проверку финанс</w:t>
      </w:r>
      <w:r w:rsidR="00130A4F" w:rsidRPr="003A2651">
        <w:rPr>
          <w:rFonts w:ascii="Arial" w:hAnsi="Arial" w:cs="Arial"/>
          <w:b/>
          <w:bCs/>
          <w:i/>
          <w:iCs/>
        </w:rPr>
        <w:t>ово-хозяйственной деятельности О</w:t>
      </w:r>
      <w:r w:rsidRPr="003A2651">
        <w:rPr>
          <w:rFonts w:ascii="Arial" w:hAnsi="Arial" w:cs="Arial"/>
          <w:b/>
          <w:bCs/>
          <w:i/>
          <w:iCs/>
        </w:rPr>
        <w:t>бщества по итогам работы за год, а также во всякое время по инициативе ревизионной комиссии, решению общего собрания</w:t>
      </w:r>
      <w:r w:rsidR="00130A4F" w:rsidRPr="003A2651">
        <w:rPr>
          <w:rFonts w:ascii="Arial" w:hAnsi="Arial" w:cs="Arial"/>
          <w:b/>
          <w:bCs/>
          <w:i/>
          <w:iCs/>
        </w:rPr>
        <w:t xml:space="preserve"> акционеров, Совета директоров О</w:t>
      </w:r>
      <w:r w:rsidRPr="003A2651">
        <w:rPr>
          <w:rFonts w:ascii="Arial" w:hAnsi="Arial" w:cs="Arial"/>
          <w:b/>
          <w:bCs/>
          <w:i/>
          <w:iCs/>
        </w:rPr>
        <w:t>бщества или по тре</w:t>
      </w:r>
      <w:r w:rsidR="00130A4F" w:rsidRPr="003A2651">
        <w:rPr>
          <w:rFonts w:ascii="Arial" w:hAnsi="Arial" w:cs="Arial"/>
          <w:b/>
          <w:bCs/>
          <w:i/>
          <w:iCs/>
        </w:rPr>
        <w:t>бованию акционера (акционеров) О</w:t>
      </w:r>
      <w:r w:rsidRPr="003A2651">
        <w:rPr>
          <w:rFonts w:ascii="Arial" w:hAnsi="Arial" w:cs="Arial"/>
          <w:b/>
          <w:bCs/>
          <w:i/>
          <w:iCs/>
        </w:rPr>
        <w:t>бщества, владеющего в совокупности не менее</w:t>
      </w:r>
      <w:r w:rsidRPr="003A2651">
        <w:rPr>
          <w:rFonts w:ascii="Arial" w:hAnsi="Arial" w:cs="Arial"/>
          <w:b/>
          <w:bCs/>
          <w:i/>
          <w:iCs/>
          <w:noProof/>
        </w:rPr>
        <w:t xml:space="preserve"> 10</w:t>
      </w:r>
      <w:r w:rsidR="00130A4F" w:rsidRPr="003A2651">
        <w:rPr>
          <w:rFonts w:ascii="Arial" w:hAnsi="Arial" w:cs="Arial"/>
          <w:b/>
          <w:bCs/>
          <w:i/>
          <w:iCs/>
        </w:rPr>
        <w:t xml:space="preserve"> процентами голосующих акций О</w:t>
      </w:r>
      <w:r w:rsidRPr="003A2651">
        <w:rPr>
          <w:rFonts w:ascii="Arial" w:hAnsi="Arial" w:cs="Arial"/>
          <w:b/>
          <w:bCs/>
          <w:i/>
          <w:iCs/>
        </w:rPr>
        <w:t>бщества.</w:t>
      </w:r>
    </w:p>
    <w:p w:rsidR="00BC308B" w:rsidRPr="003A2651" w:rsidRDefault="00BC308B">
      <w:pPr>
        <w:pStyle w:val="FR2"/>
        <w:spacing w:line="280" w:lineRule="auto"/>
        <w:ind w:firstLine="600"/>
        <w:jc w:val="both"/>
        <w:rPr>
          <w:b/>
          <w:bCs/>
          <w:sz w:val="22"/>
          <w:szCs w:val="22"/>
        </w:rPr>
      </w:pPr>
      <w:r w:rsidRPr="003A2651">
        <w:rPr>
          <w:b/>
          <w:bCs/>
          <w:noProof/>
          <w:sz w:val="22"/>
          <w:szCs w:val="22"/>
        </w:rPr>
        <w:t>2.</w:t>
      </w:r>
      <w:r w:rsidRPr="003A2651">
        <w:rPr>
          <w:b/>
          <w:bCs/>
          <w:sz w:val="22"/>
          <w:szCs w:val="22"/>
        </w:rPr>
        <w:t xml:space="preserve"> По т</w:t>
      </w:r>
      <w:r w:rsidR="00130A4F" w:rsidRPr="003A2651">
        <w:rPr>
          <w:b/>
          <w:bCs/>
          <w:sz w:val="22"/>
          <w:szCs w:val="22"/>
        </w:rPr>
        <w:t>ребованию ревизионной комиссии О</w:t>
      </w:r>
      <w:r w:rsidRPr="003A2651">
        <w:rPr>
          <w:b/>
          <w:bCs/>
          <w:sz w:val="22"/>
          <w:szCs w:val="22"/>
        </w:rPr>
        <w:t>бщества лица, занимающие</w:t>
      </w:r>
      <w:r w:rsidR="00130A4F" w:rsidRPr="003A2651">
        <w:rPr>
          <w:b/>
          <w:bCs/>
          <w:sz w:val="22"/>
          <w:szCs w:val="22"/>
        </w:rPr>
        <w:t xml:space="preserve"> должности в органе управления О</w:t>
      </w:r>
      <w:r w:rsidRPr="003A2651">
        <w:rPr>
          <w:b/>
          <w:bCs/>
          <w:sz w:val="22"/>
          <w:szCs w:val="22"/>
        </w:rPr>
        <w:t>бщества обязаны предоставить документы о финанс</w:t>
      </w:r>
      <w:r w:rsidR="00130A4F" w:rsidRPr="003A2651">
        <w:rPr>
          <w:b/>
          <w:bCs/>
          <w:sz w:val="22"/>
          <w:szCs w:val="22"/>
        </w:rPr>
        <w:t>ово-хозяйственной деятельности О</w:t>
      </w:r>
      <w:r w:rsidRPr="003A2651">
        <w:rPr>
          <w:b/>
          <w:bCs/>
          <w:sz w:val="22"/>
          <w:szCs w:val="22"/>
        </w:rPr>
        <w:t>бщества.</w:t>
      </w:r>
    </w:p>
    <w:p w:rsidR="00BC308B" w:rsidRPr="003A2651" w:rsidRDefault="00BC308B">
      <w:pPr>
        <w:spacing w:line="260" w:lineRule="auto"/>
        <w:ind w:left="0" w:firstLine="600"/>
        <w:jc w:val="both"/>
        <w:rPr>
          <w:rFonts w:ascii="Arial" w:hAnsi="Arial" w:cs="Arial"/>
          <w:b/>
          <w:bCs/>
          <w:i/>
          <w:iCs/>
        </w:rPr>
      </w:pPr>
      <w:r w:rsidRPr="003A2651">
        <w:rPr>
          <w:rFonts w:ascii="Arial" w:hAnsi="Arial" w:cs="Arial"/>
          <w:b/>
          <w:bCs/>
          <w:i/>
          <w:iCs/>
          <w:noProof/>
        </w:rPr>
        <w:t>3.</w:t>
      </w:r>
      <w:r w:rsidR="00130A4F" w:rsidRPr="003A2651">
        <w:rPr>
          <w:rFonts w:ascii="Arial" w:hAnsi="Arial" w:cs="Arial"/>
          <w:b/>
          <w:bCs/>
          <w:i/>
          <w:iCs/>
          <w:noProof/>
        </w:rPr>
        <w:t xml:space="preserve"> </w:t>
      </w:r>
      <w:r w:rsidRPr="003A2651">
        <w:rPr>
          <w:rFonts w:ascii="Arial" w:hAnsi="Arial" w:cs="Arial"/>
          <w:b/>
          <w:bCs/>
          <w:i/>
          <w:iCs/>
        </w:rPr>
        <w:t>Ревизионная комиссия вправе потребовать созыва внеочередного общего собрания акционеров в соответствии с Устав</w:t>
      </w:r>
      <w:r w:rsidR="00130A4F" w:rsidRPr="003A2651">
        <w:rPr>
          <w:rFonts w:ascii="Arial" w:hAnsi="Arial" w:cs="Arial"/>
          <w:b/>
          <w:bCs/>
          <w:i/>
          <w:iCs/>
        </w:rPr>
        <w:t>ом</w:t>
      </w:r>
      <w:r w:rsidRPr="003A2651">
        <w:rPr>
          <w:rFonts w:ascii="Arial" w:hAnsi="Arial" w:cs="Arial"/>
          <w:b/>
          <w:bCs/>
          <w:i/>
          <w:iCs/>
        </w:rPr>
        <w:t>.</w:t>
      </w:r>
    </w:p>
    <w:p w:rsidR="00BC308B" w:rsidRPr="003A2651" w:rsidRDefault="00BC308B">
      <w:pPr>
        <w:ind w:left="0" w:firstLine="600"/>
        <w:jc w:val="both"/>
        <w:rPr>
          <w:rFonts w:ascii="Arial" w:hAnsi="Arial" w:cs="Arial"/>
          <w:b/>
          <w:bCs/>
          <w:i/>
          <w:iCs/>
        </w:rPr>
      </w:pPr>
      <w:r w:rsidRPr="003A2651">
        <w:rPr>
          <w:rFonts w:ascii="Arial" w:hAnsi="Arial" w:cs="Arial"/>
          <w:b/>
          <w:bCs/>
          <w:i/>
          <w:iCs/>
          <w:noProof/>
        </w:rPr>
        <w:t>4.</w:t>
      </w:r>
      <w:r w:rsidRPr="003A2651">
        <w:rPr>
          <w:rFonts w:ascii="Arial" w:hAnsi="Arial" w:cs="Arial"/>
          <w:b/>
          <w:bCs/>
          <w:i/>
          <w:iCs/>
        </w:rPr>
        <w:t xml:space="preserve"> Срок полномочий ревизи</w:t>
      </w:r>
      <w:r w:rsidR="00130A4F" w:rsidRPr="003A2651">
        <w:rPr>
          <w:rFonts w:ascii="Arial" w:hAnsi="Arial" w:cs="Arial"/>
          <w:b/>
          <w:bCs/>
          <w:i/>
          <w:iCs/>
        </w:rPr>
        <w:t>онной комиссии устанавливается о</w:t>
      </w:r>
      <w:r w:rsidRPr="003A2651">
        <w:rPr>
          <w:rFonts w:ascii="Arial" w:hAnsi="Arial" w:cs="Arial"/>
          <w:b/>
          <w:bCs/>
          <w:i/>
          <w:iCs/>
        </w:rPr>
        <w:t>бщим собранием акционеров.</w:t>
      </w:r>
    </w:p>
    <w:p w:rsidR="00BC308B" w:rsidRPr="003A2651" w:rsidRDefault="00BC308B">
      <w:pPr>
        <w:ind w:left="0" w:firstLine="600"/>
        <w:jc w:val="both"/>
        <w:rPr>
          <w:rFonts w:ascii="Arial" w:hAnsi="Arial" w:cs="Arial"/>
          <w:b/>
          <w:bCs/>
          <w:i/>
          <w:iCs/>
        </w:rPr>
      </w:pPr>
      <w:r w:rsidRPr="003A2651">
        <w:rPr>
          <w:rFonts w:ascii="Arial" w:hAnsi="Arial" w:cs="Arial"/>
          <w:b/>
          <w:bCs/>
          <w:i/>
          <w:iCs/>
          <w:noProof/>
        </w:rPr>
        <w:t>5.</w:t>
      </w:r>
      <w:r w:rsidRPr="003A2651">
        <w:rPr>
          <w:rFonts w:ascii="Arial" w:hAnsi="Arial" w:cs="Arial"/>
          <w:b/>
          <w:bCs/>
          <w:i/>
          <w:iCs/>
        </w:rPr>
        <w:t xml:space="preserve"> По итогам проверки финансово-хозяйственной деятельности </w:t>
      </w:r>
      <w:r w:rsidR="00130A4F" w:rsidRPr="003A2651">
        <w:rPr>
          <w:rFonts w:ascii="Arial" w:hAnsi="Arial" w:cs="Arial"/>
          <w:b/>
          <w:bCs/>
          <w:i/>
          <w:iCs/>
        </w:rPr>
        <w:t>О</w:t>
      </w:r>
      <w:r w:rsidRPr="003A2651">
        <w:rPr>
          <w:rFonts w:ascii="Arial" w:hAnsi="Arial" w:cs="Arial"/>
          <w:b/>
          <w:bCs/>
          <w:i/>
          <w:iCs/>
        </w:rPr>
        <w:t>бщества ревизионная комиссия составляет заключение в котором должны содержаться</w:t>
      </w:r>
      <w:r w:rsidRPr="003A2651">
        <w:rPr>
          <w:rFonts w:ascii="Arial" w:hAnsi="Arial" w:cs="Arial"/>
          <w:b/>
          <w:bCs/>
          <w:i/>
          <w:iCs/>
          <w:noProof/>
        </w:rPr>
        <w:t>:</w:t>
      </w:r>
    </w:p>
    <w:p w:rsidR="00BC308B" w:rsidRPr="003A2651" w:rsidRDefault="00BC308B">
      <w:pPr>
        <w:spacing w:line="260" w:lineRule="auto"/>
        <w:ind w:left="0" w:firstLine="600"/>
        <w:jc w:val="both"/>
        <w:rPr>
          <w:rFonts w:ascii="Arial" w:hAnsi="Arial" w:cs="Arial"/>
          <w:b/>
          <w:bCs/>
          <w:i/>
          <w:iCs/>
        </w:rPr>
      </w:pPr>
      <w:r w:rsidRPr="003A2651">
        <w:rPr>
          <w:rFonts w:ascii="Arial" w:hAnsi="Arial" w:cs="Arial"/>
          <w:b/>
          <w:bCs/>
          <w:i/>
          <w:iCs/>
          <w:noProof/>
        </w:rPr>
        <w:t>-</w:t>
      </w:r>
      <w:r w:rsidRPr="003A2651">
        <w:rPr>
          <w:rFonts w:ascii="Arial" w:hAnsi="Arial" w:cs="Arial"/>
          <w:b/>
          <w:bCs/>
          <w:i/>
          <w:iCs/>
        </w:rPr>
        <w:t xml:space="preserve"> подтверждение достоверности данных</w:t>
      </w:r>
      <w:r w:rsidRPr="003A2651">
        <w:rPr>
          <w:rFonts w:ascii="Arial" w:hAnsi="Arial" w:cs="Arial"/>
          <w:b/>
          <w:bCs/>
          <w:i/>
          <w:iCs/>
          <w:noProof/>
        </w:rPr>
        <w:t>,</w:t>
      </w:r>
      <w:r w:rsidRPr="003A2651">
        <w:rPr>
          <w:rFonts w:ascii="Arial" w:hAnsi="Arial" w:cs="Arial"/>
          <w:b/>
          <w:bCs/>
          <w:i/>
          <w:iCs/>
        </w:rPr>
        <w:t xml:space="preserve"> содержащихся в отчетах и иных финансовых документах</w:t>
      </w:r>
      <w:r w:rsidRPr="003A2651">
        <w:rPr>
          <w:rFonts w:ascii="Arial" w:hAnsi="Arial" w:cs="Arial"/>
          <w:b/>
          <w:bCs/>
          <w:i/>
          <w:iCs/>
          <w:noProof/>
        </w:rPr>
        <w:t>;</w:t>
      </w:r>
    </w:p>
    <w:p w:rsidR="00130A4F" w:rsidRPr="003A2651" w:rsidRDefault="00130A4F" w:rsidP="00130A4F">
      <w:pPr>
        <w:spacing w:line="260" w:lineRule="auto"/>
        <w:ind w:left="0" w:firstLine="600"/>
        <w:jc w:val="both"/>
        <w:rPr>
          <w:rFonts w:ascii="Arial" w:hAnsi="Arial" w:cs="Arial"/>
          <w:b/>
          <w:bCs/>
          <w:i/>
          <w:iCs/>
        </w:rPr>
      </w:pPr>
      <w:r w:rsidRPr="003A2651">
        <w:rPr>
          <w:rFonts w:ascii="Arial" w:hAnsi="Arial" w:cs="Arial"/>
          <w:b/>
          <w:bCs/>
          <w:i/>
          <w:iCs/>
        </w:rPr>
        <w:t xml:space="preserve">- </w:t>
      </w:r>
      <w:r w:rsidR="00BC308B" w:rsidRPr="003A2651">
        <w:rPr>
          <w:rFonts w:ascii="Arial" w:hAnsi="Arial" w:cs="Arial"/>
          <w:b/>
          <w:bCs/>
          <w:i/>
          <w:iCs/>
        </w:rPr>
        <w:t>информация о фактах нарушения, установленных правовыми актами РФ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130A4F" w:rsidRPr="003A2651" w:rsidRDefault="00130A4F" w:rsidP="00130A4F">
      <w:pPr>
        <w:spacing w:line="260" w:lineRule="auto"/>
        <w:ind w:left="0" w:firstLine="600"/>
        <w:jc w:val="both"/>
        <w:rPr>
          <w:rFonts w:ascii="Arial" w:hAnsi="Arial" w:cs="Arial"/>
          <w:b/>
          <w:bCs/>
          <w:i/>
          <w:iCs/>
        </w:rPr>
      </w:pPr>
    </w:p>
    <w:p w:rsidR="00BC308B" w:rsidRPr="003A2651" w:rsidRDefault="00130A4F" w:rsidP="00130A4F">
      <w:pPr>
        <w:spacing w:line="260" w:lineRule="auto"/>
        <w:ind w:left="0" w:firstLine="600"/>
        <w:jc w:val="both"/>
        <w:rPr>
          <w:rFonts w:ascii="Arial" w:hAnsi="Arial" w:cs="Arial"/>
          <w:b/>
          <w:bCs/>
          <w:i/>
          <w:iCs/>
        </w:rPr>
      </w:pPr>
      <w:r w:rsidRPr="003A2651">
        <w:rPr>
          <w:rFonts w:ascii="Arial" w:hAnsi="Arial" w:cs="Arial"/>
          <w:b/>
          <w:bCs/>
          <w:i/>
          <w:iCs/>
        </w:rPr>
        <w:t>Служба внутреннего аудита э</w:t>
      </w:r>
      <w:r w:rsidR="00BC308B" w:rsidRPr="003A2651">
        <w:rPr>
          <w:rFonts w:ascii="Arial" w:hAnsi="Arial" w:cs="Arial"/>
          <w:b/>
          <w:bCs/>
          <w:i/>
          <w:iCs/>
        </w:rPr>
        <w:t>митентом не создана</w:t>
      </w:r>
      <w:r w:rsidRPr="003A2651">
        <w:rPr>
          <w:rFonts w:ascii="Arial" w:hAnsi="Arial" w:cs="Arial"/>
          <w:b/>
          <w:bCs/>
          <w:i/>
          <w:iCs/>
        </w:rPr>
        <w:t>.</w:t>
      </w:r>
    </w:p>
    <w:p w:rsidR="00130A4F" w:rsidRPr="003A2651" w:rsidRDefault="00130A4F" w:rsidP="00130A4F">
      <w:pPr>
        <w:spacing w:line="260" w:lineRule="auto"/>
        <w:ind w:left="0" w:firstLine="600"/>
        <w:jc w:val="both"/>
        <w:rPr>
          <w:rFonts w:ascii="Arial" w:hAnsi="Arial" w:cs="Arial"/>
          <w:b/>
          <w:bCs/>
          <w:i/>
          <w:iCs/>
        </w:rPr>
      </w:pPr>
    </w:p>
    <w:p w:rsidR="00BC308B" w:rsidRPr="003A2651" w:rsidRDefault="00924A29">
      <w:pPr>
        <w:pStyle w:val="ConsNormal"/>
        <w:widowControl/>
        <w:ind w:firstLine="540"/>
        <w:jc w:val="both"/>
        <w:rPr>
          <w:b/>
          <w:bCs/>
          <w:i/>
          <w:iCs/>
          <w:sz w:val="22"/>
          <w:szCs w:val="22"/>
        </w:rPr>
      </w:pPr>
      <w:r w:rsidRPr="003A2651">
        <w:rPr>
          <w:sz w:val="22"/>
          <w:szCs w:val="22"/>
        </w:rPr>
        <w:t xml:space="preserve">Внутреннего документа эмитента, устанавливающего правила по предотвращению использования служебной информации - </w:t>
      </w:r>
      <w:r w:rsidRPr="003A2651">
        <w:rPr>
          <w:b/>
          <w:bCs/>
          <w:i/>
          <w:iCs/>
          <w:sz w:val="22"/>
          <w:szCs w:val="22"/>
        </w:rPr>
        <w:t>нет.</w:t>
      </w:r>
    </w:p>
    <w:p w:rsidR="00BC308B" w:rsidRPr="003A2651" w:rsidRDefault="00BC308B">
      <w:pPr>
        <w:pStyle w:val="ConsNonformat"/>
        <w:widowControl/>
        <w:rPr>
          <w:rFonts w:ascii="Arial" w:hAnsi="Arial" w:cs="Arial"/>
          <w:sz w:val="22"/>
          <w:szCs w:val="22"/>
        </w:rPr>
      </w:pPr>
    </w:p>
    <w:p w:rsidR="00BC308B" w:rsidRPr="003A2651" w:rsidRDefault="00BC308B">
      <w:pPr>
        <w:pStyle w:val="ConsNormal"/>
        <w:widowControl/>
        <w:ind w:firstLine="540"/>
        <w:jc w:val="both"/>
        <w:rPr>
          <w:sz w:val="22"/>
          <w:szCs w:val="22"/>
        </w:rPr>
      </w:pPr>
      <w:r w:rsidRPr="003A2651">
        <w:rPr>
          <w:sz w:val="22"/>
          <w:szCs w:val="22"/>
        </w:rPr>
        <w:t>5.5. Информация о лицах, входящих в состав органов контроля за финансово-хозяйственной деятельностью эмитента</w:t>
      </w:r>
    </w:p>
    <w:p w:rsidR="00312450" w:rsidRPr="003A2651" w:rsidRDefault="00312450" w:rsidP="00312450">
      <w:pPr>
        <w:ind w:left="1920" w:hanging="1680"/>
        <w:rPr>
          <w:rFonts w:ascii="Arial" w:hAnsi="Arial" w:cs="Arial"/>
        </w:rPr>
      </w:pPr>
    </w:p>
    <w:p w:rsidR="00312450" w:rsidRPr="003A2651" w:rsidRDefault="00312450" w:rsidP="00312450">
      <w:pPr>
        <w:pStyle w:val="ConsNormal"/>
        <w:widowControl/>
        <w:ind w:firstLine="540"/>
        <w:jc w:val="both"/>
        <w:rPr>
          <w:sz w:val="22"/>
          <w:szCs w:val="22"/>
        </w:rPr>
      </w:pPr>
      <w:r w:rsidRPr="003A2651">
        <w:rPr>
          <w:sz w:val="22"/>
          <w:szCs w:val="22"/>
        </w:rPr>
        <w:t xml:space="preserve">Состав ревизионной комиссии: </w:t>
      </w:r>
      <w:r w:rsidRPr="003A2651">
        <w:rPr>
          <w:sz w:val="22"/>
          <w:szCs w:val="22"/>
        </w:rPr>
        <w:tab/>
      </w:r>
    </w:p>
    <w:p w:rsidR="00364821" w:rsidRPr="003A2651" w:rsidRDefault="00364821" w:rsidP="00312450">
      <w:pPr>
        <w:ind w:left="1920" w:hanging="1680"/>
        <w:rPr>
          <w:rStyle w:val="SUBST"/>
          <w:rFonts w:ascii="Arial" w:hAnsi="Arial" w:cs="Arial"/>
        </w:rPr>
      </w:pPr>
    </w:p>
    <w:p w:rsidR="00574F34" w:rsidRPr="003A2651" w:rsidRDefault="00574F34" w:rsidP="00574F34">
      <w:pPr>
        <w:ind w:left="1920" w:hanging="1680"/>
        <w:rPr>
          <w:rFonts w:ascii="Arial" w:hAnsi="Arial" w:cs="Arial"/>
        </w:rPr>
      </w:pPr>
      <w:r w:rsidRPr="003A2651">
        <w:rPr>
          <w:rStyle w:val="SUBST"/>
          <w:rFonts w:ascii="Arial" w:hAnsi="Arial" w:cs="Arial"/>
        </w:rPr>
        <w:t xml:space="preserve">Лихачева Ольга Михайловна </w:t>
      </w:r>
      <w:r w:rsidRPr="003A2651">
        <w:rPr>
          <w:rStyle w:val="SUBST"/>
          <w:rFonts w:ascii="Arial" w:hAnsi="Arial" w:cs="Arial"/>
        </w:rPr>
        <w:br/>
        <w:t xml:space="preserve">1954 года рождения </w:t>
      </w:r>
      <w:r w:rsidRPr="003A2651">
        <w:rPr>
          <w:rStyle w:val="SUBST"/>
          <w:rFonts w:ascii="Arial" w:hAnsi="Arial" w:cs="Arial"/>
        </w:rPr>
        <w:br/>
        <w:t xml:space="preserve">образование среднее </w:t>
      </w:r>
      <w:r w:rsidRPr="003A2651">
        <w:rPr>
          <w:rStyle w:val="SUBST"/>
          <w:rFonts w:ascii="Arial" w:hAnsi="Arial" w:cs="Arial"/>
        </w:rPr>
        <w:br/>
        <w:t>работает и.о. начальника отдела кадров ОАО «МЗПИ»;</w:t>
      </w:r>
      <w:r w:rsidRPr="003A2651">
        <w:rPr>
          <w:rStyle w:val="SUBST"/>
          <w:rFonts w:ascii="Arial" w:hAnsi="Arial" w:cs="Arial"/>
        </w:rPr>
        <w:br/>
        <w:t>В уставном капитале эмитента доли и акций не имеет.</w:t>
      </w:r>
      <w:r w:rsidRPr="003A2651">
        <w:rPr>
          <w:rStyle w:val="SUBST"/>
          <w:rFonts w:ascii="Arial" w:hAnsi="Arial" w:cs="Arial"/>
        </w:rPr>
        <w:br/>
      </w:r>
    </w:p>
    <w:p w:rsidR="00574F34" w:rsidRPr="003A2651" w:rsidRDefault="00574F34" w:rsidP="00574F34">
      <w:pPr>
        <w:ind w:left="1920" w:hanging="1680"/>
        <w:rPr>
          <w:rFonts w:ascii="Arial" w:hAnsi="Arial" w:cs="Arial"/>
          <w:b/>
          <w:bCs/>
          <w:i/>
          <w:iCs/>
        </w:rPr>
      </w:pPr>
      <w:r w:rsidRPr="003A2651">
        <w:rPr>
          <w:rStyle w:val="SUBST"/>
          <w:rFonts w:ascii="Arial" w:hAnsi="Arial" w:cs="Arial"/>
        </w:rPr>
        <w:t xml:space="preserve">Суворов Владимир Иванович </w:t>
      </w:r>
      <w:r w:rsidRPr="003A2651">
        <w:rPr>
          <w:rStyle w:val="SUBST"/>
          <w:rFonts w:ascii="Arial" w:hAnsi="Arial" w:cs="Arial"/>
        </w:rPr>
        <w:br/>
        <w:t xml:space="preserve">1950 года рождения </w:t>
      </w:r>
      <w:r w:rsidRPr="003A2651">
        <w:rPr>
          <w:rStyle w:val="SUBST"/>
          <w:rFonts w:ascii="Arial" w:hAnsi="Arial" w:cs="Arial"/>
        </w:rPr>
        <w:br/>
        <w:t xml:space="preserve">образование средне-техническое </w:t>
      </w:r>
      <w:r w:rsidRPr="003A2651">
        <w:rPr>
          <w:rStyle w:val="SUBST"/>
          <w:rFonts w:ascii="Arial" w:hAnsi="Arial" w:cs="Arial"/>
        </w:rPr>
        <w:br/>
        <w:t>работает директором по производству и обеспечению ОАО «МЗПИ»;</w:t>
      </w:r>
      <w:r w:rsidRPr="003A2651">
        <w:rPr>
          <w:rStyle w:val="SUBST"/>
          <w:rFonts w:ascii="Arial" w:hAnsi="Arial" w:cs="Arial"/>
        </w:rPr>
        <w:br/>
        <w:t>В уставном капитале эмитента доли и акций не имеет.</w:t>
      </w:r>
      <w:r w:rsidRPr="003A2651">
        <w:rPr>
          <w:rStyle w:val="SUBST"/>
          <w:rFonts w:ascii="Arial" w:hAnsi="Arial" w:cs="Arial"/>
        </w:rPr>
        <w:br/>
      </w:r>
    </w:p>
    <w:p w:rsidR="00574F34" w:rsidRPr="003A2651" w:rsidRDefault="00BF0A98" w:rsidP="00574F34">
      <w:pPr>
        <w:ind w:left="1920" w:hanging="1680"/>
        <w:rPr>
          <w:rFonts w:ascii="Arial" w:hAnsi="Arial" w:cs="Arial"/>
        </w:rPr>
      </w:pPr>
      <w:r w:rsidRPr="003A2651">
        <w:rPr>
          <w:rStyle w:val="SUBST"/>
          <w:rFonts w:ascii="Arial" w:hAnsi="Arial" w:cs="Arial"/>
        </w:rPr>
        <w:t>Игнатова Наталия Владимировна</w:t>
      </w:r>
      <w:r w:rsidR="00574F34" w:rsidRPr="003A2651">
        <w:rPr>
          <w:rStyle w:val="SUBST"/>
          <w:rFonts w:ascii="Arial" w:hAnsi="Arial" w:cs="Arial"/>
        </w:rPr>
        <w:br/>
        <w:t>В уставном капитале эмитента доли и акций не имеет.</w:t>
      </w:r>
      <w:r w:rsidR="00574F34" w:rsidRPr="003A2651">
        <w:rPr>
          <w:rStyle w:val="SUBST"/>
          <w:rFonts w:ascii="Arial" w:hAnsi="Arial" w:cs="Arial"/>
        </w:rPr>
        <w:br/>
      </w:r>
    </w:p>
    <w:p w:rsidR="00BC308B" w:rsidRPr="003A2651" w:rsidRDefault="00085941" w:rsidP="00085941">
      <w:pPr>
        <w:jc w:val="both"/>
        <w:rPr>
          <w:rFonts w:ascii="Arial" w:hAnsi="Arial" w:cs="Arial"/>
        </w:rPr>
      </w:pPr>
      <w:r w:rsidRPr="003A2651">
        <w:rPr>
          <w:rStyle w:val="SUBST"/>
          <w:rFonts w:ascii="Arial" w:hAnsi="Arial" w:cs="Arial"/>
        </w:rPr>
        <w:t xml:space="preserve">Родственные связи между членами ревизионной комиссии и их связи с членами органов управления отсутствуют. </w:t>
      </w:r>
    </w:p>
    <w:p w:rsidR="00BC308B" w:rsidRPr="003A2651" w:rsidRDefault="00BC308B">
      <w:pPr>
        <w:rPr>
          <w:rFonts w:ascii="Arial" w:hAnsi="Arial" w:cs="Arial"/>
        </w:rPr>
      </w:pPr>
    </w:p>
    <w:p w:rsidR="00BC308B" w:rsidRPr="003A2651" w:rsidRDefault="00BC308B">
      <w:pPr>
        <w:pStyle w:val="ConsNormal"/>
        <w:widowControl/>
        <w:ind w:firstLine="540"/>
        <w:jc w:val="both"/>
        <w:rPr>
          <w:sz w:val="22"/>
          <w:szCs w:val="22"/>
        </w:rPr>
      </w:pPr>
      <w:r w:rsidRPr="003A2651">
        <w:rPr>
          <w:sz w:val="22"/>
          <w:szCs w:val="22"/>
        </w:rPr>
        <w:t>5.6. Сведения о размере вознаграждения, льгот или компенсации расходов по органу контроля за финансово-хозяйственной деятельностью эмитента</w:t>
      </w:r>
      <w:r w:rsidR="00085941" w:rsidRPr="003A2651">
        <w:rPr>
          <w:sz w:val="22"/>
          <w:szCs w:val="22"/>
        </w:rPr>
        <w:t>.</w:t>
      </w:r>
    </w:p>
    <w:p w:rsidR="00085941" w:rsidRPr="003A2651" w:rsidRDefault="00085941" w:rsidP="00085941">
      <w:pPr>
        <w:pStyle w:val="ConsNormal"/>
        <w:widowControl/>
        <w:ind w:firstLine="540"/>
        <w:jc w:val="both"/>
        <w:rPr>
          <w:b/>
          <w:bCs/>
          <w:i/>
          <w:iCs/>
          <w:sz w:val="22"/>
          <w:szCs w:val="22"/>
        </w:rPr>
      </w:pPr>
      <w:r w:rsidRPr="003A2651">
        <w:rPr>
          <w:b/>
          <w:bCs/>
          <w:i/>
          <w:iCs/>
          <w:sz w:val="22"/>
          <w:szCs w:val="22"/>
        </w:rPr>
        <w:t>Вознаграждения, льготы или компенсации расходов по органу контроля за финансово-хозяйственной деятельностью эмитента не выплачивались.</w:t>
      </w:r>
    </w:p>
    <w:p w:rsidR="00085941" w:rsidRPr="003A2651" w:rsidRDefault="00085941" w:rsidP="00085941">
      <w:pPr>
        <w:pStyle w:val="ConsNormal"/>
        <w:widowControl/>
        <w:ind w:firstLine="540"/>
        <w:jc w:val="both"/>
        <w:rPr>
          <w:b/>
          <w:bCs/>
          <w:i/>
          <w:iCs/>
          <w:sz w:val="22"/>
          <w:szCs w:val="22"/>
        </w:rPr>
      </w:pPr>
      <w:r w:rsidRPr="003A2651">
        <w:rPr>
          <w:b/>
          <w:bCs/>
          <w:i/>
          <w:iCs/>
          <w:sz w:val="22"/>
          <w:szCs w:val="22"/>
        </w:rPr>
        <w:t>Соглашений о таких выплатах на текущий финансовый год у эмитента нет.</w:t>
      </w:r>
      <w:r w:rsidRPr="003A2651">
        <w:rPr>
          <w:sz w:val="22"/>
          <w:szCs w:val="22"/>
        </w:rPr>
        <w:t xml:space="preserve"> </w:t>
      </w:r>
    </w:p>
    <w:p w:rsidR="00BC308B" w:rsidRPr="003A2651" w:rsidRDefault="00BC308B">
      <w:pPr>
        <w:pStyle w:val="ConsNonformat"/>
        <w:widowControl/>
        <w:rPr>
          <w:rFonts w:ascii="Arial" w:hAnsi="Arial" w:cs="Arial"/>
          <w:sz w:val="22"/>
          <w:szCs w:val="22"/>
        </w:rPr>
      </w:pPr>
    </w:p>
    <w:p w:rsidR="00BC308B" w:rsidRPr="003A2651" w:rsidRDefault="001E31D0">
      <w:pPr>
        <w:pStyle w:val="ConsNormal"/>
        <w:widowControl/>
        <w:ind w:firstLine="540"/>
        <w:jc w:val="both"/>
        <w:rPr>
          <w:sz w:val="22"/>
          <w:szCs w:val="22"/>
        </w:rPr>
      </w:pPr>
      <w:r w:rsidRPr="003A2651">
        <w:rPr>
          <w:sz w:val="22"/>
          <w:szCs w:val="22"/>
        </w:rPr>
        <w:br w:type="page"/>
      </w:r>
      <w:r w:rsidR="00BC308B" w:rsidRPr="003A2651">
        <w:rPr>
          <w:sz w:val="22"/>
          <w:szCs w:val="22"/>
        </w:rPr>
        <w:lastRenderedPageBreak/>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B03284" w:rsidRPr="003A2651" w:rsidRDefault="00B03284">
      <w:pPr>
        <w:pStyle w:val="ConsNonformat"/>
        <w:widowControl/>
        <w:jc w:val="both"/>
        <w:rPr>
          <w:rFonts w:ascii="Arial" w:hAnsi="Arial" w:cs="Arial"/>
          <w:sz w:val="22"/>
          <w:szCs w:val="22"/>
        </w:rPr>
      </w:pPr>
    </w:p>
    <w:p w:rsidR="00B274BA" w:rsidRPr="003A2651" w:rsidRDefault="00B274BA">
      <w:pPr>
        <w:pStyle w:val="ConsNonformat"/>
        <w:widowControl/>
        <w:jc w:val="both"/>
        <w:rPr>
          <w:rFonts w:ascii="Arial" w:hAnsi="Arial" w:cs="Arial"/>
          <w:sz w:val="22"/>
          <w:szCs w:val="22"/>
        </w:rPr>
      </w:pPr>
    </w:p>
    <w:tbl>
      <w:tblPr>
        <w:tblW w:w="0" w:type="auto"/>
        <w:tblInd w:w="70" w:type="dxa"/>
        <w:tblLayout w:type="fixed"/>
        <w:tblCellMar>
          <w:left w:w="70" w:type="dxa"/>
          <w:right w:w="70" w:type="dxa"/>
        </w:tblCellMar>
        <w:tblLook w:val="0000"/>
      </w:tblPr>
      <w:tblGrid>
        <w:gridCol w:w="5805"/>
        <w:gridCol w:w="2970"/>
      </w:tblGrid>
      <w:tr w:rsidR="00B03284" w:rsidRPr="003A2651">
        <w:tblPrEx>
          <w:tblCellMar>
            <w:top w:w="0" w:type="dxa"/>
            <w:bottom w:w="0" w:type="dxa"/>
          </w:tblCellMar>
        </w:tblPrEx>
        <w:trPr>
          <w:trHeight w:val="240"/>
        </w:trPr>
        <w:tc>
          <w:tcPr>
            <w:tcW w:w="5805" w:type="dxa"/>
            <w:tcBorders>
              <w:top w:val="single" w:sz="6" w:space="0" w:color="auto"/>
              <w:left w:val="single" w:sz="6" w:space="0" w:color="auto"/>
              <w:bottom w:val="single" w:sz="6" w:space="0" w:color="auto"/>
              <w:right w:val="single" w:sz="6" w:space="0" w:color="auto"/>
            </w:tcBorders>
          </w:tcPr>
          <w:p w:rsidR="00B03284" w:rsidRPr="003A2651" w:rsidRDefault="00B03284">
            <w:pPr>
              <w:pStyle w:val="ConsCell"/>
              <w:widowControl/>
              <w:rPr>
                <w:sz w:val="22"/>
                <w:szCs w:val="22"/>
              </w:rPr>
            </w:pPr>
            <w:r w:rsidRPr="003A2651">
              <w:rPr>
                <w:sz w:val="22"/>
                <w:szCs w:val="22"/>
              </w:rPr>
              <w:t xml:space="preserve">Наименование показателя         </w:t>
            </w:r>
          </w:p>
        </w:tc>
        <w:tc>
          <w:tcPr>
            <w:tcW w:w="2970" w:type="dxa"/>
            <w:tcBorders>
              <w:top w:val="single" w:sz="6" w:space="0" w:color="auto"/>
              <w:left w:val="single" w:sz="6" w:space="0" w:color="auto"/>
              <w:bottom w:val="single" w:sz="6" w:space="0" w:color="auto"/>
              <w:right w:val="single" w:sz="6" w:space="0" w:color="auto"/>
            </w:tcBorders>
          </w:tcPr>
          <w:p w:rsidR="00B03284" w:rsidRPr="003A2651" w:rsidRDefault="00B03284" w:rsidP="00B274BA">
            <w:pPr>
              <w:pStyle w:val="ConsCell"/>
              <w:widowControl/>
              <w:jc w:val="center"/>
              <w:rPr>
                <w:sz w:val="22"/>
                <w:szCs w:val="22"/>
              </w:rPr>
            </w:pPr>
            <w:r w:rsidRPr="003A2651">
              <w:rPr>
                <w:sz w:val="22"/>
                <w:szCs w:val="22"/>
              </w:rPr>
              <w:t>Отчетный период</w:t>
            </w:r>
            <w:r w:rsidR="00BF0A98" w:rsidRPr="003A2651">
              <w:rPr>
                <w:sz w:val="22"/>
                <w:szCs w:val="22"/>
              </w:rPr>
              <w:t xml:space="preserve"> </w:t>
            </w:r>
            <w:r w:rsidR="00BF0A98" w:rsidRPr="003A2651">
              <w:rPr>
                <w:sz w:val="22"/>
                <w:szCs w:val="22"/>
              </w:rPr>
              <w:br/>
              <w:t>(с начала года)</w:t>
            </w:r>
          </w:p>
        </w:tc>
      </w:tr>
      <w:tr w:rsidR="00B03284" w:rsidRPr="003A2651">
        <w:tblPrEx>
          <w:tblCellMar>
            <w:top w:w="0" w:type="dxa"/>
            <w:bottom w:w="0" w:type="dxa"/>
          </w:tblCellMar>
        </w:tblPrEx>
        <w:trPr>
          <w:trHeight w:val="360"/>
        </w:trPr>
        <w:tc>
          <w:tcPr>
            <w:tcW w:w="5805" w:type="dxa"/>
            <w:tcBorders>
              <w:top w:val="single" w:sz="6" w:space="0" w:color="auto"/>
              <w:left w:val="single" w:sz="6" w:space="0" w:color="auto"/>
              <w:bottom w:val="single" w:sz="6" w:space="0" w:color="auto"/>
              <w:right w:val="single" w:sz="6" w:space="0" w:color="auto"/>
            </w:tcBorders>
          </w:tcPr>
          <w:p w:rsidR="00B03284" w:rsidRPr="003A2651" w:rsidRDefault="00B03284">
            <w:pPr>
              <w:pStyle w:val="ConsCell"/>
              <w:widowControl/>
              <w:rPr>
                <w:sz w:val="22"/>
                <w:szCs w:val="22"/>
              </w:rPr>
            </w:pPr>
            <w:r w:rsidRPr="003A2651">
              <w:rPr>
                <w:sz w:val="22"/>
                <w:szCs w:val="22"/>
              </w:rPr>
              <w:t>Среднесписо</w:t>
            </w:r>
            <w:r w:rsidR="00B274BA" w:rsidRPr="003A2651">
              <w:rPr>
                <w:sz w:val="22"/>
                <w:szCs w:val="22"/>
              </w:rPr>
              <w:t xml:space="preserve">чная численность работников, </w:t>
            </w:r>
            <w:r w:rsidRPr="003A2651">
              <w:rPr>
                <w:sz w:val="22"/>
                <w:szCs w:val="22"/>
              </w:rPr>
              <w:t xml:space="preserve">чел.                                      </w:t>
            </w:r>
          </w:p>
        </w:tc>
        <w:tc>
          <w:tcPr>
            <w:tcW w:w="2970" w:type="dxa"/>
            <w:tcBorders>
              <w:top w:val="single" w:sz="6" w:space="0" w:color="auto"/>
              <w:left w:val="single" w:sz="6" w:space="0" w:color="auto"/>
              <w:bottom w:val="single" w:sz="6" w:space="0" w:color="auto"/>
              <w:right w:val="single" w:sz="6" w:space="0" w:color="auto"/>
            </w:tcBorders>
          </w:tcPr>
          <w:p w:rsidR="00B03284" w:rsidRPr="003A2651" w:rsidRDefault="00C32287" w:rsidP="00BB27C0">
            <w:pPr>
              <w:pStyle w:val="ConsCell"/>
              <w:widowControl/>
              <w:jc w:val="center"/>
              <w:rPr>
                <w:b/>
                <w:bCs/>
                <w:i/>
                <w:iCs/>
                <w:sz w:val="22"/>
                <w:szCs w:val="22"/>
              </w:rPr>
            </w:pPr>
            <w:r w:rsidRPr="003A2651">
              <w:rPr>
                <w:b/>
                <w:bCs/>
                <w:i/>
                <w:iCs/>
                <w:sz w:val="22"/>
                <w:szCs w:val="22"/>
              </w:rPr>
              <w:t>2</w:t>
            </w:r>
            <w:r w:rsidR="00F3549E" w:rsidRPr="003A2651">
              <w:rPr>
                <w:b/>
                <w:bCs/>
                <w:i/>
                <w:iCs/>
                <w:sz w:val="22"/>
                <w:szCs w:val="22"/>
              </w:rPr>
              <w:t>5</w:t>
            </w:r>
          </w:p>
        </w:tc>
      </w:tr>
      <w:tr w:rsidR="00B03284" w:rsidRPr="003A2651">
        <w:tblPrEx>
          <w:tblCellMar>
            <w:top w:w="0" w:type="dxa"/>
            <w:bottom w:w="0" w:type="dxa"/>
          </w:tblCellMar>
        </w:tblPrEx>
        <w:trPr>
          <w:trHeight w:val="360"/>
        </w:trPr>
        <w:tc>
          <w:tcPr>
            <w:tcW w:w="5805" w:type="dxa"/>
            <w:tcBorders>
              <w:top w:val="single" w:sz="6" w:space="0" w:color="auto"/>
              <w:left w:val="single" w:sz="6" w:space="0" w:color="auto"/>
              <w:bottom w:val="single" w:sz="6" w:space="0" w:color="auto"/>
              <w:right w:val="single" w:sz="6" w:space="0" w:color="auto"/>
            </w:tcBorders>
          </w:tcPr>
          <w:p w:rsidR="00B03284" w:rsidRPr="003A2651" w:rsidRDefault="00B03284">
            <w:pPr>
              <w:pStyle w:val="ConsCell"/>
              <w:widowControl/>
              <w:rPr>
                <w:sz w:val="22"/>
                <w:szCs w:val="22"/>
              </w:rPr>
            </w:pPr>
            <w:r w:rsidRPr="003A2651">
              <w:rPr>
                <w:sz w:val="22"/>
                <w:szCs w:val="22"/>
              </w:rPr>
              <w:t>Доля сотрудников эмитент</w:t>
            </w:r>
            <w:r w:rsidR="00B274BA" w:rsidRPr="003A2651">
              <w:rPr>
                <w:sz w:val="22"/>
                <w:szCs w:val="22"/>
              </w:rPr>
              <w:t xml:space="preserve">а, имеющих высшее </w:t>
            </w:r>
            <w:r w:rsidRPr="003A2651">
              <w:rPr>
                <w:sz w:val="22"/>
                <w:szCs w:val="22"/>
              </w:rPr>
              <w:t xml:space="preserve">профессиональное образование, %           </w:t>
            </w:r>
          </w:p>
        </w:tc>
        <w:tc>
          <w:tcPr>
            <w:tcW w:w="2970" w:type="dxa"/>
            <w:tcBorders>
              <w:top w:val="single" w:sz="6" w:space="0" w:color="auto"/>
              <w:left w:val="single" w:sz="6" w:space="0" w:color="auto"/>
              <w:bottom w:val="single" w:sz="6" w:space="0" w:color="auto"/>
              <w:right w:val="single" w:sz="6" w:space="0" w:color="auto"/>
            </w:tcBorders>
          </w:tcPr>
          <w:p w:rsidR="00B03284" w:rsidRPr="003A2651" w:rsidRDefault="00D3440D" w:rsidP="00B274BA">
            <w:pPr>
              <w:pStyle w:val="ConsCell"/>
              <w:widowControl/>
              <w:jc w:val="center"/>
              <w:rPr>
                <w:b/>
                <w:bCs/>
                <w:i/>
                <w:iCs/>
                <w:sz w:val="22"/>
                <w:szCs w:val="22"/>
              </w:rPr>
            </w:pPr>
            <w:r w:rsidRPr="003A2651">
              <w:rPr>
                <w:b/>
                <w:bCs/>
                <w:i/>
                <w:iCs/>
                <w:sz w:val="22"/>
                <w:szCs w:val="22"/>
              </w:rPr>
              <w:t>2</w:t>
            </w:r>
            <w:r w:rsidR="001A2B31" w:rsidRPr="003A2651">
              <w:rPr>
                <w:b/>
                <w:bCs/>
                <w:i/>
                <w:iCs/>
                <w:sz w:val="22"/>
                <w:szCs w:val="22"/>
              </w:rPr>
              <w:t>5</w:t>
            </w:r>
            <w:r w:rsidR="00B03284" w:rsidRPr="003A2651">
              <w:rPr>
                <w:b/>
                <w:bCs/>
                <w:i/>
                <w:iCs/>
                <w:sz w:val="22"/>
                <w:szCs w:val="22"/>
              </w:rPr>
              <w:t>%</w:t>
            </w:r>
          </w:p>
        </w:tc>
      </w:tr>
      <w:tr w:rsidR="00B03284" w:rsidRPr="003A2651">
        <w:tblPrEx>
          <w:tblCellMar>
            <w:top w:w="0" w:type="dxa"/>
            <w:bottom w:w="0" w:type="dxa"/>
          </w:tblCellMar>
        </w:tblPrEx>
        <w:trPr>
          <w:trHeight w:val="360"/>
        </w:trPr>
        <w:tc>
          <w:tcPr>
            <w:tcW w:w="5805" w:type="dxa"/>
            <w:tcBorders>
              <w:top w:val="single" w:sz="6" w:space="0" w:color="auto"/>
              <w:left w:val="single" w:sz="6" w:space="0" w:color="auto"/>
              <w:bottom w:val="single" w:sz="6" w:space="0" w:color="auto"/>
              <w:right w:val="single" w:sz="6" w:space="0" w:color="auto"/>
            </w:tcBorders>
          </w:tcPr>
          <w:p w:rsidR="00B03284" w:rsidRPr="003A2651" w:rsidRDefault="00B03284">
            <w:pPr>
              <w:pStyle w:val="ConsCell"/>
              <w:widowControl/>
              <w:rPr>
                <w:sz w:val="22"/>
                <w:szCs w:val="22"/>
              </w:rPr>
            </w:pPr>
            <w:r w:rsidRPr="003A2651">
              <w:rPr>
                <w:sz w:val="22"/>
                <w:szCs w:val="22"/>
              </w:rPr>
              <w:t xml:space="preserve">Объем денежных средств, направленных </w:t>
            </w:r>
            <w:r w:rsidR="00B274BA" w:rsidRPr="003A2651">
              <w:rPr>
                <w:sz w:val="22"/>
                <w:szCs w:val="22"/>
              </w:rPr>
              <w:t xml:space="preserve">на </w:t>
            </w:r>
            <w:r w:rsidRPr="003A2651">
              <w:rPr>
                <w:sz w:val="22"/>
                <w:szCs w:val="22"/>
              </w:rPr>
              <w:t>оплату труда,</w:t>
            </w:r>
            <w:r w:rsidR="00890580" w:rsidRPr="003A2651">
              <w:rPr>
                <w:sz w:val="22"/>
                <w:szCs w:val="22"/>
              </w:rPr>
              <w:t xml:space="preserve"> тыс.</w:t>
            </w:r>
            <w:r w:rsidRPr="003A2651">
              <w:rPr>
                <w:sz w:val="22"/>
                <w:szCs w:val="22"/>
              </w:rPr>
              <w:t xml:space="preserve"> руб.                        </w:t>
            </w:r>
          </w:p>
        </w:tc>
        <w:tc>
          <w:tcPr>
            <w:tcW w:w="2970" w:type="dxa"/>
            <w:tcBorders>
              <w:top w:val="single" w:sz="6" w:space="0" w:color="auto"/>
              <w:left w:val="single" w:sz="6" w:space="0" w:color="auto"/>
              <w:bottom w:val="single" w:sz="6" w:space="0" w:color="auto"/>
              <w:right w:val="single" w:sz="6" w:space="0" w:color="auto"/>
            </w:tcBorders>
          </w:tcPr>
          <w:p w:rsidR="00B03284" w:rsidRPr="003A2651" w:rsidRDefault="00B03284" w:rsidP="00B274BA">
            <w:pPr>
              <w:pStyle w:val="ConsCell"/>
              <w:widowControl/>
              <w:jc w:val="center"/>
              <w:rPr>
                <w:b/>
                <w:bCs/>
                <w:i/>
                <w:iCs/>
                <w:sz w:val="22"/>
                <w:szCs w:val="22"/>
              </w:rPr>
            </w:pPr>
          </w:p>
          <w:p w:rsidR="00890580" w:rsidRPr="003A2651" w:rsidRDefault="00F3549E" w:rsidP="004D5767">
            <w:pPr>
              <w:pStyle w:val="ConsCell"/>
              <w:widowControl/>
              <w:jc w:val="center"/>
              <w:rPr>
                <w:b/>
                <w:bCs/>
                <w:i/>
                <w:iCs/>
                <w:sz w:val="22"/>
                <w:szCs w:val="22"/>
              </w:rPr>
            </w:pPr>
            <w:r w:rsidRPr="003A2651">
              <w:rPr>
                <w:b/>
                <w:bCs/>
                <w:i/>
                <w:iCs/>
                <w:sz w:val="22"/>
                <w:szCs w:val="22"/>
              </w:rPr>
              <w:t>4 642</w:t>
            </w:r>
          </w:p>
        </w:tc>
      </w:tr>
      <w:tr w:rsidR="00B03284" w:rsidRPr="003A2651">
        <w:tblPrEx>
          <w:tblCellMar>
            <w:top w:w="0" w:type="dxa"/>
            <w:bottom w:w="0" w:type="dxa"/>
          </w:tblCellMar>
        </w:tblPrEx>
        <w:trPr>
          <w:trHeight w:val="360"/>
        </w:trPr>
        <w:tc>
          <w:tcPr>
            <w:tcW w:w="5805" w:type="dxa"/>
            <w:tcBorders>
              <w:top w:val="single" w:sz="6" w:space="0" w:color="auto"/>
              <w:left w:val="single" w:sz="6" w:space="0" w:color="auto"/>
              <w:bottom w:val="single" w:sz="6" w:space="0" w:color="auto"/>
              <w:right w:val="single" w:sz="6" w:space="0" w:color="auto"/>
            </w:tcBorders>
          </w:tcPr>
          <w:p w:rsidR="00B03284" w:rsidRPr="003A2651" w:rsidRDefault="00B03284">
            <w:pPr>
              <w:pStyle w:val="ConsCell"/>
              <w:widowControl/>
              <w:rPr>
                <w:sz w:val="22"/>
                <w:szCs w:val="22"/>
              </w:rPr>
            </w:pPr>
            <w:r w:rsidRPr="003A2651">
              <w:rPr>
                <w:sz w:val="22"/>
                <w:szCs w:val="22"/>
              </w:rPr>
              <w:t>Объем де</w:t>
            </w:r>
            <w:r w:rsidR="00B274BA" w:rsidRPr="003A2651">
              <w:rPr>
                <w:sz w:val="22"/>
                <w:szCs w:val="22"/>
              </w:rPr>
              <w:t xml:space="preserve">нежных средств, направленных на </w:t>
            </w:r>
            <w:r w:rsidR="00BB27C0" w:rsidRPr="003A2651">
              <w:rPr>
                <w:sz w:val="22"/>
                <w:szCs w:val="22"/>
              </w:rPr>
              <w:t>социальное страхование</w:t>
            </w:r>
            <w:r w:rsidRPr="003A2651">
              <w:rPr>
                <w:sz w:val="22"/>
                <w:szCs w:val="22"/>
              </w:rPr>
              <w:t>,</w:t>
            </w:r>
            <w:r w:rsidR="00890580" w:rsidRPr="003A2651">
              <w:rPr>
                <w:sz w:val="22"/>
                <w:szCs w:val="22"/>
              </w:rPr>
              <w:t xml:space="preserve"> тыс.</w:t>
            </w:r>
            <w:r w:rsidRPr="003A2651">
              <w:rPr>
                <w:sz w:val="22"/>
                <w:szCs w:val="22"/>
              </w:rPr>
              <w:t xml:space="preserve"> руб.              </w:t>
            </w:r>
          </w:p>
        </w:tc>
        <w:tc>
          <w:tcPr>
            <w:tcW w:w="2970" w:type="dxa"/>
            <w:tcBorders>
              <w:top w:val="single" w:sz="6" w:space="0" w:color="auto"/>
              <w:left w:val="single" w:sz="6" w:space="0" w:color="auto"/>
              <w:bottom w:val="single" w:sz="6" w:space="0" w:color="auto"/>
              <w:right w:val="single" w:sz="6" w:space="0" w:color="auto"/>
            </w:tcBorders>
          </w:tcPr>
          <w:p w:rsidR="00D20BF6" w:rsidRPr="003A2651" w:rsidRDefault="00D20BF6" w:rsidP="00B274BA">
            <w:pPr>
              <w:pStyle w:val="ConsCell"/>
              <w:widowControl/>
              <w:jc w:val="center"/>
              <w:rPr>
                <w:b/>
                <w:bCs/>
                <w:i/>
                <w:iCs/>
                <w:sz w:val="22"/>
                <w:szCs w:val="22"/>
              </w:rPr>
            </w:pPr>
          </w:p>
          <w:p w:rsidR="00B03284" w:rsidRPr="003A2651" w:rsidRDefault="00F3549E" w:rsidP="00B274BA">
            <w:pPr>
              <w:pStyle w:val="ConsCell"/>
              <w:widowControl/>
              <w:jc w:val="center"/>
              <w:rPr>
                <w:b/>
                <w:bCs/>
                <w:i/>
                <w:iCs/>
                <w:sz w:val="22"/>
                <w:szCs w:val="22"/>
              </w:rPr>
            </w:pPr>
            <w:r w:rsidRPr="003A2651">
              <w:rPr>
                <w:b/>
                <w:bCs/>
                <w:i/>
                <w:iCs/>
                <w:sz w:val="22"/>
                <w:szCs w:val="22"/>
              </w:rPr>
              <w:t>1 507</w:t>
            </w:r>
          </w:p>
        </w:tc>
      </w:tr>
      <w:tr w:rsidR="00B03284" w:rsidRPr="003A2651">
        <w:tblPrEx>
          <w:tblCellMar>
            <w:top w:w="0" w:type="dxa"/>
            <w:bottom w:w="0" w:type="dxa"/>
          </w:tblCellMar>
        </w:tblPrEx>
        <w:trPr>
          <w:trHeight w:val="360"/>
        </w:trPr>
        <w:tc>
          <w:tcPr>
            <w:tcW w:w="5805" w:type="dxa"/>
            <w:tcBorders>
              <w:top w:val="single" w:sz="6" w:space="0" w:color="auto"/>
              <w:left w:val="single" w:sz="6" w:space="0" w:color="auto"/>
              <w:bottom w:val="single" w:sz="6" w:space="0" w:color="auto"/>
              <w:right w:val="single" w:sz="6" w:space="0" w:color="auto"/>
            </w:tcBorders>
          </w:tcPr>
          <w:p w:rsidR="00B03284" w:rsidRPr="003A2651" w:rsidRDefault="00B03284">
            <w:pPr>
              <w:pStyle w:val="ConsCell"/>
              <w:widowControl/>
              <w:rPr>
                <w:sz w:val="22"/>
                <w:szCs w:val="22"/>
              </w:rPr>
            </w:pPr>
            <w:r w:rsidRPr="003A2651">
              <w:rPr>
                <w:sz w:val="22"/>
                <w:szCs w:val="22"/>
              </w:rPr>
              <w:t>Общ</w:t>
            </w:r>
            <w:r w:rsidR="00B274BA" w:rsidRPr="003A2651">
              <w:rPr>
                <w:sz w:val="22"/>
                <w:szCs w:val="22"/>
              </w:rPr>
              <w:t xml:space="preserve">ий объем израсходованных денежных </w:t>
            </w:r>
            <w:r w:rsidRPr="003A2651">
              <w:rPr>
                <w:sz w:val="22"/>
                <w:szCs w:val="22"/>
              </w:rPr>
              <w:t xml:space="preserve">средств, </w:t>
            </w:r>
            <w:r w:rsidR="00890580" w:rsidRPr="003A2651">
              <w:rPr>
                <w:sz w:val="22"/>
                <w:szCs w:val="22"/>
              </w:rPr>
              <w:t>тыс.</w:t>
            </w:r>
            <w:r w:rsidRPr="003A2651">
              <w:rPr>
                <w:sz w:val="22"/>
                <w:szCs w:val="22"/>
              </w:rPr>
              <w:t xml:space="preserve">руб.                             </w:t>
            </w:r>
          </w:p>
        </w:tc>
        <w:tc>
          <w:tcPr>
            <w:tcW w:w="2970" w:type="dxa"/>
            <w:tcBorders>
              <w:top w:val="single" w:sz="6" w:space="0" w:color="auto"/>
              <w:left w:val="single" w:sz="6" w:space="0" w:color="auto"/>
              <w:bottom w:val="single" w:sz="6" w:space="0" w:color="auto"/>
              <w:right w:val="single" w:sz="6" w:space="0" w:color="auto"/>
            </w:tcBorders>
          </w:tcPr>
          <w:p w:rsidR="00B03284" w:rsidRPr="003A2651" w:rsidRDefault="00B03284" w:rsidP="00B274BA">
            <w:pPr>
              <w:pStyle w:val="ConsCell"/>
              <w:widowControl/>
              <w:jc w:val="center"/>
              <w:rPr>
                <w:b/>
                <w:bCs/>
                <w:i/>
                <w:iCs/>
                <w:sz w:val="22"/>
                <w:szCs w:val="22"/>
              </w:rPr>
            </w:pPr>
          </w:p>
          <w:p w:rsidR="00890580" w:rsidRPr="003A2651" w:rsidRDefault="001417B3" w:rsidP="00B274BA">
            <w:pPr>
              <w:pStyle w:val="ConsCell"/>
              <w:widowControl/>
              <w:jc w:val="center"/>
              <w:rPr>
                <w:b/>
                <w:bCs/>
                <w:i/>
                <w:iCs/>
                <w:sz w:val="22"/>
                <w:szCs w:val="22"/>
              </w:rPr>
            </w:pPr>
            <w:r w:rsidRPr="003A2651">
              <w:rPr>
                <w:b/>
                <w:bCs/>
                <w:i/>
                <w:iCs/>
                <w:sz w:val="22"/>
                <w:szCs w:val="22"/>
              </w:rPr>
              <w:t>6 149</w:t>
            </w:r>
          </w:p>
        </w:tc>
      </w:tr>
    </w:tbl>
    <w:p w:rsidR="00B03284" w:rsidRPr="003A2651" w:rsidRDefault="00B03284">
      <w:pPr>
        <w:pStyle w:val="ConsNonformat"/>
        <w:widowControl/>
        <w:rPr>
          <w:rFonts w:ascii="Arial" w:hAnsi="Arial" w:cs="Arial"/>
          <w:sz w:val="22"/>
          <w:szCs w:val="22"/>
        </w:rPr>
      </w:pPr>
    </w:p>
    <w:p w:rsidR="00B274BA" w:rsidRPr="003A2651" w:rsidRDefault="00B03284">
      <w:pPr>
        <w:pStyle w:val="ConsNormal"/>
        <w:widowControl/>
        <w:ind w:firstLine="540"/>
        <w:jc w:val="both"/>
        <w:rPr>
          <w:sz w:val="22"/>
          <w:szCs w:val="22"/>
        </w:rPr>
      </w:pPr>
      <w:r w:rsidRPr="003A2651">
        <w:rPr>
          <w:sz w:val="22"/>
          <w:szCs w:val="22"/>
        </w:rPr>
        <w:t xml:space="preserve">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 </w:t>
      </w:r>
    </w:p>
    <w:p w:rsidR="00364821" w:rsidRPr="003A2651" w:rsidRDefault="00364821">
      <w:pPr>
        <w:pStyle w:val="ConsNormal"/>
        <w:widowControl/>
        <w:ind w:firstLine="540"/>
        <w:jc w:val="both"/>
        <w:rPr>
          <w:b/>
          <w:bCs/>
          <w:i/>
          <w:iCs/>
          <w:sz w:val="22"/>
          <w:szCs w:val="22"/>
        </w:rPr>
      </w:pPr>
    </w:p>
    <w:p w:rsidR="00B03284" w:rsidRPr="003A2651" w:rsidRDefault="00B03284">
      <w:pPr>
        <w:pStyle w:val="ConsNormal"/>
        <w:widowControl/>
        <w:ind w:firstLine="540"/>
        <w:jc w:val="both"/>
        <w:rPr>
          <w:b/>
          <w:bCs/>
          <w:i/>
          <w:iCs/>
          <w:sz w:val="22"/>
          <w:szCs w:val="22"/>
        </w:rPr>
      </w:pPr>
      <w:r w:rsidRPr="003A2651">
        <w:rPr>
          <w:b/>
          <w:bCs/>
          <w:i/>
          <w:iCs/>
          <w:sz w:val="22"/>
          <w:szCs w:val="22"/>
        </w:rPr>
        <w:t>Обязательства отсутствуют.</w:t>
      </w:r>
    </w:p>
    <w:p w:rsidR="00B03284" w:rsidRPr="003A2651" w:rsidRDefault="00B03284">
      <w:pPr>
        <w:pStyle w:val="ConsNonformat"/>
        <w:widowControl/>
        <w:rPr>
          <w:rFonts w:ascii="Arial" w:hAnsi="Arial" w:cs="Arial"/>
          <w:sz w:val="22"/>
          <w:szCs w:val="22"/>
        </w:rPr>
      </w:pPr>
      <w:r w:rsidRPr="003A2651">
        <w:rPr>
          <w:rFonts w:ascii="Arial" w:hAnsi="Arial" w:cs="Arial"/>
          <w:sz w:val="22"/>
          <w:szCs w:val="22"/>
        </w:rPr>
        <w:br w:type="page"/>
      </w:r>
    </w:p>
    <w:p w:rsidR="00B03284" w:rsidRPr="003A2651" w:rsidRDefault="00B03284">
      <w:pPr>
        <w:pStyle w:val="ConsNormal"/>
        <w:widowControl/>
        <w:ind w:firstLine="0"/>
        <w:jc w:val="center"/>
        <w:rPr>
          <w:b/>
          <w:bCs/>
          <w:sz w:val="24"/>
          <w:szCs w:val="24"/>
        </w:rPr>
      </w:pPr>
      <w:r w:rsidRPr="003A2651">
        <w:rPr>
          <w:b/>
          <w:bCs/>
          <w:sz w:val="24"/>
          <w:szCs w:val="24"/>
        </w:rPr>
        <w:t>VI. Сведения об участниках (акционерах) эмитента</w:t>
      </w:r>
    </w:p>
    <w:p w:rsidR="00B03284" w:rsidRPr="003A2651" w:rsidRDefault="00B03284">
      <w:pPr>
        <w:pStyle w:val="ConsNormal"/>
        <w:widowControl/>
        <w:ind w:firstLine="0"/>
        <w:jc w:val="center"/>
        <w:rPr>
          <w:b/>
          <w:bCs/>
          <w:sz w:val="24"/>
          <w:szCs w:val="24"/>
        </w:rPr>
      </w:pPr>
      <w:r w:rsidRPr="003A2651">
        <w:rPr>
          <w:b/>
          <w:bCs/>
          <w:sz w:val="24"/>
          <w:szCs w:val="24"/>
        </w:rPr>
        <w:t>и о совершенных эмитентом сделках, в совершении</w:t>
      </w:r>
    </w:p>
    <w:p w:rsidR="00B03284" w:rsidRPr="003A2651" w:rsidRDefault="00B03284">
      <w:pPr>
        <w:pStyle w:val="ConsNormal"/>
        <w:widowControl/>
        <w:ind w:firstLine="0"/>
        <w:jc w:val="center"/>
        <w:rPr>
          <w:b/>
          <w:bCs/>
          <w:sz w:val="24"/>
          <w:szCs w:val="24"/>
        </w:rPr>
      </w:pPr>
      <w:r w:rsidRPr="003A2651">
        <w:rPr>
          <w:b/>
          <w:bCs/>
          <w:sz w:val="24"/>
          <w:szCs w:val="24"/>
        </w:rPr>
        <w:t>которых имелась заинтересованность</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6.1. Сведения об общем количестве акционеров (участников) эмитента</w:t>
      </w:r>
    </w:p>
    <w:p w:rsidR="00B03284" w:rsidRPr="003A2651" w:rsidRDefault="00B03284">
      <w:pPr>
        <w:pStyle w:val="ConsNormal"/>
        <w:widowControl/>
        <w:ind w:firstLine="540"/>
        <w:jc w:val="both"/>
        <w:rPr>
          <w:b/>
          <w:bCs/>
          <w:i/>
          <w:iCs/>
          <w:sz w:val="22"/>
          <w:szCs w:val="22"/>
        </w:rPr>
      </w:pPr>
      <w:r w:rsidRPr="003A2651">
        <w:rPr>
          <w:b/>
          <w:bCs/>
          <w:i/>
          <w:iCs/>
          <w:sz w:val="22"/>
          <w:szCs w:val="22"/>
        </w:rPr>
        <w:t>Количество акционеров – 2</w:t>
      </w:r>
    </w:p>
    <w:p w:rsidR="00B03284" w:rsidRPr="003A2651" w:rsidRDefault="00B03284">
      <w:pPr>
        <w:pStyle w:val="ConsNormal"/>
        <w:widowControl/>
        <w:ind w:firstLine="540"/>
        <w:jc w:val="both"/>
        <w:rPr>
          <w:b/>
          <w:bCs/>
          <w:i/>
          <w:iCs/>
          <w:sz w:val="22"/>
          <w:szCs w:val="22"/>
        </w:rPr>
      </w:pPr>
      <w:r w:rsidRPr="003A2651">
        <w:rPr>
          <w:b/>
          <w:bCs/>
          <w:i/>
          <w:iCs/>
          <w:sz w:val="22"/>
          <w:szCs w:val="22"/>
        </w:rPr>
        <w:t>В состав лиц, зарегистрированных в реестре акционеров эмитента, не входят номинальные держатели акций эмитента.</w:t>
      </w:r>
    </w:p>
    <w:p w:rsidR="00B274BA" w:rsidRPr="003A2651" w:rsidRDefault="00B274BA" w:rsidP="000D2115">
      <w:pPr>
        <w:pStyle w:val="ConsNormal"/>
        <w:widowControl/>
        <w:ind w:firstLine="540"/>
        <w:jc w:val="both"/>
        <w:rPr>
          <w:b/>
          <w:bCs/>
          <w:i/>
          <w:iCs/>
          <w:sz w:val="22"/>
          <w:szCs w:val="22"/>
        </w:rPr>
      </w:pPr>
    </w:p>
    <w:p w:rsidR="00B03284" w:rsidRPr="003A2651" w:rsidRDefault="00B03284" w:rsidP="000D2115">
      <w:pPr>
        <w:pStyle w:val="ConsNormal"/>
        <w:widowControl/>
        <w:ind w:firstLine="540"/>
        <w:jc w:val="both"/>
        <w:rPr>
          <w:sz w:val="22"/>
          <w:szCs w:val="22"/>
        </w:rPr>
      </w:pPr>
      <w:r w:rsidRPr="003A2651">
        <w:rPr>
          <w:sz w:val="22"/>
          <w:szCs w:val="22"/>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D2115" w:rsidRPr="003A2651" w:rsidRDefault="000D2115" w:rsidP="000D2115">
      <w:pPr>
        <w:ind w:left="0" w:firstLine="540"/>
        <w:rPr>
          <w:rFonts w:ascii="Arial" w:hAnsi="Arial" w:cs="Arial"/>
        </w:rPr>
      </w:pPr>
    </w:p>
    <w:p w:rsidR="00B03284" w:rsidRPr="003A2651" w:rsidRDefault="00B03284" w:rsidP="000D2115">
      <w:pPr>
        <w:ind w:left="0" w:firstLine="540"/>
        <w:rPr>
          <w:rFonts w:ascii="Arial" w:hAnsi="Arial" w:cs="Arial"/>
        </w:rPr>
      </w:pPr>
      <w:r w:rsidRPr="003A2651">
        <w:rPr>
          <w:rFonts w:ascii="Arial" w:hAnsi="Arial" w:cs="Arial"/>
        </w:rPr>
        <w:t xml:space="preserve">Акционеры эмитента: </w:t>
      </w:r>
    </w:p>
    <w:p w:rsidR="00B03284" w:rsidRPr="003A2651" w:rsidRDefault="000D2115" w:rsidP="000D2115">
      <w:pPr>
        <w:ind w:left="0"/>
        <w:rPr>
          <w:rStyle w:val="SUBST"/>
          <w:rFonts w:ascii="Arial" w:hAnsi="Arial" w:cs="Arial"/>
        </w:rPr>
      </w:pPr>
      <w:r w:rsidRPr="003A2651">
        <w:rPr>
          <w:rFonts w:ascii="Arial" w:hAnsi="Arial" w:cs="Arial"/>
          <w:b/>
          <w:bCs/>
          <w:i/>
          <w:iCs/>
        </w:rPr>
        <w:t xml:space="preserve">1. </w:t>
      </w:r>
      <w:r w:rsidR="00543F68" w:rsidRPr="003A2651">
        <w:rPr>
          <w:rFonts w:ascii="Arial" w:hAnsi="Arial" w:cs="Arial"/>
          <w:b/>
          <w:bCs/>
          <w:i/>
          <w:iCs/>
        </w:rPr>
        <w:t>Государственная корпорация по содействию разработке, производству и экспорту высокотехнологичной промышленной продукции «Ростехнологии»</w:t>
      </w:r>
      <w:r w:rsidRPr="003A2651">
        <w:rPr>
          <w:rFonts w:ascii="Arial" w:hAnsi="Arial" w:cs="Arial"/>
          <w:b/>
          <w:bCs/>
          <w:i/>
          <w:iCs/>
        </w:rPr>
        <w:t>.</w:t>
      </w:r>
    </w:p>
    <w:p w:rsidR="00B03284" w:rsidRPr="003A2651" w:rsidRDefault="00B03284" w:rsidP="000D2115">
      <w:pPr>
        <w:rPr>
          <w:rStyle w:val="SUBST"/>
          <w:rFonts w:ascii="Arial" w:hAnsi="Arial" w:cs="Arial"/>
        </w:rPr>
      </w:pPr>
      <w:r w:rsidRPr="003A2651">
        <w:rPr>
          <w:rFonts w:ascii="Arial" w:hAnsi="Arial" w:cs="Arial"/>
        </w:rPr>
        <w:t xml:space="preserve">Место нахождения: </w:t>
      </w:r>
      <w:r w:rsidR="00543F68" w:rsidRPr="003A2651">
        <w:rPr>
          <w:rStyle w:val="SUBST"/>
          <w:rFonts w:ascii="Arial" w:hAnsi="Arial" w:cs="Arial"/>
        </w:rPr>
        <w:t>119991</w:t>
      </w:r>
      <w:r w:rsidR="000D2115" w:rsidRPr="003A2651">
        <w:rPr>
          <w:rStyle w:val="SUBST"/>
          <w:rFonts w:ascii="Arial" w:hAnsi="Arial" w:cs="Arial"/>
        </w:rPr>
        <w:t xml:space="preserve">, г. Москва, </w:t>
      </w:r>
      <w:r w:rsidR="00543F68" w:rsidRPr="003A2651">
        <w:rPr>
          <w:rStyle w:val="SUBST"/>
          <w:rFonts w:ascii="Arial" w:hAnsi="Arial" w:cs="Arial"/>
        </w:rPr>
        <w:t>Гоголевский бульвар, дом 21, строение 1</w:t>
      </w:r>
    </w:p>
    <w:p w:rsidR="000D2115" w:rsidRPr="003A2651" w:rsidRDefault="000D2115" w:rsidP="000D2115">
      <w:pPr>
        <w:rPr>
          <w:rStyle w:val="SUBST"/>
          <w:rFonts w:ascii="Arial" w:hAnsi="Arial" w:cs="Arial"/>
        </w:rPr>
      </w:pPr>
      <w:r w:rsidRPr="003A2651">
        <w:rPr>
          <w:rStyle w:val="SUBST"/>
          <w:rFonts w:ascii="Arial" w:hAnsi="Arial" w:cs="Arial"/>
          <w:b w:val="0"/>
          <w:bCs w:val="0"/>
          <w:i w:val="0"/>
          <w:iCs w:val="0"/>
        </w:rPr>
        <w:t xml:space="preserve">Телефон: </w:t>
      </w:r>
      <w:r w:rsidR="00543F68" w:rsidRPr="003A2651">
        <w:rPr>
          <w:rStyle w:val="SUBST"/>
          <w:rFonts w:ascii="Arial" w:hAnsi="Arial" w:cs="Arial"/>
        </w:rPr>
        <w:t>(495) 637-99-53</w:t>
      </w:r>
    </w:p>
    <w:p w:rsidR="000D2115" w:rsidRPr="003A2651" w:rsidRDefault="000D2115" w:rsidP="000D2115">
      <w:pPr>
        <w:rPr>
          <w:rFonts w:ascii="Arial" w:hAnsi="Arial" w:cs="Arial"/>
          <w:b/>
          <w:bCs/>
          <w:i/>
          <w:iCs/>
        </w:rPr>
      </w:pPr>
      <w:r w:rsidRPr="003A2651">
        <w:rPr>
          <w:rStyle w:val="SUBST"/>
          <w:rFonts w:ascii="Arial" w:hAnsi="Arial" w:cs="Arial"/>
          <w:b w:val="0"/>
          <w:bCs w:val="0"/>
          <w:i w:val="0"/>
          <w:iCs w:val="0"/>
        </w:rPr>
        <w:t xml:space="preserve">Факс: </w:t>
      </w:r>
      <w:r w:rsidR="00543F68" w:rsidRPr="003A2651">
        <w:rPr>
          <w:rStyle w:val="SUBST"/>
          <w:rFonts w:ascii="Arial" w:hAnsi="Arial" w:cs="Arial"/>
        </w:rPr>
        <w:t>(495) 637-99-53</w:t>
      </w:r>
    </w:p>
    <w:p w:rsidR="00B03284" w:rsidRPr="003A2651" w:rsidRDefault="000D2115">
      <w:pPr>
        <w:rPr>
          <w:rStyle w:val="SUBST"/>
          <w:rFonts w:ascii="Arial" w:hAnsi="Arial" w:cs="Arial"/>
        </w:rPr>
      </w:pPr>
      <w:r w:rsidRPr="003A2651">
        <w:rPr>
          <w:rFonts w:ascii="Arial" w:hAnsi="Arial" w:cs="Arial"/>
        </w:rPr>
        <w:t>Количество обыкновенных акций:</w:t>
      </w:r>
      <w:r w:rsidR="00B03284" w:rsidRPr="003A2651">
        <w:rPr>
          <w:rFonts w:ascii="Arial" w:hAnsi="Arial" w:cs="Arial"/>
        </w:rPr>
        <w:t xml:space="preserve"> </w:t>
      </w:r>
      <w:r w:rsidRPr="003A2651">
        <w:rPr>
          <w:rFonts w:ascii="Arial" w:hAnsi="Arial" w:cs="Arial"/>
          <w:b/>
          <w:bCs/>
          <w:i/>
          <w:iCs/>
        </w:rPr>
        <w:t>25,5</w:t>
      </w:r>
      <w:r w:rsidR="00B03284" w:rsidRPr="003A2651">
        <w:rPr>
          <w:rStyle w:val="SUBST"/>
          <w:rFonts w:ascii="Arial" w:hAnsi="Arial" w:cs="Arial"/>
        </w:rPr>
        <w:t xml:space="preserve"> %</w:t>
      </w:r>
      <w:r w:rsidRPr="003A2651">
        <w:rPr>
          <w:rStyle w:val="SUBST"/>
          <w:rFonts w:ascii="Arial" w:hAnsi="Arial" w:cs="Arial"/>
        </w:rPr>
        <w:t xml:space="preserve"> от уставного капитала Общества</w:t>
      </w:r>
    </w:p>
    <w:p w:rsidR="000D2115" w:rsidRPr="003A2651" w:rsidRDefault="000D2115" w:rsidP="000D2115">
      <w:pPr>
        <w:ind w:left="0"/>
        <w:rPr>
          <w:rFonts w:ascii="Arial" w:hAnsi="Arial" w:cs="Arial"/>
          <w:b/>
          <w:bCs/>
          <w:i/>
          <w:iCs/>
        </w:rPr>
      </w:pPr>
      <w:r w:rsidRPr="003A2651">
        <w:rPr>
          <w:rFonts w:ascii="Arial" w:hAnsi="Arial" w:cs="Arial"/>
          <w:b/>
          <w:bCs/>
          <w:i/>
          <w:iCs/>
        </w:rPr>
        <w:t>2. ОАО «Концерн «Кизлярский электромеханический завод»</w:t>
      </w:r>
    </w:p>
    <w:p w:rsidR="000D2115" w:rsidRPr="003A2651" w:rsidRDefault="000D2115" w:rsidP="000D2115">
      <w:pPr>
        <w:rPr>
          <w:rStyle w:val="SUBST"/>
          <w:rFonts w:ascii="Arial" w:hAnsi="Arial" w:cs="Arial"/>
        </w:rPr>
      </w:pPr>
      <w:r w:rsidRPr="003A2651">
        <w:rPr>
          <w:rFonts w:ascii="Arial" w:hAnsi="Arial" w:cs="Arial"/>
        </w:rPr>
        <w:t xml:space="preserve">Сокращенное наименование: </w:t>
      </w:r>
      <w:r w:rsidRPr="003A2651">
        <w:rPr>
          <w:rStyle w:val="SUBST"/>
          <w:rFonts w:ascii="Arial" w:hAnsi="Arial" w:cs="Arial"/>
        </w:rPr>
        <w:t>ОАО «Концерн «КЭМЗ»</w:t>
      </w:r>
    </w:p>
    <w:p w:rsidR="000D2115" w:rsidRPr="003A2651" w:rsidRDefault="000D2115" w:rsidP="000D2115">
      <w:pPr>
        <w:rPr>
          <w:rStyle w:val="SUBST"/>
          <w:rFonts w:ascii="Arial" w:hAnsi="Arial" w:cs="Arial"/>
        </w:rPr>
      </w:pPr>
      <w:r w:rsidRPr="003A2651">
        <w:rPr>
          <w:rFonts w:ascii="Arial" w:hAnsi="Arial" w:cs="Arial"/>
        </w:rPr>
        <w:t xml:space="preserve">Место нахождения: </w:t>
      </w:r>
      <w:r w:rsidR="00981FCC" w:rsidRPr="003A2651">
        <w:rPr>
          <w:rStyle w:val="SUBST"/>
          <w:rFonts w:ascii="Arial" w:hAnsi="Arial" w:cs="Arial"/>
        </w:rPr>
        <w:t>3688</w:t>
      </w:r>
      <w:r w:rsidR="00C7419A" w:rsidRPr="003A2651">
        <w:rPr>
          <w:rStyle w:val="SUBST"/>
          <w:rFonts w:ascii="Arial" w:hAnsi="Arial" w:cs="Arial"/>
        </w:rPr>
        <w:t>3</w:t>
      </w:r>
      <w:r w:rsidR="00981FCC" w:rsidRPr="003A2651">
        <w:rPr>
          <w:rStyle w:val="SUBST"/>
          <w:rFonts w:ascii="Arial" w:hAnsi="Arial" w:cs="Arial"/>
        </w:rPr>
        <w:t>0, Республика Дагестан, г. Кизляр, ул. Кутузова, д. 1</w:t>
      </w:r>
    </w:p>
    <w:p w:rsidR="000D2115" w:rsidRPr="003A2651" w:rsidRDefault="000D2115" w:rsidP="000D2115">
      <w:pPr>
        <w:rPr>
          <w:rStyle w:val="SUBST"/>
          <w:rFonts w:ascii="Arial" w:hAnsi="Arial" w:cs="Arial"/>
        </w:rPr>
      </w:pPr>
      <w:r w:rsidRPr="003A2651">
        <w:rPr>
          <w:rStyle w:val="SUBST"/>
          <w:rFonts w:ascii="Arial" w:hAnsi="Arial" w:cs="Arial"/>
          <w:b w:val="0"/>
          <w:bCs w:val="0"/>
          <w:i w:val="0"/>
          <w:iCs w:val="0"/>
        </w:rPr>
        <w:t xml:space="preserve">Телефон: </w:t>
      </w:r>
      <w:r w:rsidR="00981FCC" w:rsidRPr="003A2651">
        <w:rPr>
          <w:rStyle w:val="SUBST"/>
          <w:rFonts w:ascii="Arial" w:hAnsi="Arial" w:cs="Arial"/>
        </w:rPr>
        <w:t>8 (872-39) 2-22-77, 2-23-03</w:t>
      </w:r>
    </w:p>
    <w:p w:rsidR="000D2115" w:rsidRPr="003A2651" w:rsidRDefault="000D2115" w:rsidP="000D2115">
      <w:pPr>
        <w:rPr>
          <w:rFonts w:ascii="Arial" w:hAnsi="Arial" w:cs="Arial"/>
          <w:b/>
          <w:bCs/>
          <w:i/>
          <w:iCs/>
        </w:rPr>
      </w:pPr>
      <w:r w:rsidRPr="003A2651">
        <w:rPr>
          <w:rStyle w:val="SUBST"/>
          <w:rFonts w:ascii="Arial" w:hAnsi="Arial" w:cs="Arial"/>
          <w:b w:val="0"/>
          <w:bCs w:val="0"/>
          <w:i w:val="0"/>
          <w:iCs w:val="0"/>
        </w:rPr>
        <w:t xml:space="preserve">Факс: </w:t>
      </w:r>
      <w:r w:rsidR="00981FCC" w:rsidRPr="003A2651">
        <w:rPr>
          <w:rStyle w:val="SUBST"/>
          <w:rFonts w:ascii="Arial" w:hAnsi="Arial" w:cs="Arial"/>
        </w:rPr>
        <w:t>8 (872-39) 2-22-77</w:t>
      </w:r>
    </w:p>
    <w:p w:rsidR="000D2115" w:rsidRPr="003A2651" w:rsidRDefault="000D2115" w:rsidP="000D2115">
      <w:pPr>
        <w:rPr>
          <w:rStyle w:val="SUBST"/>
          <w:rFonts w:ascii="Arial" w:hAnsi="Arial" w:cs="Arial"/>
        </w:rPr>
      </w:pPr>
      <w:r w:rsidRPr="003A2651">
        <w:rPr>
          <w:rFonts w:ascii="Arial" w:hAnsi="Arial" w:cs="Arial"/>
        </w:rPr>
        <w:t xml:space="preserve">Количество обыкновенных акций: </w:t>
      </w:r>
      <w:r w:rsidR="000E5B1E" w:rsidRPr="003A2651">
        <w:rPr>
          <w:rFonts w:ascii="Arial" w:hAnsi="Arial" w:cs="Arial"/>
          <w:b/>
          <w:bCs/>
          <w:i/>
          <w:iCs/>
        </w:rPr>
        <w:t>74</w:t>
      </w:r>
      <w:r w:rsidRPr="003A2651">
        <w:rPr>
          <w:rFonts w:ascii="Arial" w:hAnsi="Arial" w:cs="Arial"/>
          <w:b/>
          <w:bCs/>
          <w:i/>
          <w:iCs/>
        </w:rPr>
        <w:t>,5</w:t>
      </w:r>
      <w:r w:rsidRPr="003A2651">
        <w:rPr>
          <w:rStyle w:val="SUBST"/>
          <w:rFonts w:ascii="Arial" w:hAnsi="Arial" w:cs="Arial"/>
        </w:rPr>
        <w:t xml:space="preserve"> % от уставного капитала Общества</w:t>
      </w:r>
    </w:p>
    <w:p w:rsidR="00B03284" w:rsidRPr="003A2651" w:rsidRDefault="00B03284" w:rsidP="0058322F">
      <w:pPr>
        <w:pStyle w:val="ConsNonformat"/>
        <w:widowControl/>
        <w:ind w:leftChars="109" w:left="240"/>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03284" w:rsidRPr="003A2651" w:rsidRDefault="00B03284">
      <w:pPr>
        <w:pStyle w:val="ConsNormal"/>
        <w:widowControl/>
        <w:ind w:firstLine="540"/>
        <w:jc w:val="both"/>
        <w:rPr>
          <w:sz w:val="22"/>
          <w:szCs w:val="22"/>
        </w:rPr>
      </w:pPr>
      <w:r w:rsidRPr="003A2651">
        <w:rPr>
          <w:sz w:val="22"/>
          <w:szCs w:val="22"/>
        </w:rPr>
        <w:t>Указываются сведения о доле государства (муниципального образования) в уставном (складочном) капитале (паевом фонде) эмитента и специальных правах:</w:t>
      </w:r>
    </w:p>
    <w:p w:rsidR="00B03284" w:rsidRPr="003A2651" w:rsidRDefault="00136DDA">
      <w:pPr>
        <w:pStyle w:val="ConsNormal"/>
        <w:widowControl/>
        <w:ind w:firstLine="540"/>
        <w:jc w:val="both"/>
        <w:rPr>
          <w:b/>
          <w:bCs/>
          <w:i/>
          <w:iCs/>
          <w:sz w:val="22"/>
          <w:szCs w:val="22"/>
        </w:rPr>
      </w:pPr>
      <w:r w:rsidRPr="003A2651">
        <w:rPr>
          <w:b/>
          <w:bCs/>
          <w:i/>
          <w:iCs/>
          <w:sz w:val="22"/>
          <w:szCs w:val="22"/>
        </w:rPr>
        <w:t xml:space="preserve">Функции участника (акционера) эмитента от имени Российской Федерации осуществляет </w:t>
      </w:r>
      <w:r w:rsidR="009B4203" w:rsidRPr="003A2651">
        <w:rPr>
          <w:b/>
          <w:bCs/>
          <w:i/>
          <w:iCs/>
          <w:sz w:val="22"/>
          <w:szCs w:val="22"/>
        </w:rPr>
        <w:t>Государственная корпорация «Ростехнологии», которая</w:t>
      </w:r>
      <w:r w:rsidRPr="003A2651">
        <w:rPr>
          <w:b/>
          <w:bCs/>
          <w:i/>
          <w:iCs/>
          <w:sz w:val="22"/>
          <w:szCs w:val="22"/>
        </w:rPr>
        <w:t xml:space="preserve"> </w:t>
      </w:r>
      <w:r w:rsidR="000775A2" w:rsidRPr="003A2651">
        <w:rPr>
          <w:b/>
          <w:bCs/>
          <w:i/>
          <w:iCs/>
          <w:sz w:val="22"/>
          <w:szCs w:val="22"/>
        </w:rPr>
        <w:t>владеет обыкновенными акциями в количестве 25,5% от Уставного капитала эмитента</w:t>
      </w:r>
      <w:r w:rsidR="00B03284" w:rsidRPr="003A2651">
        <w:rPr>
          <w:b/>
          <w:bCs/>
          <w:i/>
          <w:iCs/>
          <w:sz w:val="22"/>
          <w:szCs w:val="22"/>
        </w:rPr>
        <w:t>.</w:t>
      </w:r>
    </w:p>
    <w:p w:rsidR="000775A2" w:rsidRPr="003A2651" w:rsidRDefault="000775A2" w:rsidP="000775A2">
      <w:pPr>
        <w:rPr>
          <w:rStyle w:val="SUBST"/>
          <w:rFonts w:ascii="Arial" w:hAnsi="Arial" w:cs="Arial"/>
        </w:rPr>
      </w:pPr>
      <w:r w:rsidRPr="003A2651">
        <w:rPr>
          <w:rFonts w:ascii="Arial" w:hAnsi="Arial" w:cs="Arial"/>
        </w:rPr>
        <w:t xml:space="preserve">Место нахождения: </w:t>
      </w:r>
      <w:r w:rsidR="00B532DE" w:rsidRPr="003A2651">
        <w:rPr>
          <w:rStyle w:val="SUBST"/>
          <w:rFonts w:ascii="Arial" w:hAnsi="Arial" w:cs="Arial"/>
        </w:rPr>
        <w:t>119991, г. Москва, Гоголевский бульвар, дом 21, строение 1</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6.4. Сведения об ограничениях на участие в уставном (складочном) капитале (паевом фонде) эмитента</w:t>
      </w:r>
    </w:p>
    <w:p w:rsidR="00B03284" w:rsidRPr="003A2651" w:rsidRDefault="000775A2">
      <w:pPr>
        <w:pStyle w:val="ConsNormal"/>
        <w:widowControl/>
        <w:ind w:firstLine="540"/>
        <w:jc w:val="both"/>
        <w:rPr>
          <w:b/>
          <w:bCs/>
          <w:i/>
          <w:iCs/>
          <w:sz w:val="22"/>
          <w:szCs w:val="22"/>
        </w:rPr>
      </w:pPr>
      <w:r w:rsidRPr="003A2651">
        <w:rPr>
          <w:b/>
          <w:bCs/>
          <w:i/>
          <w:iCs/>
          <w:sz w:val="22"/>
          <w:szCs w:val="22"/>
        </w:rPr>
        <w:t>Какие либо о</w:t>
      </w:r>
      <w:r w:rsidR="00B03284" w:rsidRPr="003A2651">
        <w:rPr>
          <w:b/>
          <w:bCs/>
          <w:i/>
          <w:iCs/>
          <w:sz w:val="22"/>
          <w:szCs w:val="22"/>
        </w:rPr>
        <w:t>граничения</w:t>
      </w:r>
      <w:r w:rsidRPr="003A2651">
        <w:rPr>
          <w:b/>
          <w:bCs/>
          <w:i/>
          <w:iCs/>
          <w:sz w:val="22"/>
          <w:szCs w:val="22"/>
        </w:rPr>
        <w:t>, связанные с участием в уставном капитале</w:t>
      </w:r>
      <w:r w:rsidR="00984277" w:rsidRPr="003A2651">
        <w:rPr>
          <w:b/>
          <w:bCs/>
          <w:i/>
          <w:iCs/>
          <w:sz w:val="22"/>
          <w:szCs w:val="22"/>
        </w:rPr>
        <w:t xml:space="preserve"> эмитента, в У</w:t>
      </w:r>
      <w:r w:rsidR="00B03284" w:rsidRPr="003A2651">
        <w:rPr>
          <w:b/>
          <w:bCs/>
          <w:i/>
          <w:iCs/>
          <w:sz w:val="22"/>
          <w:szCs w:val="22"/>
        </w:rPr>
        <w:t>ставе общества отсутствуют.</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03284" w:rsidRPr="003A2651" w:rsidRDefault="009B4203" w:rsidP="001555F7">
      <w:pPr>
        <w:pStyle w:val="ConsNormal"/>
        <w:widowControl/>
        <w:ind w:firstLine="540"/>
        <w:jc w:val="both"/>
        <w:rPr>
          <w:b/>
          <w:bCs/>
          <w:i/>
          <w:iCs/>
          <w:sz w:val="22"/>
          <w:szCs w:val="22"/>
        </w:rPr>
      </w:pPr>
      <w:r w:rsidRPr="003A2651">
        <w:rPr>
          <w:b/>
          <w:bCs/>
          <w:i/>
          <w:iCs/>
          <w:sz w:val="22"/>
          <w:szCs w:val="22"/>
        </w:rPr>
        <w:t>Российская Федерация в лице Федерального агентства по управлению государственным имуществом</w:t>
      </w:r>
      <w:r w:rsidR="00B532DE" w:rsidRPr="003A2651">
        <w:rPr>
          <w:b/>
          <w:bCs/>
          <w:i/>
          <w:iCs/>
          <w:sz w:val="22"/>
          <w:szCs w:val="22"/>
        </w:rPr>
        <w:t xml:space="preserve"> перерегистрировала</w:t>
      </w:r>
      <w:r w:rsidR="004F6BE0" w:rsidRPr="003A2651">
        <w:rPr>
          <w:b/>
          <w:bCs/>
          <w:i/>
          <w:iCs/>
          <w:sz w:val="22"/>
          <w:szCs w:val="22"/>
        </w:rPr>
        <w:t xml:space="preserve"> ценные бумаги </w:t>
      </w:r>
      <w:r w:rsidR="001555F7" w:rsidRPr="003A2651">
        <w:rPr>
          <w:b/>
          <w:bCs/>
          <w:i/>
          <w:iCs/>
          <w:sz w:val="22"/>
          <w:szCs w:val="22"/>
        </w:rPr>
        <w:br/>
      </w:r>
      <w:r w:rsidR="004F6BE0" w:rsidRPr="003A2651">
        <w:rPr>
          <w:b/>
          <w:bCs/>
          <w:i/>
          <w:iCs/>
          <w:sz w:val="22"/>
          <w:szCs w:val="22"/>
        </w:rPr>
        <w:t>ОАО «Московский завод пневмоинструмент</w:t>
      </w:r>
      <w:r w:rsidR="00501A51" w:rsidRPr="003A2651">
        <w:rPr>
          <w:b/>
          <w:bCs/>
          <w:i/>
          <w:iCs/>
          <w:sz w:val="22"/>
          <w:szCs w:val="22"/>
        </w:rPr>
        <w:t>»</w:t>
      </w:r>
      <w:r w:rsidR="004F6BE0" w:rsidRPr="003A2651">
        <w:rPr>
          <w:b/>
          <w:bCs/>
          <w:i/>
          <w:iCs/>
          <w:sz w:val="22"/>
          <w:szCs w:val="22"/>
        </w:rPr>
        <w:t xml:space="preserve"> на имя Государственной корпорации по содействию разработке, производству и экспорту высокотехнологичной промышленной продукции «Ростехнологии». Основанием для внесения записи в реестр является </w:t>
      </w:r>
      <w:r w:rsidRPr="003A2651">
        <w:rPr>
          <w:b/>
          <w:bCs/>
          <w:i/>
          <w:iCs/>
          <w:sz w:val="22"/>
          <w:szCs w:val="22"/>
        </w:rPr>
        <w:t xml:space="preserve">Указ Президента Российской Федерации о 10.07.2008г. </w:t>
      </w:r>
      <w:r w:rsidR="004F6BE0" w:rsidRPr="003A2651">
        <w:rPr>
          <w:b/>
          <w:bCs/>
          <w:i/>
          <w:iCs/>
          <w:sz w:val="22"/>
          <w:szCs w:val="22"/>
        </w:rPr>
        <w:t>№ 1052 Постановление</w:t>
      </w:r>
      <w:r w:rsidRPr="003A2651">
        <w:rPr>
          <w:b/>
          <w:bCs/>
          <w:i/>
          <w:iCs/>
          <w:sz w:val="22"/>
          <w:szCs w:val="22"/>
        </w:rPr>
        <w:t xml:space="preserve"> Правительства Российской Федерации от 21.11.2008г. </w:t>
      </w:r>
      <w:r w:rsidR="004F6BE0" w:rsidRPr="003A2651">
        <w:rPr>
          <w:b/>
          <w:bCs/>
          <w:i/>
          <w:iCs/>
          <w:sz w:val="22"/>
          <w:szCs w:val="22"/>
        </w:rPr>
        <w:t>№ 873, Распоряжение</w:t>
      </w:r>
      <w:r w:rsidRPr="003A2651">
        <w:rPr>
          <w:b/>
          <w:bCs/>
          <w:i/>
          <w:iCs/>
          <w:sz w:val="22"/>
          <w:szCs w:val="22"/>
        </w:rPr>
        <w:t xml:space="preserve"> Росимущества от 11.03.2009г. </w:t>
      </w:r>
      <w:r w:rsidR="004F6BE0" w:rsidRPr="003A2651">
        <w:rPr>
          <w:b/>
          <w:bCs/>
          <w:i/>
          <w:iCs/>
          <w:sz w:val="22"/>
          <w:szCs w:val="22"/>
        </w:rPr>
        <w:t xml:space="preserve"> № 230-р</w:t>
      </w:r>
      <w:r w:rsidR="00501A51" w:rsidRPr="003A2651">
        <w:rPr>
          <w:b/>
          <w:bCs/>
          <w:i/>
          <w:iCs/>
          <w:sz w:val="22"/>
          <w:szCs w:val="22"/>
        </w:rPr>
        <w:t>.</w:t>
      </w:r>
      <w:r w:rsidR="004F6BE0" w:rsidRPr="003A2651">
        <w:rPr>
          <w:b/>
          <w:bCs/>
          <w:i/>
          <w:iCs/>
          <w:sz w:val="22"/>
          <w:szCs w:val="22"/>
        </w:rPr>
        <w:t xml:space="preserve"> </w:t>
      </w:r>
    </w:p>
    <w:p w:rsidR="00B03284" w:rsidRPr="003A2651" w:rsidRDefault="00B03284">
      <w:pPr>
        <w:pStyle w:val="ConsNormal"/>
        <w:widowControl/>
        <w:ind w:firstLine="540"/>
        <w:jc w:val="both"/>
        <w:rPr>
          <w:b/>
          <w:bCs/>
          <w:i/>
          <w:iCs/>
          <w:sz w:val="22"/>
          <w:szCs w:val="22"/>
        </w:rPr>
      </w:pPr>
    </w:p>
    <w:p w:rsidR="00984277" w:rsidRPr="003A2651" w:rsidRDefault="00B03284" w:rsidP="00984277">
      <w:pPr>
        <w:pStyle w:val="ConsNormal"/>
        <w:widowControl/>
        <w:ind w:firstLine="540"/>
        <w:jc w:val="both"/>
        <w:rPr>
          <w:sz w:val="22"/>
          <w:szCs w:val="22"/>
        </w:rPr>
      </w:pPr>
      <w:r w:rsidRPr="003A2651">
        <w:rPr>
          <w:sz w:val="22"/>
          <w:szCs w:val="22"/>
        </w:rPr>
        <w:t xml:space="preserve">6.6. Сведения о совершенных эмитентом сделках, в совершении которых имелась заинтересованность. </w:t>
      </w:r>
    </w:p>
    <w:p w:rsidR="00B03284" w:rsidRPr="003A2651" w:rsidRDefault="00B03284" w:rsidP="00984277">
      <w:pPr>
        <w:pStyle w:val="ConsNormal"/>
        <w:widowControl/>
        <w:ind w:firstLine="540"/>
        <w:jc w:val="both"/>
        <w:rPr>
          <w:b/>
          <w:bCs/>
          <w:i/>
          <w:iCs/>
          <w:sz w:val="22"/>
          <w:szCs w:val="22"/>
        </w:rPr>
      </w:pPr>
      <w:r w:rsidRPr="003A2651">
        <w:rPr>
          <w:b/>
          <w:bCs/>
          <w:i/>
          <w:iCs/>
          <w:sz w:val="22"/>
          <w:szCs w:val="22"/>
        </w:rPr>
        <w:t>Сделок, в совершении которых имелась заинтересованность</w:t>
      </w:r>
      <w:r w:rsidR="00984277" w:rsidRPr="003A2651">
        <w:rPr>
          <w:b/>
          <w:bCs/>
          <w:i/>
          <w:iCs/>
          <w:sz w:val="22"/>
          <w:szCs w:val="22"/>
        </w:rPr>
        <w:t xml:space="preserve"> эмитента, не производилось.</w:t>
      </w:r>
    </w:p>
    <w:p w:rsidR="00B03284" w:rsidRPr="003A2651" w:rsidRDefault="00B03284">
      <w:pPr>
        <w:pStyle w:val="ConsNonformat"/>
        <w:widowControl/>
        <w:rPr>
          <w:rFonts w:ascii="Arial" w:hAnsi="Arial" w:cs="Arial"/>
          <w:b/>
          <w:bCs/>
          <w:i/>
          <w:iCs/>
          <w:sz w:val="22"/>
          <w:szCs w:val="22"/>
        </w:rPr>
      </w:pPr>
    </w:p>
    <w:p w:rsidR="00B03284" w:rsidRPr="003A2651" w:rsidRDefault="00B03284">
      <w:pPr>
        <w:pStyle w:val="ConsNormal"/>
        <w:widowControl/>
        <w:ind w:firstLine="540"/>
        <w:jc w:val="both"/>
        <w:rPr>
          <w:sz w:val="22"/>
          <w:szCs w:val="22"/>
        </w:rPr>
      </w:pPr>
    </w:p>
    <w:p w:rsidR="00B03284" w:rsidRPr="003A2651" w:rsidRDefault="00B03284">
      <w:pPr>
        <w:pStyle w:val="ConsNormal"/>
        <w:widowControl/>
        <w:ind w:firstLine="540"/>
        <w:jc w:val="both"/>
        <w:rPr>
          <w:sz w:val="22"/>
          <w:szCs w:val="22"/>
        </w:rPr>
      </w:pPr>
      <w:r w:rsidRPr="003A2651">
        <w:rPr>
          <w:sz w:val="22"/>
          <w:szCs w:val="22"/>
        </w:rPr>
        <w:t>6.7. Сведения о размере дебиторской задолженности</w:t>
      </w:r>
    </w:p>
    <w:p w:rsidR="00B03284" w:rsidRPr="003A2651" w:rsidRDefault="00B03284">
      <w:pPr>
        <w:pStyle w:val="ConsNonformat"/>
        <w:widowControl/>
        <w:rPr>
          <w:rFonts w:ascii="Arial" w:hAnsi="Arial" w:cs="Arial"/>
          <w:sz w:val="22"/>
          <w:szCs w:val="22"/>
        </w:rPr>
      </w:pPr>
    </w:p>
    <w:tbl>
      <w:tblPr>
        <w:tblW w:w="0" w:type="auto"/>
        <w:tblInd w:w="70" w:type="dxa"/>
        <w:tblLayout w:type="fixed"/>
        <w:tblCellMar>
          <w:left w:w="70" w:type="dxa"/>
          <w:right w:w="70" w:type="dxa"/>
        </w:tblCellMar>
        <w:tblLook w:val="0000"/>
      </w:tblPr>
      <w:tblGrid>
        <w:gridCol w:w="5640"/>
        <w:gridCol w:w="1920"/>
        <w:gridCol w:w="2280"/>
      </w:tblGrid>
      <w:tr w:rsidR="00984277" w:rsidRPr="003A2651">
        <w:trPr>
          <w:cantSplit/>
          <w:trHeight w:val="253"/>
        </w:trPr>
        <w:tc>
          <w:tcPr>
            <w:tcW w:w="5640" w:type="dxa"/>
            <w:vMerge w:val="restart"/>
            <w:tcBorders>
              <w:top w:val="single" w:sz="6" w:space="0" w:color="auto"/>
              <w:left w:val="single" w:sz="6" w:space="0" w:color="auto"/>
              <w:bottom w:val="single" w:sz="6" w:space="0" w:color="auto"/>
              <w:right w:val="single" w:sz="6" w:space="0" w:color="auto"/>
            </w:tcBorders>
            <w:vAlign w:val="center"/>
          </w:tcPr>
          <w:p w:rsidR="00984277" w:rsidRPr="003A2651" w:rsidRDefault="00984277" w:rsidP="00984277">
            <w:pPr>
              <w:pStyle w:val="ConsCell"/>
              <w:widowControl/>
              <w:jc w:val="center"/>
              <w:rPr>
                <w:sz w:val="22"/>
                <w:szCs w:val="22"/>
              </w:rPr>
            </w:pPr>
            <w:r w:rsidRPr="003A2651">
              <w:rPr>
                <w:sz w:val="22"/>
                <w:szCs w:val="22"/>
              </w:rPr>
              <w:t>Вид дебиторской задолженности</w:t>
            </w:r>
          </w:p>
        </w:tc>
        <w:tc>
          <w:tcPr>
            <w:tcW w:w="4200" w:type="dxa"/>
            <w:gridSpan w:val="2"/>
            <w:tcBorders>
              <w:top w:val="single" w:sz="4" w:space="0" w:color="auto"/>
              <w:bottom w:val="single" w:sz="4" w:space="0" w:color="auto"/>
              <w:right w:val="single" w:sz="4" w:space="0" w:color="auto"/>
            </w:tcBorders>
            <w:vAlign w:val="center"/>
          </w:tcPr>
          <w:p w:rsidR="00984277" w:rsidRPr="003A2651" w:rsidRDefault="00984277" w:rsidP="00984277">
            <w:pPr>
              <w:widowControl/>
              <w:autoSpaceDE/>
              <w:autoSpaceDN/>
              <w:adjustRightInd/>
              <w:spacing w:before="0"/>
              <w:ind w:left="0"/>
              <w:jc w:val="center"/>
              <w:rPr>
                <w:rFonts w:ascii="Arial" w:hAnsi="Arial" w:cs="Arial"/>
              </w:rPr>
            </w:pPr>
            <w:r w:rsidRPr="003A2651">
              <w:rPr>
                <w:rFonts w:ascii="Arial" w:hAnsi="Arial" w:cs="Arial"/>
              </w:rPr>
              <w:t>Срок наступления платежа</w:t>
            </w:r>
          </w:p>
        </w:tc>
      </w:tr>
      <w:tr w:rsidR="00984277" w:rsidRPr="003A2651">
        <w:trPr>
          <w:cantSplit/>
          <w:trHeight w:val="332"/>
        </w:trPr>
        <w:tc>
          <w:tcPr>
            <w:tcW w:w="5640" w:type="dxa"/>
            <w:vMerge/>
            <w:tcBorders>
              <w:top w:val="single" w:sz="6" w:space="0" w:color="auto"/>
              <w:left w:val="single" w:sz="6" w:space="0" w:color="auto"/>
              <w:bottom w:val="single" w:sz="6" w:space="0" w:color="auto"/>
              <w:right w:val="single" w:sz="6" w:space="0" w:color="auto"/>
            </w:tcBorders>
            <w:vAlign w:val="center"/>
          </w:tcPr>
          <w:p w:rsidR="00984277" w:rsidRPr="003A2651" w:rsidRDefault="00984277">
            <w:pPr>
              <w:rPr>
                <w:rFonts w:ascii="Arial" w:hAnsi="Arial" w:cs="Arial"/>
              </w:rPr>
            </w:pPr>
          </w:p>
        </w:tc>
        <w:tc>
          <w:tcPr>
            <w:tcW w:w="1920" w:type="dxa"/>
            <w:tcBorders>
              <w:top w:val="single" w:sz="6" w:space="0" w:color="auto"/>
              <w:left w:val="single" w:sz="6" w:space="0" w:color="auto"/>
              <w:bottom w:val="single" w:sz="6" w:space="0" w:color="auto"/>
              <w:right w:val="single" w:sz="6" w:space="0" w:color="auto"/>
            </w:tcBorders>
          </w:tcPr>
          <w:p w:rsidR="00984277" w:rsidRPr="003A2651" w:rsidRDefault="00984277" w:rsidP="00984277">
            <w:pPr>
              <w:pStyle w:val="ConsCell"/>
              <w:widowControl/>
              <w:jc w:val="center"/>
              <w:rPr>
                <w:sz w:val="22"/>
                <w:szCs w:val="22"/>
              </w:rPr>
            </w:pPr>
            <w:r w:rsidRPr="003A2651">
              <w:rPr>
                <w:sz w:val="22"/>
                <w:szCs w:val="22"/>
              </w:rPr>
              <w:t>До одного года</w:t>
            </w:r>
          </w:p>
        </w:tc>
        <w:tc>
          <w:tcPr>
            <w:tcW w:w="2280" w:type="dxa"/>
            <w:tcBorders>
              <w:top w:val="single" w:sz="6" w:space="0" w:color="auto"/>
              <w:left w:val="single" w:sz="6" w:space="0" w:color="auto"/>
              <w:bottom w:val="single" w:sz="6" w:space="0" w:color="auto"/>
              <w:right w:val="single" w:sz="6" w:space="0" w:color="auto"/>
            </w:tcBorders>
          </w:tcPr>
          <w:p w:rsidR="00984277" w:rsidRPr="003A2651" w:rsidRDefault="00984277" w:rsidP="00984277">
            <w:pPr>
              <w:pStyle w:val="ConsCell"/>
              <w:widowControl/>
              <w:jc w:val="center"/>
              <w:rPr>
                <w:sz w:val="22"/>
                <w:szCs w:val="22"/>
              </w:rPr>
            </w:pPr>
            <w:r w:rsidRPr="003A2651">
              <w:rPr>
                <w:sz w:val="22"/>
                <w:szCs w:val="22"/>
              </w:rPr>
              <w:t>Свыше одного года</w:t>
            </w:r>
          </w:p>
        </w:tc>
      </w:tr>
      <w:tr w:rsidR="00984277" w:rsidRPr="003A2651">
        <w:trPr>
          <w:trHeight w:val="600"/>
        </w:trPr>
        <w:tc>
          <w:tcPr>
            <w:tcW w:w="5640" w:type="dxa"/>
            <w:tcBorders>
              <w:top w:val="single" w:sz="6" w:space="0" w:color="auto"/>
              <w:left w:val="single" w:sz="6" w:space="0" w:color="auto"/>
              <w:bottom w:val="single" w:sz="6" w:space="0" w:color="auto"/>
              <w:right w:val="single" w:sz="6" w:space="0" w:color="auto"/>
            </w:tcBorders>
          </w:tcPr>
          <w:p w:rsidR="00984277" w:rsidRPr="003A2651" w:rsidRDefault="003053B7">
            <w:pPr>
              <w:pStyle w:val="ConsCell"/>
              <w:widowControl/>
              <w:rPr>
                <w:sz w:val="22"/>
                <w:szCs w:val="22"/>
              </w:rPr>
            </w:pPr>
            <w:r w:rsidRPr="003A2651">
              <w:rPr>
                <w:sz w:val="22"/>
                <w:szCs w:val="22"/>
              </w:rPr>
              <w:t>Дебиторская з</w:t>
            </w:r>
            <w:r w:rsidR="00984277" w:rsidRPr="003A2651">
              <w:rPr>
                <w:sz w:val="22"/>
                <w:szCs w:val="22"/>
              </w:rPr>
              <w:t>адолженность</w:t>
            </w:r>
            <w:r w:rsidRPr="003A2651">
              <w:rPr>
                <w:sz w:val="22"/>
                <w:szCs w:val="22"/>
              </w:rPr>
              <w:t xml:space="preserve"> покупателей и заказчиков</w:t>
            </w:r>
            <w:r w:rsidR="00984277" w:rsidRPr="003A2651">
              <w:rPr>
                <w:sz w:val="22"/>
                <w:szCs w:val="22"/>
              </w:rPr>
              <w:t>,</w:t>
            </w:r>
            <w:r w:rsidRPr="003A2651">
              <w:rPr>
                <w:sz w:val="22"/>
                <w:szCs w:val="22"/>
              </w:rPr>
              <w:t xml:space="preserve"> </w:t>
            </w:r>
            <w:r w:rsidR="00D411FA" w:rsidRPr="003A2651">
              <w:rPr>
                <w:sz w:val="22"/>
                <w:szCs w:val="22"/>
              </w:rPr>
              <w:t>тыс.</w:t>
            </w:r>
            <w:r w:rsidR="00984277" w:rsidRPr="003A2651">
              <w:rPr>
                <w:sz w:val="22"/>
                <w:szCs w:val="22"/>
              </w:rPr>
              <w:t>руб.</w:t>
            </w:r>
          </w:p>
        </w:tc>
        <w:tc>
          <w:tcPr>
            <w:tcW w:w="1920" w:type="dxa"/>
            <w:tcBorders>
              <w:top w:val="single" w:sz="6" w:space="0" w:color="auto"/>
              <w:left w:val="single" w:sz="6" w:space="0" w:color="auto"/>
              <w:bottom w:val="single" w:sz="6" w:space="0" w:color="auto"/>
              <w:right w:val="single" w:sz="6" w:space="0" w:color="auto"/>
            </w:tcBorders>
            <w:vAlign w:val="center"/>
          </w:tcPr>
          <w:p w:rsidR="00984277" w:rsidRPr="003A2651" w:rsidRDefault="00F3549E" w:rsidP="00984277">
            <w:pPr>
              <w:pStyle w:val="ConsCell"/>
              <w:widowControl/>
              <w:jc w:val="center"/>
              <w:rPr>
                <w:b/>
                <w:bCs/>
                <w:i/>
                <w:iCs/>
                <w:sz w:val="22"/>
                <w:szCs w:val="22"/>
              </w:rPr>
            </w:pPr>
            <w:r w:rsidRPr="003A2651">
              <w:rPr>
                <w:b/>
                <w:bCs/>
                <w:i/>
                <w:iCs/>
                <w:sz w:val="22"/>
                <w:szCs w:val="22"/>
              </w:rPr>
              <w:t>4 625</w:t>
            </w:r>
          </w:p>
        </w:tc>
        <w:tc>
          <w:tcPr>
            <w:tcW w:w="2280" w:type="dxa"/>
            <w:tcBorders>
              <w:top w:val="single" w:sz="6" w:space="0" w:color="auto"/>
              <w:left w:val="single" w:sz="6" w:space="0" w:color="auto"/>
              <w:bottom w:val="single" w:sz="6" w:space="0" w:color="auto"/>
              <w:right w:val="single" w:sz="6" w:space="0" w:color="auto"/>
            </w:tcBorders>
            <w:vAlign w:val="center"/>
          </w:tcPr>
          <w:p w:rsidR="00984277" w:rsidRPr="003A2651" w:rsidRDefault="004F65BE" w:rsidP="00984277">
            <w:pPr>
              <w:pStyle w:val="ConsCell"/>
              <w:widowControl/>
              <w:jc w:val="center"/>
              <w:rPr>
                <w:b/>
                <w:bCs/>
                <w:i/>
                <w:iCs/>
                <w:sz w:val="22"/>
                <w:szCs w:val="22"/>
              </w:rPr>
            </w:pPr>
            <w:r w:rsidRPr="003A2651">
              <w:rPr>
                <w:b/>
                <w:bCs/>
                <w:i/>
                <w:iCs/>
                <w:sz w:val="22"/>
                <w:szCs w:val="22"/>
              </w:rPr>
              <w:t>-</w:t>
            </w:r>
          </w:p>
        </w:tc>
      </w:tr>
      <w:tr w:rsidR="00984277" w:rsidRPr="003A2651">
        <w:trPr>
          <w:trHeight w:val="240"/>
        </w:trPr>
        <w:tc>
          <w:tcPr>
            <w:tcW w:w="5640" w:type="dxa"/>
            <w:tcBorders>
              <w:top w:val="single" w:sz="6" w:space="0" w:color="auto"/>
              <w:left w:val="single" w:sz="6" w:space="0" w:color="auto"/>
              <w:bottom w:val="single" w:sz="6" w:space="0" w:color="auto"/>
              <w:right w:val="single" w:sz="6" w:space="0" w:color="auto"/>
            </w:tcBorders>
          </w:tcPr>
          <w:p w:rsidR="00984277" w:rsidRPr="003A2651" w:rsidRDefault="003053B7" w:rsidP="003053B7">
            <w:pPr>
              <w:pStyle w:val="ConsCell"/>
              <w:widowControl/>
              <w:ind w:left="708"/>
              <w:rPr>
                <w:sz w:val="22"/>
                <w:szCs w:val="22"/>
              </w:rPr>
            </w:pPr>
            <w:r w:rsidRPr="003A2651">
              <w:rPr>
                <w:sz w:val="22"/>
                <w:szCs w:val="22"/>
              </w:rPr>
              <w:t>в том числе: п</w:t>
            </w:r>
            <w:r w:rsidR="00984277" w:rsidRPr="003A2651">
              <w:rPr>
                <w:sz w:val="22"/>
                <w:szCs w:val="22"/>
              </w:rPr>
              <w:t xml:space="preserve">росроченная, </w:t>
            </w:r>
            <w:r w:rsidR="00D411FA" w:rsidRPr="003A2651">
              <w:rPr>
                <w:sz w:val="22"/>
                <w:szCs w:val="22"/>
              </w:rPr>
              <w:t>тыс.</w:t>
            </w:r>
            <w:r w:rsidR="00984277"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984277" w:rsidRPr="003A2651" w:rsidRDefault="00221E57" w:rsidP="00984277">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984277" w:rsidRPr="003A2651" w:rsidRDefault="006D18E8" w:rsidP="00984277">
            <w:pPr>
              <w:pStyle w:val="ConsCell"/>
              <w:widowControl/>
              <w:jc w:val="center"/>
              <w:rPr>
                <w:b/>
                <w:bCs/>
                <w:i/>
                <w:iCs/>
                <w:sz w:val="22"/>
                <w:szCs w:val="22"/>
              </w:rPr>
            </w:pPr>
            <w:r w:rsidRPr="003A2651">
              <w:rPr>
                <w:b/>
                <w:bCs/>
                <w:i/>
                <w:iCs/>
                <w:sz w:val="22"/>
                <w:szCs w:val="22"/>
              </w:rPr>
              <w:t>Х</w:t>
            </w:r>
          </w:p>
        </w:tc>
      </w:tr>
      <w:tr w:rsidR="00984277" w:rsidRPr="003A2651">
        <w:trPr>
          <w:trHeight w:val="360"/>
        </w:trPr>
        <w:tc>
          <w:tcPr>
            <w:tcW w:w="5640" w:type="dxa"/>
            <w:tcBorders>
              <w:top w:val="single" w:sz="6" w:space="0" w:color="auto"/>
              <w:left w:val="single" w:sz="6" w:space="0" w:color="auto"/>
              <w:bottom w:val="single" w:sz="6" w:space="0" w:color="auto"/>
              <w:right w:val="single" w:sz="6" w:space="0" w:color="auto"/>
            </w:tcBorders>
          </w:tcPr>
          <w:p w:rsidR="00984277" w:rsidRPr="003A2651" w:rsidRDefault="003053B7">
            <w:pPr>
              <w:pStyle w:val="ConsCell"/>
              <w:widowControl/>
              <w:rPr>
                <w:sz w:val="22"/>
                <w:szCs w:val="22"/>
              </w:rPr>
            </w:pPr>
            <w:r w:rsidRPr="003A2651">
              <w:rPr>
                <w:sz w:val="22"/>
                <w:szCs w:val="22"/>
              </w:rPr>
              <w:t xml:space="preserve">Дебиторская задолженность по векселям к получению, </w:t>
            </w:r>
            <w:r w:rsidR="00984277"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984277" w:rsidRPr="003A2651" w:rsidRDefault="00221E57" w:rsidP="00984277">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984277" w:rsidRPr="003A2651" w:rsidRDefault="004F65BE" w:rsidP="00984277">
            <w:pPr>
              <w:pStyle w:val="ConsCell"/>
              <w:widowControl/>
              <w:jc w:val="center"/>
              <w:rPr>
                <w:b/>
                <w:bCs/>
                <w:i/>
                <w:iCs/>
                <w:sz w:val="22"/>
                <w:szCs w:val="22"/>
              </w:rPr>
            </w:pPr>
            <w:r w:rsidRPr="003A2651">
              <w:rPr>
                <w:b/>
                <w:bCs/>
                <w:i/>
                <w:iCs/>
                <w:sz w:val="22"/>
                <w:szCs w:val="22"/>
              </w:rPr>
              <w:t>-</w:t>
            </w:r>
          </w:p>
        </w:tc>
      </w:tr>
      <w:tr w:rsidR="004F65BE" w:rsidRPr="003A2651">
        <w:trPr>
          <w:trHeight w:val="36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rsidP="003053B7">
            <w:pPr>
              <w:pStyle w:val="ConsCell"/>
              <w:widowControl/>
              <w:ind w:left="708"/>
              <w:rPr>
                <w:sz w:val="22"/>
                <w:szCs w:val="22"/>
              </w:rPr>
            </w:pPr>
            <w:r w:rsidRPr="003A2651">
              <w:rPr>
                <w:sz w:val="22"/>
                <w:szCs w:val="22"/>
              </w:rPr>
              <w:t xml:space="preserve">в том числе: просроченная,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6D18E8" w:rsidP="004D443F">
            <w:pPr>
              <w:pStyle w:val="ConsCell"/>
              <w:widowControl/>
              <w:jc w:val="center"/>
              <w:rPr>
                <w:b/>
                <w:bCs/>
                <w:i/>
                <w:iCs/>
                <w:sz w:val="22"/>
                <w:szCs w:val="22"/>
              </w:rPr>
            </w:pPr>
            <w:r w:rsidRPr="003A2651">
              <w:rPr>
                <w:b/>
                <w:bCs/>
                <w:i/>
                <w:iCs/>
                <w:sz w:val="22"/>
                <w:szCs w:val="22"/>
              </w:rPr>
              <w:t>Х</w:t>
            </w:r>
          </w:p>
        </w:tc>
      </w:tr>
      <w:tr w:rsidR="004F65BE" w:rsidRPr="003A2651">
        <w:trPr>
          <w:trHeight w:val="36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pPr>
              <w:pStyle w:val="ConsCell"/>
              <w:widowControl/>
              <w:rPr>
                <w:sz w:val="22"/>
                <w:szCs w:val="22"/>
              </w:rPr>
            </w:pPr>
            <w:r w:rsidRPr="003A2651">
              <w:rPr>
                <w:sz w:val="22"/>
                <w:szCs w:val="22"/>
              </w:rPr>
              <w:t xml:space="preserve">Дебиторская задолженность участников (учредителей) по взносам в уставный капитал,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4F65BE" w:rsidP="004D443F">
            <w:pPr>
              <w:pStyle w:val="ConsCell"/>
              <w:widowControl/>
              <w:jc w:val="center"/>
              <w:rPr>
                <w:b/>
                <w:bCs/>
                <w:i/>
                <w:iCs/>
                <w:sz w:val="22"/>
                <w:szCs w:val="22"/>
              </w:rPr>
            </w:pPr>
            <w:r w:rsidRPr="003A2651">
              <w:rPr>
                <w:b/>
                <w:bCs/>
                <w:i/>
                <w:iCs/>
                <w:sz w:val="22"/>
                <w:szCs w:val="22"/>
              </w:rPr>
              <w:t>-</w:t>
            </w:r>
          </w:p>
        </w:tc>
      </w:tr>
      <w:tr w:rsidR="004F65BE" w:rsidRPr="003A2651">
        <w:trPr>
          <w:trHeight w:val="36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rsidP="003053B7">
            <w:pPr>
              <w:pStyle w:val="ConsCell"/>
              <w:widowControl/>
              <w:ind w:left="708"/>
              <w:rPr>
                <w:sz w:val="22"/>
                <w:szCs w:val="22"/>
              </w:rPr>
            </w:pPr>
            <w:r w:rsidRPr="003A2651">
              <w:rPr>
                <w:sz w:val="22"/>
                <w:szCs w:val="22"/>
              </w:rPr>
              <w:t xml:space="preserve">в том числе: просроченная,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6D18E8" w:rsidP="004D443F">
            <w:pPr>
              <w:pStyle w:val="ConsCell"/>
              <w:widowControl/>
              <w:jc w:val="center"/>
              <w:rPr>
                <w:b/>
                <w:bCs/>
                <w:i/>
                <w:iCs/>
                <w:sz w:val="22"/>
                <w:szCs w:val="22"/>
              </w:rPr>
            </w:pPr>
            <w:r w:rsidRPr="003A2651">
              <w:rPr>
                <w:b/>
                <w:bCs/>
                <w:i/>
                <w:iCs/>
                <w:sz w:val="22"/>
                <w:szCs w:val="22"/>
              </w:rPr>
              <w:t>Х</w:t>
            </w:r>
          </w:p>
        </w:tc>
      </w:tr>
      <w:tr w:rsidR="004F65BE" w:rsidRPr="003A2651">
        <w:trPr>
          <w:trHeight w:val="48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pPr>
              <w:pStyle w:val="ConsCell"/>
              <w:widowControl/>
              <w:rPr>
                <w:sz w:val="22"/>
                <w:szCs w:val="22"/>
              </w:rPr>
            </w:pPr>
            <w:r w:rsidRPr="003A2651">
              <w:rPr>
                <w:sz w:val="22"/>
                <w:szCs w:val="22"/>
              </w:rPr>
              <w:t xml:space="preserve">Дебиторская задолженность по авансам выданным, </w:t>
            </w:r>
            <w:r w:rsidR="00D411FA" w:rsidRPr="003A2651">
              <w:rPr>
                <w:sz w:val="22"/>
                <w:szCs w:val="22"/>
              </w:rPr>
              <w:t>тыс.</w:t>
            </w:r>
            <w:r w:rsidRPr="003A2651">
              <w:rPr>
                <w:sz w:val="22"/>
                <w:szCs w:val="22"/>
              </w:rPr>
              <w:t>руб.</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4F65BE" w:rsidP="004D443F">
            <w:pPr>
              <w:pStyle w:val="ConsCell"/>
              <w:widowControl/>
              <w:jc w:val="center"/>
              <w:rPr>
                <w:b/>
                <w:bCs/>
                <w:i/>
                <w:iCs/>
                <w:sz w:val="22"/>
                <w:szCs w:val="22"/>
              </w:rPr>
            </w:pPr>
            <w:r w:rsidRPr="003A2651">
              <w:rPr>
                <w:b/>
                <w:bCs/>
                <w:i/>
                <w:iCs/>
                <w:sz w:val="22"/>
                <w:szCs w:val="22"/>
              </w:rPr>
              <w:t>-</w:t>
            </w:r>
          </w:p>
        </w:tc>
      </w:tr>
      <w:tr w:rsidR="004F65BE" w:rsidRPr="003A2651">
        <w:trPr>
          <w:trHeight w:val="36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rsidP="003053B7">
            <w:pPr>
              <w:pStyle w:val="ConsCell"/>
              <w:widowControl/>
              <w:ind w:left="708"/>
              <w:rPr>
                <w:sz w:val="22"/>
                <w:szCs w:val="22"/>
              </w:rPr>
            </w:pPr>
            <w:r w:rsidRPr="003A2651">
              <w:rPr>
                <w:sz w:val="22"/>
                <w:szCs w:val="22"/>
              </w:rPr>
              <w:t xml:space="preserve">в том числе: просроченная,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6D18E8" w:rsidP="004D443F">
            <w:pPr>
              <w:pStyle w:val="ConsCell"/>
              <w:widowControl/>
              <w:jc w:val="center"/>
              <w:rPr>
                <w:b/>
                <w:bCs/>
                <w:i/>
                <w:iCs/>
                <w:sz w:val="22"/>
                <w:szCs w:val="22"/>
              </w:rPr>
            </w:pPr>
            <w:r w:rsidRPr="003A2651">
              <w:rPr>
                <w:b/>
                <w:bCs/>
                <w:i/>
                <w:iCs/>
                <w:sz w:val="22"/>
                <w:szCs w:val="22"/>
              </w:rPr>
              <w:t>Х</w:t>
            </w:r>
          </w:p>
        </w:tc>
      </w:tr>
      <w:tr w:rsidR="004F65BE" w:rsidRPr="003A2651">
        <w:trPr>
          <w:trHeight w:val="24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pPr>
              <w:pStyle w:val="ConsCell"/>
              <w:widowControl/>
              <w:rPr>
                <w:sz w:val="22"/>
                <w:szCs w:val="22"/>
              </w:rPr>
            </w:pPr>
            <w:r w:rsidRPr="003A2651">
              <w:rPr>
                <w:sz w:val="22"/>
                <w:szCs w:val="22"/>
              </w:rPr>
              <w:t xml:space="preserve">Прочая дебиторская задолженность,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F3549E" w:rsidP="004D443F">
            <w:pPr>
              <w:pStyle w:val="ConsCell"/>
              <w:widowControl/>
              <w:jc w:val="center"/>
              <w:rPr>
                <w:b/>
                <w:bCs/>
                <w:i/>
                <w:iCs/>
                <w:sz w:val="22"/>
                <w:szCs w:val="22"/>
              </w:rPr>
            </w:pPr>
            <w:r w:rsidRPr="003A2651">
              <w:rPr>
                <w:b/>
                <w:bCs/>
                <w:i/>
                <w:iCs/>
                <w:sz w:val="22"/>
                <w:szCs w:val="22"/>
              </w:rPr>
              <w:t>2 057</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4F65BE" w:rsidP="004D443F">
            <w:pPr>
              <w:pStyle w:val="ConsCell"/>
              <w:widowControl/>
              <w:jc w:val="center"/>
              <w:rPr>
                <w:b/>
                <w:bCs/>
                <w:i/>
                <w:iCs/>
                <w:sz w:val="22"/>
                <w:szCs w:val="22"/>
              </w:rPr>
            </w:pPr>
            <w:r w:rsidRPr="003A2651">
              <w:rPr>
                <w:b/>
                <w:bCs/>
                <w:i/>
                <w:iCs/>
                <w:sz w:val="22"/>
                <w:szCs w:val="22"/>
              </w:rPr>
              <w:t>-</w:t>
            </w:r>
          </w:p>
        </w:tc>
      </w:tr>
      <w:tr w:rsidR="004F65BE" w:rsidRPr="003A2651">
        <w:trPr>
          <w:trHeight w:val="36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rsidP="003053B7">
            <w:pPr>
              <w:pStyle w:val="ConsCell"/>
              <w:widowControl/>
              <w:ind w:left="708"/>
              <w:rPr>
                <w:sz w:val="22"/>
                <w:szCs w:val="22"/>
              </w:rPr>
            </w:pPr>
            <w:r w:rsidRPr="003A2651">
              <w:rPr>
                <w:sz w:val="22"/>
                <w:szCs w:val="22"/>
              </w:rPr>
              <w:t xml:space="preserve">в том числе: просроченная,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6D18E8" w:rsidP="004D443F">
            <w:pPr>
              <w:pStyle w:val="ConsCell"/>
              <w:widowControl/>
              <w:jc w:val="center"/>
              <w:rPr>
                <w:b/>
                <w:bCs/>
                <w:i/>
                <w:iCs/>
                <w:sz w:val="22"/>
                <w:szCs w:val="22"/>
              </w:rPr>
            </w:pPr>
            <w:r w:rsidRPr="003A2651">
              <w:rPr>
                <w:b/>
                <w:bCs/>
                <w:i/>
                <w:iCs/>
                <w:sz w:val="22"/>
                <w:szCs w:val="22"/>
              </w:rPr>
              <w:t>Х</w:t>
            </w:r>
          </w:p>
        </w:tc>
      </w:tr>
      <w:tr w:rsidR="004F65BE" w:rsidRPr="003A2651">
        <w:trPr>
          <w:trHeight w:val="24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pPr>
              <w:pStyle w:val="ConsCell"/>
              <w:widowControl/>
              <w:rPr>
                <w:sz w:val="22"/>
                <w:szCs w:val="22"/>
              </w:rPr>
            </w:pPr>
            <w:r w:rsidRPr="003A2651">
              <w:rPr>
                <w:sz w:val="22"/>
                <w:szCs w:val="22"/>
              </w:rPr>
              <w:t xml:space="preserve">Итого,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221E57" w:rsidP="004D443F">
            <w:pPr>
              <w:pStyle w:val="ConsCell"/>
              <w:widowControl/>
              <w:jc w:val="center"/>
              <w:rPr>
                <w:b/>
                <w:bCs/>
                <w:i/>
                <w:iCs/>
                <w:sz w:val="22"/>
                <w:szCs w:val="22"/>
              </w:rPr>
            </w:pPr>
            <w:r w:rsidRPr="003A2651">
              <w:rPr>
                <w:b/>
                <w:bCs/>
                <w:i/>
                <w:iCs/>
                <w:sz w:val="22"/>
                <w:szCs w:val="22"/>
              </w:rPr>
              <w:t>-</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4F65BE" w:rsidP="004D443F">
            <w:pPr>
              <w:pStyle w:val="ConsCell"/>
              <w:widowControl/>
              <w:jc w:val="center"/>
              <w:rPr>
                <w:b/>
                <w:bCs/>
                <w:i/>
                <w:iCs/>
                <w:sz w:val="22"/>
                <w:szCs w:val="22"/>
              </w:rPr>
            </w:pPr>
            <w:r w:rsidRPr="003A2651">
              <w:rPr>
                <w:b/>
                <w:bCs/>
                <w:i/>
                <w:iCs/>
                <w:sz w:val="22"/>
                <w:szCs w:val="22"/>
              </w:rPr>
              <w:t>-</w:t>
            </w:r>
          </w:p>
        </w:tc>
      </w:tr>
      <w:tr w:rsidR="004F65BE" w:rsidRPr="003A2651">
        <w:trPr>
          <w:trHeight w:val="240"/>
        </w:trPr>
        <w:tc>
          <w:tcPr>
            <w:tcW w:w="5640" w:type="dxa"/>
            <w:tcBorders>
              <w:top w:val="single" w:sz="6" w:space="0" w:color="auto"/>
              <w:left w:val="single" w:sz="6" w:space="0" w:color="auto"/>
              <w:bottom w:val="single" w:sz="6" w:space="0" w:color="auto"/>
              <w:right w:val="single" w:sz="6" w:space="0" w:color="auto"/>
            </w:tcBorders>
          </w:tcPr>
          <w:p w:rsidR="004F65BE" w:rsidRPr="003A2651" w:rsidRDefault="004F65BE" w:rsidP="003053B7">
            <w:pPr>
              <w:pStyle w:val="ConsCell"/>
              <w:widowControl/>
              <w:ind w:left="708"/>
              <w:rPr>
                <w:sz w:val="22"/>
                <w:szCs w:val="22"/>
              </w:rPr>
            </w:pPr>
            <w:r w:rsidRPr="003A2651">
              <w:rPr>
                <w:sz w:val="22"/>
                <w:szCs w:val="22"/>
              </w:rPr>
              <w:t xml:space="preserve">в том числе: итого просроченная, </w:t>
            </w:r>
            <w:r w:rsidR="00D411FA" w:rsidRPr="003A2651">
              <w:rPr>
                <w:sz w:val="22"/>
                <w:szCs w:val="22"/>
              </w:rPr>
              <w:t>тыс.</w:t>
            </w:r>
            <w:r w:rsidRPr="003A2651">
              <w:rPr>
                <w:sz w:val="22"/>
                <w:szCs w:val="22"/>
              </w:rPr>
              <w:t xml:space="preserve">руб.  </w:t>
            </w:r>
          </w:p>
        </w:tc>
        <w:tc>
          <w:tcPr>
            <w:tcW w:w="1920" w:type="dxa"/>
            <w:tcBorders>
              <w:top w:val="single" w:sz="6" w:space="0" w:color="auto"/>
              <w:left w:val="single" w:sz="6" w:space="0" w:color="auto"/>
              <w:bottom w:val="single" w:sz="6" w:space="0" w:color="auto"/>
              <w:right w:val="single" w:sz="6" w:space="0" w:color="auto"/>
            </w:tcBorders>
            <w:vAlign w:val="center"/>
          </w:tcPr>
          <w:p w:rsidR="004F65BE" w:rsidRPr="003A2651" w:rsidRDefault="00F3549E" w:rsidP="003053B7">
            <w:pPr>
              <w:pStyle w:val="ConsCell"/>
              <w:widowControl/>
              <w:jc w:val="center"/>
              <w:rPr>
                <w:b/>
                <w:bCs/>
                <w:i/>
                <w:iCs/>
                <w:sz w:val="22"/>
                <w:szCs w:val="22"/>
              </w:rPr>
            </w:pPr>
            <w:r w:rsidRPr="003A2651">
              <w:rPr>
                <w:b/>
                <w:bCs/>
                <w:i/>
                <w:iCs/>
                <w:sz w:val="22"/>
                <w:szCs w:val="22"/>
              </w:rPr>
              <w:t>6 682</w:t>
            </w:r>
          </w:p>
        </w:tc>
        <w:tc>
          <w:tcPr>
            <w:tcW w:w="2280" w:type="dxa"/>
            <w:tcBorders>
              <w:top w:val="single" w:sz="6" w:space="0" w:color="auto"/>
              <w:left w:val="single" w:sz="6" w:space="0" w:color="auto"/>
              <w:bottom w:val="single" w:sz="6" w:space="0" w:color="auto"/>
              <w:right w:val="single" w:sz="6" w:space="0" w:color="auto"/>
            </w:tcBorders>
            <w:vAlign w:val="center"/>
          </w:tcPr>
          <w:p w:rsidR="004F65BE" w:rsidRPr="003A2651" w:rsidRDefault="006D18E8" w:rsidP="003053B7">
            <w:pPr>
              <w:pStyle w:val="ConsCell"/>
              <w:widowControl/>
              <w:jc w:val="center"/>
              <w:rPr>
                <w:b/>
                <w:bCs/>
                <w:i/>
                <w:iCs/>
                <w:sz w:val="22"/>
                <w:szCs w:val="22"/>
              </w:rPr>
            </w:pPr>
            <w:r w:rsidRPr="003A2651">
              <w:rPr>
                <w:b/>
                <w:bCs/>
                <w:i/>
                <w:iCs/>
                <w:sz w:val="22"/>
                <w:szCs w:val="22"/>
              </w:rPr>
              <w:t>Х</w:t>
            </w:r>
          </w:p>
        </w:tc>
      </w:tr>
    </w:tbl>
    <w:p w:rsidR="00B03284" w:rsidRPr="003A2651" w:rsidRDefault="00B03284">
      <w:pPr>
        <w:pStyle w:val="ConsNormal"/>
        <w:widowControl/>
        <w:ind w:firstLine="0"/>
        <w:jc w:val="both"/>
        <w:rPr>
          <w:b/>
          <w:bCs/>
          <w:i/>
          <w:iCs/>
          <w:sz w:val="22"/>
          <w:szCs w:val="22"/>
        </w:rPr>
      </w:pPr>
    </w:p>
    <w:p w:rsidR="00B03284" w:rsidRPr="003A2651" w:rsidRDefault="00B03284">
      <w:pPr>
        <w:pStyle w:val="ConsNonformat"/>
        <w:widowControl/>
        <w:rPr>
          <w:rFonts w:ascii="Arial" w:hAnsi="Arial" w:cs="Arial"/>
          <w:sz w:val="22"/>
          <w:szCs w:val="22"/>
        </w:rPr>
      </w:pPr>
      <w:r w:rsidRPr="003A2651">
        <w:rPr>
          <w:rFonts w:ascii="Arial" w:hAnsi="Arial" w:cs="Arial"/>
          <w:sz w:val="22"/>
          <w:szCs w:val="22"/>
        </w:rPr>
        <w:br w:type="page"/>
      </w:r>
    </w:p>
    <w:p w:rsidR="00B03284" w:rsidRPr="003A2651" w:rsidRDefault="00B03284">
      <w:pPr>
        <w:pStyle w:val="ConsNormal"/>
        <w:widowControl/>
        <w:ind w:firstLine="0"/>
        <w:jc w:val="center"/>
        <w:rPr>
          <w:b/>
          <w:bCs/>
          <w:sz w:val="24"/>
          <w:szCs w:val="24"/>
        </w:rPr>
      </w:pPr>
      <w:r w:rsidRPr="003A2651">
        <w:rPr>
          <w:b/>
          <w:bCs/>
          <w:sz w:val="24"/>
          <w:szCs w:val="24"/>
        </w:rPr>
        <w:t>VII. Бухгалтерская отчетность эмитента</w:t>
      </w:r>
    </w:p>
    <w:p w:rsidR="00B03284" w:rsidRPr="003A2651" w:rsidRDefault="00B03284">
      <w:pPr>
        <w:pStyle w:val="ConsNormal"/>
        <w:widowControl/>
        <w:ind w:firstLine="0"/>
        <w:jc w:val="center"/>
        <w:rPr>
          <w:b/>
          <w:bCs/>
          <w:sz w:val="24"/>
          <w:szCs w:val="24"/>
        </w:rPr>
      </w:pPr>
      <w:r w:rsidRPr="003A2651">
        <w:rPr>
          <w:b/>
          <w:bCs/>
          <w:sz w:val="24"/>
          <w:szCs w:val="24"/>
        </w:rPr>
        <w:t>и иная финансовая информация</w:t>
      </w:r>
    </w:p>
    <w:p w:rsidR="00B03284" w:rsidRPr="003A2651" w:rsidRDefault="00B03284">
      <w:pPr>
        <w:pStyle w:val="ConsNonformat"/>
        <w:widowControl/>
        <w:rPr>
          <w:rFonts w:ascii="Arial" w:hAnsi="Arial" w:cs="Arial"/>
          <w:sz w:val="22"/>
          <w:szCs w:val="22"/>
        </w:rPr>
      </w:pPr>
    </w:p>
    <w:p w:rsidR="007F00FD" w:rsidRPr="003A2651" w:rsidRDefault="00B03284" w:rsidP="007F00FD">
      <w:pPr>
        <w:pStyle w:val="ConsNormal"/>
        <w:widowControl/>
        <w:ind w:firstLine="540"/>
        <w:jc w:val="both"/>
        <w:rPr>
          <w:sz w:val="22"/>
          <w:szCs w:val="22"/>
        </w:rPr>
      </w:pPr>
      <w:r w:rsidRPr="003A2651">
        <w:rPr>
          <w:sz w:val="22"/>
          <w:szCs w:val="22"/>
        </w:rPr>
        <w:t>7.</w:t>
      </w:r>
      <w:r w:rsidR="00F97F9A" w:rsidRPr="003A2651">
        <w:rPr>
          <w:sz w:val="22"/>
          <w:szCs w:val="22"/>
        </w:rPr>
        <w:t>1</w:t>
      </w:r>
      <w:r w:rsidRPr="003A2651">
        <w:rPr>
          <w:sz w:val="22"/>
          <w:szCs w:val="22"/>
        </w:rPr>
        <w:t xml:space="preserve">. Сводная бухгалтерская отчетность эмитента за </w:t>
      </w:r>
      <w:r w:rsidR="007F00FD" w:rsidRPr="003A2651">
        <w:rPr>
          <w:sz w:val="22"/>
          <w:szCs w:val="22"/>
        </w:rPr>
        <w:t>посл</w:t>
      </w:r>
      <w:r w:rsidR="00F97F9A" w:rsidRPr="003A2651">
        <w:rPr>
          <w:sz w:val="22"/>
          <w:szCs w:val="22"/>
        </w:rPr>
        <w:t>едний завершенный финансовый период</w:t>
      </w:r>
      <w:r w:rsidR="007F00FD" w:rsidRPr="003A2651">
        <w:rPr>
          <w:sz w:val="22"/>
          <w:szCs w:val="22"/>
        </w:rPr>
        <w:t>.</w:t>
      </w:r>
    </w:p>
    <w:p w:rsidR="00B03284" w:rsidRPr="003A2651" w:rsidRDefault="00B03284" w:rsidP="007F00FD">
      <w:pPr>
        <w:pStyle w:val="ConsNormal"/>
        <w:widowControl/>
        <w:ind w:firstLine="540"/>
        <w:jc w:val="both"/>
        <w:rPr>
          <w:b/>
          <w:bCs/>
          <w:i/>
          <w:iCs/>
          <w:sz w:val="22"/>
          <w:szCs w:val="22"/>
        </w:rPr>
      </w:pPr>
      <w:r w:rsidRPr="003A2651">
        <w:rPr>
          <w:b/>
          <w:bCs/>
          <w:i/>
          <w:iCs/>
          <w:sz w:val="22"/>
          <w:szCs w:val="22"/>
        </w:rPr>
        <w:t>Эмитент не составляет сводную (консолидированную) бухгалтерскую отчетность, так как Общество не имеет обособленных подразделений</w:t>
      </w:r>
      <w:r w:rsidR="007F00FD" w:rsidRPr="003A2651">
        <w:rPr>
          <w:b/>
          <w:bCs/>
          <w:i/>
          <w:iCs/>
          <w:sz w:val="22"/>
          <w:szCs w:val="22"/>
        </w:rPr>
        <w:t>.</w:t>
      </w:r>
    </w:p>
    <w:p w:rsidR="00B03284" w:rsidRPr="003A2651" w:rsidRDefault="00B03284">
      <w:pPr>
        <w:pStyle w:val="ConsNormal"/>
        <w:widowControl/>
        <w:ind w:firstLine="540"/>
        <w:jc w:val="both"/>
        <w:rPr>
          <w:sz w:val="22"/>
          <w:szCs w:val="22"/>
        </w:rPr>
      </w:pPr>
    </w:p>
    <w:p w:rsidR="007F00FD" w:rsidRPr="003A2651" w:rsidRDefault="00B03284">
      <w:pPr>
        <w:pStyle w:val="ConsNormal"/>
        <w:widowControl/>
        <w:ind w:firstLine="540"/>
        <w:jc w:val="both"/>
        <w:rPr>
          <w:sz w:val="22"/>
          <w:szCs w:val="22"/>
        </w:rPr>
      </w:pPr>
      <w:r w:rsidRPr="003A2651">
        <w:rPr>
          <w:sz w:val="22"/>
          <w:szCs w:val="22"/>
        </w:rPr>
        <w:t>7.</w:t>
      </w:r>
      <w:r w:rsidR="00F97F9A" w:rsidRPr="003A2651">
        <w:rPr>
          <w:sz w:val="22"/>
          <w:szCs w:val="22"/>
        </w:rPr>
        <w:t>2</w:t>
      </w:r>
      <w:r w:rsidRPr="003A2651">
        <w:rPr>
          <w:sz w:val="22"/>
          <w:szCs w:val="22"/>
        </w:rPr>
        <w:t xml:space="preserve">. Сведения об </w:t>
      </w:r>
      <w:r w:rsidR="007F00FD" w:rsidRPr="003A2651">
        <w:rPr>
          <w:sz w:val="22"/>
          <w:szCs w:val="22"/>
        </w:rPr>
        <w:t xml:space="preserve">учетной политике эмитента. </w:t>
      </w:r>
    </w:p>
    <w:p w:rsidR="007F00FD" w:rsidRPr="003A2651" w:rsidRDefault="007F00FD" w:rsidP="007F00FD">
      <w:pPr>
        <w:pStyle w:val="ConsNormal"/>
        <w:widowControl/>
        <w:ind w:firstLine="540"/>
        <w:jc w:val="both"/>
        <w:rPr>
          <w:b/>
          <w:bCs/>
          <w:i/>
          <w:iCs/>
          <w:sz w:val="22"/>
          <w:szCs w:val="22"/>
        </w:rPr>
      </w:pPr>
      <w:r w:rsidRPr="003A2651">
        <w:rPr>
          <w:b/>
          <w:bCs/>
          <w:i/>
          <w:iCs/>
          <w:sz w:val="22"/>
          <w:szCs w:val="22"/>
        </w:rPr>
        <w:t xml:space="preserve">Учетная политика </w:t>
      </w:r>
      <w:r w:rsidR="0057532C" w:rsidRPr="003A2651">
        <w:rPr>
          <w:b/>
          <w:bCs/>
          <w:i/>
          <w:iCs/>
          <w:sz w:val="22"/>
          <w:szCs w:val="22"/>
        </w:rPr>
        <w:t xml:space="preserve">утверждена приказом Генерального директора акционерного общества на основании Закона РФ от 06.12.2011г. № 402-ФЗ «О бухгалтерском учете» и на основании федеральных стандартов (ПБУ) и других </w:t>
      </w:r>
      <w:r w:rsidRPr="003A2651">
        <w:rPr>
          <w:b/>
          <w:bCs/>
          <w:i/>
          <w:iCs/>
          <w:sz w:val="22"/>
          <w:szCs w:val="22"/>
        </w:rPr>
        <w:t>законодательных и нормативных актов и в соответствии с Уставом общества.</w:t>
      </w:r>
    </w:p>
    <w:p w:rsidR="005400CF" w:rsidRPr="003A2651" w:rsidRDefault="005400CF" w:rsidP="007F00FD">
      <w:pPr>
        <w:pStyle w:val="ConsNormal"/>
        <w:widowControl/>
        <w:ind w:firstLine="540"/>
        <w:jc w:val="both"/>
        <w:rPr>
          <w:sz w:val="22"/>
          <w:szCs w:val="22"/>
        </w:rPr>
      </w:pPr>
    </w:p>
    <w:p w:rsidR="005400CF" w:rsidRPr="003A2651" w:rsidRDefault="00B03284" w:rsidP="007F00FD">
      <w:pPr>
        <w:pStyle w:val="ConsNormal"/>
        <w:widowControl/>
        <w:ind w:firstLine="540"/>
        <w:jc w:val="both"/>
        <w:rPr>
          <w:sz w:val="22"/>
          <w:szCs w:val="22"/>
        </w:rPr>
      </w:pPr>
      <w:r w:rsidRPr="003A2651">
        <w:rPr>
          <w:sz w:val="22"/>
          <w:szCs w:val="22"/>
        </w:rPr>
        <w:t>7.</w:t>
      </w:r>
      <w:r w:rsidR="00F97F9A" w:rsidRPr="003A2651">
        <w:rPr>
          <w:sz w:val="22"/>
          <w:szCs w:val="22"/>
        </w:rPr>
        <w:t>3</w:t>
      </w:r>
      <w:r w:rsidRPr="003A2651">
        <w:rPr>
          <w:sz w:val="22"/>
          <w:szCs w:val="22"/>
        </w:rPr>
        <w:t>. Сведения о</w:t>
      </w:r>
      <w:r w:rsidR="005400CF" w:rsidRPr="003A2651">
        <w:rPr>
          <w:sz w:val="22"/>
          <w:szCs w:val="22"/>
        </w:rPr>
        <w:t>б общей сумме экспорта, а также о доле, которую составляет экспорт в общем объеме продаж.</w:t>
      </w:r>
    </w:p>
    <w:p w:rsidR="005400CF" w:rsidRPr="003A2651" w:rsidRDefault="005400CF" w:rsidP="007F00FD">
      <w:pPr>
        <w:pStyle w:val="ConsNormal"/>
        <w:widowControl/>
        <w:ind w:firstLine="540"/>
        <w:jc w:val="both"/>
        <w:rPr>
          <w:b/>
          <w:bCs/>
          <w:i/>
          <w:iCs/>
          <w:sz w:val="22"/>
          <w:szCs w:val="22"/>
        </w:rPr>
      </w:pPr>
      <w:r w:rsidRPr="003A2651">
        <w:rPr>
          <w:b/>
          <w:bCs/>
          <w:i/>
          <w:iCs/>
          <w:sz w:val="22"/>
          <w:szCs w:val="22"/>
        </w:rPr>
        <w:t xml:space="preserve">За отчетный </w:t>
      </w:r>
      <w:r w:rsidR="00F97F9A" w:rsidRPr="003A2651">
        <w:rPr>
          <w:b/>
          <w:bCs/>
          <w:i/>
          <w:iCs/>
          <w:sz w:val="22"/>
          <w:szCs w:val="22"/>
        </w:rPr>
        <w:t>период</w:t>
      </w:r>
      <w:r w:rsidRPr="003A2651">
        <w:rPr>
          <w:b/>
          <w:bCs/>
          <w:i/>
          <w:iCs/>
          <w:sz w:val="22"/>
          <w:szCs w:val="22"/>
        </w:rPr>
        <w:t xml:space="preserve"> продаж продукции</w:t>
      </w:r>
      <w:r w:rsidR="00B03284" w:rsidRPr="003A2651">
        <w:rPr>
          <w:b/>
          <w:bCs/>
          <w:i/>
          <w:iCs/>
          <w:sz w:val="22"/>
          <w:szCs w:val="22"/>
        </w:rPr>
        <w:t xml:space="preserve"> </w:t>
      </w:r>
      <w:r w:rsidRPr="003A2651">
        <w:rPr>
          <w:b/>
          <w:bCs/>
          <w:i/>
          <w:iCs/>
          <w:sz w:val="22"/>
          <w:szCs w:val="22"/>
        </w:rPr>
        <w:t>на экспорт не было.</w:t>
      </w:r>
    </w:p>
    <w:p w:rsidR="00B03284" w:rsidRPr="003A2651" w:rsidRDefault="00B03284">
      <w:pPr>
        <w:pStyle w:val="ConsNonformat"/>
        <w:widowControl/>
        <w:rPr>
          <w:rFonts w:ascii="Arial" w:hAnsi="Arial" w:cs="Arial"/>
          <w:sz w:val="22"/>
          <w:szCs w:val="22"/>
        </w:rPr>
      </w:pPr>
    </w:p>
    <w:p w:rsidR="005400CF" w:rsidRPr="003A2651" w:rsidRDefault="00B03284">
      <w:pPr>
        <w:pStyle w:val="ConsNormal"/>
        <w:widowControl/>
        <w:ind w:firstLine="540"/>
        <w:jc w:val="both"/>
        <w:rPr>
          <w:sz w:val="22"/>
          <w:szCs w:val="22"/>
        </w:rPr>
      </w:pPr>
      <w:r w:rsidRPr="003A2651">
        <w:rPr>
          <w:sz w:val="22"/>
          <w:szCs w:val="22"/>
        </w:rPr>
        <w:t>7.</w:t>
      </w:r>
      <w:r w:rsidR="00F97F9A" w:rsidRPr="003A2651">
        <w:rPr>
          <w:sz w:val="22"/>
          <w:szCs w:val="22"/>
        </w:rPr>
        <w:t>4</w:t>
      </w:r>
      <w:r w:rsidRPr="003A2651">
        <w:rPr>
          <w:sz w:val="22"/>
          <w:szCs w:val="22"/>
        </w:rPr>
        <w:t>. Сведения о</w:t>
      </w:r>
      <w:r w:rsidR="005400CF" w:rsidRPr="003A2651">
        <w:rPr>
          <w:sz w:val="22"/>
          <w:szCs w:val="22"/>
        </w:rPr>
        <w:t xml:space="preserve">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5400CF" w:rsidRPr="003A2651" w:rsidRDefault="005400CF">
      <w:pPr>
        <w:pStyle w:val="ConsNormal"/>
        <w:widowControl/>
        <w:ind w:firstLine="540"/>
        <w:jc w:val="both"/>
        <w:rPr>
          <w:sz w:val="22"/>
          <w:szCs w:val="22"/>
        </w:rPr>
      </w:pPr>
      <w:r w:rsidRPr="003A2651">
        <w:rPr>
          <w:sz w:val="22"/>
          <w:szCs w:val="22"/>
        </w:rPr>
        <w:t xml:space="preserve">Стоимость недвижимого имущества за отчетный </w:t>
      </w:r>
      <w:r w:rsidR="00F97F9A" w:rsidRPr="003A2651">
        <w:rPr>
          <w:sz w:val="22"/>
          <w:szCs w:val="22"/>
        </w:rPr>
        <w:t>период</w:t>
      </w:r>
      <w:r w:rsidRPr="003A2651">
        <w:rPr>
          <w:sz w:val="22"/>
          <w:szCs w:val="22"/>
        </w:rPr>
        <w:t xml:space="preserve"> –</w:t>
      </w:r>
      <w:r w:rsidR="00221E57" w:rsidRPr="003A2651">
        <w:rPr>
          <w:sz w:val="22"/>
          <w:szCs w:val="22"/>
        </w:rPr>
        <w:t xml:space="preserve"> </w:t>
      </w:r>
      <w:r w:rsidR="00221E57" w:rsidRPr="003A2651">
        <w:rPr>
          <w:b/>
          <w:i/>
          <w:sz w:val="22"/>
          <w:szCs w:val="22"/>
        </w:rPr>
        <w:t>2</w:t>
      </w:r>
      <w:r w:rsidR="00997E60" w:rsidRPr="003A2651">
        <w:rPr>
          <w:b/>
          <w:i/>
          <w:sz w:val="22"/>
          <w:szCs w:val="22"/>
        </w:rPr>
        <w:t>8 268</w:t>
      </w:r>
      <w:r w:rsidR="00221E57" w:rsidRPr="003A2651">
        <w:rPr>
          <w:b/>
          <w:i/>
          <w:sz w:val="22"/>
          <w:szCs w:val="22"/>
        </w:rPr>
        <w:t xml:space="preserve"> </w:t>
      </w:r>
      <w:r w:rsidR="00D411FA" w:rsidRPr="003A2651">
        <w:rPr>
          <w:b/>
          <w:i/>
          <w:sz w:val="22"/>
          <w:szCs w:val="22"/>
        </w:rPr>
        <w:t>тыс.</w:t>
      </w:r>
      <w:r w:rsidRPr="003A2651">
        <w:rPr>
          <w:b/>
          <w:bCs/>
          <w:i/>
          <w:iCs/>
          <w:sz w:val="22"/>
          <w:szCs w:val="22"/>
        </w:rPr>
        <w:t>руб.</w:t>
      </w:r>
    </w:p>
    <w:p w:rsidR="005400CF" w:rsidRPr="003A2651" w:rsidRDefault="003307FF">
      <w:pPr>
        <w:pStyle w:val="ConsNormal"/>
        <w:widowControl/>
        <w:ind w:firstLine="540"/>
        <w:jc w:val="both"/>
        <w:rPr>
          <w:sz w:val="22"/>
          <w:szCs w:val="22"/>
        </w:rPr>
      </w:pPr>
      <w:r w:rsidRPr="003A2651">
        <w:rPr>
          <w:sz w:val="22"/>
          <w:szCs w:val="22"/>
        </w:rPr>
        <w:t xml:space="preserve">Остаточная стоимость недвижимого имущества </w:t>
      </w:r>
      <w:r w:rsidRPr="003A2651">
        <w:rPr>
          <w:b/>
          <w:i/>
          <w:sz w:val="22"/>
          <w:szCs w:val="22"/>
        </w:rPr>
        <w:t>на 3</w:t>
      </w:r>
      <w:r w:rsidR="00F3549E" w:rsidRPr="003A2651">
        <w:rPr>
          <w:b/>
          <w:i/>
          <w:sz w:val="22"/>
          <w:szCs w:val="22"/>
        </w:rPr>
        <w:t>0</w:t>
      </w:r>
      <w:r w:rsidR="00211309" w:rsidRPr="003A2651">
        <w:rPr>
          <w:b/>
          <w:i/>
          <w:sz w:val="22"/>
          <w:szCs w:val="22"/>
        </w:rPr>
        <w:t>.</w:t>
      </w:r>
      <w:r w:rsidR="00F3549E" w:rsidRPr="003A2651">
        <w:rPr>
          <w:b/>
          <w:i/>
          <w:sz w:val="22"/>
          <w:szCs w:val="22"/>
        </w:rPr>
        <w:t>06</w:t>
      </w:r>
      <w:r w:rsidR="0057532C" w:rsidRPr="003A2651">
        <w:rPr>
          <w:b/>
          <w:i/>
          <w:sz w:val="22"/>
          <w:szCs w:val="22"/>
        </w:rPr>
        <w:t>.</w:t>
      </w:r>
      <w:r w:rsidRPr="003A2651">
        <w:rPr>
          <w:b/>
          <w:i/>
          <w:sz w:val="22"/>
          <w:szCs w:val="22"/>
        </w:rPr>
        <w:t>201</w:t>
      </w:r>
      <w:r w:rsidR="0057532C" w:rsidRPr="003A2651">
        <w:rPr>
          <w:b/>
          <w:i/>
          <w:sz w:val="22"/>
          <w:szCs w:val="22"/>
        </w:rPr>
        <w:t>5</w:t>
      </w:r>
      <w:r w:rsidRPr="003A2651">
        <w:rPr>
          <w:b/>
          <w:i/>
          <w:sz w:val="22"/>
          <w:szCs w:val="22"/>
        </w:rPr>
        <w:t xml:space="preserve"> </w:t>
      </w:r>
      <w:r w:rsidR="005400CF" w:rsidRPr="003A2651">
        <w:rPr>
          <w:b/>
          <w:i/>
          <w:sz w:val="22"/>
          <w:szCs w:val="22"/>
        </w:rPr>
        <w:t>–</w:t>
      </w:r>
      <w:r w:rsidR="00221E57" w:rsidRPr="003A2651">
        <w:rPr>
          <w:sz w:val="22"/>
          <w:szCs w:val="22"/>
        </w:rPr>
        <w:t xml:space="preserve"> </w:t>
      </w:r>
      <w:r w:rsidR="00997E60" w:rsidRPr="003A2651">
        <w:rPr>
          <w:b/>
          <w:i/>
          <w:sz w:val="22"/>
          <w:szCs w:val="22"/>
        </w:rPr>
        <w:t>2</w:t>
      </w:r>
      <w:r w:rsidR="00B01428" w:rsidRPr="003A2651">
        <w:rPr>
          <w:b/>
          <w:i/>
          <w:sz w:val="22"/>
          <w:szCs w:val="22"/>
        </w:rPr>
        <w:t>0</w:t>
      </w:r>
      <w:r w:rsidR="00166C8C" w:rsidRPr="003A2651">
        <w:rPr>
          <w:b/>
          <w:i/>
          <w:sz w:val="22"/>
          <w:szCs w:val="22"/>
        </w:rPr>
        <w:t xml:space="preserve"> </w:t>
      </w:r>
      <w:r w:rsidR="0057532C" w:rsidRPr="003A2651">
        <w:rPr>
          <w:b/>
          <w:i/>
          <w:sz w:val="22"/>
          <w:szCs w:val="22"/>
        </w:rPr>
        <w:t>571</w:t>
      </w:r>
      <w:r w:rsidR="00221E57" w:rsidRPr="003A2651">
        <w:rPr>
          <w:b/>
          <w:i/>
          <w:sz w:val="22"/>
          <w:szCs w:val="22"/>
        </w:rPr>
        <w:t xml:space="preserve"> </w:t>
      </w:r>
      <w:r w:rsidR="00D411FA" w:rsidRPr="003A2651">
        <w:rPr>
          <w:b/>
          <w:i/>
          <w:sz w:val="22"/>
          <w:szCs w:val="22"/>
        </w:rPr>
        <w:t>тыс.</w:t>
      </w:r>
      <w:r w:rsidR="005400CF" w:rsidRPr="003A2651">
        <w:rPr>
          <w:b/>
          <w:bCs/>
          <w:i/>
          <w:iCs/>
          <w:sz w:val="22"/>
          <w:szCs w:val="22"/>
        </w:rPr>
        <w:t>руб.</w:t>
      </w:r>
    </w:p>
    <w:p w:rsidR="005400CF" w:rsidRPr="003A2651" w:rsidRDefault="005400CF">
      <w:pPr>
        <w:pStyle w:val="ConsNormal"/>
        <w:widowControl/>
        <w:ind w:firstLine="540"/>
        <w:jc w:val="both"/>
        <w:rPr>
          <w:b/>
          <w:bCs/>
          <w:i/>
          <w:iCs/>
          <w:sz w:val="22"/>
          <w:szCs w:val="22"/>
        </w:rPr>
      </w:pPr>
      <w:r w:rsidRPr="003A2651">
        <w:rPr>
          <w:b/>
          <w:bCs/>
          <w:i/>
          <w:iCs/>
          <w:sz w:val="22"/>
          <w:szCs w:val="22"/>
        </w:rPr>
        <w:t>Изменений в составе недвижимого имущества эмитента за отчетный период не было.</w:t>
      </w:r>
    </w:p>
    <w:p w:rsidR="005400CF" w:rsidRPr="003A2651" w:rsidRDefault="005400CF">
      <w:pPr>
        <w:pStyle w:val="ConsNormal"/>
        <w:widowControl/>
        <w:ind w:firstLine="540"/>
        <w:jc w:val="both"/>
        <w:rPr>
          <w:sz w:val="22"/>
          <w:szCs w:val="22"/>
        </w:rPr>
      </w:pPr>
      <w:r w:rsidRPr="003A2651">
        <w:rPr>
          <w:sz w:val="22"/>
          <w:szCs w:val="22"/>
        </w:rPr>
        <w:t>7.</w:t>
      </w:r>
      <w:r w:rsidR="00F97F9A" w:rsidRPr="003A2651">
        <w:rPr>
          <w:sz w:val="22"/>
          <w:szCs w:val="22"/>
        </w:rPr>
        <w:t>5.</w:t>
      </w:r>
      <w:r w:rsidRPr="003A2651">
        <w:rPr>
          <w:sz w:val="22"/>
          <w:szCs w:val="22"/>
        </w:rPr>
        <w:t xml:space="preserve">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400CF" w:rsidRPr="003A2651" w:rsidRDefault="005400CF">
      <w:pPr>
        <w:pStyle w:val="ConsNormal"/>
        <w:widowControl/>
        <w:ind w:firstLine="540"/>
        <w:jc w:val="both"/>
        <w:rPr>
          <w:b/>
          <w:bCs/>
          <w:i/>
          <w:iCs/>
          <w:sz w:val="22"/>
          <w:szCs w:val="22"/>
        </w:rPr>
      </w:pPr>
      <w:r w:rsidRPr="003A2651">
        <w:rPr>
          <w:b/>
          <w:bCs/>
          <w:i/>
          <w:iCs/>
          <w:sz w:val="22"/>
          <w:szCs w:val="22"/>
        </w:rPr>
        <w:t>Эмитент в судебных процессах не участвовал.</w:t>
      </w:r>
    </w:p>
    <w:p w:rsidR="00B03284" w:rsidRPr="003A2651" w:rsidRDefault="00B03284">
      <w:pPr>
        <w:pStyle w:val="ConsNonformat"/>
        <w:widowControl/>
        <w:rPr>
          <w:rFonts w:ascii="Arial" w:hAnsi="Arial" w:cs="Arial"/>
          <w:sz w:val="22"/>
          <w:szCs w:val="22"/>
        </w:rPr>
      </w:pPr>
      <w:r w:rsidRPr="003A2651">
        <w:rPr>
          <w:rFonts w:ascii="Arial" w:hAnsi="Arial" w:cs="Arial"/>
          <w:sz w:val="22"/>
          <w:szCs w:val="22"/>
        </w:rPr>
        <w:br w:type="page"/>
      </w:r>
    </w:p>
    <w:p w:rsidR="00B03284" w:rsidRPr="003A2651" w:rsidRDefault="00B03284">
      <w:pPr>
        <w:pStyle w:val="ConsNormal"/>
        <w:widowControl/>
        <w:ind w:firstLine="0"/>
        <w:jc w:val="center"/>
        <w:rPr>
          <w:b/>
          <w:bCs/>
          <w:sz w:val="24"/>
          <w:szCs w:val="24"/>
        </w:rPr>
      </w:pPr>
      <w:r w:rsidRPr="003A2651">
        <w:rPr>
          <w:b/>
          <w:bCs/>
          <w:sz w:val="24"/>
          <w:szCs w:val="24"/>
        </w:rPr>
        <w:t>VIII. Дополнительные сведения об эмитенте</w:t>
      </w:r>
    </w:p>
    <w:p w:rsidR="00B03284" w:rsidRPr="003A2651" w:rsidRDefault="00B03284">
      <w:pPr>
        <w:pStyle w:val="ConsNormal"/>
        <w:widowControl/>
        <w:ind w:firstLine="0"/>
        <w:jc w:val="center"/>
        <w:rPr>
          <w:b/>
          <w:bCs/>
          <w:sz w:val="24"/>
          <w:szCs w:val="24"/>
        </w:rPr>
      </w:pPr>
      <w:r w:rsidRPr="003A2651">
        <w:rPr>
          <w:b/>
          <w:bCs/>
          <w:sz w:val="24"/>
          <w:szCs w:val="24"/>
        </w:rPr>
        <w:t>и о размещенных им эмиссионных ценных бумагах</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8.1. Дополнительные сведения об эмитенте</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8.1.1. Сведения о размере, структуре уставного (складочного) капитала (паевого фонда) эмитента</w:t>
      </w:r>
    </w:p>
    <w:p w:rsidR="00B03284" w:rsidRPr="003A2651" w:rsidRDefault="00F93305">
      <w:pPr>
        <w:pStyle w:val="ConsNormal"/>
        <w:widowControl/>
        <w:ind w:firstLine="540"/>
        <w:jc w:val="both"/>
        <w:rPr>
          <w:i/>
          <w:iCs/>
          <w:sz w:val="22"/>
          <w:szCs w:val="22"/>
        </w:rPr>
      </w:pPr>
      <w:r w:rsidRPr="003A2651">
        <w:rPr>
          <w:sz w:val="22"/>
          <w:szCs w:val="22"/>
        </w:rPr>
        <w:t>Р</w:t>
      </w:r>
      <w:r w:rsidR="00B03284" w:rsidRPr="003A2651">
        <w:rPr>
          <w:sz w:val="22"/>
          <w:szCs w:val="22"/>
        </w:rPr>
        <w:t xml:space="preserve">азмер уставного капитала эмитента на дату окончания последнего отчетного квартала – </w:t>
      </w:r>
      <w:r w:rsidRPr="003A2651">
        <w:rPr>
          <w:b/>
          <w:bCs/>
          <w:i/>
          <w:iCs/>
          <w:sz w:val="22"/>
          <w:szCs w:val="22"/>
        </w:rPr>
        <w:t>107 565</w:t>
      </w:r>
      <w:r w:rsidR="00B03284" w:rsidRPr="003A2651">
        <w:rPr>
          <w:b/>
          <w:bCs/>
          <w:i/>
          <w:iCs/>
          <w:sz w:val="22"/>
          <w:szCs w:val="22"/>
        </w:rPr>
        <w:t xml:space="preserve"> руб.</w:t>
      </w:r>
    </w:p>
    <w:p w:rsidR="00B03284" w:rsidRPr="003A2651" w:rsidRDefault="00B03284">
      <w:pPr>
        <w:pStyle w:val="ConsNormal"/>
        <w:widowControl/>
        <w:ind w:firstLine="540"/>
        <w:jc w:val="both"/>
        <w:rPr>
          <w:sz w:val="22"/>
          <w:szCs w:val="22"/>
        </w:rPr>
      </w:pPr>
      <w:r w:rsidRPr="003A2651">
        <w:rPr>
          <w:b/>
          <w:bCs/>
          <w:i/>
          <w:iCs/>
          <w:sz w:val="22"/>
          <w:szCs w:val="22"/>
        </w:rPr>
        <w:t xml:space="preserve">Уставный капитал общества состоит из </w:t>
      </w:r>
      <w:r w:rsidR="00F93305" w:rsidRPr="003A2651">
        <w:rPr>
          <w:b/>
          <w:bCs/>
          <w:i/>
          <w:iCs/>
          <w:sz w:val="22"/>
          <w:szCs w:val="22"/>
        </w:rPr>
        <w:t xml:space="preserve">107 565 </w:t>
      </w:r>
      <w:r w:rsidRPr="003A2651">
        <w:rPr>
          <w:b/>
          <w:bCs/>
          <w:i/>
          <w:iCs/>
          <w:sz w:val="22"/>
          <w:szCs w:val="22"/>
        </w:rPr>
        <w:t>шт. обыкновенных именных бездокументарных акций номинальной стоимостью</w:t>
      </w:r>
      <w:r w:rsidR="00F93305" w:rsidRPr="003A2651">
        <w:rPr>
          <w:b/>
          <w:bCs/>
          <w:i/>
          <w:iCs/>
          <w:sz w:val="22"/>
          <w:szCs w:val="22"/>
        </w:rPr>
        <w:t xml:space="preserve"> каждая 1,0 руб., что составляет </w:t>
      </w:r>
      <w:r w:rsidRPr="003A2651">
        <w:rPr>
          <w:b/>
          <w:bCs/>
          <w:i/>
          <w:iCs/>
          <w:sz w:val="22"/>
          <w:szCs w:val="22"/>
        </w:rPr>
        <w:t>100% от уставного капитала эмитента.</w:t>
      </w:r>
    </w:p>
    <w:p w:rsidR="00B03284" w:rsidRPr="003A2651" w:rsidRDefault="00B03284">
      <w:pPr>
        <w:pStyle w:val="ConsNormal"/>
        <w:widowControl/>
        <w:ind w:firstLine="540"/>
        <w:jc w:val="both"/>
        <w:rPr>
          <w:sz w:val="22"/>
          <w:szCs w:val="22"/>
        </w:rPr>
      </w:pPr>
      <w:r w:rsidRPr="003A2651">
        <w:rPr>
          <w:b/>
          <w:bCs/>
          <w:i/>
          <w:iCs/>
          <w:sz w:val="22"/>
          <w:szCs w:val="22"/>
        </w:rPr>
        <w:t>Акции эмитента за пределами РФ не обращаются.</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8.1.2. Сведения об изменении размера уставного (складочного) капитала (паевого фонда) эмитента</w:t>
      </w:r>
    </w:p>
    <w:p w:rsidR="00B03284" w:rsidRPr="003A2651" w:rsidRDefault="00B03284">
      <w:pPr>
        <w:pStyle w:val="ConsNormal"/>
        <w:widowControl/>
        <w:ind w:firstLine="540"/>
        <w:jc w:val="both"/>
        <w:rPr>
          <w:b/>
          <w:bCs/>
          <w:i/>
          <w:iCs/>
          <w:sz w:val="22"/>
          <w:szCs w:val="22"/>
        </w:rPr>
      </w:pPr>
      <w:r w:rsidRPr="003A2651">
        <w:rPr>
          <w:b/>
          <w:bCs/>
          <w:i/>
          <w:iCs/>
          <w:sz w:val="22"/>
          <w:szCs w:val="22"/>
        </w:rPr>
        <w:t>Изменения величины уставного капитала не было.</w:t>
      </w:r>
    </w:p>
    <w:p w:rsidR="00B03284" w:rsidRPr="003A2651" w:rsidRDefault="00B03284">
      <w:pPr>
        <w:pStyle w:val="ConsNormal"/>
        <w:widowControl/>
        <w:ind w:firstLine="540"/>
        <w:jc w:val="both"/>
        <w:rPr>
          <w:b/>
          <w:bCs/>
          <w:i/>
          <w:iCs/>
          <w:sz w:val="22"/>
          <w:szCs w:val="22"/>
        </w:rPr>
      </w:pPr>
    </w:p>
    <w:p w:rsidR="00F93305" w:rsidRPr="003A2651" w:rsidRDefault="00B03284">
      <w:pPr>
        <w:pStyle w:val="ConsNormal"/>
        <w:widowControl/>
        <w:ind w:firstLine="540"/>
        <w:jc w:val="both"/>
        <w:rPr>
          <w:sz w:val="22"/>
          <w:szCs w:val="22"/>
        </w:rPr>
      </w:pPr>
      <w:r w:rsidRPr="003A2651">
        <w:rPr>
          <w:sz w:val="22"/>
          <w:szCs w:val="22"/>
        </w:rPr>
        <w:t>8.1.3. Сведения о формировании и об использовании резервного фонда, а также иных фондов эмитента</w:t>
      </w:r>
    </w:p>
    <w:p w:rsidR="00B03284" w:rsidRPr="003A2651" w:rsidRDefault="00B03284">
      <w:pPr>
        <w:pStyle w:val="ConsNormal"/>
        <w:widowControl/>
        <w:ind w:firstLine="540"/>
        <w:jc w:val="both"/>
        <w:rPr>
          <w:b/>
          <w:bCs/>
          <w:i/>
          <w:iCs/>
          <w:sz w:val="22"/>
          <w:szCs w:val="22"/>
        </w:rPr>
      </w:pPr>
      <w:r w:rsidRPr="003A2651">
        <w:rPr>
          <w:sz w:val="22"/>
          <w:szCs w:val="22"/>
        </w:rPr>
        <w:t xml:space="preserve"> </w:t>
      </w:r>
      <w:r w:rsidR="00F93305" w:rsidRPr="003A2651">
        <w:rPr>
          <w:b/>
          <w:bCs/>
          <w:i/>
          <w:iCs/>
          <w:sz w:val="22"/>
          <w:szCs w:val="22"/>
        </w:rPr>
        <w:t>Резервный фонд, сформированный за счет чистой прибыли – 10 </w:t>
      </w:r>
      <w:r w:rsidR="00D411FA" w:rsidRPr="003A2651">
        <w:rPr>
          <w:b/>
          <w:bCs/>
          <w:i/>
          <w:iCs/>
          <w:sz w:val="22"/>
          <w:szCs w:val="22"/>
        </w:rPr>
        <w:t>тыс.</w:t>
      </w:r>
      <w:r w:rsidR="00F93305" w:rsidRPr="003A2651">
        <w:rPr>
          <w:b/>
          <w:bCs/>
          <w:i/>
          <w:iCs/>
          <w:sz w:val="22"/>
          <w:szCs w:val="22"/>
        </w:rPr>
        <w:t>руб.</w:t>
      </w:r>
    </w:p>
    <w:p w:rsidR="00F93305" w:rsidRPr="003A2651" w:rsidRDefault="00F93305">
      <w:pPr>
        <w:pStyle w:val="ConsNormal"/>
        <w:widowControl/>
        <w:ind w:firstLine="540"/>
        <w:jc w:val="both"/>
        <w:rPr>
          <w:b/>
          <w:bCs/>
          <w:i/>
          <w:iCs/>
          <w:sz w:val="22"/>
          <w:szCs w:val="22"/>
        </w:rPr>
      </w:pPr>
      <w:r w:rsidRPr="003A2651">
        <w:rPr>
          <w:b/>
          <w:bCs/>
          <w:i/>
          <w:iCs/>
          <w:sz w:val="22"/>
          <w:szCs w:val="22"/>
        </w:rPr>
        <w:t>Резервный фонд не использовался.</w:t>
      </w:r>
    </w:p>
    <w:p w:rsidR="00F93305" w:rsidRPr="003A2651" w:rsidRDefault="00F93305" w:rsidP="00F93305">
      <w:pPr>
        <w:pStyle w:val="ConsNormal"/>
        <w:widowControl/>
        <w:ind w:firstLine="540"/>
        <w:jc w:val="both"/>
        <w:rPr>
          <w:b/>
          <w:bCs/>
          <w:i/>
          <w:iCs/>
          <w:sz w:val="22"/>
          <w:szCs w:val="22"/>
        </w:rPr>
      </w:pPr>
      <w:r w:rsidRPr="003A2651">
        <w:rPr>
          <w:b/>
          <w:bCs/>
          <w:i/>
          <w:iCs/>
          <w:sz w:val="22"/>
          <w:szCs w:val="22"/>
        </w:rPr>
        <w:t>Иные фонды эмитента не формировались.</w:t>
      </w:r>
    </w:p>
    <w:p w:rsidR="00F93305" w:rsidRPr="003A2651" w:rsidRDefault="00F93305">
      <w:pPr>
        <w:pStyle w:val="ConsNormal"/>
        <w:widowControl/>
        <w:ind w:firstLine="540"/>
        <w:jc w:val="both"/>
        <w:rPr>
          <w:sz w:val="22"/>
          <w:szCs w:val="22"/>
        </w:rPr>
      </w:pPr>
    </w:p>
    <w:p w:rsidR="00B03284" w:rsidRPr="003A2651" w:rsidRDefault="00B03284">
      <w:pPr>
        <w:pStyle w:val="ConsNormal"/>
        <w:widowControl/>
        <w:ind w:firstLine="540"/>
        <w:jc w:val="both"/>
        <w:rPr>
          <w:sz w:val="22"/>
          <w:szCs w:val="22"/>
        </w:rPr>
      </w:pPr>
      <w:r w:rsidRPr="003A2651">
        <w:rPr>
          <w:sz w:val="22"/>
          <w:szCs w:val="22"/>
        </w:rPr>
        <w:t>8.1.4. Сведения о порядке созыва и проведения собрания (заседания) высшего органа управления эмитента</w:t>
      </w:r>
    </w:p>
    <w:p w:rsidR="00F93305" w:rsidRPr="003A2651" w:rsidRDefault="00F93305" w:rsidP="00F93305">
      <w:pPr>
        <w:pStyle w:val="ConsNormal"/>
        <w:widowControl/>
        <w:ind w:firstLine="540"/>
        <w:jc w:val="both"/>
        <w:rPr>
          <w:b/>
          <w:bCs/>
          <w:i/>
          <w:iCs/>
          <w:sz w:val="22"/>
          <w:szCs w:val="22"/>
        </w:rPr>
      </w:pPr>
      <w:r w:rsidRPr="003A2651">
        <w:rPr>
          <w:sz w:val="22"/>
          <w:szCs w:val="22"/>
        </w:rPr>
        <w:t>Н</w:t>
      </w:r>
      <w:r w:rsidR="00B03284" w:rsidRPr="003A2651">
        <w:rPr>
          <w:sz w:val="22"/>
          <w:szCs w:val="22"/>
        </w:rPr>
        <w:t xml:space="preserve">аименование высшего органа управления эмитента – </w:t>
      </w:r>
      <w:r w:rsidR="00B03284" w:rsidRPr="003A2651">
        <w:rPr>
          <w:b/>
          <w:bCs/>
          <w:i/>
          <w:iCs/>
          <w:sz w:val="22"/>
          <w:szCs w:val="22"/>
        </w:rPr>
        <w:t>общее собрание акционеров;</w:t>
      </w:r>
    </w:p>
    <w:p w:rsidR="00F93305" w:rsidRPr="003A2651" w:rsidRDefault="00B03284" w:rsidP="00F93305">
      <w:pPr>
        <w:pStyle w:val="ConsNormal"/>
        <w:widowControl/>
        <w:ind w:firstLine="540"/>
        <w:jc w:val="both"/>
        <w:rPr>
          <w:b/>
          <w:bCs/>
          <w:i/>
          <w:iCs/>
          <w:sz w:val="22"/>
          <w:szCs w:val="22"/>
        </w:rPr>
      </w:pPr>
      <w:r w:rsidRPr="003A2651">
        <w:rPr>
          <w:b/>
          <w:bCs/>
          <w:i/>
          <w:iCs/>
          <w:sz w:val="22"/>
          <w:szCs w:val="22"/>
        </w:rPr>
        <w:t>Сообщение о проведении Общего собрания акционеров</w:t>
      </w:r>
      <w:r w:rsidR="00F93305" w:rsidRPr="003A2651">
        <w:rPr>
          <w:b/>
          <w:bCs/>
          <w:i/>
          <w:iCs/>
          <w:sz w:val="22"/>
          <w:szCs w:val="22"/>
        </w:rPr>
        <w:t xml:space="preserve">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F93305" w:rsidRPr="003A2651" w:rsidRDefault="00F93305" w:rsidP="00F93305">
      <w:pPr>
        <w:pStyle w:val="ConsNormal"/>
        <w:widowControl/>
        <w:ind w:firstLine="540"/>
        <w:jc w:val="both"/>
        <w:rPr>
          <w:b/>
          <w:bCs/>
          <w:i/>
          <w:iCs/>
          <w:sz w:val="22"/>
          <w:szCs w:val="22"/>
        </w:rPr>
      </w:pPr>
      <w:r w:rsidRPr="003A2651">
        <w:rPr>
          <w:b/>
          <w:bCs/>
          <w:i/>
          <w:iCs/>
          <w:sz w:val="22"/>
          <w:szCs w:val="22"/>
        </w:rPr>
        <w:t xml:space="preserve">В случае </w:t>
      </w:r>
      <w:r w:rsidR="002C005C" w:rsidRPr="003A2651">
        <w:rPr>
          <w:b/>
          <w:bCs/>
          <w:i/>
          <w:iCs/>
          <w:sz w:val="22"/>
          <w:szCs w:val="22"/>
        </w:rPr>
        <w:t>проведения</w:t>
      </w:r>
      <w:r w:rsidRPr="003A2651">
        <w:rPr>
          <w:b/>
          <w:bCs/>
          <w:i/>
          <w:iCs/>
          <w:sz w:val="22"/>
          <w:szCs w:val="22"/>
        </w:rPr>
        <w:t xml:space="preserve"> внеочередного общего собрания акционеров </w:t>
      </w:r>
      <w:r w:rsidR="002C005C" w:rsidRPr="003A2651">
        <w:rPr>
          <w:b/>
          <w:bCs/>
          <w:i/>
          <w:iCs/>
          <w:sz w:val="22"/>
          <w:szCs w:val="22"/>
        </w:rPr>
        <w:t xml:space="preserve">сообщение  </w:t>
      </w:r>
      <w:r w:rsidRPr="003A2651">
        <w:rPr>
          <w:b/>
          <w:bCs/>
          <w:i/>
          <w:iCs/>
          <w:sz w:val="22"/>
          <w:szCs w:val="22"/>
        </w:rPr>
        <w:t>должно быть сделано не позднее чем за 50 дней до даты его проведения.</w:t>
      </w:r>
    </w:p>
    <w:p w:rsidR="00F93305" w:rsidRPr="003A2651" w:rsidRDefault="00F93305" w:rsidP="00F93305">
      <w:pPr>
        <w:pStyle w:val="ConsNormal"/>
        <w:widowControl/>
        <w:ind w:firstLine="540"/>
        <w:jc w:val="both"/>
        <w:rPr>
          <w:b/>
          <w:bCs/>
          <w:i/>
          <w:iCs/>
          <w:sz w:val="22"/>
          <w:szCs w:val="22"/>
        </w:rPr>
      </w:pPr>
      <w:r w:rsidRPr="003A2651">
        <w:rPr>
          <w:b/>
          <w:bCs/>
          <w:i/>
          <w:iCs/>
          <w:sz w:val="22"/>
          <w:szCs w:val="22"/>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участите в общем собрании акционеров, заказн</w:t>
      </w:r>
      <w:r w:rsidR="002C005C" w:rsidRPr="003A2651">
        <w:rPr>
          <w:b/>
          <w:bCs/>
          <w:i/>
          <w:iCs/>
          <w:sz w:val="22"/>
          <w:szCs w:val="22"/>
        </w:rPr>
        <w:t xml:space="preserve">ым письмом или вручено каждому </w:t>
      </w:r>
      <w:r w:rsidRPr="003A2651">
        <w:rPr>
          <w:b/>
          <w:bCs/>
          <w:i/>
          <w:iCs/>
          <w:sz w:val="22"/>
          <w:szCs w:val="22"/>
        </w:rPr>
        <w:t>из указанных лиц под роспись.</w:t>
      </w:r>
    </w:p>
    <w:p w:rsidR="00F93305" w:rsidRPr="003A2651" w:rsidRDefault="00F93305" w:rsidP="00F93305">
      <w:pPr>
        <w:pStyle w:val="ConsNormal"/>
        <w:widowControl/>
        <w:ind w:firstLine="540"/>
        <w:jc w:val="both"/>
        <w:rPr>
          <w:b/>
          <w:bCs/>
          <w:i/>
          <w:iCs/>
          <w:sz w:val="22"/>
          <w:szCs w:val="22"/>
        </w:rPr>
      </w:pPr>
      <w:r w:rsidRPr="003A2651">
        <w:rPr>
          <w:b/>
          <w:bCs/>
          <w:i/>
          <w:iCs/>
          <w:sz w:val="22"/>
          <w:szCs w:val="22"/>
        </w:rPr>
        <w:t>Решение о созыве годовых и внеочередных общих собраний акционеров принимает Совет директоров Общества. Внеочередные собрания проводятся по решению Совета директоров Общества на основании его собственной инициативы, требования ревизионной комиссии или акционера, являющегося владельцем не менее чем 10% голосующих акций Общества.</w:t>
      </w:r>
    </w:p>
    <w:p w:rsidR="00F93305" w:rsidRPr="003A2651" w:rsidRDefault="00F93305" w:rsidP="00F93305">
      <w:pPr>
        <w:pStyle w:val="ConsNormal"/>
        <w:widowControl/>
        <w:ind w:firstLine="540"/>
        <w:jc w:val="both"/>
        <w:rPr>
          <w:b/>
          <w:bCs/>
          <w:i/>
          <w:iCs/>
          <w:sz w:val="22"/>
          <w:szCs w:val="22"/>
        </w:rPr>
      </w:pPr>
      <w:r w:rsidRPr="003A2651">
        <w:rPr>
          <w:b/>
          <w:bCs/>
          <w:i/>
          <w:iCs/>
          <w:sz w:val="22"/>
          <w:szCs w:val="22"/>
        </w:rPr>
        <w:t>Лица, которые имеют право вносить предложения в повестку дня общего собрания акционеров – Совет директоров, акционеры Общества. С информацией для подготовки и проведения собрания высшего органа управления эмитента могут быть ознакомлены лица, имеющие право на участие в общем собрании акционеров. Порядок ознакомления с информацией определяется действующим</w:t>
      </w:r>
      <w:r w:rsidR="002C005C" w:rsidRPr="003A2651">
        <w:rPr>
          <w:b/>
          <w:bCs/>
          <w:i/>
          <w:iCs/>
          <w:sz w:val="22"/>
          <w:szCs w:val="22"/>
        </w:rPr>
        <w:t xml:space="preserve"> законодательством РФ.</w:t>
      </w:r>
    </w:p>
    <w:p w:rsidR="00F93305" w:rsidRPr="003A2651" w:rsidRDefault="00F93305">
      <w:pPr>
        <w:pStyle w:val="ConsNormal"/>
        <w:widowControl/>
        <w:ind w:firstLine="540"/>
        <w:jc w:val="both"/>
        <w:rPr>
          <w:b/>
          <w:bCs/>
          <w:i/>
          <w:iCs/>
          <w:sz w:val="22"/>
          <w:szCs w:val="22"/>
        </w:rPr>
      </w:pPr>
    </w:p>
    <w:p w:rsidR="00B03284" w:rsidRPr="003A2651" w:rsidRDefault="00B03284">
      <w:pPr>
        <w:pStyle w:val="ConsNormal"/>
        <w:widowControl/>
        <w:ind w:firstLine="540"/>
        <w:jc w:val="both"/>
        <w:rPr>
          <w:sz w:val="22"/>
          <w:szCs w:val="22"/>
        </w:rPr>
      </w:pPr>
      <w:r w:rsidRPr="003A2651">
        <w:rPr>
          <w:sz w:val="22"/>
          <w:szCs w:val="22"/>
        </w:rPr>
        <w:t>8.1.5. Сведения о коммерческих организациях, в которых эмитент владеет не менее чем 5 процентами обыкновенных акций.</w:t>
      </w:r>
    </w:p>
    <w:p w:rsidR="00B03284" w:rsidRPr="003A2651" w:rsidRDefault="002C005C">
      <w:pPr>
        <w:pStyle w:val="ConsNormal"/>
        <w:widowControl/>
        <w:ind w:firstLine="540"/>
        <w:jc w:val="both"/>
        <w:rPr>
          <w:sz w:val="22"/>
          <w:szCs w:val="22"/>
        </w:rPr>
      </w:pPr>
      <w:r w:rsidRPr="003A2651">
        <w:rPr>
          <w:b/>
          <w:bCs/>
          <w:i/>
          <w:iCs/>
          <w:sz w:val="22"/>
          <w:szCs w:val="22"/>
        </w:rPr>
        <w:t xml:space="preserve">Эмитент ОАО «Московский завод пневмоинструмент» обыкновенных акций в уставном капитале </w:t>
      </w:r>
      <w:r w:rsidR="0050690A" w:rsidRPr="003A2651">
        <w:rPr>
          <w:b/>
          <w:bCs/>
          <w:i/>
          <w:iCs/>
          <w:sz w:val="22"/>
          <w:szCs w:val="22"/>
        </w:rPr>
        <w:t>каких-либо коммерческих</w:t>
      </w:r>
      <w:r w:rsidR="00C92E42" w:rsidRPr="003A2651">
        <w:rPr>
          <w:b/>
          <w:bCs/>
          <w:i/>
          <w:iCs/>
          <w:sz w:val="22"/>
          <w:szCs w:val="22"/>
        </w:rPr>
        <w:t xml:space="preserve"> организаци</w:t>
      </w:r>
      <w:r w:rsidR="0050690A" w:rsidRPr="003A2651">
        <w:rPr>
          <w:b/>
          <w:bCs/>
          <w:i/>
          <w:iCs/>
          <w:sz w:val="22"/>
          <w:szCs w:val="22"/>
        </w:rPr>
        <w:t>й</w:t>
      </w:r>
      <w:r w:rsidR="00C92E42" w:rsidRPr="003A2651">
        <w:rPr>
          <w:b/>
          <w:bCs/>
          <w:i/>
          <w:iCs/>
          <w:sz w:val="22"/>
          <w:szCs w:val="22"/>
        </w:rPr>
        <w:t xml:space="preserve"> не имеет</w:t>
      </w:r>
      <w:r w:rsidRPr="003A2651">
        <w:rPr>
          <w:b/>
          <w:bCs/>
          <w:i/>
          <w:iCs/>
          <w:sz w:val="22"/>
          <w:szCs w:val="22"/>
        </w:rPr>
        <w:t>.</w:t>
      </w:r>
    </w:p>
    <w:p w:rsidR="00B03284" w:rsidRPr="003A2651" w:rsidRDefault="00B03284">
      <w:pPr>
        <w:pStyle w:val="ConsNonformat"/>
        <w:widowControl/>
        <w:rPr>
          <w:rFonts w:ascii="Arial" w:hAnsi="Arial" w:cs="Arial"/>
          <w:sz w:val="22"/>
          <w:szCs w:val="22"/>
        </w:rPr>
      </w:pPr>
    </w:p>
    <w:p w:rsidR="0072557A" w:rsidRPr="003A2651" w:rsidRDefault="00B03284" w:rsidP="0072557A">
      <w:pPr>
        <w:pStyle w:val="ConsNormal"/>
        <w:widowControl/>
        <w:ind w:firstLine="540"/>
        <w:jc w:val="both"/>
        <w:rPr>
          <w:sz w:val="22"/>
          <w:szCs w:val="22"/>
        </w:rPr>
      </w:pPr>
      <w:r w:rsidRPr="003A2651">
        <w:rPr>
          <w:sz w:val="22"/>
          <w:szCs w:val="22"/>
        </w:rPr>
        <w:t>8.1.6. Сведения о существенных сделках, совершенных эмитентом</w:t>
      </w:r>
    </w:p>
    <w:p w:rsidR="00B03284" w:rsidRPr="003A2651" w:rsidRDefault="0072557A" w:rsidP="0072557A">
      <w:pPr>
        <w:pStyle w:val="ConsNormal"/>
        <w:widowControl/>
        <w:ind w:firstLine="540"/>
        <w:jc w:val="both"/>
        <w:rPr>
          <w:sz w:val="22"/>
          <w:szCs w:val="22"/>
        </w:rPr>
      </w:pPr>
      <w:r w:rsidRPr="003A2651">
        <w:rPr>
          <w:b/>
          <w:bCs/>
          <w:i/>
          <w:iCs/>
          <w:sz w:val="22"/>
          <w:szCs w:val="22"/>
        </w:rPr>
        <w:t>За отчетный период существенных</w:t>
      </w:r>
      <w:r w:rsidR="00B03284" w:rsidRPr="003A2651">
        <w:rPr>
          <w:b/>
          <w:bCs/>
          <w:i/>
          <w:iCs/>
          <w:sz w:val="22"/>
          <w:szCs w:val="22"/>
        </w:rPr>
        <w:t xml:space="preserve"> сдел</w:t>
      </w:r>
      <w:r w:rsidRPr="003A2651">
        <w:rPr>
          <w:b/>
          <w:bCs/>
          <w:i/>
          <w:iCs/>
          <w:sz w:val="22"/>
          <w:szCs w:val="22"/>
        </w:rPr>
        <w:t>о</w:t>
      </w:r>
      <w:r w:rsidR="00B03284" w:rsidRPr="003A2651">
        <w:rPr>
          <w:b/>
          <w:bCs/>
          <w:i/>
          <w:iCs/>
          <w:sz w:val="22"/>
          <w:szCs w:val="22"/>
        </w:rPr>
        <w:t>к</w:t>
      </w:r>
      <w:r w:rsidRPr="003A2651">
        <w:rPr>
          <w:b/>
          <w:bCs/>
          <w:i/>
          <w:iCs/>
          <w:sz w:val="22"/>
          <w:szCs w:val="22"/>
        </w:rPr>
        <w:t xml:space="preserve"> эмитент не совершал.</w:t>
      </w:r>
    </w:p>
    <w:p w:rsidR="00B03284" w:rsidRPr="003A2651" w:rsidRDefault="00B03284">
      <w:pPr>
        <w:pStyle w:val="ConsNormal"/>
        <w:widowControl/>
        <w:ind w:firstLine="540"/>
        <w:jc w:val="both"/>
        <w:rPr>
          <w:sz w:val="22"/>
          <w:szCs w:val="22"/>
        </w:rPr>
      </w:pPr>
    </w:p>
    <w:p w:rsidR="0072557A" w:rsidRPr="003A2651" w:rsidRDefault="00B03284">
      <w:pPr>
        <w:pStyle w:val="ConsNormal"/>
        <w:widowControl/>
        <w:ind w:firstLine="540"/>
        <w:jc w:val="both"/>
        <w:rPr>
          <w:sz w:val="22"/>
          <w:szCs w:val="22"/>
        </w:rPr>
      </w:pPr>
      <w:r w:rsidRPr="003A2651">
        <w:rPr>
          <w:sz w:val="22"/>
          <w:szCs w:val="22"/>
        </w:rPr>
        <w:lastRenderedPageBreak/>
        <w:t>8.1.7. Сведения о</w:t>
      </w:r>
      <w:r w:rsidR="0072557A" w:rsidRPr="003A2651">
        <w:rPr>
          <w:sz w:val="22"/>
          <w:szCs w:val="22"/>
        </w:rPr>
        <w:t xml:space="preserve"> кредитных рейтингах эмитента. </w:t>
      </w:r>
    </w:p>
    <w:p w:rsidR="00B03284" w:rsidRPr="003A2651" w:rsidRDefault="00B03284">
      <w:pPr>
        <w:pStyle w:val="ConsNormal"/>
        <w:widowControl/>
        <w:ind w:firstLine="540"/>
        <w:jc w:val="both"/>
        <w:rPr>
          <w:sz w:val="22"/>
          <w:szCs w:val="22"/>
        </w:rPr>
      </w:pPr>
      <w:r w:rsidRPr="003A2651">
        <w:rPr>
          <w:b/>
          <w:bCs/>
          <w:i/>
          <w:iCs/>
          <w:sz w:val="22"/>
          <w:szCs w:val="22"/>
        </w:rPr>
        <w:t>Эмитенту и ценным бумагам эмитента кредитный рейтинг</w:t>
      </w:r>
      <w:r w:rsidR="0072557A" w:rsidRPr="003A2651">
        <w:rPr>
          <w:b/>
          <w:bCs/>
          <w:i/>
          <w:iCs/>
          <w:sz w:val="22"/>
          <w:szCs w:val="22"/>
        </w:rPr>
        <w:t xml:space="preserve"> не присвоен</w:t>
      </w:r>
      <w:r w:rsidRPr="003A2651">
        <w:rPr>
          <w:b/>
          <w:bCs/>
          <w:i/>
          <w:iCs/>
          <w:sz w:val="22"/>
          <w:szCs w:val="22"/>
        </w:rPr>
        <w:t>.</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8.2. Сведения о каждой категории (типе) акций эмитента</w:t>
      </w:r>
    </w:p>
    <w:p w:rsidR="00B03284" w:rsidRPr="003A2651" w:rsidRDefault="00B5146F">
      <w:pPr>
        <w:pStyle w:val="ConsNormal"/>
        <w:widowControl/>
        <w:ind w:firstLine="540"/>
        <w:jc w:val="both"/>
        <w:rPr>
          <w:sz w:val="22"/>
          <w:szCs w:val="22"/>
        </w:rPr>
      </w:pPr>
      <w:r w:rsidRPr="003A2651">
        <w:rPr>
          <w:sz w:val="22"/>
          <w:szCs w:val="22"/>
        </w:rPr>
        <w:t xml:space="preserve">Настоящий пункт </w:t>
      </w:r>
      <w:r w:rsidR="00B03284" w:rsidRPr="003A2651">
        <w:rPr>
          <w:sz w:val="22"/>
          <w:szCs w:val="22"/>
        </w:rPr>
        <w:t>раскрывается эмитентами, являющимися акционерными обществами, и повторяется в полном объеме для каждой категории (типа) акций указываются:</w:t>
      </w:r>
    </w:p>
    <w:p w:rsidR="00B03284" w:rsidRPr="003A2651" w:rsidRDefault="00B03284">
      <w:pPr>
        <w:pStyle w:val="ConsNormal"/>
        <w:widowControl/>
        <w:ind w:firstLine="540"/>
        <w:jc w:val="both"/>
        <w:rPr>
          <w:sz w:val="22"/>
          <w:szCs w:val="22"/>
        </w:rPr>
      </w:pPr>
      <w:r w:rsidRPr="003A2651">
        <w:rPr>
          <w:sz w:val="22"/>
          <w:szCs w:val="22"/>
        </w:rPr>
        <w:t xml:space="preserve">категория акций - </w:t>
      </w:r>
      <w:r w:rsidRPr="003A2651">
        <w:rPr>
          <w:b/>
          <w:bCs/>
          <w:i/>
          <w:iCs/>
          <w:sz w:val="22"/>
          <w:szCs w:val="22"/>
        </w:rPr>
        <w:t>обыкновенные</w:t>
      </w:r>
      <w:r w:rsidRPr="003A2651">
        <w:rPr>
          <w:sz w:val="22"/>
          <w:szCs w:val="22"/>
        </w:rPr>
        <w:t>;</w:t>
      </w:r>
    </w:p>
    <w:p w:rsidR="00B03284" w:rsidRPr="003A2651" w:rsidRDefault="00B03284">
      <w:pPr>
        <w:pStyle w:val="ConsNormal"/>
        <w:widowControl/>
        <w:ind w:firstLine="540"/>
        <w:jc w:val="both"/>
        <w:rPr>
          <w:sz w:val="22"/>
          <w:szCs w:val="22"/>
        </w:rPr>
      </w:pPr>
      <w:r w:rsidRPr="003A2651">
        <w:rPr>
          <w:sz w:val="22"/>
          <w:szCs w:val="22"/>
        </w:rPr>
        <w:t xml:space="preserve">номинальная стоимость каждой акции – </w:t>
      </w:r>
      <w:r w:rsidR="00B5146F" w:rsidRPr="003A2651">
        <w:rPr>
          <w:b/>
          <w:bCs/>
          <w:i/>
          <w:iCs/>
          <w:sz w:val="22"/>
          <w:szCs w:val="22"/>
        </w:rPr>
        <w:t>1,0</w:t>
      </w:r>
      <w:r w:rsidRPr="003A2651">
        <w:rPr>
          <w:b/>
          <w:bCs/>
          <w:i/>
          <w:iCs/>
          <w:sz w:val="22"/>
          <w:szCs w:val="22"/>
        </w:rPr>
        <w:t xml:space="preserve"> руб</w:t>
      </w:r>
      <w:r w:rsidRPr="003A2651">
        <w:rPr>
          <w:b/>
          <w:bCs/>
          <w:sz w:val="22"/>
          <w:szCs w:val="22"/>
        </w:rPr>
        <w:t>.</w:t>
      </w:r>
      <w:r w:rsidRPr="003A2651">
        <w:rPr>
          <w:sz w:val="22"/>
          <w:szCs w:val="22"/>
        </w:rPr>
        <w:t>;</w:t>
      </w:r>
    </w:p>
    <w:p w:rsidR="00B03284" w:rsidRPr="003A2651" w:rsidRDefault="00B03284">
      <w:pPr>
        <w:pStyle w:val="ConsNormal"/>
        <w:widowControl/>
        <w:ind w:firstLine="540"/>
        <w:jc w:val="both"/>
        <w:rPr>
          <w:sz w:val="22"/>
          <w:szCs w:val="22"/>
        </w:rPr>
      </w:pPr>
      <w:r w:rsidRPr="003A2651">
        <w:rPr>
          <w:sz w:val="22"/>
          <w:szCs w:val="22"/>
        </w:rPr>
        <w:t xml:space="preserve">количество акций, находящихся в обращении  – </w:t>
      </w:r>
      <w:r w:rsidR="00B5146F" w:rsidRPr="003A2651">
        <w:rPr>
          <w:b/>
          <w:bCs/>
          <w:i/>
          <w:iCs/>
          <w:sz w:val="22"/>
          <w:szCs w:val="22"/>
        </w:rPr>
        <w:t>107 565</w:t>
      </w:r>
      <w:r w:rsidRPr="003A2651">
        <w:rPr>
          <w:b/>
          <w:bCs/>
          <w:i/>
          <w:iCs/>
          <w:sz w:val="22"/>
          <w:szCs w:val="22"/>
        </w:rPr>
        <w:t xml:space="preserve"> шт</w:t>
      </w:r>
      <w:r w:rsidRPr="003A2651">
        <w:rPr>
          <w:sz w:val="22"/>
          <w:szCs w:val="22"/>
        </w:rPr>
        <w:t>.;</w:t>
      </w:r>
    </w:p>
    <w:p w:rsidR="00B03284" w:rsidRPr="003A2651" w:rsidRDefault="00B03284">
      <w:pPr>
        <w:pStyle w:val="ConsNormal"/>
        <w:widowControl/>
        <w:ind w:firstLine="540"/>
        <w:jc w:val="both"/>
        <w:rPr>
          <w:sz w:val="22"/>
          <w:szCs w:val="22"/>
        </w:rPr>
      </w:pPr>
      <w:r w:rsidRPr="003A2651">
        <w:rPr>
          <w:sz w:val="22"/>
          <w:szCs w:val="22"/>
        </w:rPr>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 </w:t>
      </w:r>
      <w:r w:rsidRPr="003A2651">
        <w:rPr>
          <w:b/>
          <w:bCs/>
          <w:i/>
          <w:iCs/>
          <w:sz w:val="22"/>
          <w:szCs w:val="22"/>
        </w:rPr>
        <w:t>0 шт</w:t>
      </w:r>
      <w:r w:rsidRPr="003A2651">
        <w:rPr>
          <w:sz w:val="22"/>
          <w:szCs w:val="22"/>
        </w:rPr>
        <w:t>.;</w:t>
      </w:r>
    </w:p>
    <w:p w:rsidR="00B03284" w:rsidRPr="003A2651" w:rsidRDefault="00B03284">
      <w:pPr>
        <w:pStyle w:val="ConsNormal"/>
        <w:widowControl/>
        <w:ind w:firstLine="540"/>
        <w:jc w:val="both"/>
        <w:rPr>
          <w:sz w:val="22"/>
          <w:szCs w:val="22"/>
        </w:rPr>
      </w:pPr>
      <w:r w:rsidRPr="003A2651">
        <w:rPr>
          <w:sz w:val="22"/>
          <w:szCs w:val="22"/>
        </w:rPr>
        <w:t>количество объявленных акций –</w:t>
      </w:r>
      <w:r w:rsidRPr="003A2651">
        <w:rPr>
          <w:i/>
          <w:iCs/>
          <w:sz w:val="22"/>
          <w:szCs w:val="22"/>
        </w:rPr>
        <w:t xml:space="preserve"> </w:t>
      </w:r>
      <w:r w:rsidRPr="003A2651">
        <w:rPr>
          <w:b/>
          <w:bCs/>
          <w:i/>
          <w:iCs/>
          <w:sz w:val="22"/>
          <w:szCs w:val="22"/>
        </w:rPr>
        <w:t>0 шт</w:t>
      </w:r>
      <w:r w:rsidRPr="003A2651">
        <w:rPr>
          <w:i/>
          <w:iCs/>
          <w:sz w:val="22"/>
          <w:szCs w:val="22"/>
        </w:rPr>
        <w:t>.</w:t>
      </w:r>
      <w:r w:rsidRPr="003A2651">
        <w:rPr>
          <w:sz w:val="22"/>
          <w:szCs w:val="22"/>
        </w:rPr>
        <w:t>;</w:t>
      </w:r>
    </w:p>
    <w:p w:rsidR="00B03284" w:rsidRPr="003A2651" w:rsidRDefault="00B03284">
      <w:pPr>
        <w:pStyle w:val="ConsNormal"/>
        <w:widowControl/>
        <w:ind w:firstLine="540"/>
        <w:jc w:val="both"/>
        <w:rPr>
          <w:sz w:val="22"/>
          <w:szCs w:val="22"/>
        </w:rPr>
      </w:pPr>
      <w:r w:rsidRPr="003A2651">
        <w:rPr>
          <w:sz w:val="22"/>
          <w:szCs w:val="22"/>
        </w:rPr>
        <w:t>количество акций, находящихся на балансе эмитента –</w:t>
      </w:r>
      <w:r w:rsidRPr="003A2651">
        <w:rPr>
          <w:i/>
          <w:iCs/>
          <w:sz w:val="22"/>
          <w:szCs w:val="22"/>
        </w:rPr>
        <w:t xml:space="preserve"> </w:t>
      </w:r>
      <w:r w:rsidRPr="003A2651">
        <w:rPr>
          <w:b/>
          <w:bCs/>
          <w:i/>
          <w:iCs/>
          <w:sz w:val="22"/>
          <w:szCs w:val="22"/>
        </w:rPr>
        <w:t>0 шт</w:t>
      </w:r>
      <w:r w:rsidRPr="003A2651">
        <w:rPr>
          <w:i/>
          <w:iCs/>
          <w:sz w:val="22"/>
          <w:szCs w:val="22"/>
        </w:rPr>
        <w:t>.</w:t>
      </w:r>
      <w:r w:rsidRPr="003A2651">
        <w:rPr>
          <w:sz w:val="22"/>
          <w:szCs w:val="22"/>
        </w:rPr>
        <w:t>;</w:t>
      </w:r>
    </w:p>
    <w:p w:rsidR="00B03284" w:rsidRPr="003A2651" w:rsidRDefault="00B03284">
      <w:pPr>
        <w:pStyle w:val="ConsNormal"/>
        <w:widowControl/>
        <w:ind w:firstLine="540"/>
        <w:jc w:val="both"/>
        <w:rPr>
          <w:sz w:val="22"/>
          <w:szCs w:val="22"/>
        </w:rPr>
      </w:pPr>
      <w:r w:rsidRPr="003A2651">
        <w:rPr>
          <w:sz w:val="22"/>
          <w:szCs w:val="22"/>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3A2651">
        <w:rPr>
          <w:i/>
          <w:iCs/>
          <w:sz w:val="22"/>
          <w:szCs w:val="22"/>
        </w:rPr>
        <w:t xml:space="preserve"> </w:t>
      </w:r>
      <w:r w:rsidRPr="003A2651">
        <w:rPr>
          <w:b/>
          <w:bCs/>
          <w:i/>
          <w:iCs/>
          <w:sz w:val="22"/>
          <w:szCs w:val="22"/>
        </w:rPr>
        <w:t>0 шт</w:t>
      </w:r>
      <w:r w:rsidRPr="003A2651">
        <w:rPr>
          <w:i/>
          <w:iCs/>
          <w:sz w:val="22"/>
          <w:szCs w:val="22"/>
        </w:rPr>
        <w:t>.</w:t>
      </w:r>
      <w:r w:rsidRPr="003A2651">
        <w:rPr>
          <w:sz w:val="22"/>
          <w:szCs w:val="22"/>
        </w:rPr>
        <w:t>;</w:t>
      </w:r>
    </w:p>
    <w:p w:rsidR="00B03284" w:rsidRPr="003A2651" w:rsidRDefault="00B5146F">
      <w:pPr>
        <w:pStyle w:val="ConsNormal"/>
        <w:widowControl/>
        <w:ind w:firstLine="540"/>
        <w:jc w:val="both"/>
        <w:rPr>
          <w:sz w:val="22"/>
          <w:szCs w:val="22"/>
        </w:rPr>
      </w:pPr>
      <w:r w:rsidRPr="003A2651">
        <w:rPr>
          <w:sz w:val="22"/>
          <w:szCs w:val="22"/>
        </w:rPr>
        <w:t>Г</w:t>
      </w:r>
      <w:r w:rsidR="00B03284" w:rsidRPr="003A2651">
        <w:rPr>
          <w:sz w:val="22"/>
          <w:szCs w:val="22"/>
        </w:rPr>
        <w:t>осудар</w:t>
      </w:r>
      <w:r w:rsidRPr="003A2651">
        <w:rPr>
          <w:sz w:val="22"/>
          <w:szCs w:val="22"/>
        </w:rPr>
        <w:t>ственный регистрационный номер:</w:t>
      </w:r>
    </w:p>
    <w:p w:rsidR="00B03284" w:rsidRPr="003A2651" w:rsidRDefault="00B03284">
      <w:pPr>
        <w:pStyle w:val="ConsNormal"/>
        <w:widowControl/>
        <w:ind w:firstLine="540"/>
        <w:jc w:val="both"/>
        <w:rPr>
          <w:b/>
          <w:bCs/>
          <w:i/>
          <w:iCs/>
          <w:sz w:val="22"/>
          <w:szCs w:val="22"/>
        </w:rPr>
      </w:pPr>
      <w:r w:rsidRPr="003A2651">
        <w:rPr>
          <w:b/>
          <w:bCs/>
          <w:i/>
          <w:iCs/>
          <w:sz w:val="22"/>
          <w:szCs w:val="22"/>
        </w:rPr>
        <w:t>1-0</w:t>
      </w:r>
      <w:r w:rsidR="00B5146F" w:rsidRPr="003A2651">
        <w:rPr>
          <w:b/>
          <w:bCs/>
          <w:i/>
          <w:iCs/>
          <w:sz w:val="22"/>
          <w:szCs w:val="22"/>
        </w:rPr>
        <w:t>1</w:t>
      </w:r>
      <w:r w:rsidRPr="003A2651">
        <w:rPr>
          <w:b/>
          <w:bCs/>
          <w:i/>
          <w:iCs/>
          <w:sz w:val="22"/>
          <w:szCs w:val="22"/>
        </w:rPr>
        <w:t>-</w:t>
      </w:r>
      <w:r w:rsidR="00B5146F" w:rsidRPr="003A2651">
        <w:rPr>
          <w:b/>
          <w:bCs/>
          <w:i/>
          <w:iCs/>
          <w:sz w:val="22"/>
          <w:szCs w:val="22"/>
        </w:rPr>
        <w:t>03011-А</w:t>
      </w:r>
      <w:r w:rsidRPr="003A2651">
        <w:rPr>
          <w:b/>
          <w:bCs/>
          <w:i/>
          <w:iCs/>
          <w:sz w:val="22"/>
          <w:szCs w:val="22"/>
        </w:rPr>
        <w:t xml:space="preserve"> от </w:t>
      </w:r>
      <w:r w:rsidR="00B5146F" w:rsidRPr="003A2651">
        <w:rPr>
          <w:b/>
          <w:bCs/>
          <w:i/>
          <w:iCs/>
          <w:sz w:val="22"/>
          <w:szCs w:val="22"/>
        </w:rPr>
        <w:t>14.12.2005г.</w:t>
      </w:r>
    </w:p>
    <w:p w:rsidR="00B03284" w:rsidRPr="003A2651" w:rsidRDefault="00B5146F">
      <w:pPr>
        <w:pStyle w:val="ConsNormal"/>
        <w:widowControl/>
        <w:ind w:firstLine="540"/>
        <w:jc w:val="both"/>
        <w:rPr>
          <w:sz w:val="22"/>
          <w:szCs w:val="22"/>
        </w:rPr>
      </w:pPr>
      <w:r w:rsidRPr="003A2651">
        <w:rPr>
          <w:sz w:val="22"/>
          <w:szCs w:val="22"/>
        </w:rPr>
        <w:t>Дата государственной регистрации выпуска:</w:t>
      </w:r>
    </w:p>
    <w:p w:rsidR="00B5146F" w:rsidRPr="003A2651" w:rsidRDefault="00B5146F">
      <w:pPr>
        <w:pStyle w:val="ConsNormal"/>
        <w:widowControl/>
        <w:ind w:firstLine="540"/>
        <w:jc w:val="both"/>
        <w:rPr>
          <w:b/>
          <w:bCs/>
          <w:i/>
          <w:iCs/>
          <w:sz w:val="22"/>
          <w:szCs w:val="22"/>
        </w:rPr>
      </w:pPr>
      <w:r w:rsidRPr="003A2651">
        <w:rPr>
          <w:b/>
          <w:bCs/>
          <w:i/>
          <w:iCs/>
          <w:sz w:val="22"/>
          <w:szCs w:val="22"/>
        </w:rPr>
        <w:t>11 апреля 1995 года</w:t>
      </w:r>
    </w:p>
    <w:p w:rsidR="00B5146F" w:rsidRPr="003A2651" w:rsidRDefault="00B5146F">
      <w:pPr>
        <w:pStyle w:val="ConsNormal"/>
        <w:widowControl/>
        <w:ind w:firstLine="540"/>
        <w:jc w:val="both"/>
        <w:rPr>
          <w:sz w:val="22"/>
          <w:szCs w:val="22"/>
        </w:rPr>
      </w:pPr>
    </w:p>
    <w:p w:rsidR="00B03284" w:rsidRPr="003A2651" w:rsidRDefault="00B03284">
      <w:pPr>
        <w:pStyle w:val="ConsNormal"/>
        <w:widowControl/>
        <w:ind w:firstLine="540"/>
        <w:jc w:val="both"/>
        <w:rPr>
          <w:b/>
          <w:bCs/>
          <w:i/>
          <w:iCs/>
          <w:sz w:val="22"/>
          <w:szCs w:val="22"/>
        </w:rPr>
      </w:pPr>
      <w:r w:rsidRPr="003A2651">
        <w:rPr>
          <w:sz w:val="22"/>
          <w:szCs w:val="22"/>
        </w:rPr>
        <w:t>права, предоставляемые акциями их владельцам:</w:t>
      </w:r>
    </w:p>
    <w:p w:rsidR="00B5146F" w:rsidRPr="003A2651" w:rsidRDefault="00B5146F" w:rsidP="00B5146F">
      <w:pPr>
        <w:numPr>
          <w:ilvl w:val="0"/>
          <w:numId w:val="13"/>
        </w:numPr>
        <w:tabs>
          <w:tab w:val="clear" w:pos="3305"/>
          <w:tab w:val="num" w:pos="600"/>
        </w:tabs>
        <w:spacing w:before="20"/>
        <w:ind w:left="600"/>
        <w:jc w:val="both"/>
        <w:rPr>
          <w:rFonts w:ascii="Arial" w:hAnsi="Arial" w:cs="Arial"/>
          <w:b/>
          <w:bCs/>
          <w:i/>
          <w:iCs/>
        </w:rPr>
      </w:pPr>
      <w:r w:rsidRPr="003A2651">
        <w:rPr>
          <w:rFonts w:ascii="Arial" w:hAnsi="Arial" w:cs="Arial"/>
          <w:b/>
          <w:bCs/>
          <w:i/>
          <w:iCs/>
        </w:rPr>
        <w:t>Каждая обыкновенная акция Общества предоставляет акционеру одинаковый объем прав.</w:t>
      </w:r>
    </w:p>
    <w:p w:rsidR="00B5146F" w:rsidRPr="003A2651" w:rsidRDefault="00B5146F" w:rsidP="00B5146F">
      <w:pPr>
        <w:numPr>
          <w:ilvl w:val="0"/>
          <w:numId w:val="13"/>
        </w:numPr>
        <w:tabs>
          <w:tab w:val="clear" w:pos="3305"/>
          <w:tab w:val="num" w:pos="600"/>
        </w:tabs>
        <w:spacing w:before="20"/>
        <w:ind w:left="600"/>
        <w:jc w:val="both"/>
        <w:rPr>
          <w:rFonts w:ascii="Arial" w:hAnsi="Arial" w:cs="Arial"/>
          <w:b/>
          <w:bCs/>
          <w:i/>
          <w:iCs/>
        </w:rPr>
      </w:pPr>
      <w:r w:rsidRPr="003A2651">
        <w:rPr>
          <w:rFonts w:ascii="Arial" w:hAnsi="Arial" w:cs="Arial"/>
          <w:b/>
          <w:bCs/>
          <w:i/>
          <w:iCs/>
        </w:rPr>
        <w:t>Владельцы обыкновенных акций могут участвовать в общем собрании акционеров с правом голоса по всем вопросам его компетенции, а</w:t>
      </w:r>
      <w:r w:rsidR="008E5DBA" w:rsidRPr="003A2651">
        <w:rPr>
          <w:rFonts w:ascii="Arial" w:hAnsi="Arial" w:cs="Arial"/>
          <w:b/>
          <w:bCs/>
          <w:i/>
          <w:iCs/>
        </w:rPr>
        <w:t xml:space="preserve"> та</w:t>
      </w:r>
      <w:r w:rsidRPr="003A2651">
        <w:rPr>
          <w:rFonts w:ascii="Arial" w:hAnsi="Arial" w:cs="Arial"/>
          <w:b/>
          <w:bCs/>
          <w:i/>
          <w:iCs/>
        </w:rPr>
        <w:t>кже имеют право на получение дивидендов, а в случае ликвидации Общества – право на получение части его имущества.</w:t>
      </w:r>
    </w:p>
    <w:p w:rsidR="00B5146F" w:rsidRPr="003A2651" w:rsidRDefault="00B5146F" w:rsidP="00B5146F">
      <w:pPr>
        <w:numPr>
          <w:ilvl w:val="0"/>
          <w:numId w:val="13"/>
        </w:numPr>
        <w:tabs>
          <w:tab w:val="clear" w:pos="3305"/>
          <w:tab w:val="num" w:pos="600"/>
        </w:tabs>
        <w:spacing w:before="20"/>
        <w:ind w:left="600"/>
        <w:jc w:val="both"/>
        <w:rPr>
          <w:rFonts w:ascii="Arial" w:hAnsi="Arial" w:cs="Arial"/>
          <w:b/>
          <w:bCs/>
          <w:i/>
          <w:iCs/>
        </w:rPr>
      </w:pPr>
      <w:r w:rsidRPr="003A2651">
        <w:rPr>
          <w:rFonts w:ascii="Arial" w:hAnsi="Arial" w:cs="Arial"/>
          <w:b/>
          <w:bCs/>
          <w:i/>
          <w:iCs/>
        </w:rPr>
        <w:t>Акционеры вправе отчуждать принадлежащие им акции без согласия других акционеров Общества.</w:t>
      </w:r>
    </w:p>
    <w:p w:rsidR="008E5DBA" w:rsidRPr="003A2651" w:rsidRDefault="00B5146F" w:rsidP="00B5146F">
      <w:pPr>
        <w:numPr>
          <w:ilvl w:val="0"/>
          <w:numId w:val="13"/>
        </w:numPr>
        <w:tabs>
          <w:tab w:val="clear" w:pos="3305"/>
          <w:tab w:val="num" w:pos="600"/>
        </w:tabs>
        <w:spacing w:before="20"/>
        <w:ind w:left="600"/>
        <w:jc w:val="both"/>
        <w:rPr>
          <w:rFonts w:ascii="Arial" w:hAnsi="Arial" w:cs="Arial"/>
          <w:b/>
          <w:bCs/>
          <w:i/>
          <w:iCs/>
        </w:rPr>
      </w:pPr>
      <w:r w:rsidRPr="003A2651">
        <w:rPr>
          <w:rFonts w:ascii="Arial" w:hAnsi="Arial" w:cs="Arial"/>
          <w:b/>
          <w:bCs/>
          <w:i/>
          <w:iCs/>
        </w:rPr>
        <w:t xml:space="preserve">Акционеры вправе требовать выкупа Обществом всех или части принадлежащих им акций в случаях: </w:t>
      </w:r>
    </w:p>
    <w:p w:rsidR="00B5146F" w:rsidRPr="003A2651" w:rsidRDefault="00B5146F" w:rsidP="008E5DBA">
      <w:pPr>
        <w:spacing w:before="20"/>
        <w:ind w:left="1080"/>
        <w:jc w:val="both"/>
        <w:rPr>
          <w:rFonts w:ascii="Arial" w:hAnsi="Arial" w:cs="Arial"/>
          <w:b/>
          <w:bCs/>
          <w:i/>
          <w:iCs/>
        </w:rPr>
      </w:pPr>
      <w:r w:rsidRPr="003A2651">
        <w:rPr>
          <w:rFonts w:ascii="Arial" w:hAnsi="Arial" w:cs="Arial"/>
          <w:b/>
          <w:bCs/>
          <w:i/>
          <w:iCs/>
        </w:rPr>
        <w:t>реорганизации Общества или совершения крупной сделки, если они голосовали против принятия решения о его реорганизации или одобрения указанной сделки</w:t>
      </w:r>
      <w:r w:rsidR="008E5DBA" w:rsidRPr="003A2651">
        <w:rPr>
          <w:rFonts w:ascii="Arial" w:hAnsi="Arial" w:cs="Arial"/>
          <w:b/>
          <w:bCs/>
          <w:i/>
          <w:iCs/>
        </w:rPr>
        <w:t xml:space="preserve">, </w:t>
      </w:r>
      <w:r w:rsidRPr="003A2651">
        <w:rPr>
          <w:rFonts w:ascii="Arial" w:hAnsi="Arial" w:cs="Arial"/>
          <w:b/>
          <w:bCs/>
          <w:i/>
          <w:iCs/>
        </w:rPr>
        <w:t xml:space="preserve"> либо не принимали участия в голосовании по этим вопросам;</w:t>
      </w:r>
    </w:p>
    <w:p w:rsidR="008E5DBA" w:rsidRPr="003A2651" w:rsidRDefault="008E5DBA" w:rsidP="008E5DBA">
      <w:pPr>
        <w:spacing w:before="20"/>
        <w:ind w:left="1080"/>
        <w:jc w:val="both"/>
        <w:rPr>
          <w:rFonts w:ascii="Arial" w:hAnsi="Arial" w:cs="Arial"/>
          <w:b/>
          <w:bCs/>
          <w:i/>
          <w:iCs/>
        </w:rPr>
      </w:pPr>
      <w:r w:rsidRPr="003A2651">
        <w:rPr>
          <w:rFonts w:ascii="Arial" w:hAnsi="Arial" w:cs="Arial"/>
          <w:b/>
          <w:bCs/>
          <w:i/>
          <w:iCs/>
        </w:rP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B03284" w:rsidRPr="003A2651" w:rsidRDefault="00B03284">
      <w:pPr>
        <w:pStyle w:val="ConsNonformat"/>
        <w:widowControl/>
        <w:rPr>
          <w:rFonts w:ascii="Arial" w:hAnsi="Arial" w:cs="Arial"/>
          <w:sz w:val="22"/>
          <w:szCs w:val="22"/>
        </w:rPr>
      </w:pPr>
    </w:p>
    <w:p w:rsidR="008E5DBA" w:rsidRPr="003A2651" w:rsidRDefault="00B03284">
      <w:pPr>
        <w:pStyle w:val="ConsNormal"/>
        <w:widowControl/>
        <w:ind w:firstLine="540"/>
        <w:jc w:val="both"/>
        <w:rPr>
          <w:sz w:val="22"/>
          <w:szCs w:val="22"/>
        </w:rPr>
      </w:pPr>
      <w:r w:rsidRPr="003A2651">
        <w:rPr>
          <w:sz w:val="22"/>
          <w:szCs w:val="22"/>
        </w:rPr>
        <w:t xml:space="preserve">8.3. Сведения о предыдущих выпусках эмиссионных ценных бумаг эмитента, за исключением акций эмитента. </w:t>
      </w:r>
    </w:p>
    <w:p w:rsidR="00B03284" w:rsidRPr="003A2651" w:rsidRDefault="00B03284">
      <w:pPr>
        <w:pStyle w:val="ConsNormal"/>
        <w:widowControl/>
        <w:ind w:firstLine="540"/>
        <w:jc w:val="both"/>
        <w:rPr>
          <w:b/>
          <w:bCs/>
          <w:i/>
          <w:iCs/>
          <w:sz w:val="22"/>
          <w:szCs w:val="22"/>
        </w:rPr>
      </w:pPr>
      <w:r w:rsidRPr="003A2651">
        <w:rPr>
          <w:b/>
          <w:bCs/>
          <w:i/>
          <w:iCs/>
          <w:sz w:val="22"/>
          <w:szCs w:val="22"/>
        </w:rPr>
        <w:t>Такие выпуски отсутствуют.</w:t>
      </w:r>
    </w:p>
    <w:p w:rsidR="00B03284" w:rsidRPr="003A2651" w:rsidRDefault="00B03284">
      <w:pPr>
        <w:pStyle w:val="ConsNonformat"/>
        <w:widowControl/>
        <w:rPr>
          <w:rFonts w:ascii="Arial" w:hAnsi="Arial" w:cs="Arial"/>
          <w:sz w:val="22"/>
          <w:szCs w:val="22"/>
        </w:rPr>
      </w:pPr>
    </w:p>
    <w:p w:rsidR="00397E96" w:rsidRPr="003A2651" w:rsidRDefault="00B03284" w:rsidP="00397E96">
      <w:pPr>
        <w:pStyle w:val="ConsNormal"/>
        <w:widowControl/>
        <w:numPr>
          <w:ilvl w:val="2"/>
          <w:numId w:val="5"/>
        </w:numPr>
        <w:jc w:val="both"/>
        <w:rPr>
          <w:sz w:val="22"/>
          <w:szCs w:val="22"/>
        </w:rPr>
      </w:pPr>
      <w:r w:rsidRPr="003A2651">
        <w:rPr>
          <w:sz w:val="22"/>
          <w:szCs w:val="22"/>
        </w:rPr>
        <w:t xml:space="preserve">Сведения о выпусках, все ценные бумаги которых погашены (аннулированы). </w:t>
      </w:r>
    </w:p>
    <w:p w:rsidR="008E5DBA" w:rsidRPr="003A2651" w:rsidRDefault="008E5DBA" w:rsidP="00397E96">
      <w:pPr>
        <w:pStyle w:val="ConsNormal"/>
        <w:widowControl/>
        <w:ind w:left="540" w:firstLine="0"/>
        <w:jc w:val="both"/>
        <w:rPr>
          <w:sz w:val="22"/>
          <w:szCs w:val="22"/>
        </w:rPr>
      </w:pPr>
      <w:r w:rsidRPr="003A2651">
        <w:rPr>
          <w:b/>
          <w:bCs/>
          <w:i/>
          <w:iCs/>
          <w:sz w:val="22"/>
          <w:szCs w:val="22"/>
        </w:rPr>
        <w:t>Такие выпуски отсутствуют.</w:t>
      </w:r>
    </w:p>
    <w:p w:rsidR="008E5DBA" w:rsidRPr="003A2651" w:rsidRDefault="008E5DBA">
      <w:pPr>
        <w:pStyle w:val="ConsNormal"/>
        <w:widowControl/>
        <w:ind w:firstLine="540"/>
        <w:jc w:val="both"/>
        <w:rPr>
          <w:sz w:val="22"/>
          <w:szCs w:val="22"/>
        </w:rPr>
      </w:pPr>
    </w:p>
    <w:p w:rsidR="00B03284" w:rsidRPr="003A2651" w:rsidRDefault="00B03284" w:rsidP="00397E96">
      <w:pPr>
        <w:pStyle w:val="ConsNormal"/>
        <w:widowControl/>
        <w:numPr>
          <w:ilvl w:val="2"/>
          <w:numId w:val="5"/>
        </w:numPr>
        <w:jc w:val="both"/>
        <w:rPr>
          <w:sz w:val="22"/>
          <w:szCs w:val="22"/>
        </w:rPr>
      </w:pPr>
      <w:r w:rsidRPr="003A2651">
        <w:rPr>
          <w:sz w:val="22"/>
          <w:szCs w:val="22"/>
        </w:rPr>
        <w:t xml:space="preserve">Сведения о выпусках, ценные бумаги которых </w:t>
      </w:r>
      <w:r w:rsidR="00397E96" w:rsidRPr="003A2651">
        <w:rPr>
          <w:sz w:val="22"/>
          <w:szCs w:val="22"/>
        </w:rPr>
        <w:t>находятся в обращении.</w:t>
      </w:r>
    </w:p>
    <w:p w:rsidR="00397E96" w:rsidRPr="003A2651" w:rsidRDefault="00397E96" w:rsidP="00397E96">
      <w:pPr>
        <w:pStyle w:val="ConsNormal"/>
        <w:widowControl/>
        <w:ind w:firstLine="540"/>
        <w:jc w:val="both"/>
        <w:rPr>
          <w:b/>
          <w:bCs/>
          <w:i/>
          <w:iCs/>
          <w:sz w:val="22"/>
          <w:szCs w:val="22"/>
        </w:rPr>
      </w:pPr>
      <w:r w:rsidRPr="003A2651">
        <w:rPr>
          <w:b/>
          <w:bCs/>
          <w:i/>
          <w:iCs/>
          <w:sz w:val="22"/>
          <w:szCs w:val="22"/>
        </w:rPr>
        <w:t>Такие выпуски отсутствуют.</w:t>
      </w:r>
    </w:p>
    <w:p w:rsidR="00B03284" w:rsidRPr="003A2651" w:rsidRDefault="00B03284">
      <w:pPr>
        <w:pStyle w:val="ConsNonformat"/>
        <w:widowControl/>
        <w:rPr>
          <w:rFonts w:ascii="Arial" w:hAnsi="Arial" w:cs="Arial"/>
          <w:sz w:val="22"/>
          <w:szCs w:val="22"/>
        </w:rPr>
      </w:pPr>
    </w:p>
    <w:p w:rsidR="007742F7" w:rsidRPr="003A2651" w:rsidRDefault="00B03284">
      <w:pPr>
        <w:pStyle w:val="ConsNormal"/>
        <w:widowControl/>
        <w:ind w:firstLine="540"/>
        <w:jc w:val="both"/>
        <w:rPr>
          <w:sz w:val="22"/>
          <w:szCs w:val="22"/>
        </w:rPr>
      </w:pPr>
      <w:r w:rsidRPr="003A2651">
        <w:rPr>
          <w:sz w:val="22"/>
          <w:szCs w:val="22"/>
        </w:rPr>
        <w:t xml:space="preserve">8.3.3. Сведения о выпусках, обязательства эмитента по ценным бумагам которых не исполнены (дефолт). </w:t>
      </w:r>
    </w:p>
    <w:p w:rsidR="00B03284" w:rsidRPr="003A2651" w:rsidRDefault="00B03284">
      <w:pPr>
        <w:pStyle w:val="ConsNormal"/>
        <w:widowControl/>
        <w:ind w:firstLine="540"/>
        <w:jc w:val="both"/>
        <w:rPr>
          <w:sz w:val="22"/>
          <w:szCs w:val="22"/>
        </w:rPr>
      </w:pPr>
      <w:r w:rsidRPr="003A2651">
        <w:rPr>
          <w:b/>
          <w:bCs/>
          <w:i/>
          <w:iCs/>
          <w:sz w:val="22"/>
          <w:szCs w:val="22"/>
        </w:rPr>
        <w:t>Такие выпуски отсутствуют.</w:t>
      </w:r>
    </w:p>
    <w:p w:rsidR="00B03284" w:rsidRPr="003A2651" w:rsidRDefault="00B03284">
      <w:pPr>
        <w:pStyle w:val="ConsNonformat"/>
        <w:widowControl/>
        <w:rPr>
          <w:rFonts w:ascii="Arial" w:hAnsi="Arial" w:cs="Arial"/>
          <w:sz w:val="22"/>
          <w:szCs w:val="22"/>
        </w:rPr>
      </w:pPr>
    </w:p>
    <w:p w:rsidR="007742F7" w:rsidRPr="003A2651" w:rsidRDefault="00B03284">
      <w:pPr>
        <w:pStyle w:val="ConsNormal"/>
        <w:widowControl/>
        <w:ind w:firstLine="540"/>
        <w:jc w:val="both"/>
        <w:rPr>
          <w:sz w:val="22"/>
          <w:szCs w:val="22"/>
        </w:rPr>
      </w:pPr>
      <w:r w:rsidRPr="003A2651">
        <w:rPr>
          <w:sz w:val="22"/>
          <w:szCs w:val="22"/>
        </w:rPr>
        <w:t xml:space="preserve">8.4. Сведения о лице (лицах), предоставившем (предоставивших) обеспечение по облигациям выпуска. </w:t>
      </w:r>
    </w:p>
    <w:p w:rsidR="00B03284" w:rsidRPr="003A2651" w:rsidRDefault="007742F7">
      <w:pPr>
        <w:pStyle w:val="ConsNormal"/>
        <w:widowControl/>
        <w:ind w:firstLine="540"/>
        <w:jc w:val="both"/>
        <w:rPr>
          <w:b/>
          <w:bCs/>
          <w:i/>
          <w:iCs/>
          <w:sz w:val="22"/>
          <w:szCs w:val="22"/>
        </w:rPr>
      </w:pPr>
      <w:r w:rsidRPr="003A2651">
        <w:rPr>
          <w:b/>
          <w:bCs/>
          <w:i/>
          <w:iCs/>
          <w:sz w:val="22"/>
          <w:szCs w:val="22"/>
        </w:rPr>
        <w:lastRenderedPageBreak/>
        <w:t>Сведения о</w:t>
      </w:r>
      <w:r w:rsidR="00B03284" w:rsidRPr="003A2651">
        <w:rPr>
          <w:b/>
          <w:bCs/>
          <w:i/>
          <w:iCs/>
          <w:sz w:val="22"/>
          <w:szCs w:val="22"/>
        </w:rPr>
        <w:t>тсутствуют.</w:t>
      </w:r>
    </w:p>
    <w:p w:rsidR="002366F3" w:rsidRPr="003A2651" w:rsidRDefault="002366F3">
      <w:pPr>
        <w:pStyle w:val="ConsNormal"/>
        <w:widowControl/>
        <w:ind w:firstLine="540"/>
        <w:jc w:val="both"/>
        <w:rPr>
          <w:sz w:val="22"/>
          <w:szCs w:val="22"/>
        </w:rPr>
      </w:pPr>
    </w:p>
    <w:p w:rsidR="002366F3" w:rsidRPr="003A2651" w:rsidRDefault="00B03284">
      <w:pPr>
        <w:pStyle w:val="ConsNormal"/>
        <w:widowControl/>
        <w:ind w:firstLine="540"/>
        <w:jc w:val="both"/>
        <w:rPr>
          <w:sz w:val="22"/>
          <w:szCs w:val="22"/>
        </w:rPr>
      </w:pPr>
      <w:r w:rsidRPr="003A2651">
        <w:rPr>
          <w:sz w:val="22"/>
          <w:szCs w:val="22"/>
        </w:rPr>
        <w:t xml:space="preserve">8.5. Условия обеспечения исполнения обязательств по облигациям выпуска. </w:t>
      </w:r>
    </w:p>
    <w:p w:rsidR="00B03284" w:rsidRPr="003A2651" w:rsidRDefault="00B03284">
      <w:pPr>
        <w:pStyle w:val="ConsNormal"/>
        <w:widowControl/>
        <w:ind w:firstLine="540"/>
        <w:jc w:val="both"/>
        <w:rPr>
          <w:b/>
          <w:bCs/>
          <w:i/>
          <w:iCs/>
          <w:sz w:val="22"/>
          <w:szCs w:val="22"/>
        </w:rPr>
      </w:pPr>
      <w:r w:rsidRPr="003A2651">
        <w:rPr>
          <w:b/>
          <w:bCs/>
          <w:i/>
          <w:iCs/>
          <w:sz w:val="22"/>
          <w:szCs w:val="22"/>
        </w:rPr>
        <w:t>Облигации отсутствуют.</w:t>
      </w:r>
    </w:p>
    <w:p w:rsidR="00B03284" w:rsidRPr="003A2651" w:rsidRDefault="00B03284">
      <w:pPr>
        <w:pStyle w:val="ConsNonformat"/>
        <w:widowControl/>
        <w:rPr>
          <w:rFonts w:ascii="Arial" w:hAnsi="Arial" w:cs="Arial"/>
          <w:sz w:val="22"/>
          <w:szCs w:val="22"/>
        </w:rPr>
      </w:pPr>
    </w:p>
    <w:p w:rsidR="004B34F2" w:rsidRPr="003A2651" w:rsidRDefault="00B03284" w:rsidP="004B34F2">
      <w:pPr>
        <w:pStyle w:val="ConsNormal"/>
        <w:widowControl/>
        <w:ind w:firstLine="540"/>
        <w:jc w:val="both"/>
        <w:rPr>
          <w:sz w:val="22"/>
          <w:szCs w:val="22"/>
        </w:rPr>
      </w:pPr>
      <w:r w:rsidRPr="003A2651">
        <w:rPr>
          <w:sz w:val="22"/>
          <w:szCs w:val="22"/>
        </w:rPr>
        <w:t>8.6. Сведения об организациях, осуществляющих учет прав на эмиссионные ценные бумаги эмитента</w:t>
      </w:r>
    </w:p>
    <w:p w:rsidR="004B34F2" w:rsidRPr="003A2651" w:rsidRDefault="004B34F2" w:rsidP="004B34F2">
      <w:pPr>
        <w:pStyle w:val="ConsNormal"/>
        <w:widowControl/>
        <w:ind w:firstLine="540"/>
        <w:jc w:val="both"/>
        <w:rPr>
          <w:rStyle w:val="SUBST"/>
        </w:rPr>
      </w:pPr>
      <w:r w:rsidRPr="003A2651">
        <w:rPr>
          <w:rStyle w:val="SUBST"/>
        </w:rPr>
        <w:t xml:space="preserve">Согласно </w:t>
      </w:r>
      <w:r w:rsidR="000801C9" w:rsidRPr="003A2651">
        <w:rPr>
          <w:rStyle w:val="SUBST"/>
        </w:rPr>
        <w:t xml:space="preserve">Федеральному закону от 02.07.2013г. № 142-ФЗ деятельность по ведению реестра владельцев именных ценных бумаг с 30.09.2014г. осуществляет </w:t>
      </w:r>
      <w:r w:rsidR="000801C9" w:rsidRPr="003A2651">
        <w:rPr>
          <w:rStyle w:val="SUBST"/>
        </w:rPr>
        <w:br/>
        <w:t xml:space="preserve">ОАО «Реестр». </w:t>
      </w:r>
    </w:p>
    <w:p w:rsidR="004B34F2" w:rsidRPr="003A2651" w:rsidRDefault="004B34F2" w:rsidP="004B34F2">
      <w:pPr>
        <w:pStyle w:val="ConsNormal"/>
        <w:widowControl/>
        <w:ind w:left="2400" w:hanging="1800"/>
        <w:rPr>
          <w:rStyle w:val="SUBST"/>
        </w:rPr>
      </w:pPr>
      <w:r w:rsidRPr="003A2651">
        <w:rPr>
          <w:rStyle w:val="SUBST"/>
        </w:rPr>
        <w:t xml:space="preserve">Регистратор: </w:t>
      </w:r>
      <w:r w:rsidRPr="003A2651">
        <w:rPr>
          <w:rStyle w:val="SUBST"/>
        </w:rPr>
        <w:tab/>
      </w:r>
      <w:r w:rsidR="00731408" w:rsidRPr="003A2651">
        <w:rPr>
          <w:rStyle w:val="SUBST"/>
        </w:rPr>
        <w:t>ОАО «Реестр»</w:t>
      </w:r>
      <w:r w:rsidR="000801C9" w:rsidRPr="003A2651">
        <w:rPr>
          <w:rStyle w:val="SUBST"/>
        </w:rPr>
        <w:t xml:space="preserve"> лицензия ФСФР № 10-000-1-00254.</w:t>
      </w:r>
    </w:p>
    <w:p w:rsidR="00B03284" w:rsidRPr="003A2651" w:rsidRDefault="00B03284">
      <w:pPr>
        <w:pStyle w:val="ConsNonformat"/>
        <w:widowControl/>
        <w:rPr>
          <w:rFonts w:ascii="Arial" w:hAnsi="Arial" w:cs="Arial"/>
          <w:sz w:val="22"/>
          <w:szCs w:val="22"/>
        </w:rPr>
      </w:pPr>
    </w:p>
    <w:p w:rsidR="001A03D2" w:rsidRPr="003A2651" w:rsidRDefault="00B03284" w:rsidP="001A03D2">
      <w:pPr>
        <w:pStyle w:val="ConsNormal"/>
        <w:widowControl/>
        <w:ind w:firstLine="540"/>
        <w:jc w:val="both"/>
        <w:rPr>
          <w:sz w:val="22"/>
          <w:szCs w:val="22"/>
        </w:rPr>
      </w:pPr>
      <w:r w:rsidRPr="003A2651">
        <w:rPr>
          <w:sz w:val="22"/>
          <w:szCs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03284" w:rsidRPr="003A2651" w:rsidRDefault="00B03284" w:rsidP="001A03D2">
      <w:pPr>
        <w:pStyle w:val="ConsNormal"/>
        <w:widowControl/>
        <w:ind w:firstLine="540"/>
        <w:jc w:val="both"/>
        <w:rPr>
          <w:sz w:val="22"/>
          <w:szCs w:val="22"/>
        </w:rPr>
      </w:pPr>
      <w:r w:rsidRPr="003A2651">
        <w:rPr>
          <w:b/>
          <w:bCs/>
          <w:i/>
          <w:iCs/>
          <w:sz w:val="22"/>
          <w:szCs w:val="22"/>
        </w:rPr>
        <w:t>У эмитента отсутствуют нерезиденты</w:t>
      </w:r>
      <w:r w:rsidR="001A03D2" w:rsidRPr="003A2651">
        <w:rPr>
          <w:b/>
          <w:bCs/>
          <w:i/>
          <w:iCs/>
          <w:sz w:val="22"/>
          <w:szCs w:val="22"/>
        </w:rPr>
        <w:t xml:space="preserve"> – владельцы ценных бумаг эмитента.</w:t>
      </w:r>
    </w:p>
    <w:p w:rsidR="001A03D2" w:rsidRPr="003A2651" w:rsidRDefault="001A03D2">
      <w:pPr>
        <w:pStyle w:val="ConsNormal"/>
        <w:widowControl/>
        <w:ind w:firstLine="540"/>
        <w:jc w:val="both"/>
        <w:rPr>
          <w:sz w:val="22"/>
          <w:szCs w:val="22"/>
        </w:rPr>
      </w:pPr>
    </w:p>
    <w:p w:rsidR="00B03284" w:rsidRPr="003A2651" w:rsidRDefault="00B03284">
      <w:pPr>
        <w:pStyle w:val="ConsNormal"/>
        <w:widowControl/>
        <w:ind w:firstLine="540"/>
        <w:jc w:val="both"/>
        <w:rPr>
          <w:sz w:val="22"/>
          <w:szCs w:val="22"/>
        </w:rPr>
      </w:pPr>
      <w:r w:rsidRPr="003A2651">
        <w:rPr>
          <w:sz w:val="22"/>
          <w:szCs w:val="22"/>
        </w:rPr>
        <w:t>8.8. Описание порядка налогообложения доходов по размещенным и размещаемым эмиссионным ценным бумагам эмитента</w:t>
      </w:r>
    </w:p>
    <w:p w:rsidR="001A03D2" w:rsidRPr="003A2651" w:rsidRDefault="001A03D2">
      <w:pPr>
        <w:pStyle w:val="ConsNormal"/>
        <w:widowControl/>
        <w:ind w:firstLine="540"/>
        <w:jc w:val="both"/>
        <w:rPr>
          <w:b/>
          <w:bCs/>
          <w:i/>
          <w:iCs/>
          <w:sz w:val="22"/>
          <w:szCs w:val="22"/>
        </w:rPr>
      </w:pPr>
      <w:r w:rsidRPr="003A2651">
        <w:rPr>
          <w:b/>
          <w:bCs/>
          <w:i/>
          <w:iCs/>
          <w:sz w:val="22"/>
          <w:szCs w:val="22"/>
        </w:rPr>
        <w:t>Акционерами эмитента являются юридические лица.</w:t>
      </w:r>
    </w:p>
    <w:p w:rsidR="00B03284" w:rsidRPr="003A2651" w:rsidRDefault="00B03284">
      <w:pPr>
        <w:pStyle w:val="ConsNormal"/>
        <w:widowControl/>
        <w:ind w:firstLine="540"/>
        <w:jc w:val="both"/>
        <w:rPr>
          <w:b/>
          <w:bCs/>
          <w:i/>
          <w:iCs/>
          <w:sz w:val="22"/>
          <w:szCs w:val="22"/>
        </w:rPr>
      </w:pPr>
      <w:r w:rsidRPr="003A2651">
        <w:rPr>
          <w:b/>
          <w:bCs/>
          <w:i/>
          <w:iCs/>
          <w:sz w:val="22"/>
          <w:szCs w:val="22"/>
        </w:rPr>
        <w:t>Иных доходов, кроме дивидендов по размещенным ценным бумагам, у акционеров эмитента быть не может.</w:t>
      </w:r>
    </w:p>
    <w:p w:rsidR="00B03284" w:rsidRPr="003A2651" w:rsidRDefault="00B03284">
      <w:pPr>
        <w:pStyle w:val="ConsNormal"/>
        <w:widowControl/>
        <w:ind w:firstLine="540"/>
        <w:jc w:val="both"/>
        <w:rPr>
          <w:b/>
          <w:bCs/>
          <w:i/>
          <w:iCs/>
          <w:sz w:val="22"/>
          <w:szCs w:val="22"/>
        </w:rPr>
      </w:pPr>
      <w:r w:rsidRPr="003A2651">
        <w:rPr>
          <w:b/>
          <w:bCs/>
          <w:i/>
          <w:iCs/>
          <w:sz w:val="22"/>
          <w:szCs w:val="22"/>
        </w:rPr>
        <w:t>Никакие иные ценные бумаги, за исключением</w:t>
      </w:r>
      <w:r w:rsidR="001A03D2" w:rsidRPr="003A2651">
        <w:rPr>
          <w:b/>
          <w:bCs/>
          <w:i/>
          <w:iCs/>
          <w:sz w:val="22"/>
          <w:szCs w:val="22"/>
        </w:rPr>
        <w:t xml:space="preserve"> обыкновенных</w:t>
      </w:r>
      <w:r w:rsidRPr="003A2651">
        <w:rPr>
          <w:b/>
          <w:bCs/>
          <w:i/>
          <w:iCs/>
          <w:sz w:val="22"/>
          <w:szCs w:val="22"/>
        </w:rPr>
        <w:t xml:space="preserve"> акций, эмитент не размещал. Общество в настоящее время никакие ценные бумаги не размещает. За пределами РФ акции общества не обращаются.</w:t>
      </w:r>
    </w:p>
    <w:p w:rsidR="00B03284" w:rsidRPr="003A2651" w:rsidRDefault="00B03284">
      <w:pPr>
        <w:pStyle w:val="ConsNormal"/>
        <w:widowControl/>
        <w:ind w:firstLine="540"/>
        <w:jc w:val="both"/>
        <w:rPr>
          <w:b/>
          <w:bCs/>
          <w:i/>
          <w:iCs/>
          <w:sz w:val="22"/>
          <w:szCs w:val="22"/>
        </w:rPr>
      </w:pPr>
    </w:p>
    <w:p w:rsidR="004600D7" w:rsidRPr="003A2651" w:rsidRDefault="004600D7" w:rsidP="004600D7">
      <w:pPr>
        <w:pStyle w:val="ConsNormal"/>
        <w:widowControl/>
        <w:ind w:firstLine="540"/>
        <w:jc w:val="both"/>
        <w:rPr>
          <w:sz w:val="22"/>
          <w:szCs w:val="22"/>
        </w:rPr>
      </w:pPr>
      <w:r w:rsidRPr="003A2651">
        <w:rPr>
          <w:sz w:val="22"/>
          <w:szCs w:val="22"/>
        </w:rPr>
        <w:t>8.9. Сведения об объявленных (начисленных) и о выплаченных дивидендах по акциям эмитента, а также о доходах по облигациям эмитента</w:t>
      </w:r>
    </w:p>
    <w:p w:rsidR="004600D7" w:rsidRPr="003A2651" w:rsidRDefault="004600D7" w:rsidP="004600D7">
      <w:pPr>
        <w:pStyle w:val="ConsNormal"/>
        <w:widowControl/>
        <w:ind w:firstLine="540"/>
        <w:jc w:val="both"/>
        <w:rPr>
          <w:b/>
          <w:bCs/>
          <w:i/>
          <w:iCs/>
          <w:sz w:val="22"/>
          <w:szCs w:val="22"/>
        </w:rPr>
      </w:pPr>
      <w:r w:rsidRPr="003A2651">
        <w:rPr>
          <w:b/>
          <w:bCs/>
          <w:i/>
          <w:iCs/>
          <w:sz w:val="22"/>
          <w:szCs w:val="22"/>
        </w:rPr>
        <w:t>Дивиденды за 201</w:t>
      </w:r>
      <w:r w:rsidR="00F3549E" w:rsidRPr="003A2651">
        <w:rPr>
          <w:b/>
          <w:bCs/>
          <w:i/>
          <w:iCs/>
          <w:sz w:val="22"/>
          <w:szCs w:val="22"/>
        </w:rPr>
        <w:t>4</w:t>
      </w:r>
      <w:r w:rsidRPr="003A2651">
        <w:rPr>
          <w:b/>
          <w:bCs/>
          <w:i/>
          <w:iCs/>
          <w:sz w:val="22"/>
          <w:szCs w:val="22"/>
        </w:rPr>
        <w:t xml:space="preserve"> год не начислялись. Решение принято на общем годовом собрании акционеров </w:t>
      </w:r>
      <w:r w:rsidR="00F3549E" w:rsidRPr="003A2651">
        <w:rPr>
          <w:b/>
          <w:bCs/>
          <w:i/>
          <w:iCs/>
          <w:sz w:val="22"/>
          <w:szCs w:val="22"/>
        </w:rPr>
        <w:t>21</w:t>
      </w:r>
      <w:r w:rsidRPr="003A2651">
        <w:rPr>
          <w:b/>
          <w:bCs/>
          <w:i/>
          <w:iCs/>
          <w:sz w:val="22"/>
          <w:szCs w:val="22"/>
        </w:rPr>
        <w:t xml:space="preserve"> </w:t>
      </w:r>
      <w:r w:rsidR="00F3549E" w:rsidRPr="003A2651">
        <w:rPr>
          <w:b/>
          <w:bCs/>
          <w:i/>
          <w:iCs/>
          <w:sz w:val="22"/>
          <w:szCs w:val="22"/>
        </w:rPr>
        <w:t>мая</w:t>
      </w:r>
      <w:r w:rsidRPr="003A2651">
        <w:rPr>
          <w:b/>
          <w:bCs/>
          <w:i/>
          <w:iCs/>
          <w:sz w:val="22"/>
          <w:szCs w:val="22"/>
        </w:rPr>
        <w:t xml:space="preserve"> 201</w:t>
      </w:r>
      <w:r w:rsidR="00F3549E" w:rsidRPr="003A2651">
        <w:rPr>
          <w:b/>
          <w:bCs/>
          <w:i/>
          <w:iCs/>
          <w:sz w:val="22"/>
          <w:szCs w:val="22"/>
        </w:rPr>
        <w:t>5</w:t>
      </w:r>
      <w:r w:rsidRPr="003A2651">
        <w:rPr>
          <w:b/>
          <w:bCs/>
          <w:i/>
          <w:iCs/>
          <w:sz w:val="22"/>
          <w:szCs w:val="22"/>
        </w:rPr>
        <w:t>г., протокол №1/1</w:t>
      </w:r>
      <w:r w:rsidR="00CC06C3" w:rsidRPr="003A2651">
        <w:rPr>
          <w:b/>
          <w:bCs/>
          <w:i/>
          <w:iCs/>
          <w:sz w:val="22"/>
          <w:szCs w:val="22"/>
        </w:rPr>
        <w:t>5</w:t>
      </w:r>
      <w:r w:rsidRPr="003A2651">
        <w:rPr>
          <w:b/>
          <w:bCs/>
          <w:i/>
          <w:iCs/>
          <w:sz w:val="22"/>
          <w:szCs w:val="22"/>
        </w:rPr>
        <w:t>.</w:t>
      </w:r>
    </w:p>
    <w:p w:rsidR="00FE5E5F" w:rsidRPr="003A2651" w:rsidRDefault="00FE5E5F">
      <w:pPr>
        <w:pStyle w:val="ConsNormal"/>
        <w:widowControl/>
        <w:ind w:firstLine="540"/>
        <w:jc w:val="both"/>
        <w:rPr>
          <w:b/>
          <w:bCs/>
          <w:i/>
          <w:iCs/>
          <w:sz w:val="22"/>
          <w:szCs w:val="22"/>
        </w:rPr>
      </w:pPr>
    </w:p>
    <w:p w:rsidR="00FE5E5F" w:rsidRPr="003A2651" w:rsidRDefault="00B03284">
      <w:pPr>
        <w:pStyle w:val="ConsNormal"/>
        <w:widowControl/>
        <w:ind w:firstLine="540"/>
        <w:jc w:val="both"/>
        <w:rPr>
          <w:sz w:val="22"/>
          <w:szCs w:val="22"/>
        </w:rPr>
      </w:pPr>
      <w:r w:rsidRPr="003A2651">
        <w:rPr>
          <w:sz w:val="22"/>
          <w:szCs w:val="22"/>
        </w:rPr>
        <w:t>Если эмитент не осуществлял эмиссию облигаций, указывается на это обстоятельство.</w:t>
      </w:r>
    </w:p>
    <w:p w:rsidR="00B03284" w:rsidRPr="003A2651" w:rsidRDefault="00B03284">
      <w:pPr>
        <w:pStyle w:val="ConsNormal"/>
        <w:widowControl/>
        <w:ind w:firstLine="540"/>
        <w:jc w:val="both"/>
        <w:rPr>
          <w:i/>
          <w:iCs/>
          <w:sz w:val="22"/>
          <w:szCs w:val="22"/>
        </w:rPr>
      </w:pPr>
      <w:r w:rsidRPr="003A2651">
        <w:rPr>
          <w:b/>
          <w:bCs/>
          <w:i/>
          <w:iCs/>
          <w:sz w:val="22"/>
          <w:szCs w:val="22"/>
        </w:rPr>
        <w:t>Эмитент не осуществлял выпуск облигаций.</w:t>
      </w:r>
    </w:p>
    <w:p w:rsidR="00B03284" w:rsidRPr="003A2651" w:rsidRDefault="00B03284">
      <w:pPr>
        <w:pStyle w:val="ConsNonformat"/>
        <w:widowControl/>
        <w:rPr>
          <w:rFonts w:ascii="Arial" w:hAnsi="Arial" w:cs="Arial"/>
          <w:sz w:val="22"/>
          <w:szCs w:val="22"/>
        </w:rPr>
      </w:pPr>
    </w:p>
    <w:p w:rsidR="00B03284" w:rsidRPr="003A2651" w:rsidRDefault="00B03284">
      <w:pPr>
        <w:pStyle w:val="ConsNormal"/>
        <w:widowControl/>
        <w:ind w:firstLine="540"/>
        <w:jc w:val="both"/>
        <w:rPr>
          <w:sz w:val="22"/>
          <w:szCs w:val="22"/>
        </w:rPr>
      </w:pPr>
      <w:r w:rsidRPr="003A2651">
        <w:rPr>
          <w:sz w:val="22"/>
          <w:szCs w:val="22"/>
        </w:rPr>
        <w:t>8.10. Иные сведения</w:t>
      </w:r>
    </w:p>
    <w:p w:rsidR="00B03284" w:rsidRPr="003A2651" w:rsidRDefault="00B03284">
      <w:pPr>
        <w:pStyle w:val="ConsNormal"/>
        <w:widowControl/>
        <w:ind w:firstLine="540"/>
        <w:jc w:val="both"/>
        <w:rPr>
          <w:sz w:val="22"/>
          <w:szCs w:val="22"/>
        </w:rPr>
      </w:pPr>
      <w:r w:rsidRPr="003A2651">
        <w:rPr>
          <w:sz w:val="22"/>
          <w:szCs w:val="22"/>
        </w:rPr>
        <w:t xml:space="preserve">Раскрываются иные сведения об эмитенте и его ценных бумагах, предусмотренные Федеральным законом </w:t>
      </w:r>
      <w:r w:rsidR="00C92E42" w:rsidRPr="003A2651">
        <w:rPr>
          <w:sz w:val="22"/>
          <w:szCs w:val="22"/>
        </w:rPr>
        <w:t>«</w:t>
      </w:r>
      <w:r w:rsidRPr="003A2651">
        <w:rPr>
          <w:sz w:val="22"/>
          <w:szCs w:val="22"/>
        </w:rPr>
        <w:t>О рынке ценных бумаг</w:t>
      </w:r>
      <w:r w:rsidR="00C92E42" w:rsidRPr="003A2651">
        <w:rPr>
          <w:sz w:val="22"/>
          <w:szCs w:val="22"/>
        </w:rPr>
        <w:t>»</w:t>
      </w:r>
      <w:r w:rsidRPr="003A2651">
        <w:rPr>
          <w:sz w:val="22"/>
          <w:szCs w:val="22"/>
        </w:rPr>
        <w:t xml:space="preserve"> или иными федеральными законами.</w:t>
      </w:r>
    </w:p>
    <w:p w:rsidR="00B03284" w:rsidRPr="002C4D6D" w:rsidRDefault="00FE5E5F">
      <w:pPr>
        <w:pStyle w:val="ConsNormal"/>
        <w:widowControl/>
        <w:ind w:firstLine="540"/>
        <w:jc w:val="both"/>
        <w:rPr>
          <w:b/>
          <w:bCs/>
          <w:i/>
          <w:iCs/>
          <w:sz w:val="22"/>
          <w:szCs w:val="22"/>
        </w:rPr>
      </w:pPr>
      <w:r w:rsidRPr="003A2651">
        <w:rPr>
          <w:b/>
          <w:bCs/>
          <w:i/>
          <w:iCs/>
          <w:sz w:val="22"/>
          <w:szCs w:val="22"/>
        </w:rPr>
        <w:t>Такие сведения об эмитенте отсутствуют</w:t>
      </w:r>
      <w:r w:rsidR="00B03284" w:rsidRPr="003A2651">
        <w:rPr>
          <w:b/>
          <w:bCs/>
          <w:i/>
          <w:iCs/>
          <w:sz w:val="22"/>
          <w:szCs w:val="22"/>
        </w:rPr>
        <w:t>.</w:t>
      </w:r>
    </w:p>
    <w:p w:rsidR="00B03284" w:rsidRPr="002C4D6D" w:rsidRDefault="00B03284">
      <w:pPr>
        <w:pStyle w:val="ConsNormal"/>
        <w:widowControl/>
        <w:ind w:firstLine="540"/>
        <w:jc w:val="both"/>
        <w:rPr>
          <w:b/>
          <w:bCs/>
          <w:i/>
          <w:iCs/>
          <w:sz w:val="22"/>
          <w:szCs w:val="22"/>
        </w:rPr>
      </w:pPr>
    </w:p>
    <w:sectPr w:rsidR="00B03284" w:rsidRPr="002C4D6D" w:rsidSect="00D03CD0">
      <w:type w:val="continuous"/>
      <w:pgSz w:w="11906" w:h="16838"/>
      <w:pgMar w:top="720" w:right="567"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92" w:rsidRDefault="00936192">
      <w:r>
        <w:separator/>
      </w:r>
    </w:p>
  </w:endnote>
  <w:endnote w:type="continuationSeparator" w:id="1">
    <w:p w:rsidR="00936192" w:rsidRDefault="00936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4A" w:rsidRDefault="00817B4A" w:rsidP="00244E28">
    <w:pPr>
      <w:pStyle w:val="a3"/>
      <w:jc w:val="center"/>
    </w:pPr>
    <w:r>
      <w:rPr>
        <w:rStyle w:val="a7"/>
      </w:rPr>
      <w:fldChar w:fldCharType="begin"/>
    </w:r>
    <w:r>
      <w:rPr>
        <w:rStyle w:val="a7"/>
      </w:rPr>
      <w:instrText xml:space="preserve"> PAGE </w:instrText>
    </w:r>
    <w:r>
      <w:rPr>
        <w:rStyle w:val="a7"/>
      </w:rPr>
      <w:fldChar w:fldCharType="separate"/>
    </w:r>
    <w:r w:rsidR="003A2651">
      <w:rPr>
        <w:rStyle w:val="a7"/>
        <w:noProof/>
      </w:rPr>
      <w:t>1</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92" w:rsidRDefault="00936192">
      <w:r>
        <w:separator/>
      </w:r>
    </w:p>
  </w:footnote>
  <w:footnote w:type="continuationSeparator" w:id="1">
    <w:p w:rsidR="00936192" w:rsidRDefault="00936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50BA2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3"/>
      <w:lvlText w:val="%1.%2.%3"/>
      <w:legacy w:legacy="1" w:legacySpace="144" w:legacyIndent="0"/>
      <w:lvlJc w:val="left"/>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1">
    <w:nsid w:val="033A762D"/>
    <w:multiLevelType w:val="multilevel"/>
    <w:tmpl w:val="99885BDA"/>
    <w:lvl w:ilvl="0">
      <w:start w:val="1"/>
      <w:numFmt w:val="decimal"/>
      <w:lvlText w:val="%1."/>
      <w:lvlJc w:val="left"/>
      <w:pPr>
        <w:tabs>
          <w:tab w:val="num" w:pos="360"/>
        </w:tabs>
        <w:ind w:left="360" w:hanging="360"/>
      </w:pPr>
      <w:rPr>
        <w:rFonts w:hint="default"/>
      </w:rPr>
    </w:lvl>
    <w:lvl w:ilvl="1">
      <w:start w:val="1"/>
      <w:numFmt w:val="decimal"/>
      <w:isLgl/>
      <w:lvlText w:val="%10.%2."/>
      <w:lvlJc w:val="left"/>
      <w:pPr>
        <w:tabs>
          <w:tab w:val="num" w:pos="126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2">
    <w:nsid w:val="043D57C1"/>
    <w:multiLevelType w:val="hybridMultilevel"/>
    <w:tmpl w:val="9A52A13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60940E3"/>
    <w:multiLevelType w:val="multilevel"/>
    <w:tmpl w:val="940E6B4C"/>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508"/>
        </w:tabs>
        <w:ind w:left="2508" w:hanging="720"/>
      </w:pPr>
      <w:rPr>
        <w:rFonts w:hint="default"/>
      </w:rPr>
    </w:lvl>
    <w:lvl w:ilvl="4">
      <w:start w:val="1"/>
      <w:numFmt w:val="decimal"/>
      <w:lvlText w:val="%1.%2.%3.%4.%5."/>
      <w:lvlJc w:val="left"/>
      <w:pPr>
        <w:tabs>
          <w:tab w:val="num" w:pos="3228"/>
        </w:tabs>
        <w:ind w:left="3228" w:hanging="1080"/>
      </w:pPr>
      <w:rPr>
        <w:rFonts w:hint="default"/>
      </w:rPr>
    </w:lvl>
    <w:lvl w:ilvl="5">
      <w:start w:val="1"/>
      <w:numFmt w:val="decimal"/>
      <w:lvlText w:val="%1.%2.%3.%4.%5.%6."/>
      <w:lvlJc w:val="left"/>
      <w:pPr>
        <w:tabs>
          <w:tab w:val="num" w:pos="3588"/>
        </w:tabs>
        <w:ind w:left="3588" w:hanging="1080"/>
      </w:pPr>
      <w:rPr>
        <w:rFonts w:hint="default"/>
      </w:rPr>
    </w:lvl>
    <w:lvl w:ilvl="6">
      <w:start w:val="1"/>
      <w:numFmt w:val="decimal"/>
      <w:lvlText w:val="%1.%2.%3.%4.%5.%6.%7."/>
      <w:lvlJc w:val="left"/>
      <w:pPr>
        <w:tabs>
          <w:tab w:val="num" w:pos="4308"/>
        </w:tabs>
        <w:ind w:left="4308" w:hanging="1440"/>
      </w:pPr>
      <w:rPr>
        <w:rFonts w:hint="default"/>
      </w:rPr>
    </w:lvl>
    <w:lvl w:ilvl="7">
      <w:start w:val="1"/>
      <w:numFmt w:val="decimal"/>
      <w:lvlText w:val="%1.%2.%3.%4.%5.%6.%7.%8."/>
      <w:lvlJc w:val="left"/>
      <w:pPr>
        <w:tabs>
          <w:tab w:val="num" w:pos="4668"/>
        </w:tabs>
        <w:ind w:left="4668" w:hanging="1440"/>
      </w:pPr>
      <w:rPr>
        <w:rFonts w:hint="default"/>
      </w:rPr>
    </w:lvl>
    <w:lvl w:ilvl="8">
      <w:start w:val="1"/>
      <w:numFmt w:val="decimal"/>
      <w:lvlText w:val="%1.%2.%3.%4.%5.%6.%7.%8.%9."/>
      <w:lvlJc w:val="left"/>
      <w:pPr>
        <w:tabs>
          <w:tab w:val="num" w:pos="5388"/>
        </w:tabs>
        <w:ind w:left="5388" w:hanging="1800"/>
      </w:pPr>
      <w:rPr>
        <w:rFonts w:hint="default"/>
      </w:rPr>
    </w:lvl>
  </w:abstractNum>
  <w:abstractNum w:abstractNumId="4">
    <w:nsid w:val="07CB370A"/>
    <w:multiLevelType w:val="hybridMultilevel"/>
    <w:tmpl w:val="5ABEC112"/>
    <w:lvl w:ilvl="0" w:tplc="2ECCA09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90550"/>
    <w:multiLevelType w:val="hybridMultilevel"/>
    <w:tmpl w:val="E5D8286C"/>
    <w:lvl w:ilvl="0" w:tplc="43B846CC">
      <w:start w:val="1"/>
      <w:numFmt w:val="bullet"/>
      <w:lvlText w:val=""/>
      <w:lvlJc w:val="left"/>
      <w:pPr>
        <w:tabs>
          <w:tab w:val="num" w:pos="3305"/>
        </w:tabs>
        <w:ind w:left="3305"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6">
    <w:nsid w:val="0EB32D51"/>
    <w:multiLevelType w:val="hybridMultilevel"/>
    <w:tmpl w:val="661E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2576D"/>
    <w:multiLevelType w:val="multilevel"/>
    <w:tmpl w:val="F8BC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03502FF"/>
    <w:multiLevelType w:val="hybridMultilevel"/>
    <w:tmpl w:val="92984C00"/>
    <w:lvl w:ilvl="0" w:tplc="6A4670B6">
      <w:start w:val="1"/>
      <w:numFmt w:val="decimal"/>
      <w:lvlText w:val="%1."/>
      <w:lvlJc w:val="left"/>
      <w:pPr>
        <w:tabs>
          <w:tab w:val="num" w:pos="560"/>
        </w:tabs>
        <w:ind w:left="560" w:hanging="360"/>
      </w:pPr>
      <w:rPr>
        <w:rFonts w:hint="default"/>
        <w:b/>
        <w:bCs/>
        <w:i/>
        <w:iCs/>
      </w:rPr>
    </w:lvl>
    <w:lvl w:ilvl="1" w:tplc="04190019">
      <w:start w:val="1"/>
      <w:numFmt w:val="lowerLetter"/>
      <w:lvlText w:val="%2."/>
      <w:lvlJc w:val="left"/>
      <w:pPr>
        <w:tabs>
          <w:tab w:val="num" w:pos="1280"/>
        </w:tabs>
        <w:ind w:left="1280" w:hanging="360"/>
      </w:pPr>
    </w:lvl>
    <w:lvl w:ilvl="2" w:tplc="0419001B">
      <w:start w:val="1"/>
      <w:numFmt w:val="lowerRoman"/>
      <w:lvlText w:val="%3."/>
      <w:lvlJc w:val="right"/>
      <w:pPr>
        <w:tabs>
          <w:tab w:val="num" w:pos="2000"/>
        </w:tabs>
        <w:ind w:left="2000" w:hanging="180"/>
      </w:pPr>
    </w:lvl>
    <w:lvl w:ilvl="3" w:tplc="0419000F">
      <w:start w:val="1"/>
      <w:numFmt w:val="decimal"/>
      <w:lvlText w:val="%4."/>
      <w:lvlJc w:val="left"/>
      <w:pPr>
        <w:tabs>
          <w:tab w:val="num" w:pos="2720"/>
        </w:tabs>
        <w:ind w:left="2720" w:hanging="360"/>
      </w:pPr>
    </w:lvl>
    <w:lvl w:ilvl="4" w:tplc="04190019">
      <w:start w:val="1"/>
      <w:numFmt w:val="lowerLetter"/>
      <w:lvlText w:val="%5."/>
      <w:lvlJc w:val="left"/>
      <w:pPr>
        <w:tabs>
          <w:tab w:val="num" w:pos="3440"/>
        </w:tabs>
        <w:ind w:left="3440" w:hanging="360"/>
      </w:pPr>
    </w:lvl>
    <w:lvl w:ilvl="5" w:tplc="0419001B">
      <w:start w:val="1"/>
      <w:numFmt w:val="lowerRoman"/>
      <w:lvlText w:val="%6."/>
      <w:lvlJc w:val="right"/>
      <w:pPr>
        <w:tabs>
          <w:tab w:val="num" w:pos="4160"/>
        </w:tabs>
        <w:ind w:left="4160" w:hanging="180"/>
      </w:pPr>
    </w:lvl>
    <w:lvl w:ilvl="6" w:tplc="0419000F">
      <w:start w:val="1"/>
      <w:numFmt w:val="decimal"/>
      <w:lvlText w:val="%7."/>
      <w:lvlJc w:val="left"/>
      <w:pPr>
        <w:tabs>
          <w:tab w:val="num" w:pos="4880"/>
        </w:tabs>
        <w:ind w:left="4880" w:hanging="360"/>
      </w:pPr>
    </w:lvl>
    <w:lvl w:ilvl="7" w:tplc="04190019">
      <w:start w:val="1"/>
      <w:numFmt w:val="lowerLetter"/>
      <w:lvlText w:val="%8."/>
      <w:lvlJc w:val="left"/>
      <w:pPr>
        <w:tabs>
          <w:tab w:val="num" w:pos="5600"/>
        </w:tabs>
        <w:ind w:left="5600" w:hanging="360"/>
      </w:pPr>
    </w:lvl>
    <w:lvl w:ilvl="8" w:tplc="0419001B">
      <w:start w:val="1"/>
      <w:numFmt w:val="lowerRoman"/>
      <w:lvlText w:val="%9."/>
      <w:lvlJc w:val="right"/>
      <w:pPr>
        <w:tabs>
          <w:tab w:val="num" w:pos="6320"/>
        </w:tabs>
        <w:ind w:left="6320" w:hanging="180"/>
      </w:pPr>
    </w:lvl>
  </w:abstractNum>
  <w:abstractNum w:abstractNumId="9">
    <w:nsid w:val="15882EBC"/>
    <w:multiLevelType w:val="hybridMultilevel"/>
    <w:tmpl w:val="43601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4C57CA"/>
    <w:multiLevelType w:val="hybridMultilevel"/>
    <w:tmpl w:val="038C4BA8"/>
    <w:lvl w:ilvl="0" w:tplc="E6469C60">
      <w:start w:val="1"/>
      <w:numFmt w:val="upperRoman"/>
      <w:lvlText w:val="%1."/>
      <w:lvlJc w:val="right"/>
      <w:pPr>
        <w:tabs>
          <w:tab w:val="num" w:pos="540"/>
        </w:tabs>
        <w:ind w:left="540" w:hanging="180"/>
      </w:pPr>
    </w:lvl>
    <w:lvl w:ilvl="1" w:tplc="77124908">
      <w:numFmt w:val="none"/>
      <w:lvlText w:val=""/>
      <w:lvlJc w:val="left"/>
      <w:pPr>
        <w:tabs>
          <w:tab w:val="num" w:pos="360"/>
        </w:tabs>
      </w:pPr>
    </w:lvl>
    <w:lvl w:ilvl="2" w:tplc="22EC0F20">
      <w:numFmt w:val="none"/>
      <w:lvlText w:val=""/>
      <w:lvlJc w:val="left"/>
      <w:pPr>
        <w:tabs>
          <w:tab w:val="num" w:pos="360"/>
        </w:tabs>
      </w:pPr>
    </w:lvl>
    <w:lvl w:ilvl="3" w:tplc="9712FD1C">
      <w:numFmt w:val="none"/>
      <w:lvlText w:val=""/>
      <w:lvlJc w:val="left"/>
      <w:pPr>
        <w:tabs>
          <w:tab w:val="num" w:pos="360"/>
        </w:tabs>
      </w:pPr>
    </w:lvl>
    <w:lvl w:ilvl="4" w:tplc="B86C89BC">
      <w:numFmt w:val="none"/>
      <w:lvlText w:val=""/>
      <w:lvlJc w:val="left"/>
      <w:pPr>
        <w:tabs>
          <w:tab w:val="num" w:pos="360"/>
        </w:tabs>
      </w:pPr>
    </w:lvl>
    <w:lvl w:ilvl="5" w:tplc="66F2A8A0">
      <w:numFmt w:val="none"/>
      <w:lvlText w:val=""/>
      <w:lvlJc w:val="left"/>
      <w:pPr>
        <w:tabs>
          <w:tab w:val="num" w:pos="360"/>
        </w:tabs>
      </w:pPr>
    </w:lvl>
    <w:lvl w:ilvl="6" w:tplc="859406D2">
      <w:numFmt w:val="none"/>
      <w:lvlText w:val=""/>
      <w:lvlJc w:val="left"/>
      <w:pPr>
        <w:tabs>
          <w:tab w:val="num" w:pos="360"/>
        </w:tabs>
      </w:pPr>
    </w:lvl>
    <w:lvl w:ilvl="7" w:tplc="1AE2C0FA">
      <w:numFmt w:val="none"/>
      <w:lvlText w:val=""/>
      <w:lvlJc w:val="left"/>
      <w:pPr>
        <w:tabs>
          <w:tab w:val="num" w:pos="360"/>
        </w:tabs>
      </w:pPr>
    </w:lvl>
    <w:lvl w:ilvl="8" w:tplc="B4327F94">
      <w:numFmt w:val="none"/>
      <w:lvlText w:val=""/>
      <w:lvlJc w:val="left"/>
      <w:pPr>
        <w:tabs>
          <w:tab w:val="num" w:pos="360"/>
        </w:tabs>
      </w:pPr>
    </w:lvl>
  </w:abstractNum>
  <w:abstractNum w:abstractNumId="11">
    <w:nsid w:val="1AD80C0E"/>
    <w:multiLevelType w:val="hybridMultilevel"/>
    <w:tmpl w:val="31341946"/>
    <w:lvl w:ilvl="0" w:tplc="B22E230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1C9B1ACE"/>
    <w:multiLevelType w:val="singleLevel"/>
    <w:tmpl w:val="0BD4FE96"/>
    <w:lvl w:ilvl="0">
      <w:start w:val="1"/>
      <w:numFmt w:val="upperRoman"/>
      <w:pStyle w:val="lena"/>
      <w:lvlText w:val="%1."/>
      <w:lvlJc w:val="left"/>
      <w:pPr>
        <w:tabs>
          <w:tab w:val="num" w:pos="720"/>
        </w:tabs>
        <w:ind w:left="720" w:hanging="720"/>
      </w:pPr>
    </w:lvl>
  </w:abstractNum>
  <w:abstractNum w:abstractNumId="13">
    <w:nsid w:val="23A40771"/>
    <w:multiLevelType w:val="hybridMultilevel"/>
    <w:tmpl w:val="650E5C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4963864"/>
    <w:multiLevelType w:val="hybridMultilevel"/>
    <w:tmpl w:val="E796EC04"/>
    <w:lvl w:ilvl="0" w:tplc="7C0ECA06">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24F74C26"/>
    <w:multiLevelType w:val="hybridMultilevel"/>
    <w:tmpl w:val="FBC2C7E0"/>
    <w:lvl w:ilvl="0" w:tplc="B0B0F072">
      <w:start w:val="1"/>
      <w:numFmt w:val="decimal"/>
      <w:lvlText w:val="%1."/>
      <w:lvlJc w:val="left"/>
      <w:pPr>
        <w:tabs>
          <w:tab w:val="num" w:pos="900"/>
        </w:tabs>
        <w:ind w:left="900" w:hanging="360"/>
      </w:pPr>
      <w:rPr>
        <w:rFonts w:hint="default"/>
        <w:b w:val="0"/>
        <w:bCs w:val="0"/>
        <w:i w:val="0"/>
        <w:i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25D34EC3"/>
    <w:multiLevelType w:val="hybridMultilevel"/>
    <w:tmpl w:val="F1003A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84520A8"/>
    <w:multiLevelType w:val="hybridMultilevel"/>
    <w:tmpl w:val="0E1C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71CAF"/>
    <w:multiLevelType w:val="hybridMultilevel"/>
    <w:tmpl w:val="E2042E42"/>
    <w:lvl w:ilvl="0" w:tplc="A1B416B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415D3EFD"/>
    <w:multiLevelType w:val="multilevel"/>
    <w:tmpl w:val="4F20D94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3500B17"/>
    <w:multiLevelType w:val="multilevel"/>
    <w:tmpl w:val="32460A8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99479BF"/>
    <w:multiLevelType w:val="multilevel"/>
    <w:tmpl w:val="46E8AA2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31F1134"/>
    <w:multiLevelType w:val="multilevel"/>
    <w:tmpl w:val="9B208140"/>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17"/>
        </w:tabs>
        <w:ind w:left="714" w:hanging="357"/>
      </w:pPr>
      <w:rPr>
        <w:rFonts w:hint="default"/>
        <w:b/>
      </w:rPr>
    </w:lvl>
    <w:lvl w:ilvl="2">
      <w:start w:val="1"/>
      <w:numFmt w:val="decimal"/>
      <w:lvlText w:val="%1.%2.%3."/>
      <w:lvlJc w:val="left"/>
      <w:pPr>
        <w:tabs>
          <w:tab w:val="num" w:pos="1074"/>
        </w:tabs>
        <w:ind w:left="1071" w:hanging="357"/>
      </w:pPr>
      <w:rPr>
        <w:rFonts w:hint="default"/>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3">
    <w:nsid w:val="574379C0"/>
    <w:multiLevelType w:val="hybridMultilevel"/>
    <w:tmpl w:val="3156F6B0"/>
    <w:lvl w:ilvl="0" w:tplc="4262F484">
      <w:start w:val="1"/>
      <w:numFmt w:val="decimal"/>
      <w:lvlText w:val="%1."/>
      <w:lvlJc w:val="left"/>
      <w:pPr>
        <w:tabs>
          <w:tab w:val="num" w:pos="560"/>
        </w:tabs>
        <w:ind w:left="560" w:hanging="360"/>
      </w:pPr>
      <w:rPr>
        <w:rFonts w:hint="default"/>
        <w:b w:val="0"/>
        <w:bCs w:val="0"/>
        <w:i w:val="0"/>
        <w:iCs w:val="0"/>
      </w:rPr>
    </w:lvl>
    <w:lvl w:ilvl="1" w:tplc="04190019">
      <w:start w:val="1"/>
      <w:numFmt w:val="lowerLetter"/>
      <w:lvlText w:val="%2."/>
      <w:lvlJc w:val="left"/>
      <w:pPr>
        <w:tabs>
          <w:tab w:val="num" w:pos="1280"/>
        </w:tabs>
        <w:ind w:left="1280" w:hanging="360"/>
      </w:pPr>
    </w:lvl>
    <w:lvl w:ilvl="2" w:tplc="0419001B">
      <w:start w:val="1"/>
      <w:numFmt w:val="lowerRoman"/>
      <w:lvlText w:val="%3."/>
      <w:lvlJc w:val="right"/>
      <w:pPr>
        <w:tabs>
          <w:tab w:val="num" w:pos="2000"/>
        </w:tabs>
        <w:ind w:left="2000" w:hanging="180"/>
      </w:pPr>
    </w:lvl>
    <w:lvl w:ilvl="3" w:tplc="0419000F">
      <w:start w:val="1"/>
      <w:numFmt w:val="decimal"/>
      <w:lvlText w:val="%4."/>
      <w:lvlJc w:val="left"/>
      <w:pPr>
        <w:tabs>
          <w:tab w:val="num" w:pos="2720"/>
        </w:tabs>
        <w:ind w:left="2720" w:hanging="360"/>
      </w:pPr>
    </w:lvl>
    <w:lvl w:ilvl="4" w:tplc="04190019">
      <w:start w:val="1"/>
      <w:numFmt w:val="lowerLetter"/>
      <w:lvlText w:val="%5."/>
      <w:lvlJc w:val="left"/>
      <w:pPr>
        <w:tabs>
          <w:tab w:val="num" w:pos="3440"/>
        </w:tabs>
        <w:ind w:left="3440" w:hanging="360"/>
      </w:pPr>
    </w:lvl>
    <w:lvl w:ilvl="5" w:tplc="0419001B">
      <w:start w:val="1"/>
      <w:numFmt w:val="lowerRoman"/>
      <w:lvlText w:val="%6."/>
      <w:lvlJc w:val="right"/>
      <w:pPr>
        <w:tabs>
          <w:tab w:val="num" w:pos="4160"/>
        </w:tabs>
        <w:ind w:left="4160" w:hanging="180"/>
      </w:pPr>
    </w:lvl>
    <w:lvl w:ilvl="6" w:tplc="0419000F">
      <w:start w:val="1"/>
      <w:numFmt w:val="decimal"/>
      <w:lvlText w:val="%7."/>
      <w:lvlJc w:val="left"/>
      <w:pPr>
        <w:tabs>
          <w:tab w:val="num" w:pos="4880"/>
        </w:tabs>
        <w:ind w:left="4880" w:hanging="360"/>
      </w:pPr>
    </w:lvl>
    <w:lvl w:ilvl="7" w:tplc="04190019">
      <w:start w:val="1"/>
      <w:numFmt w:val="lowerLetter"/>
      <w:lvlText w:val="%8."/>
      <w:lvlJc w:val="left"/>
      <w:pPr>
        <w:tabs>
          <w:tab w:val="num" w:pos="5600"/>
        </w:tabs>
        <w:ind w:left="5600" w:hanging="360"/>
      </w:pPr>
    </w:lvl>
    <w:lvl w:ilvl="8" w:tplc="0419001B">
      <w:start w:val="1"/>
      <w:numFmt w:val="lowerRoman"/>
      <w:lvlText w:val="%9."/>
      <w:lvlJc w:val="right"/>
      <w:pPr>
        <w:tabs>
          <w:tab w:val="num" w:pos="6320"/>
        </w:tabs>
        <w:ind w:left="6320" w:hanging="180"/>
      </w:pPr>
    </w:lvl>
  </w:abstractNum>
  <w:abstractNum w:abstractNumId="24">
    <w:nsid w:val="62F9289D"/>
    <w:multiLevelType w:val="hybridMultilevel"/>
    <w:tmpl w:val="A1BE8766"/>
    <w:lvl w:ilvl="0" w:tplc="543619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4C0495F"/>
    <w:multiLevelType w:val="hybridMultilevel"/>
    <w:tmpl w:val="B9604DAC"/>
    <w:lvl w:ilvl="0" w:tplc="2034DB58">
      <w:start w:val="1"/>
      <w:numFmt w:val="decimal"/>
      <w:lvlText w:val="%1."/>
      <w:lvlJc w:val="left"/>
      <w:pPr>
        <w:tabs>
          <w:tab w:val="num" w:pos="720"/>
        </w:tabs>
        <w:ind w:left="720" w:hanging="360"/>
      </w:pPr>
      <w:rPr>
        <w:rFonts w:hint="default"/>
      </w:rPr>
    </w:lvl>
    <w:lvl w:ilvl="1" w:tplc="4B0C657E">
      <w:numFmt w:val="none"/>
      <w:lvlText w:val=""/>
      <w:lvlJc w:val="left"/>
      <w:pPr>
        <w:tabs>
          <w:tab w:val="num" w:pos="360"/>
        </w:tabs>
      </w:pPr>
    </w:lvl>
    <w:lvl w:ilvl="2" w:tplc="1D2C77C6">
      <w:numFmt w:val="none"/>
      <w:lvlText w:val=""/>
      <w:lvlJc w:val="left"/>
      <w:pPr>
        <w:tabs>
          <w:tab w:val="num" w:pos="360"/>
        </w:tabs>
      </w:pPr>
    </w:lvl>
    <w:lvl w:ilvl="3" w:tplc="6ABE81B2">
      <w:numFmt w:val="none"/>
      <w:lvlText w:val=""/>
      <w:lvlJc w:val="left"/>
      <w:pPr>
        <w:tabs>
          <w:tab w:val="num" w:pos="360"/>
        </w:tabs>
      </w:pPr>
    </w:lvl>
    <w:lvl w:ilvl="4" w:tplc="F5741CD6">
      <w:numFmt w:val="none"/>
      <w:lvlText w:val=""/>
      <w:lvlJc w:val="left"/>
      <w:pPr>
        <w:tabs>
          <w:tab w:val="num" w:pos="360"/>
        </w:tabs>
      </w:pPr>
    </w:lvl>
    <w:lvl w:ilvl="5" w:tplc="AC70C1BC">
      <w:numFmt w:val="none"/>
      <w:lvlText w:val=""/>
      <w:lvlJc w:val="left"/>
      <w:pPr>
        <w:tabs>
          <w:tab w:val="num" w:pos="360"/>
        </w:tabs>
      </w:pPr>
    </w:lvl>
    <w:lvl w:ilvl="6" w:tplc="FE7EC69C">
      <w:numFmt w:val="none"/>
      <w:lvlText w:val=""/>
      <w:lvlJc w:val="left"/>
      <w:pPr>
        <w:tabs>
          <w:tab w:val="num" w:pos="360"/>
        </w:tabs>
      </w:pPr>
    </w:lvl>
    <w:lvl w:ilvl="7" w:tplc="E5CED4CE">
      <w:numFmt w:val="none"/>
      <w:lvlText w:val=""/>
      <w:lvlJc w:val="left"/>
      <w:pPr>
        <w:tabs>
          <w:tab w:val="num" w:pos="360"/>
        </w:tabs>
      </w:pPr>
    </w:lvl>
    <w:lvl w:ilvl="8" w:tplc="8EDADBC0">
      <w:numFmt w:val="none"/>
      <w:lvlText w:val=""/>
      <w:lvlJc w:val="left"/>
      <w:pPr>
        <w:tabs>
          <w:tab w:val="num" w:pos="360"/>
        </w:tabs>
      </w:pPr>
    </w:lvl>
  </w:abstractNum>
  <w:abstractNum w:abstractNumId="26">
    <w:nsid w:val="7793208C"/>
    <w:multiLevelType w:val="multilevel"/>
    <w:tmpl w:val="940E6B4C"/>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508"/>
        </w:tabs>
        <w:ind w:left="2508" w:hanging="720"/>
      </w:pPr>
      <w:rPr>
        <w:rFonts w:hint="default"/>
      </w:rPr>
    </w:lvl>
    <w:lvl w:ilvl="4">
      <w:start w:val="1"/>
      <w:numFmt w:val="decimal"/>
      <w:lvlText w:val="%1.%2.%3.%4.%5."/>
      <w:lvlJc w:val="left"/>
      <w:pPr>
        <w:tabs>
          <w:tab w:val="num" w:pos="3228"/>
        </w:tabs>
        <w:ind w:left="3228" w:hanging="1080"/>
      </w:pPr>
      <w:rPr>
        <w:rFonts w:hint="default"/>
      </w:rPr>
    </w:lvl>
    <w:lvl w:ilvl="5">
      <w:start w:val="1"/>
      <w:numFmt w:val="decimal"/>
      <w:lvlText w:val="%1.%2.%3.%4.%5.%6."/>
      <w:lvlJc w:val="left"/>
      <w:pPr>
        <w:tabs>
          <w:tab w:val="num" w:pos="3588"/>
        </w:tabs>
        <w:ind w:left="3588" w:hanging="1080"/>
      </w:pPr>
      <w:rPr>
        <w:rFonts w:hint="default"/>
      </w:rPr>
    </w:lvl>
    <w:lvl w:ilvl="6">
      <w:start w:val="1"/>
      <w:numFmt w:val="decimal"/>
      <w:lvlText w:val="%1.%2.%3.%4.%5.%6.%7."/>
      <w:lvlJc w:val="left"/>
      <w:pPr>
        <w:tabs>
          <w:tab w:val="num" w:pos="4308"/>
        </w:tabs>
        <w:ind w:left="4308" w:hanging="1440"/>
      </w:pPr>
      <w:rPr>
        <w:rFonts w:hint="default"/>
      </w:rPr>
    </w:lvl>
    <w:lvl w:ilvl="7">
      <w:start w:val="1"/>
      <w:numFmt w:val="decimal"/>
      <w:lvlText w:val="%1.%2.%3.%4.%5.%6.%7.%8."/>
      <w:lvlJc w:val="left"/>
      <w:pPr>
        <w:tabs>
          <w:tab w:val="num" w:pos="4668"/>
        </w:tabs>
        <w:ind w:left="4668" w:hanging="1440"/>
      </w:pPr>
      <w:rPr>
        <w:rFonts w:hint="default"/>
      </w:rPr>
    </w:lvl>
    <w:lvl w:ilvl="8">
      <w:start w:val="1"/>
      <w:numFmt w:val="decimal"/>
      <w:lvlText w:val="%1.%2.%3.%4.%5.%6.%7.%8.%9."/>
      <w:lvlJc w:val="left"/>
      <w:pPr>
        <w:tabs>
          <w:tab w:val="num" w:pos="5388"/>
        </w:tabs>
        <w:ind w:left="5388" w:hanging="1800"/>
      </w:pPr>
      <w:rPr>
        <w:rFonts w:hint="default"/>
      </w:rPr>
    </w:lvl>
  </w:abstractNum>
  <w:num w:numId="1">
    <w:abstractNumId w:val="2"/>
  </w:num>
  <w:num w:numId="2">
    <w:abstractNumId w:val="13"/>
  </w:num>
  <w:num w:numId="3">
    <w:abstractNumId w:val="23"/>
  </w:num>
  <w:num w:numId="4">
    <w:abstractNumId w:val="1"/>
  </w:num>
  <w:num w:numId="5">
    <w:abstractNumId w:val="10"/>
  </w:num>
  <w:num w:numId="6">
    <w:abstractNumId w:val="8"/>
  </w:num>
  <w:num w:numId="7">
    <w:abstractNumId w:val="14"/>
  </w:num>
  <w:num w:numId="8">
    <w:abstractNumId w:val="15"/>
  </w:num>
  <w:num w:numId="9">
    <w:abstractNumId w:val="24"/>
  </w:num>
  <w:num w:numId="10">
    <w:abstractNumId w:val="11"/>
  </w:num>
  <w:num w:numId="11">
    <w:abstractNumId w:val="9"/>
  </w:num>
  <w:num w:numId="12">
    <w:abstractNumId w:val="16"/>
  </w:num>
  <w:num w:numId="13">
    <w:abstractNumId w:val="5"/>
  </w:num>
  <w:num w:numId="14">
    <w:abstractNumId w:val="18"/>
  </w:num>
  <w:num w:numId="15">
    <w:abstractNumId w:val="25"/>
  </w:num>
  <w:num w:numId="16">
    <w:abstractNumId w:val="22"/>
  </w:num>
  <w:num w:numId="17">
    <w:abstractNumId w:val="12"/>
  </w:num>
  <w:num w:numId="18">
    <w:abstractNumId w:val="0"/>
  </w:num>
  <w:num w:numId="19">
    <w:abstractNumId w:val="17"/>
  </w:num>
  <w:num w:numId="20">
    <w:abstractNumId w:val="6"/>
  </w:num>
  <w:num w:numId="21">
    <w:abstractNumId w:val="21"/>
  </w:num>
  <w:num w:numId="22">
    <w:abstractNumId w:val="19"/>
  </w:num>
  <w:num w:numId="23">
    <w:abstractNumId w:val="3"/>
  </w:num>
  <w:num w:numId="24">
    <w:abstractNumId w:val="26"/>
  </w:num>
  <w:num w:numId="25">
    <w:abstractNumId w:val="20"/>
  </w:num>
  <w:num w:numId="26">
    <w:abstractNumId w:val="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BC308B"/>
    <w:rsid w:val="0000516A"/>
    <w:rsid w:val="00007DF8"/>
    <w:rsid w:val="0001450B"/>
    <w:rsid w:val="00026DC9"/>
    <w:rsid w:val="00027600"/>
    <w:rsid w:val="00030202"/>
    <w:rsid w:val="00047114"/>
    <w:rsid w:val="00055D0F"/>
    <w:rsid w:val="00062507"/>
    <w:rsid w:val="00063A73"/>
    <w:rsid w:val="00075968"/>
    <w:rsid w:val="000775A2"/>
    <w:rsid w:val="00077C8A"/>
    <w:rsid w:val="000801C9"/>
    <w:rsid w:val="00085941"/>
    <w:rsid w:val="00090019"/>
    <w:rsid w:val="000A333F"/>
    <w:rsid w:val="000A7B51"/>
    <w:rsid w:val="000C01C1"/>
    <w:rsid w:val="000C022F"/>
    <w:rsid w:val="000C6CDD"/>
    <w:rsid w:val="000D2115"/>
    <w:rsid w:val="000E01F7"/>
    <w:rsid w:val="000E1002"/>
    <w:rsid w:val="000E2DFE"/>
    <w:rsid w:val="000E57E6"/>
    <w:rsid w:val="000E5B1E"/>
    <w:rsid w:val="000E6F24"/>
    <w:rsid w:val="000F0E3C"/>
    <w:rsid w:val="0010086B"/>
    <w:rsid w:val="00107F90"/>
    <w:rsid w:val="001204F9"/>
    <w:rsid w:val="00122582"/>
    <w:rsid w:val="00130A4F"/>
    <w:rsid w:val="00136DDA"/>
    <w:rsid w:val="001417B3"/>
    <w:rsid w:val="001555F7"/>
    <w:rsid w:val="00157652"/>
    <w:rsid w:val="001628F7"/>
    <w:rsid w:val="00166C8C"/>
    <w:rsid w:val="00173A5E"/>
    <w:rsid w:val="00173BF1"/>
    <w:rsid w:val="00177F31"/>
    <w:rsid w:val="00192304"/>
    <w:rsid w:val="001959DA"/>
    <w:rsid w:val="00195F4C"/>
    <w:rsid w:val="001A03D2"/>
    <w:rsid w:val="001A2B31"/>
    <w:rsid w:val="001A6EAF"/>
    <w:rsid w:val="001B180B"/>
    <w:rsid w:val="001C2B1C"/>
    <w:rsid w:val="001D2D77"/>
    <w:rsid w:val="001D488D"/>
    <w:rsid w:val="001E31D0"/>
    <w:rsid w:val="001E6674"/>
    <w:rsid w:val="001F087A"/>
    <w:rsid w:val="001F4701"/>
    <w:rsid w:val="001F5ABB"/>
    <w:rsid w:val="00202458"/>
    <w:rsid w:val="00205483"/>
    <w:rsid w:val="00211309"/>
    <w:rsid w:val="00220FA4"/>
    <w:rsid w:val="00221E57"/>
    <w:rsid w:val="00231C28"/>
    <w:rsid w:val="002366F3"/>
    <w:rsid w:val="00244E28"/>
    <w:rsid w:val="00256D01"/>
    <w:rsid w:val="002638AD"/>
    <w:rsid w:val="00266187"/>
    <w:rsid w:val="0027034A"/>
    <w:rsid w:val="00281532"/>
    <w:rsid w:val="00285141"/>
    <w:rsid w:val="002928E8"/>
    <w:rsid w:val="00294709"/>
    <w:rsid w:val="00297D48"/>
    <w:rsid w:val="002A3A13"/>
    <w:rsid w:val="002B237F"/>
    <w:rsid w:val="002B5731"/>
    <w:rsid w:val="002C005C"/>
    <w:rsid w:val="002C4D6D"/>
    <w:rsid w:val="002C7A15"/>
    <w:rsid w:val="002D0437"/>
    <w:rsid w:val="002D0F81"/>
    <w:rsid w:val="002D20FD"/>
    <w:rsid w:val="002D39B4"/>
    <w:rsid w:val="002E00EB"/>
    <w:rsid w:val="002E1AE3"/>
    <w:rsid w:val="002E435B"/>
    <w:rsid w:val="002F174E"/>
    <w:rsid w:val="002F1E56"/>
    <w:rsid w:val="0030245F"/>
    <w:rsid w:val="003053B7"/>
    <w:rsid w:val="00312450"/>
    <w:rsid w:val="003307FF"/>
    <w:rsid w:val="0036304D"/>
    <w:rsid w:val="00364821"/>
    <w:rsid w:val="00366B03"/>
    <w:rsid w:val="00371CBA"/>
    <w:rsid w:val="00394BB5"/>
    <w:rsid w:val="00397E96"/>
    <w:rsid w:val="003A2651"/>
    <w:rsid w:val="003A3206"/>
    <w:rsid w:val="003A7978"/>
    <w:rsid w:val="003B2998"/>
    <w:rsid w:val="003B2AF3"/>
    <w:rsid w:val="003C00EB"/>
    <w:rsid w:val="003C39B3"/>
    <w:rsid w:val="004041FD"/>
    <w:rsid w:val="0041470D"/>
    <w:rsid w:val="00416BFE"/>
    <w:rsid w:val="00424465"/>
    <w:rsid w:val="00426FD7"/>
    <w:rsid w:val="00427117"/>
    <w:rsid w:val="00433F73"/>
    <w:rsid w:val="00437120"/>
    <w:rsid w:val="00440BEF"/>
    <w:rsid w:val="00451A3B"/>
    <w:rsid w:val="004600D7"/>
    <w:rsid w:val="0046021A"/>
    <w:rsid w:val="00461276"/>
    <w:rsid w:val="004632BD"/>
    <w:rsid w:val="00464FF5"/>
    <w:rsid w:val="004924E1"/>
    <w:rsid w:val="004A2623"/>
    <w:rsid w:val="004A3BAD"/>
    <w:rsid w:val="004B22E3"/>
    <w:rsid w:val="004B34F2"/>
    <w:rsid w:val="004D0578"/>
    <w:rsid w:val="004D443F"/>
    <w:rsid w:val="004D5767"/>
    <w:rsid w:val="004E29B3"/>
    <w:rsid w:val="004E68A2"/>
    <w:rsid w:val="004E6934"/>
    <w:rsid w:val="004E7D70"/>
    <w:rsid w:val="004F65BE"/>
    <w:rsid w:val="004F6BE0"/>
    <w:rsid w:val="00501A51"/>
    <w:rsid w:val="00505242"/>
    <w:rsid w:val="0050690A"/>
    <w:rsid w:val="00521DC4"/>
    <w:rsid w:val="00536419"/>
    <w:rsid w:val="005400CF"/>
    <w:rsid w:val="00542412"/>
    <w:rsid w:val="00543F68"/>
    <w:rsid w:val="005530D9"/>
    <w:rsid w:val="00573A9B"/>
    <w:rsid w:val="00574E7B"/>
    <w:rsid w:val="00574F34"/>
    <w:rsid w:val="0057532C"/>
    <w:rsid w:val="005755D1"/>
    <w:rsid w:val="0058322F"/>
    <w:rsid w:val="00595C9C"/>
    <w:rsid w:val="00597BAD"/>
    <w:rsid w:val="005B3A91"/>
    <w:rsid w:val="005B51AE"/>
    <w:rsid w:val="005C19D8"/>
    <w:rsid w:val="005D2D53"/>
    <w:rsid w:val="00601906"/>
    <w:rsid w:val="00607A81"/>
    <w:rsid w:val="00615C86"/>
    <w:rsid w:val="00616BDE"/>
    <w:rsid w:val="00627B3F"/>
    <w:rsid w:val="00642FE1"/>
    <w:rsid w:val="006504F7"/>
    <w:rsid w:val="00655F05"/>
    <w:rsid w:val="0067190D"/>
    <w:rsid w:val="00677FFA"/>
    <w:rsid w:val="00680B23"/>
    <w:rsid w:val="00682A71"/>
    <w:rsid w:val="00684758"/>
    <w:rsid w:val="006B6046"/>
    <w:rsid w:val="006C2F9E"/>
    <w:rsid w:val="006C5E23"/>
    <w:rsid w:val="006D18E8"/>
    <w:rsid w:val="006F52C3"/>
    <w:rsid w:val="00704435"/>
    <w:rsid w:val="00721DE7"/>
    <w:rsid w:val="0072557A"/>
    <w:rsid w:val="00731408"/>
    <w:rsid w:val="00732B24"/>
    <w:rsid w:val="007457BA"/>
    <w:rsid w:val="007537D6"/>
    <w:rsid w:val="00754432"/>
    <w:rsid w:val="007572CC"/>
    <w:rsid w:val="00757D70"/>
    <w:rsid w:val="007742F7"/>
    <w:rsid w:val="007748C7"/>
    <w:rsid w:val="00793CCE"/>
    <w:rsid w:val="007A2700"/>
    <w:rsid w:val="007A63CD"/>
    <w:rsid w:val="007B0BF4"/>
    <w:rsid w:val="007C01BA"/>
    <w:rsid w:val="007C447A"/>
    <w:rsid w:val="007D07D1"/>
    <w:rsid w:val="007F00FD"/>
    <w:rsid w:val="007F4908"/>
    <w:rsid w:val="007F5269"/>
    <w:rsid w:val="00802816"/>
    <w:rsid w:val="00812BEF"/>
    <w:rsid w:val="00817B4A"/>
    <w:rsid w:val="008273CC"/>
    <w:rsid w:val="00827EBF"/>
    <w:rsid w:val="00844693"/>
    <w:rsid w:val="008451A6"/>
    <w:rsid w:val="00846CD6"/>
    <w:rsid w:val="00847F8E"/>
    <w:rsid w:val="0085490A"/>
    <w:rsid w:val="008567D8"/>
    <w:rsid w:val="0085716E"/>
    <w:rsid w:val="00861133"/>
    <w:rsid w:val="00862E0B"/>
    <w:rsid w:val="008669F9"/>
    <w:rsid w:val="00871EB3"/>
    <w:rsid w:val="00876D54"/>
    <w:rsid w:val="0088093E"/>
    <w:rsid w:val="00890580"/>
    <w:rsid w:val="00893C90"/>
    <w:rsid w:val="008A0A9A"/>
    <w:rsid w:val="008A4D88"/>
    <w:rsid w:val="008A5CFC"/>
    <w:rsid w:val="008A78F0"/>
    <w:rsid w:val="008E1315"/>
    <w:rsid w:val="008E2C3C"/>
    <w:rsid w:val="008E5DBA"/>
    <w:rsid w:val="009073BF"/>
    <w:rsid w:val="009155B7"/>
    <w:rsid w:val="009157E1"/>
    <w:rsid w:val="00924A29"/>
    <w:rsid w:val="00936192"/>
    <w:rsid w:val="00936BA9"/>
    <w:rsid w:val="009374F5"/>
    <w:rsid w:val="00944C55"/>
    <w:rsid w:val="009463FA"/>
    <w:rsid w:val="0095204F"/>
    <w:rsid w:val="00966ADD"/>
    <w:rsid w:val="009678D3"/>
    <w:rsid w:val="00981FCC"/>
    <w:rsid w:val="00984277"/>
    <w:rsid w:val="0099111E"/>
    <w:rsid w:val="00991C5C"/>
    <w:rsid w:val="00993D07"/>
    <w:rsid w:val="00997E0F"/>
    <w:rsid w:val="00997E60"/>
    <w:rsid w:val="009A4FB7"/>
    <w:rsid w:val="009B4203"/>
    <w:rsid w:val="009B4440"/>
    <w:rsid w:val="009B4B38"/>
    <w:rsid w:val="009B4FC7"/>
    <w:rsid w:val="009B5798"/>
    <w:rsid w:val="009C1DBB"/>
    <w:rsid w:val="009C6C85"/>
    <w:rsid w:val="009C6DAC"/>
    <w:rsid w:val="009D3654"/>
    <w:rsid w:val="009E5099"/>
    <w:rsid w:val="009F6C90"/>
    <w:rsid w:val="00A07A39"/>
    <w:rsid w:val="00A1276C"/>
    <w:rsid w:val="00A15054"/>
    <w:rsid w:val="00A2159F"/>
    <w:rsid w:val="00A40E1D"/>
    <w:rsid w:val="00A440C7"/>
    <w:rsid w:val="00A4444F"/>
    <w:rsid w:val="00A64225"/>
    <w:rsid w:val="00A818C6"/>
    <w:rsid w:val="00AB3FB4"/>
    <w:rsid w:val="00AD3AD4"/>
    <w:rsid w:val="00AD431E"/>
    <w:rsid w:val="00AE6F96"/>
    <w:rsid w:val="00AF6AF7"/>
    <w:rsid w:val="00B01428"/>
    <w:rsid w:val="00B03284"/>
    <w:rsid w:val="00B1399F"/>
    <w:rsid w:val="00B25C06"/>
    <w:rsid w:val="00B274BA"/>
    <w:rsid w:val="00B42CA6"/>
    <w:rsid w:val="00B5146F"/>
    <w:rsid w:val="00B532DE"/>
    <w:rsid w:val="00B626E8"/>
    <w:rsid w:val="00B83309"/>
    <w:rsid w:val="00B85BAC"/>
    <w:rsid w:val="00B90A87"/>
    <w:rsid w:val="00B97A19"/>
    <w:rsid w:val="00BA17A9"/>
    <w:rsid w:val="00BA26A2"/>
    <w:rsid w:val="00BA6980"/>
    <w:rsid w:val="00BB27C0"/>
    <w:rsid w:val="00BC2293"/>
    <w:rsid w:val="00BC308B"/>
    <w:rsid w:val="00BF0A98"/>
    <w:rsid w:val="00BF2FE7"/>
    <w:rsid w:val="00BF44FF"/>
    <w:rsid w:val="00BF702B"/>
    <w:rsid w:val="00C00DDE"/>
    <w:rsid w:val="00C015EA"/>
    <w:rsid w:val="00C01898"/>
    <w:rsid w:val="00C048C7"/>
    <w:rsid w:val="00C04B4C"/>
    <w:rsid w:val="00C150EB"/>
    <w:rsid w:val="00C21CB5"/>
    <w:rsid w:val="00C32287"/>
    <w:rsid w:val="00C36CB8"/>
    <w:rsid w:val="00C702D4"/>
    <w:rsid w:val="00C7419A"/>
    <w:rsid w:val="00C92E42"/>
    <w:rsid w:val="00CA00DA"/>
    <w:rsid w:val="00CA0A24"/>
    <w:rsid w:val="00CA1EB9"/>
    <w:rsid w:val="00CA657F"/>
    <w:rsid w:val="00CA731A"/>
    <w:rsid w:val="00CB1A07"/>
    <w:rsid w:val="00CB6779"/>
    <w:rsid w:val="00CC06C3"/>
    <w:rsid w:val="00CF61A7"/>
    <w:rsid w:val="00D03CD0"/>
    <w:rsid w:val="00D04C21"/>
    <w:rsid w:val="00D06500"/>
    <w:rsid w:val="00D100C8"/>
    <w:rsid w:val="00D1380E"/>
    <w:rsid w:val="00D20BF6"/>
    <w:rsid w:val="00D25CC9"/>
    <w:rsid w:val="00D25D44"/>
    <w:rsid w:val="00D31A8E"/>
    <w:rsid w:val="00D3440D"/>
    <w:rsid w:val="00D37BE6"/>
    <w:rsid w:val="00D411FA"/>
    <w:rsid w:val="00D43F87"/>
    <w:rsid w:val="00D446BE"/>
    <w:rsid w:val="00D45E24"/>
    <w:rsid w:val="00D5237B"/>
    <w:rsid w:val="00D63A4E"/>
    <w:rsid w:val="00D65665"/>
    <w:rsid w:val="00D66ECF"/>
    <w:rsid w:val="00D67040"/>
    <w:rsid w:val="00D70536"/>
    <w:rsid w:val="00D73A14"/>
    <w:rsid w:val="00D82D78"/>
    <w:rsid w:val="00D85911"/>
    <w:rsid w:val="00D87700"/>
    <w:rsid w:val="00D97378"/>
    <w:rsid w:val="00DA1209"/>
    <w:rsid w:val="00DB28DB"/>
    <w:rsid w:val="00DB53B6"/>
    <w:rsid w:val="00DC12F2"/>
    <w:rsid w:val="00DD3BC2"/>
    <w:rsid w:val="00DE3070"/>
    <w:rsid w:val="00DF03CC"/>
    <w:rsid w:val="00DF39A1"/>
    <w:rsid w:val="00E05ACD"/>
    <w:rsid w:val="00E05FB9"/>
    <w:rsid w:val="00E07529"/>
    <w:rsid w:val="00E22FF1"/>
    <w:rsid w:val="00E24937"/>
    <w:rsid w:val="00E26340"/>
    <w:rsid w:val="00E35E19"/>
    <w:rsid w:val="00E4091F"/>
    <w:rsid w:val="00E51441"/>
    <w:rsid w:val="00E541AC"/>
    <w:rsid w:val="00E67236"/>
    <w:rsid w:val="00E708A1"/>
    <w:rsid w:val="00E7365B"/>
    <w:rsid w:val="00E77371"/>
    <w:rsid w:val="00E82C96"/>
    <w:rsid w:val="00E87F7D"/>
    <w:rsid w:val="00E9114C"/>
    <w:rsid w:val="00E961C6"/>
    <w:rsid w:val="00EA1E31"/>
    <w:rsid w:val="00EA205C"/>
    <w:rsid w:val="00EC1245"/>
    <w:rsid w:val="00EC1825"/>
    <w:rsid w:val="00EF22FC"/>
    <w:rsid w:val="00F03D7D"/>
    <w:rsid w:val="00F21193"/>
    <w:rsid w:val="00F25F0E"/>
    <w:rsid w:val="00F3549E"/>
    <w:rsid w:val="00F35872"/>
    <w:rsid w:val="00F44060"/>
    <w:rsid w:val="00F47850"/>
    <w:rsid w:val="00F53852"/>
    <w:rsid w:val="00F57E9D"/>
    <w:rsid w:val="00F765B1"/>
    <w:rsid w:val="00F83952"/>
    <w:rsid w:val="00F8419F"/>
    <w:rsid w:val="00F877D8"/>
    <w:rsid w:val="00F93305"/>
    <w:rsid w:val="00F946AE"/>
    <w:rsid w:val="00F953BC"/>
    <w:rsid w:val="00F9623F"/>
    <w:rsid w:val="00F9763D"/>
    <w:rsid w:val="00F97F9A"/>
    <w:rsid w:val="00FA708F"/>
    <w:rsid w:val="00FB096C"/>
    <w:rsid w:val="00FC4821"/>
    <w:rsid w:val="00FD3C35"/>
    <w:rsid w:val="00FD5448"/>
    <w:rsid w:val="00FD7563"/>
    <w:rsid w:val="00FE086C"/>
    <w:rsid w:val="00FE1A75"/>
    <w:rsid w:val="00FE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before="40"/>
      <w:ind w:left="200"/>
    </w:pPr>
    <w:rPr>
      <w:sz w:val="22"/>
      <w:szCs w:val="22"/>
    </w:rPr>
  </w:style>
  <w:style w:type="paragraph" w:styleId="1">
    <w:name w:val="heading 1"/>
    <w:basedOn w:val="a"/>
    <w:next w:val="a"/>
    <w:qFormat/>
    <w:pPr>
      <w:keepNext/>
      <w:spacing w:before="120"/>
      <w:ind w:left="198"/>
      <w:outlineLvl w:val="0"/>
    </w:pPr>
    <w:rPr>
      <w:rFonts w:ascii="Arial" w:hAnsi="Arial" w:cs="Arial"/>
    </w:rPr>
  </w:style>
  <w:style w:type="paragraph" w:styleId="2">
    <w:name w:val="heading 2"/>
    <w:basedOn w:val="a"/>
    <w:next w:val="a"/>
    <w:link w:val="20"/>
    <w:qFormat/>
    <w:pPr>
      <w:keepNext/>
      <w:spacing w:before="120"/>
      <w:ind w:left="198"/>
      <w:outlineLvl w:val="1"/>
    </w:pPr>
    <w:rPr>
      <w:rFonts w:ascii="Arial" w:hAnsi="Arial" w:cs="Arial"/>
    </w:rPr>
  </w:style>
  <w:style w:type="paragraph" w:styleId="30">
    <w:name w:val="heading 3"/>
    <w:basedOn w:val="a"/>
    <w:next w:val="a"/>
    <w:link w:val="31"/>
    <w:qFormat/>
    <w:pPr>
      <w:keepNext/>
      <w:spacing w:before="120"/>
      <w:ind w:left="198"/>
      <w:outlineLvl w:val="2"/>
    </w:pPr>
    <w:rPr>
      <w:rFonts w:ascii="Arial" w:hAnsi="Arial" w:cs="Arial"/>
    </w:rPr>
  </w:style>
  <w:style w:type="paragraph" w:styleId="4">
    <w:name w:val="heading 4"/>
    <w:basedOn w:val="a"/>
    <w:next w:val="a"/>
    <w:qFormat/>
    <w:pPr>
      <w:keepNext/>
      <w:outlineLvl w:val="3"/>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character" w:customStyle="1" w:styleId="SUBST">
    <w:name w:val="__SUBST"/>
    <w:rPr>
      <w:b/>
      <w:bCs/>
      <w:i/>
      <w:iCs/>
      <w:sz w:val="22"/>
      <w:szCs w:val="22"/>
    </w:rPr>
  </w:style>
  <w:style w:type="paragraph" w:customStyle="1" w:styleId="Heading3">
    <w:name w:val="Heading 3"/>
    <w:pPr>
      <w:widowControl w:val="0"/>
      <w:autoSpaceDE w:val="0"/>
      <w:autoSpaceDN w:val="0"/>
      <w:adjustRightInd w:val="0"/>
      <w:spacing w:before="240" w:after="40"/>
    </w:pPr>
    <w:rPr>
      <w:b/>
      <w:bCs/>
      <w:sz w:val="22"/>
      <w:szCs w:val="22"/>
    </w:rPr>
  </w:style>
  <w:style w:type="paragraph" w:customStyle="1" w:styleId="Heading1">
    <w:name w:val="Heading 1"/>
    <w:pPr>
      <w:widowControl w:val="0"/>
      <w:autoSpaceDE w:val="0"/>
      <w:autoSpaceDN w:val="0"/>
      <w:adjustRightInd w:val="0"/>
      <w:spacing w:before="240" w:after="120"/>
      <w:jc w:val="center"/>
    </w:pPr>
    <w:rPr>
      <w:b/>
      <w:bCs/>
      <w:sz w:val="28"/>
      <w:szCs w:val="28"/>
    </w:rPr>
  </w:style>
  <w:style w:type="paragraph" w:styleId="a3">
    <w:name w:val="footer"/>
    <w:basedOn w:val="a"/>
    <w:link w:val="a4"/>
    <w:pPr>
      <w:widowControl/>
      <w:tabs>
        <w:tab w:val="center" w:pos="4320"/>
        <w:tab w:val="right" w:pos="8640"/>
      </w:tabs>
      <w:autoSpaceDE/>
      <w:autoSpaceDN/>
      <w:adjustRightInd/>
      <w:spacing w:before="0"/>
      <w:ind w:left="0"/>
    </w:pPr>
    <w:rPr>
      <w:sz w:val="20"/>
      <w:szCs w:val="20"/>
      <w:lang w:val="en-US"/>
    </w:rPr>
  </w:style>
  <w:style w:type="paragraph" w:styleId="32">
    <w:name w:val="Body Text 3"/>
    <w:basedOn w:val="a"/>
    <w:pPr>
      <w:widowControl/>
      <w:autoSpaceDE/>
      <w:autoSpaceDN/>
      <w:adjustRightInd/>
      <w:spacing w:before="0"/>
      <w:ind w:left="0"/>
    </w:pPr>
    <w:rPr>
      <w:sz w:val="26"/>
      <w:szCs w:val="26"/>
    </w:rPr>
  </w:style>
  <w:style w:type="paragraph" w:styleId="a5">
    <w:name w:val="header"/>
    <w:basedOn w:val="a"/>
    <w:link w:val="a6"/>
    <w:pPr>
      <w:tabs>
        <w:tab w:val="center" w:pos="4677"/>
        <w:tab w:val="right" w:pos="9355"/>
      </w:tabs>
    </w:pPr>
  </w:style>
  <w:style w:type="character" w:styleId="a7">
    <w:name w:val="page number"/>
    <w:basedOn w:val="a0"/>
  </w:style>
  <w:style w:type="character" w:styleId="a8">
    <w:name w:val="Hyperlink"/>
    <w:basedOn w:val="a0"/>
    <w:rPr>
      <w:color w:val="0000FF"/>
      <w:u w:val="single"/>
    </w:rPr>
  </w:style>
  <w:style w:type="paragraph" w:styleId="21">
    <w:name w:val="Body Text 2"/>
    <w:basedOn w:val="a"/>
    <w:pPr>
      <w:widowControl/>
      <w:spacing w:before="0"/>
      <w:ind w:left="240"/>
    </w:pPr>
    <w:rPr>
      <w:rFonts w:ascii="Arial" w:hAnsi="Arial" w:cs="Arial"/>
      <w:b/>
      <w:bCs/>
      <w:i/>
      <w:iCs/>
    </w:rPr>
  </w:style>
  <w:style w:type="paragraph" w:styleId="22">
    <w:name w:val="Body Text Indent 2"/>
    <w:basedOn w:val="a"/>
    <w:rPr>
      <w:rFonts w:ascii="Arial" w:hAnsi="Arial" w:cs="Arial"/>
    </w:rPr>
  </w:style>
  <w:style w:type="paragraph" w:styleId="a9">
    <w:name w:val="Body Text"/>
    <w:aliases w:val="bt,BodyText,Bodytext,AvtalBrödtext,ändrad,таблица,AvtalBr,body text,body text Char Char,бпОсновной текст"/>
    <w:basedOn w:val="a"/>
    <w:link w:val="aa"/>
    <w:pPr>
      <w:widowControl/>
      <w:spacing w:before="0"/>
      <w:ind w:left="0"/>
    </w:pPr>
    <w:rPr>
      <w:rFonts w:ascii="Arial" w:hAnsi="Arial" w:cs="Arial"/>
      <w:b/>
      <w:bCs/>
      <w:i/>
      <w:iCs/>
    </w:rPr>
  </w:style>
  <w:style w:type="paragraph" w:styleId="ab">
    <w:name w:val="Normal (Web)"/>
    <w:basedOn w:val="a"/>
    <w:pPr>
      <w:widowControl/>
      <w:autoSpaceDE/>
      <w:autoSpaceDN/>
      <w:adjustRightInd/>
      <w:spacing w:before="100" w:beforeAutospacing="1" w:after="100" w:afterAutospacing="1"/>
      <w:ind w:left="0"/>
    </w:pPr>
    <w:rPr>
      <w:color w:val="000000"/>
      <w:sz w:val="24"/>
      <w:szCs w:val="24"/>
    </w:rPr>
  </w:style>
  <w:style w:type="paragraph" w:customStyle="1" w:styleId="AcntHeading2">
    <w:name w:val="Acnt Heading 2"/>
    <w:pPr>
      <w:widowControl w:val="0"/>
      <w:autoSpaceDE w:val="0"/>
      <w:autoSpaceDN w:val="0"/>
      <w:adjustRightInd w:val="0"/>
      <w:spacing w:before="360" w:after="40"/>
      <w:jc w:val="center"/>
    </w:pPr>
    <w:rPr>
      <w:b/>
      <w:bCs/>
      <w:sz w:val="24"/>
      <w:szCs w:val="24"/>
    </w:rPr>
  </w:style>
  <w:style w:type="paragraph" w:customStyle="1" w:styleId="AcntHeading3">
    <w:name w:val="Acnt Heading 3"/>
    <w:pPr>
      <w:widowControl w:val="0"/>
      <w:autoSpaceDE w:val="0"/>
      <w:autoSpaceDN w:val="0"/>
      <w:adjustRightInd w:val="0"/>
      <w:spacing w:before="360" w:after="40"/>
      <w:jc w:val="center"/>
    </w:pPr>
    <w:rPr>
      <w:b/>
      <w:bCs/>
    </w:rPr>
  </w:style>
  <w:style w:type="paragraph" w:customStyle="1" w:styleId="Heading2">
    <w:name w:val="Heading 2"/>
    <w:pPr>
      <w:widowControl w:val="0"/>
      <w:autoSpaceDE w:val="0"/>
      <w:autoSpaceDN w:val="0"/>
      <w:adjustRightInd w:val="0"/>
      <w:spacing w:before="240" w:after="120"/>
      <w:jc w:val="center"/>
    </w:pPr>
    <w:rPr>
      <w:b/>
      <w:bCs/>
      <w:sz w:val="24"/>
      <w:szCs w:val="24"/>
    </w:rPr>
  </w:style>
  <w:style w:type="paragraph" w:customStyle="1" w:styleId="AcntTableHeader">
    <w:name w:val="Acnt Table Header"/>
    <w:pPr>
      <w:widowControl w:val="0"/>
      <w:autoSpaceDE w:val="0"/>
      <w:autoSpaceDN w:val="0"/>
      <w:adjustRightInd w:val="0"/>
      <w:spacing w:before="40" w:after="40"/>
      <w:jc w:val="center"/>
    </w:pPr>
    <w:rPr>
      <w:b/>
      <w:bCs/>
      <w:sz w:val="18"/>
      <w:szCs w:val="18"/>
    </w:rPr>
  </w:style>
  <w:style w:type="character" w:styleId="ac">
    <w:name w:val="FollowedHyperlink"/>
    <w:basedOn w:val="a0"/>
    <w:rPr>
      <w:color w:val="800080"/>
      <w:u w:val="single"/>
    </w:rPr>
  </w:style>
  <w:style w:type="paragraph" w:styleId="33">
    <w:name w:val="Body Text Indent 3"/>
    <w:basedOn w:val="a"/>
    <w:rPr>
      <w:rFonts w:ascii="Arial" w:hAnsi="Arial" w:cs="Arial"/>
    </w:rPr>
  </w:style>
  <w:style w:type="paragraph" w:customStyle="1" w:styleId="FR2">
    <w:name w:val="FR2"/>
    <w:pPr>
      <w:widowControl w:val="0"/>
      <w:autoSpaceDE w:val="0"/>
      <w:autoSpaceDN w:val="0"/>
      <w:adjustRightInd w:val="0"/>
      <w:spacing w:line="340" w:lineRule="auto"/>
    </w:pPr>
    <w:rPr>
      <w:rFonts w:ascii="Arial" w:hAnsi="Arial" w:cs="Arial"/>
      <w:i/>
      <w:iCs/>
    </w:rPr>
  </w:style>
  <w:style w:type="paragraph" w:customStyle="1" w:styleId="font5">
    <w:name w:val="font5"/>
    <w:basedOn w:val="a"/>
    <w:pPr>
      <w:widowControl/>
      <w:autoSpaceDE/>
      <w:autoSpaceDN/>
      <w:adjustRightInd/>
      <w:spacing w:before="100" w:beforeAutospacing="1" w:after="100" w:afterAutospacing="1"/>
      <w:ind w:left="0"/>
    </w:pPr>
    <w:rPr>
      <w:rFonts w:ascii="Arial" w:hAnsi="Arial" w:cs="Arial"/>
      <w:b/>
      <w:bCs/>
      <w:sz w:val="18"/>
      <w:szCs w:val="18"/>
    </w:rPr>
  </w:style>
  <w:style w:type="paragraph" w:customStyle="1" w:styleId="font6">
    <w:name w:val="font6"/>
    <w:basedOn w:val="a"/>
    <w:pPr>
      <w:widowControl/>
      <w:autoSpaceDE/>
      <w:autoSpaceDN/>
      <w:adjustRightInd/>
      <w:spacing w:before="100" w:beforeAutospacing="1" w:after="100" w:afterAutospacing="1"/>
      <w:ind w:left="0"/>
    </w:pPr>
    <w:rPr>
      <w:rFonts w:ascii="Arial" w:hAnsi="Arial" w:cs="Arial"/>
      <w:sz w:val="14"/>
      <w:szCs w:val="14"/>
    </w:rPr>
  </w:style>
  <w:style w:type="paragraph" w:customStyle="1" w:styleId="xl19">
    <w:name w:val="xl19"/>
    <w:basedOn w:val="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left="0"/>
      <w:jc w:val="center"/>
      <w:textAlignment w:val="center"/>
    </w:pPr>
    <w:rPr>
      <w:b/>
      <w:bCs/>
      <w:sz w:val="18"/>
      <w:szCs w:val="18"/>
    </w:rPr>
  </w:style>
  <w:style w:type="paragraph" w:customStyle="1" w:styleId="xl20">
    <w:name w:val="xl20"/>
    <w:basedOn w:val="a"/>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left="0"/>
      <w:jc w:val="center"/>
      <w:textAlignment w:val="center"/>
    </w:pPr>
    <w:rPr>
      <w:b/>
      <w:bCs/>
      <w:sz w:val="18"/>
      <w:szCs w:val="18"/>
    </w:rPr>
  </w:style>
  <w:style w:type="paragraph" w:customStyle="1" w:styleId="xl21">
    <w:name w:val="xl2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sz w:val="18"/>
      <w:szCs w:val="18"/>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sz w:val="14"/>
      <w:szCs w:val="14"/>
    </w:rPr>
  </w:style>
  <w:style w:type="paragraph" w:customStyle="1" w:styleId="xl23">
    <w:name w:val="xl23"/>
    <w:basedOn w:val="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ind w:left="0"/>
    </w:pPr>
    <w:rPr>
      <w:sz w:val="24"/>
      <w:szCs w:val="24"/>
    </w:rPr>
  </w:style>
  <w:style w:type="paragraph" w:customStyle="1" w:styleId="xl24">
    <w:name w:val="xl24"/>
    <w:basedOn w:val="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left="0"/>
    </w:pPr>
    <w:rPr>
      <w:sz w:val="24"/>
      <w:szCs w:val="24"/>
    </w:rPr>
  </w:style>
  <w:style w:type="paragraph" w:customStyle="1" w:styleId="xl25">
    <w:name w:val="xl25"/>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jc w:val="right"/>
      <w:textAlignment w:val="top"/>
    </w:pPr>
    <w:rPr>
      <w:sz w:val="18"/>
      <w:szCs w:val="18"/>
    </w:rPr>
  </w:style>
  <w:style w:type="paragraph" w:customStyle="1" w:styleId="xl27">
    <w:name w:val="xl27"/>
    <w:basedOn w:val="a"/>
    <w:pPr>
      <w:widowControl/>
      <w:pBdr>
        <w:left w:val="single" w:sz="4" w:space="0" w:color="auto"/>
        <w:bottom w:val="single" w:sz="4" w:space="0" w:color="auto"/>
      </w:pBdr>
      <w:autoSpaceDE/>
      <w:autoSpaceDN/>
      <w:adjustRightInd/>
      <w:spacing w:before="100" w:beforeAutospacing="1" w:after="100" w:afterAutospacing="1"/>
      <w:ind w:left="0"/>
      <w:textAlignment w:val="top"/>
    </w:pPr>
    <w:rPr>
      <w:sz w:val="24"/>
      <w:szCs w:val="24"/>
    </w:rPr>
  </w:style>
  <w:style w:type="paragraph" w:customStyle="1" w:styleId="xl28">
    <w:name w:val="xl28"/>
    <w:basedOn w:val="a"/>
    <w:pPr>
      <w:widowControl/>
      <w:pBdr>
        <w:bottom w:val="single" w:sz="4"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29">
    <w:name w:val="xl29"/>
    <w:basedOn w:val="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ind w:left="0"/>
      <w:jc w:val="center"/>
      <w:textAlignment w:val="center"/>
    </w:pPr>
    <w:rPr>
      <w:b/>
      <w:bCs/>
      <w:sz w:val="18"/>
      <w:szCs w:val="18"/>
    </w:rPr>
  </w:style>
  <w:style w:type="paragraph" w:customStyle="1" w:styleId="xl30">
    <w:name w:val="xl30"/>
    <w:basedOn w:val="a"/>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31">
    <w:name w:val="xl31"/>
    <w:basedOn w:val="a"/>
    <w:pPr>
      <w:widowControl/>
      <w:pBdr>
        <w:top w:val="single" w:sz="8" w:space="0" w:color="auto"/>
        <w:left w:val="single" w:sz="4" w:space="0" w:color="auto"/>
        <w:right w:val="single" w:sz="8" w:space="0" w:color="auto"/>
      </w:pBdr>
      <w:autoSpaceDE/>
      <w:autoSpaceDN/>
      <w:adjustRightInd/>
      <w:spacing w:before="100" w:beforeAutospacing="1" w:after="100" w:afterAutospacing="1"/>
      <w:ind w:left="0"/>
    </w:pPr>
    <w:rPr>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jc w:val="right"/>
      <w:textAlignment w:val="top"/>
    </w:pPr>
    <w:rPr>
      <w:sz w:val="18"/>
      <w:szCs w:val="18"/>
    </w:rPr>
  </w:style>
  <w:style w:type="paragraph" w:customStyle="1" w:styleId="xl33">
    <w:name w:val="xl33"/>
    <w:basedOn w:val="a"/>
    <w:pPr>
      <w:widowControl/>
      <w:pBdr>
        <w:left w:val="single" w:sz="4" w:space="0" w:color="auto"/>
      </w:pBdr>
      <w:autoSpaceDE/>
      <w:autoSpaceDN/>
      <w:adjustRightInd/>
      <w:spacing w:before="100" w:beforeAutospacing="1" w:after="100" w:afterAutospacing="1"/>
      <w:ind w:left="0"/>
    </w:pPr>
    <w:rPr>
      <w:sz w:val="18"/>
      <w:szCs w:val="18"/>
    </w:rPr>
  </w:style>
  <w:style w:type="paragraph" w:customStyle="1" w:styleId="xl34">
    <w:name w:val="xl34"/>
    <w:basedOn w:val="a"/>
    <w:pPr>
      <w:widowControl/>
      <w:pBdr>
        <w:top w:val="single" w:sz="4" w:space="0" w:color="auto"/>
        <w:left w:val="single" w:sz="8" w:space="0" w:color="auto"/>
        <w:right w:val="single" w:sz="4" w:space="0" w:color="auto"/>
      </w:pBdr>
      <w:autoSpaceDE/>
      <w:autoSpaceDN/>
      <w:adjustRightInd/>
      <w:spacing w:before="100" w:beforeAutospacing="1" w:after="100" w:afterAutospacing="1"/>
      <w:ind w:left="0"/>
      <w:jc w:val="center"/>
      <w:textAlignment w:val="top"/>
    </w:pPr>
    <w:rPr>
      <w:sz w:val="18"/>
      <w:szCs w:val="18"/>
    </w:rPr>
  </w:style>
  <w:style w:type="paragraph" w:customStyle="1" w:styleId="xl35">
    <w:name w:val="xl35"/>
    <w:basedOn w:val="a"/>
    <w:pPr>
      <w:widowControl/>
      <w:pBdr>
        <w:top w:val="single" w:sz="4" w:space="0" w:color="auto"/>
        <w:left w:val="single" w:sz="4" w:space="0" w:color="auto"/>
        <w:right w:val="single" w:sz="8" w:space="0" w:color="auto"/>
      </w:pBdr>
      <w:autoSpaceDE/>
      <w:autoSpaceDN/>
      <w:adjustRightInd/>
      <w:spacing w:before="100" w:beforeAutospacing="1" w:after="100" w:afterAutospacing="1"/>
      <w:ind w:left="0"/>
    </w:pPr>
    <w:rPr>
      <w:sz w:val="18"/>
      <w:szCs w:val="18"/>
    </w:rPr>
  </w:style>
  <w:style w:type="paragraph" w:customStyle="1" w:styleId="xl36">
    <w:name w:val="xl36"/>
    <w:basedOn w:val="a"/>
    <w:pPr>
      <w:widowControl/>
      <w:pBdr>
        <w:left w:val="single" w:sz="4" w:space="0" w:color="auto"/>
      </w:pBdr>
      <w:autoSpaceDE/>
      <w:autoSpaceDN/>
      <w:adjustRightInd/>
      <w:spacing w:before="100" w:beforeAutospacing="1" w:after="100" w:afterAutospacing="1"/>
      <w:ind w:left="0"/>
      <w:textAlignment w:val="top"/>
    </w:pPr>
    <w:rPr>
      <w:sz w:val="18"/>
      <w:szCs w:val="18"/>
    </w:rPr>
  </w:style>
  <w:style w:type="paragraph" w:customStyle="1" w:styleId="xl37">
    <w:name w:val="xl37"/>
    <w:basedOn w:val="a"/>
    <w:pPr>
      <w:widowControl/>
      <w:pBdr>
        <w:left w:val="single" w:sz="8"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sz w:val="18"/>
      <w:szCs w:val="18"/>
    </w:rPr>
  </w:style>
  <w:style w:type="paragraph" w:customStyle="1" w:styleId="xl38">
    <w:name w:val="xl38"/>
    <w:basedOn w:val="a"/>
    <w:pPr>
      <w:widowControl/>
      <w:pBdr>
        <w:left w:val="single" w:sz="4" w:space="0" w:color="auto"/>
        <w:bottom w:val="single" w:sz="4" w:space="0" w:color="auto"/>
        <w:right w:val="single" w:sz="8" w:space="0" w:color="auto"/>
      </w:pBdr>
      <w:autoSpaceDE/>
      <w:autoSpaceDN/>
      <w:adjustRightInd/>
      <w:spacing w:before="100" w:beforeAutospacing="1" w:after="100" w:afterAutospacing="1"/>
      <w:ind w:left="0"/>
      <w:jc w:val="right"/>
      <w:textAlignment w:val="top"/>
    </w:pPr>
    <w:rPr>
      <w:sz w:val="18"/>
      <w:szCs w:val="18"/>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jc w:val="right"/>
      <w:textAlignment w:val="center"/>
    </w:pPr>
    <w:rPr>
      <w:sz w:val="18"/>
      <w:szCs w:val="18"/>
    </w:rPr>
  </w:style>
  <w:style w:type="paragraph" w:customStyle="1" w:styleId="xl41">
    <w:name w:val="xl41"/>
    <w:basedOn w:val="a"/>
    <w:pPr>
      <w:widowControl/>
      <w:pBdr>
        <w:left w:val="single" w:sz="4" w:space="0" w:color="auto"/>
      </w:pBdr>
      <w:autoSpaceDE/>
      <w:autoSpaceDN/>
      <w:adjustRightInd/>
      <w:spacing w:before="100" w:beforeAutospacing="1" w:after="100" w:afterAutospacing="1"/>
      <w:ind w:left="0"/>
      <w:textAlignment w:val="top"/>
    </w:pPr>
    <w:rPr>
      <w:sz w:val="24"/>
      <w:szCs w:val="24"/>
    </w:rPr>
  </w:style>
  <w:style w:type="paragraph" w:customStyle="1" w:styleId="xl42">
    <w:name w:val="xl42"/>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b/>
      <w:bCs/>
      <w:sz w:val="18"/>
      <w:szCs w:val="18"/>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b/>
      <w:bCs/>
      <w:sz w:val="18"/>
      <w:szCs w:val="18"/>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left="0"/>
      <w:jc w:val="center"/>
      <w:textAlignment w:val="center"/>
    </w:pPr>
    <w:rPr>
      <w:sz w:val="14"/>
      <w:szCs w:val="14"/>
    </w:rPr>
  </w:style>
  <w:style w:type="paragraph" w:customStyle="1" w:styleId="xl46">
    <w:name w:val="xl46"/>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jc w:val="right"/>
      <w:textAlignment w:val="top"/>
    </w:pPr>
    <w:rPr>
      <w:sz w:val="18"/>
      <w:szCs w:val="18"/>
    </w:rPr>
  </w:style>
  <w:style w:type="paragraph" w:customStyle="1" w:styleId="xl47">
    <w:name w:val="xl47"/>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left="0"/>
      <w:textAlignment w:val="top"/>
    </w:pPr>
    <w:rPr>
      <w:sz w:val="24"/>
      <w:szCs w:val="24"/>
    </w:rPr>
  </w:style>
  <w:style w:type="paragraph" w:customStyle="1" w:styleId="xl48">
    <w:name w:val="xl48"/>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textAlignment w:val="top"/>
    </w:pPr>
    <w:rPr>
      <w:sz w:val="24"/>
      <w:szCs w:val="24"/>
    </w:rPr>
  </w:style>
  <w:style w:type="paragraph" w:customStyle="1" w:styleId="xl49">
    <w:name w:val="xl49"/>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left="0"/>
      <w:jc w:val="center"/>
    </w:pPr>
    <w:rPr>
      <w:sz w:val="18"/>
      <w:szCs w:val="18"/>
    </w:rPr>
  </w:style>
  <w:style w:type="paragraph" w:customStyle="1" w:styleId="xl50">
    <w:name w:val="xl50"/>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left="0"/>
      <w:jc w:val="right"/>
    </w:pPr>
    <w:rPr>
      <w:sz w:val="18"/>
      <w:szCs w:val="18"/>
    </w:rPr>
  </w:style>
  <w:style w:type="paragraph" w:customStyle="1" w:styleId="xl51">
    <w:name w:val="xl51"/>
    <w:basedOn w:val="a"/>
    <w:pPr>
      <w:widowControl/>
      <w:pBdr>
        <w:bottom w:val="single" w:sz="4" w:space="0" w:color="auto"/>
      </w:pBdr>
      <w:autoSpaceDE/>
      <w:autoSpaceDN/>
      <w:adjustRightInd/>
      <w:spacing w:before="100" w:beforeAutospacing="1" w:after="100" w:afterAutospacing="1"/>
      <w:ind w:left="0"/>
      <w:textAlignment w:val="top"/>
    </w:pPr>
    <w:rPr>
      <w:b/>
      <w:bCs/>
      <w:sz w:val="18"/>
      <w:szCs w:val="18"/>
    </w:rPr>
  </w:style>
  <w:style w:type="paragraph" w:customStyle="1" w:styleId="xl52">
    <w:name w:val="xl52"/>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left="0"/>
      <w:jc w:val="center"/>
      <w:textAlignment w:val="top"/>
    </w:pPr>
    <w:rPr>
      <w:b/>
      <w:bCs/>
      <w:sz w:val="18"/>
      <w:szCs w:val="18"/>
    </w:rPr>
  </w:style>
  <w:style w:type="paragraph" w:customStyle="1" w:styleId="xl53">
    <w:name w:val="xl53"/>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left="0"/>
      <w:jc w:val="center"/>
      <w:textAlignment w:val="top"/>
    </w:pPr>
    <w:rPr>
      <w:b/>
      <w:bCs/>
      <w:sz w:val="18"/>
      <w:szCs w:val="18"/>
    </w:rPr>
  </w:style>
  <w:style w:type="paragraph" w:customStyle="1" w:styleId="xl54">
    <w:name w:val="xl54"/>
    <w:basedOn w:val="a"/>
    <w:pPr>
      <w:widowControl/>
      <w:pBdr>
        <w:left w:val="single" w:sz="8" w:space="0" w:color="auto"/>
        <w:bottom w:val="single" w:sz="4" w:space="0" w:color="auto"/>
        <w:right w:val="single" w:sz="4" w:space="0" w:color="auto"/>
      </w:pBdr>
      <w:autoSpaceDE/>
      <w:autoSpaceDN/>
      <w:adjustRightInd/>
      <w:spacing w:before="100" w:beforeAutospacing="1" w:after="100" w:afterAutospacing="1"/>
      <w:ind w:left="0"/>
      <w:jc w:val="center"/>
    </w:pPr>
    <w:rPr>
      <w:sz w:val="18"/>
      <w:szCs w:val="18"/>
    </w:rPr>
  </w:style>
  <w:style w:type="paragraph" w:customStyle="1" w:styleId="xl55">
    <w:name w:val="xl55"/>
    <w:basedOn w:val="a"/>
    <w:pPr>
      <w:widowControl/>
      <w:pBdr>
        <w:left w:val="single" w:sz="4" w:space="0" w:color="auto"/>
        <w:bottom w:val="single" w:sz="4" w:space="0" w:color="auto"/>
        <w:right w:val="single" w:sz="8" w:space="0" w:color="auto"/>
      </w:pBdr>
      <w:autoSpaceDE/>
      <w:autoSpaceDN/>
      <w:adjustRightInd/>
      <w:spacing w:before="100" w:beforeAutospacing="1" w:after="100" w:afterAutospacing="1"/>
      <w:ind w:left="0"/>
      <w:jc w:val="right"/>
    </w:pPr>
    <w:rPr>
      <w:sz w:val="18"/>
      <w:szCs w:val="18"/>
    </w:rPr>
  </w:style>
  <w:style w:type="paragraph" w:customStyle="1" w:styleId="xl56">
    <w:name w:val="xl56"/>
    <w:basedOn w:val="a"/>
    <w:pPr>
      <w:widowControl/>
      <w:pBdr>
        <w:top w:val="single" w:sz="8" w:space="0" w:color="auto"/>
      </w:pBdr>
      <w:autoSpaceDE/>
      <w:autoSpaceDN/>
      <w:adjustRightInd/>
      <w:spacing w:before="100" w:beforeAutospacing="1" w:after="100" w:afterAutospacing="1"/>
      <w:ind w:left="0"/>
    </w:pPr>
    <w:rPr>
      <w:sz w:val="24"/>
      <w:szCs w:val="24"/>
    </w:rPr>
  </w:style>
  <w:style w:type="paragraph" w:customStyle="1" w:styleId="xl57">
    <w:name w:val="xl57"/>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left="0"/>
      <w:textAlignment w:val="center"/>
    </w:pPr>
    <w:rPr>
      <w:sz w:val="24"/>
      <w:szCs w:val="24"/>
    </w:rPr>
  </w:style>
  <w:style w:type="paragraph" w:customStyle="1" w:styleId="xl58">
    <w:name w:val="xl58"/>
    <w:basedOn w:val="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left="0"/>
      <w:textAlignment w:val="center"/>
    </w:pPr>
    <w:rPr>
      <w:b/>
      <w:bCs/>
      <w:sz w:val="18"/>
      <w:szCs w:val="18"/>
    </w:rPr>
  </w:style>
  <w:style w:type="paragraph" w:customStyle="1" w:styleId="xl59">
    <w:name w:val="xl59"/>
    <w:basedOn w:val="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left="0"/>
      <w:textAlignment w:val="center"/>
    </w:pPr>
    <w:rPr>
      <w:b/>
      <w:bCs/>
      <w:sz w:val="18"/>
      <w:szCs w:val="18"/>
    </w:rPr>
  </w:style>
  <w:style w:type="paragraph" w:customStyle="1" w:styleId="xl60">
    <w:name w:val="xl60"/>
    <w:basedOn w:val="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left="0"/>
      <w:textAlignment w:val="center"/>
    </w:pPr>
    <w:rPr>
      <w:b/>
      <w:bCs/>
      <w:sz w:val="18"/>
      <w:szCs w:val="18"/>
    </w:rPr>
  </w:style>
  <w:style w:type="paragraph" w:customStyle="1" w:styleId="xl61">
    <w:name w:val="xl61"/>
    <w:basedOn w:val="a"/>
    <w:pPr>
      <w:widowControl/>
      <w:pBdr>
        <w:top w:val="single" w:sz="4" w:space="0" w:color="auto"/>
        <w:left w:val="single" w:sz="8" w:space="0" w:color="auto"/>
        <w:right w:val="single" w:sz="8" w:space="0" w:color="auto"/>
      </w:pBdr>
      <w:autoSpaceDE/>
      <w:autoSpaceDN/>
      <w:adjustRightInd/>
      <w:spacing w:before="100" w:beforeAutospacing="1" w:after="100" w:afterAutospacing="1"/>
      <w:ind w:left="0"/>
      <w:textAlignment w:val="center"/>
    </w:pPr>
    <w:rPr>
      <w:b/>
      <w:bCs/>
      <w:sz w:val="18"/>
      <w:szCs w:val="18"/>
    </w:rPr>
  </w:style>
  <w:style w:type="paragraph" w:customStyle="1" w:styleId="xl62">
    <w:name w:val="xl62"/>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ind w:left="0"/>
    </w:pPr>
    <w:rPr>
      <w:b/>
      <w:bCs/>
      <w:sz w:val="18"/>
      <w:szCs w:val="18"/>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textAlignment w:val="center"/>
    </w:pPr>
    <w:rPr>
      <w:sz w:val="20"/>
      <w:szCs w:val="20"/>
    </w:rPr>
  </w:style>
  <w:style w:type="paragraph" w:customStyle="1" w:styleId="xl64">
    <w:name w:val="xl6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textAlignment w:val="top"/>
    </w:pPr>
    <w:rPr>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textAlignment w:val="center"/>
    </w:pPr>
    <w:rPr>
      <w:sz w:val="14"/>
      <w:szCs w:val="14"/>
    </w:rPr>
  </w:style>
  <w:style w:type="paragraph" w:customStyle="1" w:styleId="xl66">
    <w:name w:val="xl6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textAlignment w:val="center"/>
    </w:pPr>
    <w:rPr>
      <w:sz w:val="14"/>
      <w:szCs w:val="14"/>
    </w:rPr>
  </w:style>
  <w:style w:type="paragraph" w:customStyle="1" w:styleId="xl67">
    <w:name w:val="xl67"/>
    <w:basedOn w:val="a"/>
    <w:pPr>
      <w:widowControl/>
      <w:pBdr>
        <w:top w:val="single" w:sz="4" w:space="0" w:color="auto"/>
        <w:left w:val="single" w:sz="4" w:space="0" w:color="auto"/>
        <w:right w:val="single" w:sz="8" w:space="0" w:color="auto"/>
      </w:pBdr>
      <w:autoSpaceDE/>
      <w:autoSpaceDN/>
      <w:adjustRightInd/>
      <w:spacing w:before="100" w:beforeAutospacing="1" w:after="100" w:afterAutospacing="1"/>
      <w:ind w:left="0"/>
      <w:textAlignment w:val="center"/>
    </w:pPr>
    <w:rPr>
      <w:b/>
      <w:bCs/>
      <w:sz w:val="20"/>
      <w:szCs w:val="20"/>
    </w:rPr>
  </w:style>
  <w:style w:type="paragraph" w:customStyle="1" w:styleId="xl68">
    <w:name w:val="xl68"/>
    <w:basedOn w:val="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left="0"/>
    </w:pPr>
    <w:rPr>
      <w:sz w:val="24"/>
      <w:szCs w:val="24"/>
    </w:rPr>
  </w:style>
  <w:style w:type="paragraph" w:customStyle="1" w:styleId="xl69">
    <w:name w:val="xl69"/>
    <w:basedOn w:val="a"/>
    <w:pPr>
      <w:widowControl/>
      <w:pBdr>
        <w:left w:val="single" w:sz="4" w:space="0" w:color="auto"/>
        <w:right w:val="single" w:sz="4" w:space="0" w:color="auto"/>
      </w:pBdr>
      <w:autoSpaceDE/>
      <w:autoSpaceDN/>
      <w:adjustRightInd/>
      <w:spacing w:before="100" w:beforeAutospacing="1" w:after="100" w:afterAutospacing="1"/>
      <w:ind w:left="0"/>
      <w:textAlignment w:val="top"/>
    </w:pPr>
    <w:rPr>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71">
    <w:name w:val="xl71"/>
    <w:basedOn w:val="a"/>
    <w:pPr>
      <w:widowControl/>
      <w:pBdr>
        <w:left w:val="single" w:sz="4" w:space="0" w:color="auto"/>
      </w:pBdr>
      <w:autoSpaceDE/>
      <w:autoSpaceDN/>
      <w:adjustRightInd/>
      <w:spacing w:before="100" w:beforeAutospacing="1" w:after="100" w:afterAutospacing="1"/>
      <w:ind w:left="0"/>
      <w:textAlignment w:val="top"/>
    </w:pPr>
    <w:rPr>
      <w:sz w:val="18"/>
      <w:szCs w:val="18"/>
    </w:rPr>
  </w:style>
  <w:style w:type="paragraph" w:customStyle="1" w:styleId="xl72">
    <w:name w:val="xl72"/>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73">
    <w:name w:val="xl73"/>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74">
    <w:name w:val="xl74"/>
    <w:basedOn w:val="a"/>
    <w:pPr>
      <w:widowControl/>
      <w:pBdr>
        <w:top w:val="single" w:sz="8" w:space="0" w:color="auto"/>
        <w:left w:val="single" w:sz="4" w:space="0" w:color="auto"/>
        <w:right w:val="single" w:sz="4" w:space="0" w:color="auto"/>
      </w:pBdr>
      <w:autoSpaceDE/>
      <w:autoSpaceDN/>
      <w:adjustRightInd/>
      <w:spacing w:before="100" w:beforeAutospacing="1" w:after="100" w:afterAutospacing="1"/>
      <w:ind w:left="0"/>
    </w:pPr>
    <w:rPr>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76">
    <w:name w:val="xl7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pPr>
    <w:rPr>
      <w:sz w:val="18"/>
      <w:szCs w:val="18"/>
    </w:rPr>
  </w:style>
  <w:style w:type="paragraph" w:customStyle="1" w:styleId="xl77">
    <w:name w:val="xl77"/>
    <w:basedOn w:val="a"/>
    <w:pPr>
      <w:widowControl/>
      <w:pBdr>
        <w:left w:val="single" w:sz="4" w:space="0" w:color="auto"/>
        <w:righ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78">
    <w:name w:val="xl7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79">
    <w:name w:val="xl79"/>
    <w:basedOn w:val="a"/>
    <w:pPr>
      <w:widowControl/>
      <w:pBdr>
        <w:left w:val="single" w:sz="4" w:space="0" w:color="auto"/>
      </w:pBdr>
      <w:autoSpaceDE/>
      <w:autoSpaceDN/>
      <w:adjustRightInd/>
      <w:spacing w:before="100" w:beforeAutospacing="1" w:after="100" w:afterAutospacing="1"/>
      <w:ind w:left="0"/>
      <w:textAlignment w:val="center"/>
    </w:pPr>
    <w:rPr>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sz w:val="18"/>
      <w:szCs w:val="18"/>
    </w:rPr>
  </w:style>
  <w:style w:type="paragraph" w:customStyle="1" w:styleId="xl81">
    <w:name w:val="xl81"/>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82">
    <w:name w:val="xl82"/>
    <w:basedOn w:val="a"/>
    <w:pPr>
      <w:widowControl/>
      <w:autoSpaceDE/>
      <w:autoSpaceDN/>
      <w:adjustRightInd/>
      <w:spacing w:before="100" w:beforeAutospacing="1" w:after="100" w:afterAutospacing="1"/>
      <w:ind w:left="0"/>
      <w:jc w:val="right"/>
    </w:pPr>
    <w:rPr>
      <w:sz w:val="18"/>
      <w:szCs w:val="18"/>
    </w:rPr>
  </w:style>
  <w:style w:type="paragraph" w:customStyle="1" w:styleId="xl83">
    <w:name w:val="xl83"/>
    <w:basedOn w:val="a"/>
    <w:pPr>
      <w:widowControl/>
      <w:autoSpaceDE/>
      <w:autoSpaceDN/>
      <w:adjustRightInd/>
      <w:spacing w:before="100" w:beforeAutospacing="1" w:after="100" w:afterAutospacing="1"/>
      <w:ind w:left="0"/>
      <w:jc w:val="right"/>
    </w:pPr>
    <w:rPr>
      <w:sz w:val="24"/>
      <w:szCs w:val="24"/>
    </w:rPr>
  </w:style>
  <w:style w:type="paragraph" w:customStyle="1" w:styleId="xl84">
    <w:name w:val="xl84"/>
    <w:basedOn w:val="a"/>
    <w:pPr>
      <w:widowControl/>
      <w:autoSpaceDE/>
      <w:autoSpaceDN/>
      <w:adjustRightInd/>
      <w:spacing w:before="100" w:beforeAutospacing="1" w:after="100" w:afterAutospacing="1"/>
      <w:ind w:left="0"/>
      <w:textAlignment w:val="center"/>
    </w:pPr>
    <w:rPr>
      <w:sz w:val="18"/>
      <w:szCs w:val="18"/>
    </w:rPr>
  </w:style>
  <w:style w:type="paragraph" w:customStyle="1" w:styleId="xl85">
    <w:name w:val="xl85"/>
    <w:basedOn w:val="a"/>
    <w:pPr>
      <w:widowControl/>
      <w:pBdr>
        <w:left w:val="single" w:sz="4" w:space="0" w:color="auto"/>
        <w:bottom w:val="single" w:sz="4" w:space="0" w:color="auto"/>
      </w:pBdr>
      <w:autoSpaceDE/>
      <w:autoSpaceDN/>
      <w:adjustRightInd/>
      <w:spacing w:before="100" w:beforeAutospacing="1" w:after="100" w:afterAutospacing="1"/>
      <w:ind w:left="0"/>
    </w:pPr>
    <w:rPr>
      <w:b/>
      <w:bCs/>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textAlignment w:val="center"/>
    </w:pPr>
    <w:rPr>
      <w:b/>
      <w:bCs/>
      <w:sz w:val="20"/>
      <w:szCs w:val="20"/>
    </w:rPr>
  </w:style>
  <w:style w:type="paragraph" w:customStyle="1" w:styleId="xl87">
    <w:name w:val="xl87"/>
    <w:basedOn w:val="a"/>
    <w:pPr>
      <w:widowControl/>
      <w:pBdr>
        <w:top w:val="single" w:sz="4" w:space="0" w:color="auto"/>
        <w:left w:val="single" w:sz="4" w:space="0" w:color="auto"/>
      </w:pBdr>
      <w:autoSpaceDE/>
      <w:autoSpaceDN/>
      <w:adjustRightInd/>
      <w:spacing w:before="100" w:beforeAutospacing="1" w:after="100" w:afterAutospacing="1"/>
      <w:ind w:left="0"/>
      <w:textAlignment w:val="top"/>
    </w:pPr>
    <w:rPr>
      <w:b/>
      <w:bCs/>
      <w:sz w:val="18"/>
      <w:szCs w:val="18"/>
    </w:rPr>
  </w:style>
  <w:style w:type="paragraph" w:customStyle="1" w:styleId="xl88">
    <w:name w:val="xl88"/>
    <w:basedOn w:val="a"/>
    <w:pPr>
      <w:widowControl/>
      <w:pBdr>
        <w:top w:val="single" w:sz="4" w:space="0" w:color="auto"/>
        <w:left w:val="single" w:sz="4" w:space="0" w:color="auto"/>
      </w:pBdr>
      <w:autoSpaceDE/>
      <w:autoSpaceDN/>
      <w:adjustRightInd/>
      <w:spacing w:before="100" w:beforeAutospacing="1" w:after="100" w:afterAutospacing="1"/>
      <w:ind w:left="0"/>
      <w:textAlignment w:val="center"/>
    </w:pPr>
    <w:rPr>
      <w:sz w:val="14"/>
      <w:szCs w:val="14"/>
    </w:rPr>
  </w:style>
  <w:style w:type="paragraph" w:customStyle="1" w:styleId="xl89">
    <w:name w:val="xl89"/>
    <w:basedOn w:val="a"/>
    <w:pPr>
      <w:widowControl/>
      <w:pBdr>
        <w:left w:val="single" w:sz="4" w:space="0" w:color="auto"/>
      </w:pBdr>
      <w:autoSpaceDE/>
      <w:autoSpaceDN/>
      <w:adjustRightInd/>
      <w:spacing w:before="100" w:beforeAutospacing="1" w:after="100" w:afterAutospacing="1"/>
      <w:ind w:left="0"/>
      <w:textAlignment w:val="center"/>
    </w:pPr>
    <w:rPr>
      <w:b/>
      <w:bCs/>
      <w:sz w:val="20"/>
      <w:szCs w:val="20"/>
    </w:rPr>
  </w:style>
  <w:style w:type="paragraph" w:customStyle="1" w:styleId="xl90">
    <w:name w:val="xl90"/>
    <w:basedOn w:val="a"/>
    <w:pPr>
      <w:widowControl/>
      <w:pBdr>
        <w:top w:val="single" w:sz="8" w:space="0" w:color="auto"/>
        <w:left w:val="single" w:sz="4" w:space="0" w:color="auto"/>
      </w:pBdr>
      <w:autoSpaceDE/>
      <w:autoSpaceDN/>
      <w:adjustRightInd/>
      <w:spacing w:before="100" w:beforeAutospacing="1" w:after="100" w:afterAutospacing="1"/>
      <w:ind w:left="0"/>
    </w:pPr>
    <w:rPr>
      <w:sz w:val="24"/>
      <w:szCs w:val="24"/>
    </w:rPr>
  </w:style>
  <w:style w:type="paragraph" w:customStyle="1" w:styleId="xl91">
    <w:name w:val="xl91"/>
    <w:basedOn w:val="a"/>
    <w:pPr>
      <w:widowControl/>
      <w:pBdr>
        <w:top w:val="single" w:sz="4" w:space="0" w:color="auto"/>
        <w:lef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92">
    <w:name w:val="xl92"/>
    <w:basedOn w:val="a"/>
    <w:pPr>
      <w:widowControl/>
      <w:pBdr>
        <w:top w:val="single" w:sz="4" w:space="0" w:color="auto"/>
        <w:lef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93">
    <w:name w:val="xl93"/>
    <w:basedOn w:val="a"/>
    <w:pPr>
      <w:widowControl/>
      <w:pBdr>
        <w:top w:val="single" w:sz="4" w:space="0" w:color="auto"/>
        <w:left w:val="single" w:sz="4"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94">
    <w:name w:val="xl94"/>
    <w:basedOn w:val="a"/>
    <w:pPr>
      <w:widowControl/>
      <w:pBdr>
        <w:top w:val="single" w:sz="4" w:space="0" w:color="auto"/>
        <w:left w:val="single" w:sz="4" w:space="0" w:color="auto"/>
      </w:pBdr>
      <w:autoSpaceDE/>
      <w:autoSpaceDN/>
      <w:adjustRightInd/>
      <w:spacing w:before="100" w:beforeAutospacing="1" w:after="100" w:afterAutospacing="1"/>
      <w:ind w:left="0"/>
      <w:textAlignment w:val="top"/>
    </w:pPr>
    <w:rPr>
      <w:sz w:val="24"/>
      <w:szCs w:val="24"/>
    </w:rPr>
  </w:style>
  <w:style w:type="paragraph" w:customStyle="1" w:styleId="xl95">
    <w:name w:val="xl95"/>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97">
    <w:name w:val="xl97"/>
    <w:basedOn w:val="a"/>
    <w:pPr>
      <w:widowControl/>
      <w:pBdr>
        <w:top w:val="single" w:sz="4" w:space="0" w:color="auto"/>
        <w:left w:val="single" w:sz="4"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98">
    <w:name w:val="xl98"/>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100">
    <w:name w:val="xl100"/>
    <w:basedOn w:val="a"/>
    <w:pPr>
      <w:widowControl/>
      <w:pBdr>
        <w:top w:val="single" w:sz="4" w:space="0" w:color="auto"/>
        <w:left w:val="single" w:sz="4" w:space="0" w:color="auto"/>
      </w:pBdr>
      <w:autoSpaceDE/>
      <w:autoSpaceDN/>
      <w:adjustRightInd/>
      <w:spacing w:before="100" w:beforeAutospacing="1" w:after="100" w:afterAutospacing="1"/>
      <w:ind w:left="0"/>
    </w:pPr>
    <w:rPr>
      <w:sz w:val="18"/>
      <w:szCs w:val="18"/>
    </w:rPr>
  </w:style>
  <w:style w:type="paragraph" w:customStyle="1" w:styleId="xl101">
    <w:name w:val="xl101"/>
    <w:basedOn w:val="a"/>
    <w:pPr>
      <w:widowControl/>
      <w:pBdr>
        <w:left w:val="single" w:sz="4" w:space="0" w:color="auto"/>
      </w:pBdr>
      <w:autoSpaceDE/>
      <w:autoSpaceDN/>
      <w:adjustRightInd/>
      <w:spacing w:before="100" w:beforeAutospacing="1" w:after="100" w:afterAutospacing="1"/>
      <w:ind w:left="0"/>
      <w:jc w:val="right"/>
      <w:textAlignment w:val="top"/>
    </w:pPr>
    <w:rPr>
      <w:sz w:val="18"/>
      <w:szCs w:val="18"/>
    </w:rPr>
  </w:style>
  <w:style w:type="paragraph" w:customStyle="1" w:styleId="xl102">
    <w:name w:val="xl102"/>
    <w:basedOn w:val="a"/>
    <w:pPr>
      <w:widowControl/>
      <w:pBdr>
        <w:top w:val="single" w:sz="4" w:space="0" w:color="auto"/>
        <w:left w:val="single" w:sz="4" w:space="0" w:color="auto"/>
      </w:pBdr>
      <w:autoSpaceDE/>
      <w:autoSpaceDN/>
      <w:adjustRightInd/>
      <w:spacing w:before="100" w:beforeAutospacing="1" w:after="100" w:afterAutospacing="1"/>
      <w:ind w:left="0"/>
      <w:jc w:val="right"/>
    </w:pPr>
    <w:rPr>
      <w:sz w:val="18"/>
      <w:szCs w:val="18"/>
    </w:rPr>
  </w:style>
  <w:style w:type="paragraph" w:customStyle="1" w:styleId="xl103">
    <w:name w:val="xl103"/>
    <w:basedOn w:val="a"/>
    <w:pPr>
      <w:widowControl/>
      <w:pBdr>
        <w:top w:val="single" w:sz="4" w:space="0" w:color="auto"/>
        <w:left w:val="single" w:sz="4" w:space="0" w:color="auto"/>
        <w:bottom w:val="single" w:sz="8" w:space="0" w:color="auto"/>
      </w:pBdr>
      <w:autoSpaceDE/>
      <w:autoSpaceDN/>
      <w:adjustRightInd/>
      <w:spacing w:before="100" w:beforeAutospacing="1" w:after="100" w:afterAutospacing="1"/>
      <w:ind w:left="0"/>
      <w:jc w:val="right"/>
      <w:textAlignment w:val="center"/>
    </w:pPr>
    <w:rPr>
      <w:b/>
      <w:bCs/>
      <w:sz w:val="18"/>
      <w:szCs w:val="18"/>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textAlignment w:val="center"/>
    </w:pPr>
    <w:rPr>
      <w:b/>
      <w:bCs/>
      <w:sz w:val="18"/>
      <w:szCs w:val="18"/>
    </w:rPr>
  </w:style>
  <w:style w:type="paragraph" w:customStyle="1" w:styleId="xl105">
    <w:name w:val="xl105"/>
    <w:basedOn w:val="a"/>
    <w:pPr>
      <w:widowControl/>
      <w:pBdr>
        <w:top w:val="single" w:sz="4" w:space="0" w:color="auto"/>
        <w:left w:val="single" w:sz="4" w:space="0" w:color="auto"/>
        <w:bottom w:val="single" w:sz="8" w:space="0" w:color="auto"/>
      </w:pBdr>
      <w:autoSpaceDE/>
      <w:autoSpaceDN/>
      <w:adjustRightInd/>
      <w:spacing w:before="100" w:beforeAutospacing="1" w:after="100" w:afterAutospacing="1"/>
      <w:ind w:left="0"/>
      <w:textAlignment w:val="top"/>
    </w:pPr>
    <w:rPr>
      <w:b/>
      <w:bCs/>
      <w:sz w:val="18"/>
      <w:szCs w:val="18"/>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pPr>
    <w:rPr>
      <w:sz w:val="18"/>
      <w:szCs w:val="18"/>
    </w:rPr>
  </w:style>
  <w:style w:type="paragraph" w:customStyle="1" w:styleId="xl107">
    <w:name w:val="xl107"/>
    <w:basedOn w:val="a"/>
    <w:pPr>
      <w:widowControl/>
      <w:pBdr>
        <w:left w:val="single" w:sz="4" w:space="0" w:color="auto"/>
      </w:pBdr>
      <w:autoSpaceDE/>
      <w:autoSpaceDN/>
      <w:adjustRightInd/>
      <w:spacing w:before="100" w:beforeAutospacing="1" w:after="100" w:afterAutospacing="1"/>
      <w:ind w:left="0"/>
      <w:jc w:val="right"/>
    </w:pPr>
    <w:rPr>
      <w:sz w:val="18"/>
      <w:szCs w:val="18"/>
    </w:rPr>
  </w:style>
  <w:style w:type="paragraph" w:customStyle="1" w:styleId="xl108">
    <w:name w:val="xl108"/>
    <w:basedOn w:val="a"/>
    <w:pPr>
      <w:widowControl/>
      <w:pBdr>
        <w:bottom w:val="single" w:sz="4" w:space="0" w:color="auto"/>
      </w:pBdr>
      <w:autoSpaceDE/>
      <w:autoSpaceDN/>
      <w:adjustRightInd/>
      <w:spacing w:before="100" w:beforeAutospacing="1" w:after="100" w:afterAutospacing="1"/>
      <w:ind w:left="0"/>
    </w:pPr>
    <w:rPr>
      <w:b/>
      <w:bCs/>
      <w:sz w:val="18"/>
      <w:szCs w:val="18"/>
    </w:rPr>
  </w:style>
  <w:style w:type="paragraph" w:customStyle="1" w:styleId="xl109">
    <w:name w:val="xl109"/>
    <w:basedOn w:val="a"/>
    <w:pPr>
      <w:widowControl/>
      <w:pBdr>
        <w:left w:val="single" w:sz="4" w:space="0" w:color="auto"/>
      </w:pBdr>
      <w:autoSpaceDE/>
      <w:autoSpaceDN/>
      <w:adjustRightInd/>
      <w:spacing w:before="100" w:beforeAutospacing="1" w:after="100" w:afterAutospacing="1"/>
      <w:ind w:left="0"/>
      <w:textAlignment w:val="center"/>
    </w:pPr>
    <w:rPr>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pPr>
    <w:rPr>
      <w:sz w:val="18"/>
      <w:szCs w:val="18"/>
    </w:rPr>
  </w:style>
  <w:style w:type="paragraph" w:customStyle="1" w:styleId="xl111">
    <w:name w:val="xl111"/>
    <w:basedOn w:val="a"/>
    <w:pPr>
      <w:widowControl/>
      <w:autoSpaceDE/>
      <w:autoSpaceDN/>
      <w:adjustRightInd/>
      <w:spacing w:before="100" w:beforeAutospacing="1" w:after="100" w:afterAutospacing="1"/>
      <w:ind w:left="0"/>
      <w:textAlignment w:val="center"/>
    </w:pPr>
    <w:rPr>
      <w:b/>
      <w:bCs/>
    </w:rPr>
  </w:style>
  <w:style w:type="paragraph" w:customStyle="1" w:styleId="xl112">
    <w:name w:val="xl112"/>
    <w:basedOn w:val="a"/>
    <w:pPr>
      <w:widowControl/>
      <w:autoSpaceDE/>
      <w:autoSpaceDN/>
      <w:adjustRightInd/>
      <w:spacing w:before="100" w:beforeAutospacing="1" w:after="100" w:afterAutospacing="1"/>
      <w:ind w:left="0"/>
      <w:textAlignment w:val="center"/>
    </w:pPr>
    <w:rPr>
      <w:b/>
      <w:bCs/>
      <w:color w:val="000000"/>
    </w:rPr>
  </w:style>
  <w:style w:type="paragraph" w:customStyle="1" w:styleId="xl113">
    <w:name w:val="xl113"/>
    <w:basedOn w:val="a"/>
    <w:pPr>
      <w:widowControl/>
      <w:autoSpaceDE/>
      <w:autoSpaceDN/>
      <w:adjustRightInd/>
      <w:spacing w:before="100" w:beforeAutospacing="1" w:after="100" w:afterAutospacing="1"/>
      <w:ind w:left="0"/>
      <w:jc w:val="right"/>
      <w:textAlignment w:val="center"/>
    </w:pPr>
    <w:rPr>
      <w:sz w:val="18"/>
      <w:szCs w:val="18"/>
    </w:rPr>
  </w:style>
  <w:style w:type="paragraph" w:customStyle="1" w:styleId="xl114">
    <w:name w:val="xl114"/>
    <w:basedOn w:val="a"/>
    <w:pPr>
      <w:widowControl/>
      <w:autoSpaceDE/>
      <w:autoSpaceDN/>
      <w:adjustRightInd/>
      <w:spacing w:before="100" w:beforeAutospacing="1" w:after="100" w:afterAutospacing="1"/>
      <w:ind w:left="0"/>
    </w:pPr>
    <w:rPr>
      <w:sz w:val="18"/>
      <w:szCs w:val="18"/>
    </w:rPr>
  </w:style>
  <w:style w:type="paragraph" w:customStyle="1" w:styleId="xl115">
    <w:name w:val="xl115"/>
    <w:basedOn w:val="a"/>
    <w:pPr>
      <w:widowControl/>
      <w:autoSpaceDE/>
      <w:autoSpaceDN/>
      <w:adjustRightInd/>
      <w:spacing w:before="100" w:beforeAutospacing="1" w:after="100" w:afterAutospacing="1"/>
      <w:ind w:left="0"/>
      <w:textAlignment w:val="center"/>
    </w:pPr>
    <w:rPr>
      <w:sz w:val="18"/>
      <w:szCs w:val="18"/>
    </w:rPr>
  </w:style>
  <w:style w:type="paragraph" w:customStyle="1" w:styleId="xl116">
    <w:name w:val="xl116"/>
    <w:basedOn w:val="a"/>
    <w:pPr>
      <w:widowControl/>
      <w:autoSpaceDE/>
      <w:autoSpaceDN/>
      <w:adjustRightInd/>
      <w:spacing w:before="100" w:beforeAutospacing="1" w:after="100" w:afterAutospacing="1"/>
      <w:ind w:left="0"/>
      <w:textAlignment w:val="top"/>
    </w:pPr>
    <w:rPr>
      <w:sz w:val="18"/>
      <w:szCs w:val="18"/>
    </w:rPr>
  </w:style>
  <w:style w:type="paragraph" w:customStyle="1" w:styleId="xl117">
    <w:name w:val="xl117"/>
    <w:basedOn w:val="a"/>
    <w:pPr>
      <w:widowControl/>
      <w:autoSpaceDE/>
      <w:autoSpaceDN/>
      <w:adjustRightInd/>
      <w:spacing w:before="100" w:beforeAutospacing="1" w:after="100" w:afterAutospacing="1"/>
      <w:ind w:left="0"/>
      <w:textAlignment w:val="top"/>
    </w:pPr>
    <w:rPr>
      <w:sz w:val="18"/>
      <w:szCs w:val="18"/>
    </w:rPr>
  </w:style>
  <w:style w:type="paragraph" w:customStyle="1" w:styleId="xl118">
    <w:name w:val="xl118"/>
    <w:basedOn w:val="a"/>
    <w:pPr>
      <w:widowControl/>
      <w:autoSpaceDE/>
      <w:autoSpaceDN/>
      <w:adjustRightInd/>
      <w:spacing w:before="100" w:beforeAutospacing="1" w:after="100" w:afterAutospacing="1"/>
      <w:ind w:left="0"/>
      <w:jc w:val="right"/>
      <w:textAlignment w:val="center"/>
    </w:pPr>
    <w:rPr>
      <w:b/>
      <w:bCs/>
      <w:sz w:val="18"/>
      <w:szCs w:val="18"/>
    </w:rPr>
  </w:style>
  <w:style w:type="paragraph" w:customStyle="1" w:styleId="xl119">
    <w:name w:val="xl119"/>
    <w:basedOn w:val="a"/>
    <w:pPr>
      <w:widowControl/>
      <w:autoSpaceDE/>
      <w:autoSpaceDN/>
      <w:adjustRightInd/>
      <w:spacing w:before="100" w:beforeAutospacing="1" w:after="100" w:afterAutospacing="1"/>
      <w:ind w:left="0"/>
      <w:jc w:val="right"/>
    </w:pPr>
    <w:rPr>
      <w:sz w:val="14"/>
      <w:szCs w:val="14"/>
    </w:rPr>
  </w:style>
  <w:style w:type="paragraph" w:customStyle="1" w:styleId="xl120">
    <w:name w:val="xl120"/>
    <w:basedOn w:val="a"/>
    <w:pPr>
      <w:widowControl/>
      <w:autoSpaceDE/>
      <w:autoSpaceDN/>
      <w:adjustRightInd/>
      <w:spacing w:before="100" w:beforeAutospacing="1" w:after="100" w:afterAutospacing="1"/>
      <w:ind w:left="0"/>
    </w:pPr>
    <w:rPr>
      <w:b/>
      <w:bCs/>
      <w:sz w:val="18"/>
      <w:szCs w:val="18"/>
    </w:rPr>
  </w:style>
  <w:style w:type="table" w:styleId="ad">
    <w:name w:val="Table Grid"/>
    <w:basedOn w:val="a1"/>
    <w:rsid w:val="004E6934"/>
    <w:pPr>
      <w:widowControl w:val="0"/>
      <w:autoSpaceDE w:val="0"/>
      <w:autoSpaceDN w:val="0"/>
      <w:adjustRightInd w:val="0"/>
      <w:spacing w:before="40"/>
      <w:ind w:left="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semiHidden/>
    <w:rsid w:val="000D2115"/>
    <w:pPr>
      <w:shd w:val="clear" w:color="auto" w:fill="000080"/>
    </w:pPr>
    <w:rPr>
      <w:rFonts w:ascii="Tahoma" w:hAnsi="Tahoma" w:cs="Tahoma"/>
    </w:rPr>
  </w:style>
  <w:style w:type="paragraph" w:styleId="af0">
    <w:name w:val="Balloon Text"/>
    <w:basedOn w:val="a"/>
    <w:link w:val="af1"/>
    <w:semiHidden/>
    <w:rsid w:val="00F9623F"/>
    <w:rPr>
      <w:rFonts w:ascii="Tahoma" w:hAnsi="Tahoma" w:cs="Tahoma"/>
      <w:sz w:val="16"/>
      <w:szCs w:val="16"/>
    </w:rPr>
  </w:style>
  <w:style w:type="character" w:customStyle="1" w:styleId="20">
    <w:name w:val="Заголовок 2 Знак"/>
    <w:basedOn w:val="a0"/>
    <w:link w:val="2"/>
    <w:rsid w:val="00BA17A9"/>
    <w:rPr>
      <w:rFonts w:ascii="Arial" w:hAnsi="Arial" w:cs="Arial"/>
      <w:sz w:val="22"/>
      <w:szCs w:val="22"/>
      <w:lang w:val="ru-RU" w:eastAsia="ru-RU" w:bidi="ar-SA"/>
    </w:rPr>
  </w:style>
  <w:style w:type="character" w:customStyle="1" w:styleId="aa">
    <w:name w:val="Основной текст Знак"/>
    <w:aliases w:val="bt Знак1,BodyText Знак1,Bodytext Знак1,AvtalBrödtext Знак1,ändrad Знак1,таблица Знак1,AvtalBr Знак1,body text Знак1,body text Char Char Знак1,бпОсновной текст Знак"/>
    <w:basedOn w:val="a0"/>
    <w:link w:val="a9"/>
    <w:semiHidden/>
    <w:rsid w:val="00BA17A9"/>
    <w:rPr>
      <w:rFonts w:ascii="Arial" w:hAnsi="Arial" w:cs="Arial"/>
      <w:b/>
      <w:bCs/>
      <w:i/>
      <w:iCs/>
      <w:sz w:val="22"/>
      <w:szCs w:val="22"/>
      <w:lang w:val="ru-RU" w:eastAsia="ru-RU" w:bidi="ar-SA"/>
    </w:rPr>
  </w:style>
  <w:style w:type="character" w:customStyle="1" w:styleId="bt">
    <w:name w:val="bt Знак"/>
    <w:aliases w:val="BodyText Знак,Bodytext Знак,AvtalBrödtext Знак,ändrad Знак,таблица Знак,AvtalBr Знак,body text Знак,body text Char Char Знак,бпОсновной текст Знак Знак"/>
    <w:rsid w:val="00BA17A9"/>
    <w:rPr>
      <w:rFonts w:ascii="Times New Roman" w:eastAsia="Times New Roman" w:hAnsi="Times New Roman" w:cs="Times New Roman"/>
      <w:sz w:val="24"/>
      <w:szCs w:val="20"/>
      <w:lang w:eastAsia="ru-RU"/>
    </w:rPr>
  </w:style>
  <w:style w:type="paragraph" w:customStyle="1" w:styleId="ConsPlusTitle">
    <w:name w:val="ConsPlusTitle"/>
    <w:rsid w:val="00BA17A9"/>
    <w:pPr>
      <w:autoSpaceDE w:val="0"/>
      <w:autoSpaceDN w:val="0"/>
      <w:adjustRightInd w:val="0"/>
    </w:pPr>
    <w:rPr>
      <w:rFonts w:eastAsia="Calibri"/>
      <w:b/>
      <w:bCs/>
      <w:sz w:val="28"/>
      <w:szCs w:val="28"/>
      <w:lang w:eastAsia="en-US"/>
    </w:rPr>
  </w:style>
  <w:style w:type="paragraph" w:customStyle="1" w:styleId="lena">
    <w:name w:val="lena"/>
    <w:basedOn w:val="2"/>
    <w:rsid w:val="00BA17A9"/>
    <w:pPr>
      <w:widowControl/>
      <w:numPr>
        <w:numId w:val="17"/>
      </w:numPr>
      <w:autoSpaceDE/>
      <w:autoSpaceDN/>
      <w:adjustRightInd/>
      <w:spacing w:before="0"/>
      <w:jc w:val="both"/>
    </w:pPr>
    <w:rPr>
      <w:rFonts w:ascii="Times New Roman" w:hAnsi="Times New Roman" w:cs="Times New Roman"/>
      <w:b/>
      <w:sz w:val="28"/>
      <w:szCs w:val="20"/>
    </w:rPr>
  </w:style>
  <w:style w:type="paragraph" w:customStyle="1" w:styleId="ConsPlusNormal">
    <w:name w:val="ConsPlusNormal"/>
    <w:rsid w:val="00BA17A9"/>
    <w:pPr>
      <w:autoSpaceDE w:val="0"/>
      <w:autoSpaceDN w:val="0"/>
      <w:adjustRightInd w:val="0"/>
      <w:ind w:firstLine="720"/>
    </w:pPr>
    <w:rPr>
      <w:rFonts w:ascii="Arial" w:hAnsi="Arial" w:cs="Arial"/>
    </w:rPr>
  </w:style>
  <w:style w:type="paragraph" w:customStyle="1" w:styleId="3">
    <w:name w:val="заголовок 3"/>
    <w:basedOn w:val="a"/>
    <w:next w:val="a"/>
    <w:rsid w:val="00BA17A9"/>
    <w:pPr>
      <w:keepNext/>
      <w:keepLines/>
      <w:widowControl/>
      <w:numPr>
        <w:ilvl w:val="2"/>
        <w:numId w:val="18"/>
      </w:numPr>
      <w:suppressAutoHyphens/>
      <w:adjustRightInd/>
      <w:spacing w:before="60" w:after="120" w:line="360" w:lineRule="auto"/>
      <w:ind w:left="0"/>
    </w:pPr>
    <w:rPr>
      <w:b/>
      <w:bCs/>
      <w:i/>
      <w:iCs/>
      <w:sz w:val="24"/>
      <w:szCs w:val="24"/>
    </w:rPr>
  </w:style>
  <w:style w:type="paragraph" w:styleId="af2">
    <w:name w:val="List Paragraph"/>
    <w:basedOn w:val="a"/>
    <w:qFormat/>
    <w:rsid w:val="00BA17A9"/>
    <w:pPr>
      <w:widowControl/>
      <w:autoSpaceDE/>
      <w:autoSpaceDN/>
      <w:adjustRightInd/>
      <w:spacing w:before="0"/>
      <w:ind w:left="720"/>
      <w:contextualSpacing/>
    </w:pPr>
    <w:rPr>
      <w:sz w:val="20"/>
      <w:szCs w:val="20"/>
      <w:lang w:val="en-AU"/>
    </w:rPr>
  </w:style>
  <w:style w:type="character" w:customStyle="1" w:styleId="af1">
    <w:name w:val="Текст выноски Знак"/>
    <w:basedOn w:val="a0"/>
    <w:link w:val="af0"/>
    <w:semiHidden/>
    <w:rsid w:val="00BA17A9"/>
    <w:rPr>
      <w:rFonts w:ascii="Tahoma" w:hAnsi="Tahoma" w:cs="Tahoma"/>
      <w:sz w:val="16"/>
      <w:szCs w:val="16"/>
      <w:lang w:val="ru-RU" w:eastAsia="ru-RU" w:bidi="ar-SA"/>
    </w:rPr>
  </w:style>
  <w:style w:type="character" w:customStyle="1" w:styleId="af">
    <w:name w:val="Схема документа Знак"/>
    <w:basedOn w:val="a0"/>
    <w:link w:val="ae"/>
    <w:semiHidden/>
    <w:rsid w:val="00BA17A9"/>
    <w:rPr>
      <w:rFonts w:ascii="Tahoma" w:hAnsi="Tahoma" w:cs="Tahoma"/>
      <w:sz w:val="22"/>
      <w:szCs w:val="22"/>
      <w:lang w:val="ru-RU" w:eastAsia="ru-RU" w:bidi="ar-SA"/>
    </w:rPr>
  </w:style>
  <w:style w:type="paragraph" w:customStyle="1" w:styleId="Default">
    <w:name w:val="Default"/>
    <w:rsid w:val="00BA17A9"/>
    <w:pPr>
      <w:autoSpaceDE w:val="0"/>
      <w:autoSpaceDN w:val="0"/>
      <w:adjustRightInd w:val="0"/>
    </w:pPr>
    <w:rPr>
      <w:rFonts w:eastAsia="Calibri"/>
      <w:color w:val="000000"/>
      <w:sz w:val="24"/>
      <w:szCs w:val="24"/>
      <w:lang w:eastAsia="en-US"/>
    </w:rPr>
  </w:style>
  <w:style w:type="paragraph" w:customStyle="1" w:styleId="ConsPlusNonformat">
    <w:name w:val="ConsPlusNonformat"/>
    <w:rsid w:val="00BA17A9"/>
    <w:pPr>
      <w:widowControl w:val="0"/>
      <w:autoSpaceDE w:val="0"/>
      <w:autoSpaceDN w:val="0"/>
      <w:adjustRightInd w:val="0"/>
    </w:pPr>
    <w:rPr>
      <w:rFonts w:ascii="Courier New" w:hAnsi="Courier New" w:cs="Courier New"/>
    </w:rPr>
  </w:style>
  <w:style w:type="paragraph" w:customStyle="1" w:styleId="ConsPlusCell">
    <w:name w:val="ConsPlusCell"/>
    <w:rsid w:val="00BA17A9"/>
    <w:pPr>
      <w:widowControl w:val="0"/>
      <w:autoSpaceDE w:val="0"/>
      <w:autoSpaceDN w:val="0"/>
      <w:adjustRightInd w:val="0"/>
    </w:pPr>
    <w:rPr>
      <w:rFonts w:ascii="Arial" w:hAnsi="Arial" w:cs="Arial"/>
    </w:rPr>
  </w:style>
  <w:style w:type="paragraph" w:customStyle="1" w:styleId="ConsPlusDocList">
    <w:name w:val="ConsPlusDocList"/>
    <w:rsid w:val="00BA17A9"/>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rsid w:val="00BA17A9"/>
    <w:rPr>
      <w:sz w:val="22"/>
      <w:szCs w:val="22"/>
      <w:lang w:val="ru-RU" w:eastAsia="ru-RU" w:bidi="ar-SA"/>
    </w:rPr>
  </w:style>
  <w:style w:type="character" w:customStyle="1" w:styleId="a4">
    <w:name w:val="Нижний колонтитул Знак"/>
    <w:basedOn w:val="a0"/>
    <w:link w:val="a3"/>
    <w:rsid w:val="00BA17A9"/>
    <w:rPr>
      <w:lang w:val="en-US" w:eastAsia="ru-RU" w:bidi="ar-SA"/>
    </w:rPr>
  </w:style>
  <w:style w:type="paragraph" w:styleId="23">
    <w:name w:val="toc 2"/>
    <w:basedOn w:val="a"/>
    <w:next w:val="a"/>
    <w:autoRedefine/>
    <w:rsid w:val="00BA17A9"/>
    <w:pPr>
      <w:widowControl/>
      <w:autoSpaceDE/>
      <w:autoSpaceDN/>
      <w:adjustRightInd/>
      <w:spacing w:before="0"/>
    </w:pPr>
    <w:rPr>
      <w:smallCaps/>
      <w:sz w:val="24"/>
      <w:szCs w:val="24"/>
      <w:lang w:val="en-AU"/>
    </w:rPr>
  </w:style>
  <w:style w:type="paragraph" w:styleId="10">
    <w:name w:val="toc 1"/>
    <w:basedOn w:val="a"/>
    <w:next w:val="a"/>
    <w:autoRedefine/>
    <w:unhideWhenUsed/>
    <w:rsid w:val="00BA17A9"/>
    <w:pPr>
      <w:widowControl/>
      <w:autoSpaceDE/>
      <w:autoSpaceDN/>
      <w:adjustRightInd/>
      <w:spacing w:before="0" w:after="100"/>
      <w:ind w:left="0"/>
    </w:pPr>
    <w:rPr>
      <w:sz w:val="20"/>
      <w:szCs w:val="20"/>
      <w:lang w:val="en-AU"/>
    </w:rPr>
  </w:style>
  <w:style w:type="character" w:customStyle="1" w:styleId="31">
    <w:name w:val="Заголовок 3 Знак"/>
    <w:basedOn w:val="a0"/>
    <w:link w:val="30"/>
    <w:rsid w:val="00BA17A9"/>
    <w:rPr>
      <w:rFonts w:ascii="Arial" w:hAnsi="Arial" w:cs="Arial"/>
      <w:sz w:val="22"/>
      <w:szCs w:val="22"/>
      <w:lang w:val="ru-RU" w:eastAsia="ru-RU" w:bidi="ar-SA"/>
    </w:rPr>
  </w:style>
  <w:style w:type="paragraph" w:styleId="34">
    <w:name w:val="toc 3"/>
    <w:basedOn w:val="a"/>
    <w:next w:val="a"/>
    <w:autoRedefine/>
    <w:unhideWhenUsed/>
    <w:rsid w:val="00BA17A9"/>
    <w:pPr>
      <w:widowControl/>
      <w:tabs>
        <w:tab w:val="left" w:pos="1100"/>
        <w:tab w:val="right" w:leader="dot" w:pos="9344"/>
      </w:tabs>
      <w:autoSpaceDE/>
      <w:autoSpaceDN/>
      <w:adjustRightInd/>
      <w:spacing w:before="0" w:after="100"/>
    </w:pPr>
    <w:rPr>
      <w:sz w:val="20"/>
      <w:szCs w:val="20"/>
      <w:lang w:val="en-AU"/>
    </w:rPr>
  </w:style>
  <w:style w:type="paragraph" w:customStyle="1" w:styleId="2011">
    <w:name w:val="Стиль ПЗ 2011"/>
    <w:basedOn w:val="30"/>
    <w:link w:val="20110"/>
    <w:qFormat/>
    <w:rsid w:val="00BA17A9"/>
    <w:pPr>
      <w:keepLines/>
      <w:widowControl/>
      <w:autoSpaceDE/>
      <w:autoSpaceDN/>
      <w:adjustRightInd/>
      <w:spacing w:before="200" w:line="360" w:lineRule="auto"/>
      <w:ind w:left="0"/>
    </w:pPr>
    <w:rPr>
      <w:rFonts w:ascii="Times New Roman" w:hAnsi="Times New Roman" w:cs="Times New Roman"/>
      <w:b/>
      <w:bCs/>
      <w:sz w:val="28"/>
      <w:szCs w:val="28"/>
    </w:rPr>
  </w:style>
  <w:style w:type="paragraph" w:customStyle="1" w:styleId="20111">
    <w:name w:val="ПЗ 2011"/>
    <w:basedOn w:val="2011"/>
    <w:link w:val="20112"/>
    <w:qFormat/>
    <w:rsid w:val="00BA17A9"/>
  </w:style>
  <w:style w:type="character" w:customStyle="1" w:styleId="20110">
    <w:name w:val="Стиль ПЗ 2011 Знак"/>
    <w:basedOn w:val="31"/>
    <w:link w:val="2011"/>
    <w:rsid w:val="00BA17A9"/>
    <w:rPr>
      <w:b/>
      <w:bCs/>
      <w:sz w:val="28"/>
      <w:szCs w:val="28"/>
    </w:rPr>
  </w:style>
  <w:style w:type="character" w:customStyle="1" w:styleId="20112">
    <w:name w:val="ПЗ 2011 Знак"/>
    <w:basedOn w:val="20110"/>
    <w:link w:val="20111"/>
    <w:rsid w:val="00BA17A9"/>
  </w:style>
</w:styles>
</file>

<file path=word/webSettings.xml><?xml version="1.0" encoding="utf-8"?>
<w:webSettings xmlns:r="http://schemas.openxmlformats.org/officeDocument/2006/relationships" xmlns:w="http://schemas.openxmlformats.org/wordprocessingml/2006/main">
  <w:divs>
    <w:div w:id="1635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8340-2B61-431E-807D-898042ED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6814</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А)  Форма  титульного   листа   ежеквартального   отчета  эмитента</vt:lpstr>
    </vt:vector>
  </TitlesOfParts>
  <Company>company</Company>
  <LinksUpToDate>false</LinksUpToDate>
  <CharactersWithSpaces>45569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Форма  титульного   листа   ежеквартального   отчета  эмитента</dc:title>
  <dc:subject/>
  <dc:creator>user</dc:creator>
  <cp:keywords/>
  <dc:description/>
  <cp:lastModifiedBy>INTER</cp:lastModifiedBy>
  <cp:revision>2</cp:revision>
  <cp:lastPrinted>2014-02-12T13:56:00Z</cp:lastPrinted>
  <dcterms:created xsi:type="dcterms:W3CDTF">2015-08-17T09:09:00Z</dcterms:created>
  <dcterms:modified xsi:type="dcterms:W3CDTF">2015-08-17T09:09:00Z</dcterms:modified>
</cp:coreProperties>
</file>