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541"/>
      </w:tblGrid>
      <w:tr w:rsidR="00094B52" w:rsidRPr="00293DE9" w:rsidTr="00293DE9">
        <w:tc>
          <w:tcPr>
            <w:tcW w:w="3823" w:type="dxa"/>
          </w:tcPr>
          <w:p w:rsidR="00094B52" w:rsidRPr="00293DE9" w:rsidRDefault="00094B52" w:rsidP="00522CE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93DE9">
              <w:rPr>
                <w:sz w:val="24"/>
                <w:szCs w:val="24"/>
              </w:rPr>
              <w:t>Данные, содержащиеся в настоящем</w:t>
            </w:r>
            <w:r w:rsidR="00293DE9" w:rsidRPr="00293DE9">
              <w:rPr>
                <w:sz w:val="24"/>
                <w:szCs w:val="24"/>
              </w:rPr>
              <w:t xml:space="preserve"> </w:t>
            </w:r>
            <w:r w:rsidRPr="00293DE9">
              <w:rPr>
                <w:sz w:val="24"/>
                <w:szCs w:val="24"/>
              </w:rPr>
              <w:t>годовом отчете, подтверждены заключением ревизионной комиссии</w:t>
            </w:r>
            <w:r w:rsidR="00293DE9" w:rsidRPr="00293DE9">
              <w:rPr>
                <w:sz w:val="24"/>
                <w:szCs w:val="24"/>
              </w:rPr>
              <w:t xml:space="preserve"> </w:t>
            </w:r>
            <w:r w:rsidRPr="00293DE9">
              <w:rPr>
                <w:sz w:val="24"/>
                <w:szCs w:val="24"/>
              </w:rPr>
              <w:t>ПАО «РИМР» от «06» апреля 201</w:t>
            </w:r>
            <w:r w:rsidR="00522CEE">
              <w:rPr>
                <w:sz w:val="24"/>
                <w:szCs w:val="24"/>
              </w:rPr>
              <w:t>8</w:t>
            </w:r>
            <w:r w:rsidRPr="00293D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094B52" w:rsidRPr="00293DE9" w:rsidRDefault="00094B52" w:rsidP="003E4C3E">
            <w:pPr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094B52" w:rsidRPr="005B4F90" w:rsidRDefault="00293DE9" w:rsidP="00094B52">
            <w:pPr>
              <w:rPr>
                <w:b/>
                <w:sz w:val="24"/>
                <w:szCs w:val="24"/>
              </w:rPr>
            </w:pPr>
            <w:r w:rsidRPr="005B4F90">
              <w:rPr>
                <w:b/>
                <w:sz w:val="24"/>
                <w:szCs w:val="24"/>
              </w:rPr>
              <w:t>УТВЕРЖДЕН</w:t>
            </w:r>
          </w:p>
          <w:p w:rsidR="005B4F90" w:rsidRPr="00293DE9" w:rsidRDefault="005B4F90" w:rsidP="00094B52">
            <w:pPr>
              <w:rPr>
                <w:sz w:val="24"/>
                <w:szCs w:val="24"/>
              </w:rPr>
            </w:pPr>
          </w:p>
          <w:p w:rsidR="00094B52" w:rsidRPr="00293DE9" w:rsidRDefault="00094B52" w:rsidP="00094B52">
            <w:pPr>
              <w:rPr>
                <w:sz w:val="24"/>
                <w:szCs w:val="24"/>
              </w:rPr>
            </w:pPr>
            <w:r w:rsidRPr="00293DE9">
              <w:rPr>
                <w:sz w:val="24"/>
                <w:szCs w:val="24"/>
              </w:rPr>
              <w:t xml:space="preserve">Решением годового общего собрания </w:t>
            </w:r>
          </w:p>
          <w:p w:rsidR="00094B52" w:rsidRPr="00293DE9" w:rsidRDefault="00094B52" w:rsidP="00094B52">
            <w:pPr>
              <w:rPr>
                <w:sz w:val="24"/>
                <w:szCs w:val="24"/>
              </w:rPr>
            </w:pPr>
            <w:r w:rsidRPr="00293DE9">
              <w:rPr>
                <w:sz w:val="24"/>
                <w:szCs w:val="24"/>
              </w:rPr>
              <w:t xml:space="preserve">акционеров ПАО «РИМР» от </w:t>
            </w:r>
            <w:r w:rsidR="008E2F13">
              <w:rPr>
                <w:sz w:val="24"/>
                <w:szCs w:val="24"/>
              </w:rPr>
              <w:t>15</w:t>
            </w:r>
            <w:r w:rsidRPr="00293DE9">
              <w:rPr>
                <w:sz w:val="24"/>
                <w:szCs w:val="24"/>
              </w:rPr>
              <w:t>.06.201</w:t>
            </w:r>
            <w:r w:rsidR="008E2F13">
              <w:rPr>
                <w:sz w:val="24"/>
                <w:szCs w:val="24"/>
              </w:rPr>
              <w:t>8</w:t>
            </w:r>
            <w:r w:rsidR="00293DE9">
              <w:rPr>
                <w:sz w:val="24"/>
                <w:szCs w:val="24"/>
              </w:rPr>
              <w:t>,</w:t>
            </w:r>
          </w:p>
          <w:p w:rsidR="00094B52" w:rsidRPr="00293DE9" w:rsidRDefault="00094B52" w:rsidP="008E2F13">
            <w:pPr>
              <w:rPr>
                <w:sz w:val="24"/>
                <w:szCs w:val="24"/>
              </w:rPr>
            </w:pPr>
            <w:r w:rsidRPr="00293DE9">
              <w:rPr>
                <w:sz w:val="24"/>
                <w:szCs w:val="24"/>
              </w:rPr>
              <w:t>Протокол № 2</w:t>
            </w:r>
            <w:r w:rsidR="008E2F13">
              <w:rPr>
                <w:sz w:val="24"/>
                <w:szCs w:val="24"/>
              </w:rPr>
              <w:t>8</w:t>
            </w:r>
            <w:r w:rsidRPr="00293DE9">
              <w:rPr>
                <w:sz w:val="24"/>
                <w:szCs w:val="24"/>
              </w:rPr>
              <w:t xml:space="preserve"> от 1</w:t>
            </w:r>
            <w:r w:rsidR="008E2F13">
              <w:rPr>
                <w:sz w:val="24"/>
                <w:szCs w:val="24"/>
              </w:rPr>
              <w:t>5</w:t>
            </w:r>
            <w:r w:rsidRPr="00293DE9">
              <w:rPr>
                <w:sz w:val="24"/>
                <w:szCs w:val="24"/>
              </w:rPr>
              <w:t>.06.201</w:t>
            </w:r>
            <w:r w:rsidR="008E2F13">
              <w:rPr>
                <w:sz w:val="24"/>
                <w:szCs w:val="24"/>
              </w:rPr>
              <w:t>8</w:t>
            </w:r>
          </w:p>
        </w:tc>
      </w:tr>
      <w:tr w:rsidR="00094B52" w:rsidRPr="00293DE9" w:rsidTr="00293DE9">
        <w:tc>
          <w:tcPr>
            <w:tcW w:w="3823" w:type="dxa"/>
          </w:tcPr>
          <w:p w:rsidR="00094B52" w:rsidRPr="00293DE9" w:rsidRDefault="00094B52" w:rsidP="003E4C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4B52" w:rsidRPr="00293DE9" w:rsidRDefault="00094B52" w:rsidP="003E4C3E">
            <w:pPr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094B52" w:rsidRPr="00293DE9" w:rsidRDefault="00094B52" w:rsidP="003E4C3E">
            <w:pPr>
              <w:rPr>
                <w:sz w:val="24"/>
                <w:szCs w:val="24"/>
              </w:rPr>
            </w:pPr>
          </w:p>
        </w:tc>
      </w:tr>
      <w:tr w:rsidR="00094B52" w:rsidRPr="00293DE9" w:rsidTr="00293DE9">
        <w:tc>
          <w:tcPr>
            <w:tcW w:w="3823" w:type="dxa"/>
          </w:tcPr>
          <w:p w:rsidR="00094B52" w:rsidRPr="00293DE9" w:rsidRDefault="00094B52" w:rsidP="003E4C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4B52" w:rsidRPr="00293DE9" w:rsidRDefault="00094B52" w:rsidP="003E4C3E">
            <w:pPr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094B52" w:rsidRPr="005B4F90" w:rsidRDefault="00094B52" w:rsidP="00094B52">
            <w:pPr>
              <w:rPr>
                <w:b/>
                <w:sz w:val="24"/>
                <w:szCs w:val="24"/>
              </w:rPr>
            </w:pPr>
            <w:r w:rsidRPr="005B4F90">
              <w:rPr>
                <w:b/>
                <w:sz w:val="24"/>
                <w:szCs w:val="24"/>
              </w:rPr>
              <w:t>Предварительно УТВЕРЖДЕН</w:t>
            </w:r>
          </w:p>
          <w:p w:rsidR="005B4F90" w:rsidRPr="005B4F90" w:rsidRDefault="005B4F90" w:rsidP="00094B52">
            <w:pPr>
              <w:rPr>
                <w:b/>
                <w:sz w:val="24"/>
                <w:szCs w:val="24"/>
              </w:rPr>
            </w:pPr>
          </w:p>
          <w:p w:rsidR="00094B52" w:rsidRPr="00293DE9" w:rsidRDefault="00293DE9" w:rsidP="0009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</w:t>
            </w:r>
            <w:r w:rsidR="00094B52" w:rsidRPr="00293DE9">
              <w:rPr>
                <w:sz w:val="24"/>
                <w:szCs w:val="24"/>
              </w:rPr>
              <w:t xml:space="preserve"> совета</w:t>
            </w:r>
          </w:p>
          <w:p w:rsidR="00094B52" w:rsidRPr="00293DE9" w:rsidRDefault="00094B52" w:rsidP="00293DE9">
            <w:pPr>
              <w:rPr>
                <w:sz w:val="24"/>
                <w:szCs w:val="24"/>
              </w:rPr>
            </w:pPr>
            <w:r w:rsidRPr="00293DE9">
              <w:rPr>
                <w:sz w:val="24"/>
                <w:szCs w:val="24"/>
              </w:rPr>
              <w:t xml:space="preserve">директоров </w:t>
            </w:r>
            <w:r w:rsidR="00471039">
              <w:rPr>
                <w:sz w:val="24"/>
                <w:szCs w:val="24"/>
              </w:rPr>
              <w:t>П</w:t>
            </w:r>
            <w:r w:rsidRPr="00293DE9">
              <w:rPr>
                <w:sz w:val="24"/>
                <w:szCs w:val="24"/>
              </w:rPr>
              <w:t>АО «РИМР» от 2</w:t>
            </w:r>
            <w:r w:rsidR="008E2F13">
              <w:rPr>
                <w:sz w:val="24"/>
                <w:szCs w:val="24"/>
              </w:rPr>
              <w:t>7</w:t>
            </w:r>
            <w:r w:rsidRPr="00293DE9">
              <w:rPr>
                <w:sz w:val="24"/>
                <w:szCs w:val="24"/>
              </w:rPr>
              <w:t>.04.201</w:t>
            </w:r>
            <w:r w:rsidR="008E2F13">
              <w:rPr>
                <w:sz w:val="24"/>
                <w:szCs w:val="24"/>
              </w:rPr>
              <w:t>8</w:t>
            </w:r>
            <w:r w:rsidRPr="00293DE9">
              <w:rPr>
                <w:sz w:val="24"/>
                <w:szCs w:val="24"/>
              </w:rPr>
              <w:t>,</w:t>
            </w:r>
            <w:r w:rsidR="00293DE9" w:rsidRPr="00293DE9">
              <w:rPr>
                <w:sz w:val="24"/>
                <w:szCs w:val="24"/>
              </w:rPr>
              <w:t xml:space="preserve"> </w:t>
            </w:r>
            <w:r w:rsidRPr="00293DE9">
              <w:rPr>
                <w:sz w:val="24"/>
                <w:szCs w:val="24"/>
              </w:rPr>
              <w:t>П</w:t>
            </w:r>
            <w:r w:rsidR="00293DE9" w:rsidRPr="00293DE9">
              <w:rPr>
                <w:sz w:val="24"/>
                <w:szCs w:val="24"/>
              </w:rPr>
              <w:t>ротокол</w:t>
            </w:r>
            <w:r w:rsidRPr="00293DE9">
              <w:rPr>
                <w:sz w:val="24"/>
                <w:szCs w:val="24"/>
              </w:rPr>
              <w:t xml:space="preserve"> № 6-2</w:t>
            </w:r>
            <w:r w:rsidR="008E2F13">
              <w:rPr>
                <w:sz w:val="24"/>
                <w:szCs w:val="24"/>
              </w:rPr>
              <w:t>7</w:t>
            </w:r>
            <w:r w:rsidRPr="00293DE9">
              <w:rPr>
                <w:sz w:val="24"/>
                <w:szCs w:val="24"/>
              </w:rPr>
              <w:t xml:space="preserve"> от 0</w:t>
            </w:r>
            <w:r w:rsidR="008E2F13">
              <w:rPr>
                <w:sz w:val="24"/>
                <w:szCs w:val="24"/>
              </w:rPr>
              <w:t>3</w:t>
            </w:r>
            <w:r w:rsidRPr="00293DE9">
              <w:rPr>
                <w:sz w:val="24"/>
                <w:szCs w:val="24"/>
              </w:rPr>
              <w:t>.05.201</w:t>
            </w:r>
            <w:r w:rsidR="008E2F13">
              <w:rPr>
                <w:sz w:val="24"/>
                <w:szCs w:val="24"/>
              </w:rPr>
              <w:t>8</w:t>
            </w:r>
          </w:p>
          <w:p w:rsidR="00094B52" w:rsidRPr="00293DE9" w:rsidRDefault="00094B52" w:rsidP="00293DE9">
            <w:pPr>
              <w:rPr>
                <w:sz w:val="24"/>
                <w:szCs w:val="24"/>
              </w:rPr>
            </w:pPr>
          </w:p>
        </w:tc>
      </w:tr>
    </w:tbl>
    <w:p w:rsidR="00094B52" w:rsidRDefault="00094B52" w:rsidP="003E4C3E">
      <w:pPr>
        <w:rPr>
          <w:b/>
          <w:bCs/>
          <w:sz w:val="24"/>
          <w:szCs w:val="24"/>
        </w:rPr>
      </w:pPr>
    </w:p>
    <w:p w:rsidR="00094B52" w:rsidRDefault="00094B52" w:rsidP="003E4C3E">
      <w:pPr>
        <w:rPr>
          <w:b/>
          <w:bCs/>
          <w:sz w:val="24"/>
          <w:szCs w:val="24"/>
        </w:rPr>
      </w:pPr>
    </w:p>
    <w:p w:rsidR="003E4C3E" w:rsidRDefault="003E4C3E" w:rsidP="003E4C3E">
      <w:pPr>
        <w:spacing w:line="360" w:lineRule="auto"/>
        <w:jc w:val="center"/>
        <w:rPr>
          <w:b/>
          <w:bCs/>
          <w:sz w:val="32"/>
          <w:szCs w:val="32"/>
        </w:rPr>
      </w:pPr>
    </w:p>
    <w:p w:rsidR="005B4F90" w:rsidRDefault="005B4F90" w:rsidP="003E4C3E">
      <w:pPr>
        <w:spacing w:line="360" w:lineRule="auto"/>
        <w:jc w:val="center"/>
        <w:rPr>
          <w:b/>
          <w:bCs/>
          <w:sz w:val="32"/>
          <w:szCs w:val="32"/>
        </w:rPr>
      </w:pPr>
    </w:p>
    <w:p w:rsidR="005B4F90" w:rsidRDefault="005B4F90" w:rsidP="003E4C3E">
      <w:pPr>
        <w:spacing w:line="360" w:lineRule="auto"/>
        <w:jc w:val="center"/>
        <w:rPr>
          <w:b/>
          <w:bCs/>
          <w:sz w:val="32"/>
          <w:szCs w:val="32"/>
        </w:rPr>
      </w:pPr>
    </w:p>
    <w:p w:rsidR="005B4F90" w:rsidRDefault="005B4F90" w:rsidP="003E4C3E">
      <w:pPr>
        <w:spacing w:line="360" w:lineRule="auto"/>
        <w:jc w:val="center"/>
        <w:rPr>
          <w:b/>
          <w:bCs/>
          <w:sz w:val="32"/>
          <w:szCs w:val="32"/>
        </w:rPr>
      </w:pPr>
    </w:p>
    <w:p w:rsidR="003E4C3E" w:rsidRPr="00EB5144" w:rsidRDefault="003E4C3E" w:rsidP="003E4C3E">
      <w:pPr>
        <w:spacing w:line="360" w:lineRule="auto"/>
        <w:jc w:val="center"/>
        <w:rPr>
          <w:b/>
          <w:bCs/>
          <w:sz w:val="32"/>
          <w:szCs w:val="32"/>
        </w:rPr>
      </w:pPr>
      <w:r w:rsidRPr="00EB5144">
        <w:rPr>
          <w:b/>
          <w:bCs/>
          <w:sz w:val="32"/>
          <w:szCs w:val="32"/>
        </w:rPr>
        <w:t>Годовой отчет</w:t>
      </w:r>
    </w:p>
    <w:p w:rsidR="003E4C3E" w:rsidRPr="00EB5144" w:rsidRDefault="00A43712" w:rsidP="003E4C3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Публичн</w:t>
      </w:r>
      <w:r w:rsidR="003E4C3E" w:rsidRPr="00EB5144">
        <w:rPr>
          <w:b/>
          <w:bCs/>
          <w:sz w:val="32"/>
          <w:szCs w:val="32"/>
        </w:rPr>
        <w:t>ого акционерного общества</w:t>
      </w:r>
    </w:p>
    <w:p w:rsidR="003E4C3E" w:rsidRPr="00EB5144" w:rsidRDefault="003E4C3E" w:rsidP="003E4C3E">
      <w:pPr>
        <w:pStyle w:val="a5"/>
        <w:widowControl/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EB5144">
        <w:rPr>
          <w:b/>
          <w:bCs/>
          <w:sz w:val="32"/>
          <w:szCs w:val="32"/>
        </w:rPr>
        <w:t>«Российский институт мощного радиостроения»</w:t>
      </w:r>
    </w:p>
    <w:p w:rsidR="003E4C3E" w:rsidRPr="00EB5144" w:rsidRDefault="003E4C3E" w:rsidP="003E4C3E">
      <w:pPr>
        <w:spacing w:line="360" w:lineRule="auto"/>
        <w:jc w:val="center"/>
        <w:rPr>
          <w:b/>
          <w:bCs/>
          <w:sz w:val="32"/>
          <w:szCs w:val="32"/>
        </w:rPr>
      </w:pPr>
      <w:r w:rsidRPr="00EB5144">
        <w:rPr>
          <w:b/>
          <w:bCs/>
          <w:sz w:val="32"/>
          <w:szCs w:val="32"/>
        </w:rPr>
        <w:t>за 201</w:t>
      </w:r>
      <w:r w:rsidR="00720C39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</w:t>
      </w:r>
      <w:r w:rsidRPr="00EB5144">
        <w:rPr>
          <w:b/>
          <w:bCs/>
          <w:sz w:val="32"/>
          <w:szCs w:val="32"/>
        </w:rPr>
        <w:t>год</w:t>
      </w:r>
    </w:p>
    <w:p w:rsidR="00CB58DF" w:rsidRDefault="00CB58DF" w:rsidP="00CB58DF">
      <w:pPr>
        <w:rPr>
          <w:b/>
          <w:bCs/>
          <w:sz w:val="24"/>
          <w:szCs w:val="24"/>
        </w:rPr>
        <w:sectPr w:rsidR="00CB58DF" w:rsidSect="00CB58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736" w:rsidRPr="00193EAC" w:rsidRDefault="00C53736" w:rsidP="00C53736">
      <w:pPr>
        <w:jc w:val="center"/>
        <w:rPr>
          <w:b/>
          <w:bCs/>
          <w:sz w:val="24"/>
          <w:szCs w:val="24"/>
        </w:rPr>
      </w:pPr>
      <w:r w:rsidRPr="00193EAC">
        <w:rPr>
          <w:b/>
          <w:bCs/>
          <w:sz w:val="24"/>
          <w:szCs w:val="24"/>
        </w:rPr>
        <w:lastRenderedPageBreak/>
        <w:t xml:space="preserve">Положение предприятия в отрасли. </w:t>
      </w:r>
    </w:p>
    <w:p w:rsidR="00C53736" w:rsidRPr="00193EAC" w:rsidRDefault="00C53736" w:rsidP="00C53736">
      <w:pPr>
        <w:ind w:firstLine="284"/>
        <w:jc w:val="both"/>
        <w:rPr>
          <w:sz w:val="24"/>
          <w:szCs w:val="24"/>
        </w:rPr>
      </w:pPr>
    </w:p>
    <w:p w:rsidR="00C53736" w:rsidRPr="00193EAC" w:rsidRDefault="00C53736" w:rsidP="00C53736">
      <w:pPr>
        <w:ind w:firstLine="284"/>
        <w:jc w:val="both"/>
        <w:rPr>
          <w:sz w:val="24"/>
          <w:szCs w:val="24"/>
        </w:rPr>
      </w:pPr>
    </w:p>
    <w:p w:rsidR="00C53736" w:rsidRPr="00193EAC" w:rsidRDefault="00AC4FB6" w:rsidP="00C5373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0CC7">
        <w:rPr>
          <w:sz w:val="24"/>
          <w:szCs w:val="24"/>
        </w:rPr>
        <w:t>Публичн</w:t>
      </w:r>
      <w:r w:rsidR="00C53736" w:rsidRPr="00193EAC">
        <w:rPr>
          <w:sz w:val="24"/>
          <w:szCs w:val="24"/>
        </w:rPr>
        <w:t>ое акционерное общество «Российский институт мощного радиостроения» (</w:t>
      </w:r>
      <w:r w:rsidR="00EF0CC7">
        <w:rPr>
          <w:sz w:val="24"/>
          <w:szCs w:val="24"/>
        </w:rPr>
        <w:t>П</w:t>
      </w:r>
      <w:r w:rsidR="00C53736" w:rsidRPr="00193EAC">
        <w:rPr>
          <w:sz w:val="24"/>
          <w:szCs w:val="24"/>
        </w:rPr>
        <w:t>АО РИМР») занимается проведением НИОКР, созданием и производством продукции, в том числе наукоемкой, производственно-технического и специального назначения, в областях: сети, системы и комплексы радиосвязи и противодействия всех диапазонов волн в интересах различных заказчиков, радиопередатчики, антенно-фидерные устройства и другое оборудование приемо-передающих центров радиосвязи и радиовещания, аппаратура управления воздушным движением, оборудование для радиофизических исследований, медицины, технологическое и контрольно-измерительное оборудование радиотехнического профиля и по отраслевой принадлежности относится к компетенции Департамента радиоэлектронной промышленности Министерства промышленности и торговли Российской федерации.</w:t>
      </w:r>
    </w:p>
    <w:p w:rsidR="00B871EE" w:rsidRPr="00193EAC" w:rsidRDefault="00AC4FB6" w:rsidP="00B871E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71EE" w:rsidRPr="00193EAC">
        <w:rPr>
          <w:sz w:val="24"/>
          <w:szCs w:val="24"/>
        </w:rPr>
        <w:t xml:space="preserve">Департамент радиоэлектронной промышленности (РЭП) Минпромторга РФ (далее по тексту – Департамент) является правопреемником Управления радиоэлектронной промышленности и систем управления (РЭК) Федерального агентства по промышленности (Роспрома) Министерства промышленности и энергетики Российской федерации, Российского агентства по системам управления (РАСУ), Министерства радиопромышленности СССР, Министерства электронной промышленности СССР и Министерства промышленности средств связи СССР. </w:t>
      </w:r>
    </w:p>
    <w:p w:rsidR="00304CB5" w:rsidRPr="00304CB5" w:rsidRDefault="00AC4FB6" w:rsidP="00304CB5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4CB5" w:rsidRPr="00304CB5">
        <w:rPr>
          <w:bCs/>
          <w:sz w:val="24"/>
          <w:szCs w:val="24"/>
        </w:rPr>
        <w:t>В целом, отрасль продолжала в отчетном году развиваться более высокими темпами, чем большинство отраслей промышленности РФ, однако на состоянии отрасли в отчетном году в значительной степени сказались последствия односторонних экономических санкций, введенных в отношении Российской Федерации США и Европейским Союзом.</w:t>
      </w:r>
    </w:p>
    <w:p w:rsidR="00304CB5" w:rsidRPr="00304CB5" w:rsidRDefault="00AC4FB6" w:rsidP="00304CB5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4CB5" w:rsidRPr="00304CB5">
        <w:rPr>
          <w:bCs/>
          <w:sz w:val="24"/>
          <w:szCs w:val="24"/>
        </w:rPr>
        <w:t>Резк</w:t>
      </w:r>
      <w:r w:rsidR="00EF0CC7">
        <w:rPr>
          <w:bCs/>
          <w:sz w:val="24"/>
          <w:szCs w:val="24"/>
        </w:rPr>
        <w:t>и</w:t>
      </w:r>
      <w:r w:rsidR="00304CB5" w:rsidRPr="00304CB5">
        <w:rPr>
          <w:bCs/>
          <w:sz w:val="24"/>
          <w:szCs w:val="24"/>
        </w:rPr>
        <w:t>е снижени</w:t>
      </w:r>
      <w:r w:rsidR="00EF0CC7">
        <w:rPr>
          <w:bCs/>
          <w:sz w:val="24"/>
          <w:szCs w:val="24"/>
        </w:rPr>
        <w:t>я</w:t>
      </w:r>
      <w:r w:rsidR="00304CB5" w:rsidRPr="00304CB5">
        <w:rPr>
          <w:bCs/>
          <w:sz w:val="24"/>
          <w:szCs w:val="24"/>
        </w:rPr>
        <w:t xml:space="preserve"> курса рубля по отношению к доллару США и евро, произошедшее в </w:t>
      </w:r>
      <w:r w:rsidR="002505C5">
        <w:rPr>
          <w:bCs/>
          <w:sz w:val="24"/>
          <w:szCs w:val="24"/>
        </w:rPr>
        <w:t>2014-2016</w:t>
      </w:r>
      <w:r w:rsidR="00304CB5" w:rsidRPr="00304CB5">
        <w:rPr>
          <w:bCs/>
          <w:sz w:val="24"/>
          <w:szCs w:val="24"/>
        </w:rPr>
        <w:t xml:space="preserve"> года</w:t>
      </w:r>
      <w:r w:rsidR="002505C5">
        <w:rPr>
          <w:bCs/>
          <w:sz w:val="24"/>
          <w:szCs w:val="24"/>
        </w:rPr>
        <w:t>х</w:t>
      </w:r>
      <w:r w:rsidR="00304CB5" w:rsidRPr="00304CB5">
        <w:rPr>
          <w:bCs/>
          <w:sz w:val="24"/>
          <w:szCs w:val="24"/>
        </w:rPr>
        <w:t>, привел</w:t>
      </w:r>
      <w:r w:rsidR="00EF0CC7">
        <w:rPr>
          <w:bCs/>
          <w:sz w:val="24"/>
          <w:szCs w:val="24"/>
        </w:rPr>
        <w:t>и</w:t>
      </w:r>
      <w:r w:rsidR="00304CB5" w:rsidRPr="00304CB5">
        <w:rPr>
          <w:bCs/>
          <w:sz w:val="24"/>
          <w:szCs w:val="24"/>
        </w:rPr>
        <w:t xml:space="preserve"> к удорожанию стоимости используемых импортных комплектующих изделий и, соответственно, к росту себестоимости конечной продукции, выпускаемой предприятиями отрасли. </w:t>
      </w:r>
    </w:p>
    <w:p w:rsidR="00304CB5" w:rsidRPr="00304CB5" w:rsidRDefault="00AC4FB6" w:rsidP="00304CB5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4CB5" w:rsidRPr="00304CB5">
        <w:rPr>
          <w:bCs/>
          <w:sz w:val="24"/>
          <w:szCs w:val="24"/>
        </w:rPr>
        <w:t>Кроме того, снижение курса российской валюты привело к пересмотру отдельных статей государственного бюджета, что негативно ска</w:t>
      </w:r>
      <w:r w:rsidR="00E261E6">
        <w:rPr>
          <w:bCs/>
          <w:sz w:val="24"/>
          <w:szCs w:val="24"/>
        </w:rPr>
        <w:t>зывае</w:t>
      </w:r>
      <w:r w:rsidR="00304CB5" w:rsidRPr="00304CB5">
        <w:rPr>
          <w:bCs/>
          <w:sz w:val="24"/>
          <w:szCs w:val="24"/>
        </w:rPr>
        <w:t>тся на финансировании и исполнении целого ряда федеральных и региональных бюджетных программ, финансируемых из бюджетных источников.</w:t>
      </w:r>
    </w:p>
    <w:p w:rsidR="00193EAC" w:rsidRDefault="00193EAC" w:rsidP="00193EAC">
      <w:pPr>
        <w:tabs>
          <w:tab w:val="left" w:pos="567"/>
        </w:tabs>
        <w:ind w:left="284"/>
        <w:jc w:val="both"/>
        <w:rPr>
          <w:sz w:val="22"/>
          <w:szCs w:val="22"/>
        </w:rPr>
      </w:pPr>
    </w:p>
    <w:p w:rsidR="0096574E" w:rsidRPr="00665BE0" w:rsidRDefault="0096574E" w:rsidP="0096574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BE0">
        <w:rPr>
          <w:rFonts w:ascii="Times New Roman" w:hAnsi="Times New Roman"/>
          <w:b/>
          <w:bCs/>
          <w:sz w:val="24"/>
          <w:szCs w:val="24"/>
        </w:rPr>
        <w:t>Приоритетные направления деятельности ПАО «РИМР»:</w:t>
      </w:r>
    </w:p>
    <w:p w:rsidR="00665BE0" w:rsidRPr="00497258" w:rsidRDefault="00665BE0" w:rsidP="0096574E">
      <w:pPr>
        <w:pStyle w:val="a4"/>
        <w:numPr>
          <w:ilvl w:val="0"/>
          <w:numId w:val="8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p w:rsidR="0096574E" w:rsidRPr="00F27468" w:rsidRDefault="0096574E" w:rsidP="0096574E">
      <w:pPr>
        <w:jc w:val="both"/>
        <w:rPr>
          <w:sz w:val="6"/>
          <w:szCs w:val="6"/>
        </w:rPr>
      </w:pPr>
    </w:p>
    <w:p w:rsidR="0096574E" w:rsidRPr="004929AB" w:rsidRDefault="0096574E" w:rsidP="0096574E">
      <w:pPr>
        <w:ind w:firstLine="720"/>
        <w:jc w:val="both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 xml:space="preserve">Приоритетными направлениями деятельности </w:t>
      </w:r>
      <w:r>
        <w:rPr>
          <w:b/>
          <w:sz w:val="24"/>
          <w:szCs w:val="24"/>
        </w:rPr>
        <w:t>П</w:t>
      </w:r>
      <w:r w:rsidRPr="004929AB">
        <w:rPr>
          <w:b/>
          <w:sz w:val="24"/>
          <w:szCs w:val="24"/>
        </w:rPr>
        <w:t>АО «РИМР» следует считать: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Сохранение </w:t>
      </w:r>
      <w:r w:rsidRPr="004929AB">
        <w:rPr>
          <w:sz w:val="24"/>
          <w:szCs w:val="24"/>
        </w:rPr>
        <w:t xml:space="preserve">уникального научного опыта предприятия </w:t>
      </w:r>
      <w:r>
        <w:rPr>
          <w:sz w:val="24"/>
          <w:szCs w:val="24"/>
        </w:rPr>
        <w:t xml:space="preserve">в области разработки мощных </w:t>
      </w:r>
      <w:r w:rsidRPr="004929AB">
        <w:rPr>
          <w:sz w:val="24"/>
          <w:szCs w:val="24"/>
        </w:rPr>
        <w:t xml:space="preserve">радиопередающих устройств </w:t>
      </w:r>
      <w:r w:rsidR="008E2B53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диапазон</w:t>
      </w:r>
      <w:r w:rsidR="008E2B53">
        <w:rPr>
          <w:sz w:val="24"/>
          <w:szCs w:val="24"/>
        </w:rPr>
        <w:t>ов</w:t>
      </w:r>
      <w:r>
        <w:rPr>
          <w:sz w:val="24"/>
          <w:szCs w:val="24"/>
        </w:rPr>
        <w:t xml:space="preserve">. 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4929AB">
        <w:rPr>
          <w:sz w:val="24"/>
          <w:szCs w:val="24"/>
        </w:rPr>
        <w:t>азработк</w:t>
      </w:r>
      <w:r>
        <w:rPr>
          <w:sz w:val="24"/>
          <w:szCs w:val="24"/>
        </w:rPr>
        <w:t>у</w:t>
      </w:r>
      <w:r w:rsidRPr="00492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изготовление </w:t>
      </w:r>
      <w:r w:rsidRPr="004929AB">
        <w:rPr>
          <w:sz w:val="24"/>
          <w:szCs w:val="24"/>
        </w:rPr>
        <w:t>транзисторн</w:t>
      </w:r>
      <w:r>
        <w:rPr>
          <w:sz w:val="24"/>
          <w:szCs w:val="24"/>
        </w:rPr>
        <w:t>ых КВ</w:t>
      </w:r>
      <w:r w:rsidRPr="004929AB">
        <w:rPr>
          <w:sz w:val="24"/>
          <w:szCs w:val="24"/>
        </w:rPr>
        <w:t xml:space="preserve"> передатчик</w:t>
      </w:r>
      <w:r>
        <w:rPr>
          <w:sz w:val="24"/>
          <w:szCs w:val="24"/>
        </w:rPr>
        <w:t>ов</w:t>
      </w:r>
      <w:r w:rsidRPr="00492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нового поколения </w:t>
      </w:r>
      <w:r w:rsidRPr="004929AB">
        <w:rPr>
          <w:sz w:val="24"/>
          <w:szCs w:val="24"/>
        </w:rPr>
        <w:t>мощностью 5 кВт.</w:t>
      </w:r>
    </w:p>
    <w:p w:rsidR="0096574E" w:rsidRPr="00F27468" w:rsidRDefault="0096574E" w:rsidP="0096574E">
      <w:pPr>
        <w:jc w:val="both"/>
        <w:rPr>
          <w:sz w:val="6"/>
          <w:szCs w:val="6"/>
        </w:rPr>
      </w:pP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нового ряда приемопередатчиков с цифровым приемовозбудителем.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новых перспективных передатчиков.</w:t>
      </w:r>
    </w:p>
    <w:p w:rsidR="0096574E" w:rsidRPr="00F27468" w:rsidRDefault="0096574E" w:rsidP="0096574E">
      <w:pPr>
        <w:jc w:val="both"/>
        <w:rPr>
          <w:sz w:val="6"/>
          <w:szCs w:val="6"/>
        </w:rPr>
      </w:pP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унифицированной аппаратной платформы для создания КВ модемов различного назначения.</w:t>
      </w:r>
    </w:p>
    <w:p w:rsidR="0096574E" w:rsidRPr="004929AB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работ по комплексированию радиосредств </w:t>
      </w:r>
      <w:r w:rsidR="008E2B53">
        <w:rPr>
          <w:sz w:val="24"/>
          <w:szCs w:val="24"/>
        </w:rPr>
        <w:t>на различных объектах.</w:t>
      </w:r>
    </w:p>
    <w:p w:rsidR="0096574E" w:rsidRPr="00F27468" w:rsidRDefault="0096574E" w:rsidP="0096574E">
      <w:pPr>
        <w:jc w:val="both"/>
        <w:rPr>
          <w:b/>
          <w:sz w:val="6"/>
          <w:szCs w:val="6"/>
        </w:rPr>
      </w:pPr>
    </w:p>
    <w:p w:rsidR="0096574E" w:rsidRPr="004929AB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и модернизацию антенно-фидерных систем.</w:t>
      </w:r>
    </w:p>
    <w:p w:rsidR="0096574E" w:rsidRPr="00F27468" w:rsidRDefault="0096574E" w:rsidP="0096574E">
      <w:pPr>
        <w:jc w:val="both"/>
        <w:rPr>
          <w:sz w:val="16"/>
          <w:szCs w:val="16"/>
        </w:rPr>
      </w:pPr>
    </w:p>
    <w:p w:rsidR="0096574E" w:rsidRPr="000D36DF" w:rsidRDefault="0096574E" w:rsidP="0096574E">
      <w:pPr>
        <w:ind w:firstLine="720"/>
        <w:jc w:val="both"/>
        <w:rPr>
          <w:b/>
          <w:sz w:val="24"/>
          <w:szCs w:val="24"/>
        </w:rPr>
      </w:pPr>
      <w:r w:rsidRPr="000D36DF">
        <w:rPr>
          <w:b/>
          <w:sz w:val="24"/>
          <w:szCs w:val="24"/>
        </w:rPr>
        <w:t>Кроме того, к приоритетным работам следует отнести:</w:t>
      </w:r>
    </w:p>
    <w:p w:rsidR="0096574E" w:rsidRPr="004929AB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29AB">
        <w:rPr>
          <w:sz w:val="24"/>
          <w:szCs w:val="24"/>
        </w:rPr>
        <w:t>Автоматизацию радиопередающих устройств и комплексов, реализацию современных информационных протоколов.</w:t>
      </w:r>
    </w:p>
    <w:p w:rsidR="0096574E" w:rsidRPr="004929AB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929AB">
        <w:rPr>
          <w:sz w:val="24"/>
          <w:szCs w:val="24"/>
        </w:rPr>
        <w:t>Авторский и послегарантийный надзор за оборудованием, которым оснащены центры связи.</w:t>
      </w:r>
    </w:p>
    <w:p w:rsidR="0096574E" w:rsidRPr="004929AB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29AB">
        <w:rPr>
          <w:sz w:val="24"/>
          <w:szCs w:val="24"/>
        </w:rPr>
        <w:t>Создание объектов интеллектуальной собственности, закрепление прав на них за предприятием, решение финансово-экономических вопросов, связанных с ними.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29AB">
        <w:rPr>
          <w:sz w:val="24"/>
          <w:szCs w:val="24"/>
        </w:rPr>
        <w:t>Участие в конкурсах на создание новой техники, системных проектов и оснащение объектов Заказчиков оборудованием, разработанным</w:t>
      </w:r>
      <w:r>
        <w:rPr>
          <w:sz w:val="24"/>
          <w:szCs w:val="24"/>
        </w:rPr>
        <w:t xml:space="preserve"> и</w:t>
      </w:r>
      <w:r w:rsidRPr="00492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производимым </w:t>
      </w:r>
      <w:r w:rsidRPr="004929AB">
        <w:rPr>
          <w:sz w:val="24"/>
          <w:szCs w:val="24"/>
        </w:rPr>
        <w:t>предприятием</w:t>
      </w:r>
      <w:r>
        <w:rPr>
          <w:sz w:val="24"/>
          <w:szCs w:val="24"/>
        </w:rPr>
        <w:t>.</w:t>
      </w:r>
    </w:p>
    <w:p w:rsidR="0096574E" w:rsidRDefault="0096574E" w:rsidP="0096574E">
      <w:pPr>
        <w:ind w:firstLine="720"/>
        <w:jc w:val="both"/>
        <w:rPr>
          <w:b/>
          <w:sz w:val="24"/>
          <w:szCs w:val="24"/>
        </w:rPr>
      </w:pPr>
    </w:p>
    <w:p w:rsidR="0096574E" w:rsidRDefault="0096574E" w:rsidP="0096574E">
      <w:pPr>
        <w:ind w:firstLine="720"/>
        <w:jc w:val="both"/>
        <w:rPr>
          <w:b/>
          <w:sz w:val="24"/>
          <w:szCs w:val="24"/>
        </w:rPr>
      </w:pPr>
    </w:p>
    <w:p w:rsidR="0096574E" w:rsidRDefault="0096574E" w:rsidP="0096574E">
      <w:pPr>
        <w:pStyle w:val="a4"/>
        <w:numPr>
          <w:ilvl w:val="0"/>
          <w:numId w:val="8"/>
        </w:numPr>
        <w:spacing w:after="0" w:line="240" w:lineRule="auto"/>
        <w:jc w:val="center"/>
        <w:rPr>
          <w:b/>
          <w:sz w:val="24"/>
          <w:szCs w:val="24"/>
        </w:rPr>
      </w:pPr>
      <w:r w:rsidRPr="00DF1555">
        <w:rPr>
          <w:b/>
          <w:sz w:val="24"/>
          <w:szCs w:val="24"/>
        </w:rPr>
        <w:t>Основные результаты работ</w:t>
      </w:r>
      <w:r>
        <w:rPr>
          <w:b/>
          <w:sz w:val="24"/>
          <w:szCs w:val="24"/>
        </w:rPr>
        <w:t>ы П</w:t>
      </w:r>
      <w:r w:rsidRPr="00DF1555">
        <w:rPr>
          <w:b/>
          <w:sz w:val="24"/>
          <w:szCs w:val="24"/>
        </w:rPr>
        <w:t>АО «РИМР» в 2017 году</w:t>
      </w:r>
      <w:r>
        <w:rPr>
          <w:b/>
          <w:sz w:val="24"/>
          <w:szCs w:val="24"/>
        </w:rPr>
        <w:t>:</w:t>
      </w:r>
    </w:p>
    <w:p w:rsidR="0096574E" w:rsidRDefault="0096574E" w:rsidP="0096574E">
      <w:pPr>
        <w:rPr>
          <w:b/>
          <w:sz w:val="24"/>
          <w:szCs w:val="24"/>
        </w:rPr>
      </w:pPr>
    </w:p>
    <w:p w:rsidR="0096574E" w:rsidRPr="00DF1555" w:rsidRDefault="0096574E" w:rsidP="009657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F1555">
        <w:rPr>
          <w:b/>
          <w:sz w:val="24"/>
          <w:szCs w:val="24"/>
        </w:rPr>
        <w:t>в области мощного радиостроения: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Завершена комплексная регулировка и сдача на объекте </w:t>
      </w:r>
      <w:r w:rsidR="008E2B53">
        <w:rPr>
          <w:sz w:val="24"/>
          <w:szCs w:val="24"/>
        </w:rPr>
        <w:t>двух</w:t>
      </w:r>
      <w:r>
        <w:rPr>
          <w:sz w:val="24"/>
          <w:szCs w:val="24"/>
        </w:rPr>
        <w:t xml:space="preserve"> серийн</w:t>
      </w:r>
      <w:r w:rsidR="008E2B53">
        <w:rPr>
          <w:sz w:val="24"/>
          <w:szCs w:val="24"/>
        </w:rPr>
        <w:t>ых</w:t>
      </w:r>
      <w:r>
        <w:rPr>
          <w:sz w:val="24"/>
          <w:szCs w:val="24"/>
        </w:rPr>
        <w:t xml:space="preserve"> образц</w:t>
      </w:r>
      <w:r w:rsidR="008E2B53">
        <w:rPr>
          <w:sz w:val="24"/>
          <w:szCs w:val="24"/>
        </w:rPr>
        <w:t>ов</w:t>
      </w:r>
      <w:r>
        <w:rPr>
          <w:sz w:val="24"/>
          <w:szCs w:val="24"/>
        </w:rPr>
        <w:t xml:space="preserve"> передатчика  мощностью 100 кВт.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Завершена модернизация в части доработки системы охлаждения на передатчиках  на объекте Заказчика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Начаты типовые испытания доработанного образца транзисторного передатчика</w:t>
      </w:r>
      <w:r w:rsidR="00AB0DB9">
        <w:rPr>
          <w:sz w:val="24"/>
          <w:szCs w:val="24"/>
        </w:rPr>
        <w:t>.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Макет</w:t>
      </w:r>
      <w:r w:rsidRPr="004929AB">
        <w:rPr>
          <w:sz w:val="24"/>
          <w:szCs w:val="24"/>
        </w:rPr>
        <w:t xml:space="preserve"> </w:t>
      </w:r>
      <w:r>
        <w:rPr>
          <w:sz w:val="24"/>
          <w:szCs w:val="24"/>
        </w:rPr>
        <w:t>транзисторного КВ</w:t>
      </w:r>
      <w:r w:rsidRPr="004929AB">
        <w:rPr>
          <w:sz w:val="24"/>
          <w:szCs w:val="24"/>
        </w:rPr>
        <w:t xml:space="preserve"> передатчика </w:t>
      </w:r>
      <w:r>
        <w:rPr>
          <w:sz w:val="24"/>
          <w:szCs w:val="24"/>
        </w:rPr>
        <w:t xml:space="preserve">нового поколения </w:t>
      </w:r>
      <w:r w:rsidRPr="004929AB">
        <w:rPr>
          <w:sz w:val="24"/>
          <w:szCs w:val="24"/>
        </w:rPr>
        <w:t>мощностью 5 кВт</w:t>
      </w:r>
      <w:r>
        <w:rPr>
          <w:sz w:val="24"/>
          <w:szCs w:val="24"/>
        </w:rPr>
        <w:t xml:space="preserve"> по результатам испытаний доработан до состояния опытного образца, в производство запущены </w:t>
      </w:r>
      <w:r w:rsidR="00AB0DB9">
        <w:rPr>
          <w:sz w:val="24"/>
          <w:szCs w:val="24"/>
        </w:rPr>
        <w:t>первые</w:t>
      </w:r>
      <w:r>
        <w:rPr>
          <w:sz w:val="24"/>
          <w:szCs w:val="24"/>
        </w:rPr>
        <w:t xml:space="preserve"> серийны</w:t>
      </w:r>
      <w:r w:rsidR="00AB0DB9">
        <w:rPr>
          <w:sz w:val="24"/>
          <w:szCs w:val="24"/>
        </w:rPr>
        <w:t>е</w:t>
      </w:r>
      <w:r>
        <w:rPr>
          <w:sz w:val="24"/>
          <w:szCs w:val="24"/>
        </w:rPr>
        <w:t xml:space="preserve"> образц</w:t>
      </w:r>
      <w:r w:rsidR="00AB0DB9">
        <w:rPr>
          <w:sz w:val="24"/>
          <w:szCs w:val="24"/>
        </w:rPr>
        <w:t>ы</w:t>
      </w:r>
      <w:r>
        <w:rPr>
          <w:sz w:val="24"/>
          <w:szCs w:val="24"/>
        </w:rPr>
        <w:t xml:space="preserve"> установочной партии</w:t>
      </w:r>
      <w:r w:rsidRPr="004929AB">
        <w:rPr>
          <w:sz w:val="24"/>
          <w:szCs w:val="24"/>
        </w:rPr>
        <w:t>.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Продолжены работы по созданию транзисторного усилителя мощности для передатчика СДВ диапазона. Проведены успешные испытания макета на полную мощность. Завершены работы по изготовлению эквивалента нагрузки до мощностей не менее 100 кВт.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Разработаны масштабируемые коммутаторы передающих антенн с проходной мощностью 20 и 40 кВт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 и испытан макет вычислительного АнСУ для передатчика мощностью 5 кВт</w:t>
      </w:r>
    </w:p>
    <w:p w:rsidR="0096574E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 и изготовлен макет вычислительного АнСУ на мощность 20 кВт</w:t>
      </w:r>
    </w:p>
    <w:p w:rsidR="0096574E" w:rsidRPr="00E127C9" w:rsidRDefault="0096574E" w:rsidP="009657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 лабораторный макет устройства сложения 20 кВт с различными вариантами выходной мощности</w:t>
      </w:r>
      <w:r w:rsidRPr="00E127C9">
        <w:rPr>
          <w:sz w:val="24"/>
          <w:szCs w:val="24"/>
        </w:rPr>
        <w:t>:</w:t>
      </w:r>
      <w:r>
        <w:rPr>
          <w:sz w:val="24"/>
          <w:szCs w:val="24"/>
        </w:rPr>
        <w:t xml:space="preserve"> 4х5, 2х10, 1х20 кВт</w:t>
      </w:r>
    </w:p>
    <w:p w:rsidR="0096574E" w:rsidRPr="00F27468" w:rsidRDefault="0096574E" w:rsidP="0096574E">
      <w:pPr>
        <w:jc w:val="both"/>
        <w:rPr>
          <w:sz w:val="16"/>
          <w:szCs w:val="16"/>
        </w:rPr>
      </w:pPr>
    </w:p>
    <w:p w:rsidR="0096574E" w:rsidRDefault="0096574E" w:rsidP="00965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03BD1">
        <w:rPr>
          <w:b/>
          <w:sz w:val="24"/>
          <w:szCs w:val="24"/>
        </w:rPr>
        <w:t>в области тактического радиостроения</w:t>
      </w:r>
      <w:r>
        <w:rPr>
          <w:b/>
          <w:sz w:val="24"/>
          <w:szCs w:val="24"/>
        </w:rPr>
        <w:t>: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Завершены с положительным результатом типовые испытания новой модификации РПДУ 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Завершены типовые испытания после доработки и импортозамещения изделия УСП 100/100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Разработана модификация унифицированного статического преобразователя УСП-7, изготовлен образец, проведены его испытания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Разработана модификация унифицированного статического преобразователя УСП-3, изготовлен образец, проводятся доработки по результатам испытаний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Разработан цифровой возбудитель «Пион-Ц» для замены возбудителя «Пион», изготовлена первая установочная партия 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Разработан поставочный образец экспортного РПДУ, изготовлена и поставлена Заказчику первая партия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Разработаны экспортные модификации РПДУ стационарного и мобильного вариантов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Разработана модификация </w:t>
      </w:r>
      <w:r w:rsidR="00C35233">
        <w:rPr>
          <w:sz w:val="24"/>
          <w:szCs w:val="24"/>
        </w:rPr>
        <w:t>РПДУ</w:t>
      </w:r>
      <w:r>
        <w:rPr>
          <w:sz w:val="24"/>
          <w:szCs w:val="24"/>
        </w:rPr>
        <w:t xml:space="preserve"> с коммерческим АнСУ для поставки в РК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Разработана модификация </w:t>
      </w:r>
      <w:r w:rsidR="00C35233">
        <w:rPr>
          <w:sz w:val="24"/>
          <w:szCs w:val="24"/>
        </w:rPr>
        <w:t>РПДУ</w:t>
      </w:r>
      <w:r>
        <w:rPr>
          <w:sz w:val="24"/>
          <w:szCs w:val="24"/>
        </w:rPr>
        <w:t xml:space="preserve"> со встроенным АнСУ 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Завершены с положительным результатом летные испытания новой модификации СВ приводного передатчика. </w:t>
      </w:r>
    </w:p>
    <w:p w:rsidR="0096574E" w:rsidRPr="00F27468" w:rsidRDefault="0096574E" w:rsidP="0096574E">
      <w:pPr>
        <w:ind w:firstLine="709"/>
        <w:jc w:val="both"/>
        <w:rPr>
          <w:sz w:val="12"/>
          <w:szCs w:val="12"/>
        </w:rPr>
      </w:pPr>
    </w:p>
    <w:p w:rsidR="0096574E" w:rsidRPr="00E03BD1" w:rsidRDefault="0096574E" w:rsidP="009657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03BD1">
        <w:rPr>
          <w:b/>
          <w:sz w:val="24"/>
          <w:szCs w:val="24"/>
        </w:rPr>
        <w:t>аппаратурных комплексов: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Разработан и испытан на трассах макет антенно-аппаратного комплекса сл</w:t>
      </w:r>
      <w:r w:rsidR="00C35233">
        <w:rPr>
          <w:sz w:val="24"/>
          <w:szCs w:val="24"/>
        </w:rPr>
        <w:t>ожения мощностей в пространстве.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 ряд модификаций АА КТС «Пирс-Редан» в интересах гражданских и зарубежных Заказчиков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Продолжается разработка унифицированной аппаратно-программной платформы «Конструктор» для реализации функций плат ЦОС и различных алгоритмов модемов с использованием в основном отечественной элементной базы.     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</w:p>
    <w:p w:rsidR="0096574E" w:rsidRPr="00F27468" w:rsidRDefault="0096574E" w:rsidP="0096574E">
      <w:pPr>
        <w:ind w:left="709"/>
        <w:jc w:val="both"/>
        <w:rPr>
          <w:sz w:val="12"/>
          <w:szCs w:val="12"/>
        </w:rPr>
      </w:pPr>
    </w:p>
    <w:p w:rsidR="0096574E" w:rsidRDefault="0096574E" w:rsidP="00965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033F2">
        <w:rPr>
          <w:b/>
          <w:sz w:val="24"/>
          <w:szCs w:val="24"/>
        </w:rPr>
        <w:t>в области создания центров связи: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рамках ОКР осуществлена сдача </w:t>
      </w:r>
      <w:r w:rsidR="00C35233">
        <w:rPr>
          <w:sz w:val="24"/>
          <w:szCs w:val="24"/>
        </w:rPr>
        <w:t xml:space="preserve">зарубежному </w:t>
      </w:r>
      <w:r>
        <w:rPr>
          <w:sz w:val="24"/>
          <w:szCs w:val="24"/>
        </w:rPr>
        <w:t xml:space="preserve">Заказчику антенн для узла связи. </w:t>
      </w:r>
    </w:p>
    <w:p w:rsidR="0096574E" w:rsidRDefault="0096574E" w:rsidP="0096574E">
      <w:pPr>
        <w:ind w:firstLine="709"/>
        <w:jc w:val="both"/>
        <w:rPr>
          <w:b/>
          <w:sz w:val="24"/>
          <w:szCs w:val="24"/>
        </w:rPr>
      </w:pPr>
    </w:p>
    <w:p w:rsidR="0096574E" w:rsidRPr="000E771F" w:rsidRDefault="0096574E" w:rsidP="00965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 области создания </w:t>
      </w:r>
      <w:r w:rsidRPr="000E771F">
        <w:rPr>
          <w:b/>
          <w:sz w:val="24"/>
          <w:szCs w:val="24"/>
        </w:rPr>
        <w:t>специализированного оборудования: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Принята на снабжение по результатам успешных типовых испытаний модификация антенны мощностью до 5 кВт.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Завершены типовые испытания после доработки и импортозамещения изделия УСП 100/100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Разработана модификация унифицированного статического преобразователя УСП-7, изготовлен образец, проведены его испытания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Разработана модификация унифицированного статического преобразователя УСП-3, изготовлен образец, проводятся доработки по результатам испытаний</w:t>
      </w:r>
    </w:p>
    <w:p w:rsidR="0096574E" w:rsidRDefault="0096574E" w:rsidP="0096574E">
      <w:pPr>
        <w:ind w:firstLine="709"/>
        <w:jc w:val="both"/>
        <w:rPr>
          <w:sz w:val="24"/>
          <w:szCs w:val="24"/>
        </w:rPr>
      </w:pPr>
    </w:p>
    <w:p w:rsidR="0096574E" w:rsidRPr="00DB7E07" w:rsidRDefault="0096574E" w:rsidP="0096574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E07">
        <w:rPr>
          <w:rFonts w:ascii="Times New Roman" w:hAnsi="Times New Roman"/>
          <w:b/>
          <w:sz w:val="24"/>
          <w:szCs w:val="24"/>
        </w:rPr>
        <w:t>Основные показатели, достигнутые в 2017 году в целом по предприятию в сравнении с 2016 годом:</w:t>
      </w:r>
    </w:p>
    <w:tbl>
      <w:tblPr>
        <w:tblW w:w="1080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40"/>
        <w:gridCol w:w="1420"/>
        <w:gridCol w:w="1400"/>
        <w:gridCol w:w="1020"/>
        <w:gridCol w:w="960"/>
      </w:tblGrid>
      <w:tr w:rsidR="0096574E" w:rsidRPr="00AD4F99" w:rsidTr="00EB3795">
        <w:trPr>
          <w:trHeight w:val="330"/>
        </w:trPr>
        <w:tc>
          <w:tcPr>
            <w:tcW w:w="6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№</w:t>
            </w:r>
          </w:p>
        </w:tc>
        <w:tc>
          <w:tcPr>
            <w:tcW w:w="53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Отклоне-ние %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b/>
                <w:bCs/>
                <w:sz w:val="24"/>
                <w:szCs w:val="24"/>
              </w:rPr>
            </w:pPr>
            <w:r w:rsidRPr="00AD4F9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b/>
                <w:bCs/>
                <w:sz w:val="24"/>
                <w:szCs w:val="24"/>
              </w:rPr>
            </w:pPr>
            <w:r w:rsidRPr="00AD4F99">
              <w:rPr>
                <w:b/>
                <w:bCs/>
                <w:sz w:val="24"/>
                <w:szCs w:val="24"/>
              </w:rPr>
              <w:t>Основные показатели деятельности предприятия: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Общий объем выполненных работ,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1 433 305</w:t>
            </w:r>
            <w:r w:rsidRPr="00AD4F99">
              <w:rPr>
                <w:sz w:val="24"/>
                <w:szCs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1 428 350,3</w:t>
            </w:r>
            <w:r w:rsidRPr="00AD4F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Объем собственных работ,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1 376 929,9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1 291 332,9</w:t>
            </w:r>
            <w:r w:rsidRPr="00AD4F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Чистая прибыль (убыток) отчетного периода,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16,762</w:t>
            </w:r>
            <w:r w:rsidRPr="00AD4F99">
              <w:rPr>
                <w:sz w:val="24"/>
                <w:szCs w:val="24"/>
              </w:rPr>
              <w:t xml:space="preserve">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11 888</w:t>
            </w:r>
            <w:r w:rsidRPr="00AD4F99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b/>
                <w:bCs/>
                <w:sz w:val="24"/>
                <w:szCs w:val="24"/>
              </w:rPr>
            </w:pPr>
            <w:r w:rsidRPr="00AD4F9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b/>
                <w:bCs/>
                <w:sz w:val="24"/>
                <w:szCs w:val="24"/>
              </w:rPr>
            </w:pPr>
            <w:r w:rsidRPr="00AD4F99">
              <w:rPr>
                <w:b/>
                <w:bCs/>
                <w:sz w:val="24"/>
                <w:szCs w:val="24"/>
              </w:rPr>
              <w:t>Показатели по персоналу и труду: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Средняя численность персонала, чел., в т.ч.: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  <w:r w:rsidRPr="00AD4F99">
              <w:rPr>
                <w:sz w:val="24"/>
                <w:szCs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  <w:r w:rsidRPr="00AD4F99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2.1.1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Средняя численность ОПП, чел.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Pr="00AD4F99">
              <w:rPr>
                <w:sz w:val="24"/>
                <w:szCs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Pr="00AD4F99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Средняя зарплата по результатам года, руб., в т.ч.: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50 143,1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-52 032,9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2.2.1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Средняя зарплата ОПП по результатам года,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54 337,4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56 957,1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b/>
                <w:bCs/>
                <w:sz w:val="24"/>
                <w:szCs w:val="24"/>
              </w:rPr>
            </w:pPr>
            <w:r w:rsidRPr="00AD4F9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b/>
                <w:bCs/>
                <w:sz w:val="24"/>
                <w:szCs w:val="24"/>
              </w:rPr>
            </w:pPr>
            <w:r w:rsidRPr="00AD4F99">
              <w:rPr>
                <w:b/>
                <w:bCs/>
                <w:sz w:val="24"/>
                <w:szCs w:val="24"/>
              </w:rPr>
              <w:t>Выработка на одного работающего: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  <w:tr w:rsidR="0096574E" w:rsidRPr="00AD4F99" w:rsidTr="00EB379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3.1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  <w:r w:rsidRPr="00AD4F99">
              <w:rPr>
                <w:sz w:val="24"/>
                <w:szCs w:val="24"/>
              </w:rPr>
              <w:t>Выработка по общему объему работ,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74E" w:rsidRPr="00AD4F99" w:rsidRDefault="0096574E" w:rsidP="00EB3795">
            <w:pPr>
              <w:rPr>
                <w:sz w:val="24"/>
                <w:szCs w:val="24"/>
              </w:rPr>
            </w:pPr>
          </w:p>
        </w:tc>
      </w:tr>
    </w:tbl>
    <w:p w:rsidR="0096574E" w:rsidRDefault="0096574E" w:rsidP="0096574E">
      <w:pPr>
        <w:jc w:val="both"/>
        <w:rPr>
          <w:b/>
          <w:sz w:val="24"/>
          <w:szCs w:val="24"/>
        </w:rPr>
      </w:pPr>
    </w:p>
    <w:p w:rsidR="0096574E" w:rsidRDefault="0096574E" w:rsidP="0096574E">
      <w:pPr>
        <w:pStyle w:val="a5"/>
        <w:widowControl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Второй год подряд необходимо остановиться на вопросе ощутимого уменьшения чистой прибыли в отчетном периоде. Это произошло по следующим причинам:</w:t>
      </w:r>
    </w:p>
    <w:p w:rsidR="0096574E" w:rsidRDefault="0096574E" w:rsidP="0096574E">
      <w:pPr>
        <w:pStyle w:val="a5"/>
        <w:widowControl/>
        <w:ind w:firstLine="708"/>
        <w:rPr>
          <w:bCs/>
          <w:sz w:val="24"/>
          <w:szCs w:val="24"/>
        </w:rPr>
      </w:pPr>
    </w:p>
    <w:p w:rsidR="0096574E" w:rsidRDefault="0096574E" w:rsidP="0096574E">
      <w:pPr>
        <w:pStyle w:val="a5"/>
        <w:widowControl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 в 2017 году была произведена существенная коррекция размера принятых накладных расходов Военным представительством. Более 19 млн. руб. по данной причине были возмещены за счет чистой прибыли;</w:t>
      </w:r>
    </w:p>
    <w:p w:rsidR="0096574E" w:rsidRDefault="0096574E" w:rsidP="0096574E">
      <w:pPr>
        <w:pStyle w:val="a5"/>
        <w:widowControl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прошедшем году мы вынуждены были списать долгосрочную задолженность, образовавшуюся еще при реализации проекта </w:t>
      </w:r>
      <w:r w:rsidR="000E2CBF">
        <w:rPr>
          <w:bCs/>
          <w:sz w:val="24"/>
          <w:szCs w:val="24"/>
        </w:rPr>
        <w:t>201</w:t>
      </w:r>
      <w:r w:rsidR="00C35233">
        <w:rPr>
          <w:bCs/>
          <w:sz w:val="24"/>
          <w:szCs w:val="24"/>
        </w:rPr>
        <w:t>1</w:t>
      </w:r>
      <w:r w:rsidR="000E2CBF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– 9,4 млн. руб</w:t>
      </w:r>
      <w:r w:rsidR="000E2CBF">
        <w:rPr>
          <w:bCs/>
          <w:sz w:val="24"/>
          <w:szCs w:val="24"/>
        </w:rPr>
        <w:t>.</w:t>
      </w:r>
    </w:p>
    <w:p w:rsidR="0096574E" w:rsidRDefault="0096574E" w:rsidP="0096574E">
      <w:pPr>
        <w:pStyle w:val="a5"/>
        <w:widowControl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как и в предыдущие годы значительную долю общих расходов на содержание зданий и сооружений несет на себе институт. Безусловно, значительная часть данных трат возмещается за счет перевыставления их в составе арендной платы, но удорожание </w:t>
      </w:r>
      <w:r>
        <w:rPr>
          <w:bCs/>
          <w:sz w:val="24"/>
          <w:szCs w:val="24"/>
        </w:rPr>
        <w:lastRenderedPageBreak/>
        <w:t>материалов и работ, коррекцию по которым мы можем провести только в последующем, предопределяет потребность их возмещения за счет чистой прибыли уже в текущем году – таких расходов было около 4 млн. руб.;</w:t>
      </w:r>
    </w:p>
    <w:p w:rsidR="0096574E" w:rsidRDefault="0096574E" w:rsidP="0096574E">
      <w:pPr>
        <w:pStyle w:val="a5"/>
        <w:widowControl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мы сознательно и целенаправленно несем затраты, направленные на поддержание стабильного делового и социального имиджа предприятия, в 2017 году мы отнесли к затратам за счет чистой прибыли традиционные траты на медобслуживание и ДМС, выплаты в соответствии с Кодексом работников предприятия (рождение детей, похороны, выплаты в неотложных случаях, вознаграждения и компенсации и</w:t>
      </w:r>
      <w:r w:rsidR="000E2C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</w:t>
      </w:r>
      <w:r w:rsidR="000E2CB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д</w:t>
      </w:r>
      <w:r w:rsidR="000E2CB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), подобных расходов на общую сумму около 4,7 млн. руб. Предприятие приняло участие в основных выставочных мероприятиях отрасли и МО РФ, за счет собственных средств реализуем маркетинговые мероприятия по выходу на новые рынки – это и новые потенциальные Заказчики внутри страны, и безусловно активизируем деятельность по выходу на зарубежные рынки. </w:t>
      </w:r>
    </w:p>
    <w:p w:rsidR="0096574E" w:rsidRPr="00380560" w:rsidRDefault="0096574E" w:rsidP="0096574E">
      <w:pPr>
        <w:pStyle w:val="a5"/>
        <w:widowControl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Много и других трат, которые по правилам деятельности предприятий, подобно нашему, мы должны нести за счет чистой прибыли. Перечисление их не является необходимым именно сейчас. Основные были названы.</w:t>
      </w:r>
    </w:p>
    <w:p w:rsidR="00D218B0" w:rsidRDefault="00D218B0" w:rsidP="00892300">
      <w:pPr>
        <w:rPr>
          <w:sz w:val="22"/>
          <w:szCs w:val="22"/>
          <w:lang w:eastAsia="en-US"/>
        </w:rPr>
      </w:pPr>
    </w:p>
    <w:p w:rsidR="002F1E24" w:rsidRDefault="002F1E24" w:rsidP="002F1E2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4"/>
          <w:szCs w:val="24"/>
        </w:rPr>
      </w:pPr>
      <w:r w:rsidRPr="009C1510">
        <w:rPr>
          <w:b/>
          <w:bCs/>
          <w:sz w:val="24"/>
          <w:szCs w:val="24"/>
        </w:rPr>
        <w:t xml:space="preserve">4. Информация об объеме каждого из использованных </w:t>
      </w:r>
      <w:r w:rsidR="00771DF9">
        <w:rPr>
          <w:b/>
          <w:bCs/>
          <w:sz w:val="24"/>
          <w:szCs w:val="24"/>
        </w:rPr>
        <w:t>О</w:t>
      </w:r>
      <w:r w:rsidRPr="009C1510">
        <w:rPr>
          <w:b/>
          <w:bCs/>
          <w:sz w:val="24"/>
          <w:szCs w:val="24"/>
        </w:rPr>
        <w:t xml:space="preserve">бществом в отчетном </w:t>
      </w:r>
      <w:r w:rsidR="00DF10DD">
        <w:rPr>
          <w:b/>
          <w:bCs/>
          <w:sz w:val="24"/>
          <w:szCs w:val="24"/>
        </w:rPr>
        <w:t>201</w:t>
      </w:r>
      <w:r w:rsidR="00771DF9">
        <w:rPr>
          <w:b/>
          <w:bCs/>
          <w:sz w:val="24"/>
          <w:szCs w:val="24"/>
        </w:rPr>
        <w:t>7</w:t>
      </w:r>
      <w:r w:rsidR="00DF10DD">
        <w:rPr>
          <w:b/>
          <w:bCs/>
          <w:sz w:val="24"/>
          <w:szCs w:val="24"/>
        </w:rPr>
        <w:t xml:space="preserve"> </w:t>
      </w:r>
      <w:r w:rsidRPr="009C1510">
        <w:rPr>
          <w:b/>
          <w:bCs/>
          <w:sz w:val="24"/>
          <w:szCs w:val="24"/>
        </w:rPr>
        <w:t>году энергетических ресурсов в натуральном в</w:t>
      </w:r>
      <w:r>
        <w:rPr>
          <w:b/>
          <w:bCs/>
          <w:sz w:val="24"/>
          <w:szCs w:val="24"/>
        </w:rPr>
        <w:t>ыражении и в денежном выражении.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236"/>
        <w:gridCol w:w="3631"/>
      </w:tblGrid>
      <w:tr w:rsidR="00DD105C" w:rsidTr="00DD105C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C" w:rsidRDefault="00DD105C">
            <w:pPr>
              <w:jc w:val="center"/>
              <w:rPr>
                <w:sz w:val="22"/>
                <w:szCs w:val="22"/>
              </w:rPr>
            </w:pPr>
          </w:p>
          <w:p w:rsidR="00DD105C" w:rsidRDefault="00DD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C" w:rsidRDefault="00DD105C">
            <w:pPr>
              <w:jc w:val="center"/>
              <w:rPr>
                <w:sz w:val="22"/>
                <w:szCs w:val="22"/>
              </w:rPr>
            </w:pPr>
          </w:p>
          <w:p w:rsidR="00DD105C" w:rsidRDefault="00DD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C" w:rsidRDefault="00DD105C">
            <w:pPr>
              <w:jc w:val="center"/>
              <w:rPr>
                <w:sz w:val="22"/>
                <w:szCs w:val="22"/>
              </w:rPr>
            </w:pPr>
          </w:p>
          <w:p w:rsidR="00DD105C" w:rsidRDefault="00DD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денежном выражении (руб.)</w:t>
            </w:r>
          </w:p>
        </w:tc>
      </w:tr>
      <w:tr w:rsidR="00DD105C" w:rsidTr="00DD105C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C" w:rsidRDefault="00DD105C">
            <w:pPr>
              <w:jc w:val="center"/>
              <w:rPr>
                <w:sz w:val="22"/>
                <w:szCs w:val="22"/>
              </w:rPr>
            </w:pPr>
          </w:p>
          <w:p w:rsidR="00DD105C" w:rsidRDefault="00DD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5C" w:rsidRDefault="00DD10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1690,30 Гкал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5C" w:rsidRDefault="00DD10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2641735,00</w:t>
            </w:r>
          </w:p>
        </w:tc>
      </w:tr>
      <w:tr w:rsidR="00DD105C" w:rsidTr="00DD105C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C" w:rsidRDefault="00DD105C">
            <w:pPr>
              <w:jc w:val="center"/>
              <w:rPr>
                <w:sz w:val="22"/>
                <w:szCs w:val="22"/>
              </w:rPr>
            </w:pPr>
          </w:p>
          <w:p w:rsidR="00DD105C" w:rsidRDefault="00DD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5C" w:rsidRDefault="00DD10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1132,25 тыс. КВт/час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5C" w:rsidRDefault="00DD10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6718872,02</w:t>
            </w:r>
          </w:p>
        </w:tc>
      </w:tr>
      <w:tr w:rsidR="00DD105C" w:rsidTr="00DD105C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C" w:rsidRDefault="00DD105C">
            <w:pPr>
              <w:jc w:val="center"/>
              <w:rPr>
                <w:sz w:val="22"/>
                <w:szCs w:val="22"/>
              </w:rPr>
            </w:pPr>
          </w:p>
          <w:p w:rsidR="00DD105C" w:rsidRDefault="00DD105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Бензин и дизельное топливо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5C" w:rsidRDefault="00DD10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25841 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5C" w:rsidRDefault="00DD10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995 тыс. руб.</w:t>
            </w:r>
          </w:p>
        </w:tc>
      </w:tr>
    </w:tbl>
    <w:p w:rsidR="00D21DF4" w:rsidRDefault="00D21DF4" w:rsidP="002F1E2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4"/>
          <w:szCs w:val="24"/>
        </w:rPr>
      </w:pPr>
    </w:p>
    <w:p w:rsidR="00BD6BC1" w:rsidRDefault="00BD6BC1" w:rsidP="001D0ABE">
      <w:pPr>
        <w:pStyle w:val="a5"/>
        <w:widowControl/>
        <w:ind w:firstLine="0"/>
        <w:jc w:val="center"/>
        <w:rPr>
          <w:b/>
          <w:bCs/>
          <w:sz w:val="24"/>
          <w:szCs w:val="24"/>
        </w:rPr>
      </w:pPr>
    </w:p>
    <w:p w:rsidR="00BD6BC1" w:rsidRDefault="00BD6BC1" w:rsidP="001D0ABE">
      <w:pPr>
        <w:pStyle w:val="a5"/>
        <w:widowControl/>
        <w:ind w:firstLine="0"/>
        <w:jc w:val="center"/>
        <w:rPr>
          <w:b/>
          <w:bCs/>
          <w:sz w:val="24"/>
          <w:szCs w:val="24"/>
        </w:rPr>
      </w:pPr>
    </w:p>
    <w:p w:rsidR="001D0ABE" w:rsidRPr="00650631" w:rsidRDefault="001D0ABE" w:rsidP="001D0ABE">
      <w:pPr>
        <w:pStyle w:val="a5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50631">
        <w:rPr>
          <w:b/>
          <w:bCs/>
          <w:sz w:val="24"/>
          <w:szCs w:val="24"/>
        </w:rPr>
        <w:t xml:space="preserve">. Перспективы развития </w:t>
      </w:r>
      <w:r>
        <w:rPr>
          <w:b/>
          <w:bCs/>
          <w:sz w:val="24"/>
          <w:szCs w:val="24"/>
        </w:rPr>
        <w:t>Предприятия</w:t>
      </w:r>
      <w:r w:rsidRPr="00650631">
        <w:rPr>
          <w:b/>
          <w:bCs/>
          <w:sz w:val="24"/>
          <w:szCs w:val="24"/>
        </w:rPr>
        <w:t xml:space="preserve"> в 20</w:t>
      </w:r>
      <w:r>
        <w:rPr>
          <w:b/>
          <w:bCs/>
          <w:sz w:val="24"/>
          <w:szCs w:val="24"/>
        </w:rPr>
        <w:t>1</w:t>
      </w:r>
      <w:r w:rsidR="00DD105C">
        <w:rPr>
          <w:b/>
          <w:bCs/>
          <w:sz w:val="24"/>
          <w:szCs w:val="24"/>
        </w:rPr>
        <w:t>8</w:t>
      </w:r>
      <w:r w:rsidR="00D21DF4">
        <w:rPr>
          <w:b/>
          <w:bCs/>
          <w:sz w:val="24"/>
          <w:szCs w:val="24"/>
        </w:rPr>
        <w:t xml:space="preserve"> </w:t>
      </w:r>
      <w:r w:rsidRPr="00650631">
        <w:rPr>
          <w:b/>
          <w:bCs/>
          <w:sz w:val="24"/>
          <w:szCs w:val="24"/>
        </w:rPr>
        <w:t>году</w:t>
      </w:r>
    </w:p>
    <w:p w:rsidR="001D0ABE" w:rsidRPr="00F27468" w:rsidRDefault="001D0ABE" w:rsidP="001D0ABE">
      <w:pPr>
        <w:rPr>
          <w:rStyle w:val="SUBST"/>
          <w:b w:val="0"/>
          <w:bCs w:val="0"/>
          <w:i w:val="0"/>
          <w:iCs w:val="0"/>
          <w:sz w:val="12"/>
          <w:szCs w:val="12"/>
        </w:rPr>
      </w:pPr>
    </w:p>
    <w:p w:rsidR="00665BE0" w:rsidRDefault="00665BE0" w:rsidP="00665BE0">
      <w:pPr>
        <w:ind w:firstLine="720"/>
        <w:jc w:val="both"/>
        <w:rPr>
          <w:sz w:val="24"/>
          <w:szCs w:val="24"/>
        </w:rPr>
      </w:pPr>
      <w:r w:rsidRPr="00650631">
        <w:rPr>
          <w:sz w:val="24"/>
          <w:szCs w:val="24"/>
        </w:rPr>
        <w:t xml:space="preserve">Перспективы дальнейшего развития </w:t>
      </w:r>
      <w:r>
        <w:rPr>
          <w:sz w:val="24"/>
          <w:szCs w:val="24"/>
        </w:rPr>
        <w:t>определяются следующими основными положениями.</w:t>
      </w:r>
    </w:p>
    <w:p w:rsidR="00665BE0" w:rsidRPr="00650631" w:rsidRDefault="00665BE0" w:rsidP="00665B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50631">
        <w:rPr>
          <w:sz w:val="24"/>
          <w:szCs w:val="24"/>
        </w:rPr>
        <w:t xml:space="preserve">По результатам выполненных работ предприятие имеет </w:t>
      </w:r>
      <w:r>
        <w:rPr>
          <w:sz w:val="24"/>
          <w:szCs w:val="24"/>
        </w:rPr>
        <w:t>хороший</w:t>
      </w:r>
      <w:r w:rsidRPr="00650631">
        <w:rPr>
          <w:sz w:val="24"/>
          <w:szCs w:val="24"/>
        </w:rPr>
        <w:t xml:space="preserve"> задел по созданию радиоаппаратуры различного назначения в интересах разных заказчиков.</w:t>
      </w:r>
    </w:p>
    <w:p w:rsidR="00665BE0" w:rsidRPr="00650631" w:rsidRDefault="00665BE0" w:rsidP="00665B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50631">
        <w:rPr>
          <w:sz w:val="24"/>
          <w:szCs w:val="24"/>
        </w:rPr>
        <w:t xml:space="preserve">Разработанные базовые решения позволяют с незначительными модификациями максимально учитывать </w:t>
      </w:r>
      <w:r>
        <w:rPr>
          <w:sz w:val="24"/>
          <w:szCs w:val="24"/>
        </w:rPr>
        <w:t xml:space="preserve">различные </w:t>
      </w:r>
      <w:r w:rsidRPr="00650631">
        <w:rPr>
          <w:sz w:val="24"/>
          <w:szCs w:val="24"/>
        </w:rPr>
        <w:t>требования заказчиков.</w:t>
      </w:r>
    </w:p>
    <w:p w:rsidR="00665BE0" w:rsidRDefault="00665BE0" w:rsidP="00665B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О</w:t>
      </w:r>
      <w:r w:rsidRPr="00650631">
        <w:rPr>
          <w:sz w:val="24"/>
          <w:szCs w:val="24"/>
        </w:rPr>
        <w:t>тме</w:t>
      </w:r>
      <w:r>
        <w:rPr>
          <w:sz w:val="24"/>
          <w:szCs w:val="24"/>
        </w:rPr>
        <w:t>чается</w:t>
      </w:r>
      <w:r w:rsidRPr="00650631">
        <w:rPr>
          <w:sz w:val="24"/>
          <w:szCs w:val="24"/>
        </w:rPr>
        <w:t xml:space="preserve"> тенденция в </w:t>
      </w:r>
      <w:r>
        <w:rPr>
          <w:sz w:val="24"/>
          <w:szCs w:val="24"/>
        </w:rPr>
        <w:t>сокращении</w:t>
      </w:r>
      <w:r w:rsidRPr="00650631">
        <w:rPr>
          <w:sz w:val="24"/>
          <w:szCs w:val="24"/>
        </w:rPr>
        <w:t xml:space="preserve"> спроса на радиопередающую аппаратуру </w:t>
      </w:r>
      <w:r>
        <w:rPr>
          <w:sz w:val="24"/>
          <w:szCs w:val="24"/>
        </w:rPr>
        <w:t>большо</w:t>
      </w:r>
      <w:r w:rsidRPr="00650631">
        <w:rPr>
          <w:sz w:val="24"/>
          <w:szCs w:val="24"/>
        </w:rPr>
        <w:t xml:space="preserve">й мощности. </w:t>
      </w:r>
      <w:r>
        <w:rPr>
          <w:sz w:val="24"/>
          <w:szCs w:val="24"/>
        </w:rPr>
        <w:t xml:space="preserve">В последние годы </w:t>
      </w:r>
      <w:r w:rsidRPr="00650631">
        <w:rPr>
          <w:sz w:val="24"/>
          <w:szCs w:val="24"/>
        </w:rPr>
        <w:t xml:space="preserve">заказчики проявляют </w:t>
      </w:r>
      <w:r>
        <w:rPr>
          <w:sz w:val="24"/>
          <w:szCs w:val="24"/>
        </w:rPr>
        <w:t>повышенный</w:t>
      </w:r>
      <w:r w:rsidRPr="00650631">
        <w:rPr>
          <w:sz w:val="24"/>
          <w:szCs w:val="24"/>
        </w:rPr>
        <w:t xml:space="preserve"> интерес к радиопередающим устройствам мощностью </w:t>
      </w:r>
      <w:r>
        <w:rPr>
          <w:sz w:val="24"/>
          <w:szCs w:val="24"/>
        </w:rPr>
        <w:t xml:space="preserve">до </w:t>
      </w:r>
      <w:r w:rsidRPr="00650631">
        <w:rPr>
          <w:sz w:val="24"/>
          <w:szCs w:val="24"/>
        </w:rPr>
        <w:t>5 киловатт как основе для создания систем дальней магистральной связи</w:t>
      </w:r>
      <w:r>
        <w:rPr>
          <w:sz w:val="24"/>
          <w:szCs w:val="24"/>
        </w:rPr>
        <w:t>. Разработанные предприятием две модификации РПДУ 5 кВт целесообразно продвигать различным Заказчикам с учетом особенностей их использования. Кроме того, достигнутые научно-технические результаты позволяют предложить новые решения по созданию передающих центров со сложением мощностей в пространстве на основе изделия «Квадро».</w:t>
      </w:r>
    </w:p>
    <w:p w:rsidR="00665BE0" w:rsidRDefault="00665BE0" w:rsidP="00665B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Поскольку сохраняется интерес заказчиков к модульным принципам построения мощных передающих систем на основе аппаратного сложения мощностей, результаты работы по созданию элементов системы сложения и АнСУ для 20 кВт передатчика следует развивать.  </w:t>
      </w:r>
    </w:p>
    <w:p w:rsidR="00665BE0" w:rsidRDefault="00665BE0" w:rsidP="00665B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Важнейшей для предприятия задачей является проведение в 2018 году приемочных и сертификационных испытаний новых образцов техники для Росавиации – ПТ-250Ц, ПП-1000Ц, ПТ-100ПРМЦ, ПП-500Ц и ПП-5000.</w:t>
      </w:r>
    </w:p>
    <w:p w:rsidR="00665BE0" w:rsidRDefault="00665BE0" w:rsidP="00665B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Необходимо завершить разработку и изготовить опытные образцы приемопередатчиков ПТ-500Ц и ПТ-1000Ц с целью проведения необходимых испытаний и выводу изделий на рынок Росавиации в 2019 году</w:t>
      </w:r>
    </w:p>
    <w:p w:rsidR="00665BE0" w:rsidRDefault="00665BE0" w:rsidP="00665BE0">
      <w:pPr>
        <w:ind w:firstLine="720"/>
        <w:jc w:val="both"/>
        <w:rPr>
          <w:sz w:val="24"/>
          <w:szCs w:val="24"/>
        </w:rPr>
      </w:pPr>
    </w:p>
    <w:p w:rsidR="00665BE0" w:rsidRPr="00A07D42" w:rsidRDefault="00665BE0" w:rsidP="00665BE0">
      <w:pPr>
        <w:ind w:firstLine="720"/>
        <w:jc w:val="both"/>
        <w:rPr>
          <w:b/>
          <w:sz w:val="24"/>
          <w:szCs w:val="24"/>
        </w:rPr>
      </w:pPr>
      <w:r w:rsidRPr="00A07D42">
        <w:rPr>
          <w:b/>
          <w:sz w:val="24"/>
          <w:szCs w:val="24"/>
        </w:rPr>
        <w:t>Таким образом, представляется целесообразным сочетание всех направлений деятельности предприятия приблизительно в равных пропорциях. Это выполнение опытно-конструкторских работ в области аппаратурных разработок, разработка в инициативном порядке новой универсальной техники широкого применения и выполнение работ по объединению и комплексированию аппаратурных комплексов центров и узлов связи и управления.</w:t>
      </w:r>
    </w:p>
    <w:p w:rsidR="00665BE0" w:rsidRDefault="00665BE0" w:rsidP="00665BE0">
      <w:pPr>
        <w:ind w:firstLine="720"/>
        <w:jc w:val="both"/>
        <w:rPr>
          <w:b/>
          <w:sz w:val="24"/>
          <w:szCs w:val="24"/>
        </w:rPr>
      </w:pPr>
      <w:r w:rsidRPr="00A07D42">
        <w:rPr>
          <w:b/>
          <w:sz w:val="24"/>
          <w:szCs w:val="24"/>
        </w:rPr>
        <w:t>Объединение этих достаточно разнородных задач позволяет обеспечить высокую устойчивость и жизнеспособность предприятия.</w:t>
      </w:r>
    </w:p>
    <w:p w:rsidR="00D757DB" w:rsidRDefault="00D757DB" w:rsidP="00D757DB"/>
    <w:p w:rsidR="00264127" w:rsidRPr="00B43F7F" w:rsidRDefault="00264127" w:rsidP="002641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43F7F">
        <w:rPr>
          <w:b/>
          <w:bCs/>
          <w:sz w:val="24"/>
          <w:szCs w:val="24"/>
        </w:rPr>
        <w:t>. Отчёт о выплате объявленных (начисленных) дивидендов по акциям акционерного общества</w:t>
      </w:r>
      <w:r>
        <w:rPr>
          <w:b/>
          <w:bCs/>
          <w:sz w:val="24"/>
          <w:szCs w:val="24"/>
        </w:rPr>
        <w:t>.</w:t>
      </w:r>
    </w:p>
    <w:p w:rsidR="00264127" w:rsidRPr="00B43F7F" w:rsidRDefault="00264127" w:rsidP="00264127">
      <w:pPr>
        <w:rPr>
          <w:b/>
          <w:bCs/>
          <w:sz w:val="12"/>
          <w:szCs w:val="12"/>
        </w:rPr>
      </w:pPr>
    </w:p>
    <w:p w:rsidR="00DD105C" w:rsidRDefault="00264127" w:rsidP="00DD105C">
      <w:pPr>
        <w:tabs>
          <w:tab w:val="left" w:pos="0"/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B43F7F">
        <w:rPr>
          <w:sz w:val="24"/>
          <w:szCs w:val="24"/>
        </w:rPr>
        <w:t xml:space="preserve">Совет директоров </w:t>
      </w:r>
      <w:r w:rsidR="00D757DB">
        <w:rPr>
          <w:sz w:val="24"/>
          <w:szCs w:val="24"/>
        </w:rPr>
        <w:t>П</w:t>
      </w:r>
      <w:r w:rsidRPr="00B43F7F">
        <w:rPr>
          <w:sz w:val="24"/>
          <w:szCs w:val="24"/>
        </w:rPr>
        <w:t xml:space="preserve">АО «РИМР» и исполнительный орган управления обществом считают </w:t>
      </w:r>
      <w:r w:rsidR="00E5240E">
        <w:rPr>
          <w:sz w:val="24"/>
          <w:szCs w:val="24"/>
        </w:rPr>
        <w:t>выплату</w:t>
      </w:r>
      <w:r w:rsidRPr="00B43F7F">
        <w:rPr>
          <w:sz w:val="24"/>
          <w:szCs w:val="24"/>
        </w:rPr>
        <w:t xml:space="preserve"> дивидендов </w:t>
      </w:r>
      <w:r w:rsidR="0049050B">
        <w:rPr>
          <w:sz w:val="24"/>
          <w:szCs w:val="24"/>
        </w:rPr>
        <w:t>по итогам 201</w:t>
      </w:r>
      <w:r w:rsidR="00DD105C">
        <w:rPr>
          <w:sz w:val="24"/>
          <w:szCs w:val="24"/>
        </w:rPr>
        <w:t>7</w:t>
      </w:r>
      <w:r w:rsidR="0049050B">
        <w:rPr>
          <w:sz w:val="24"/>
          <w:szCs w:val="24"/>
        </w:rPr>
        <w:t xml:space="preserve"> года </w:t>
      </w:r>
      <w:r w:rsidRPr="00B43F7F">
        <w:rPr>
          <w:sz w:val="24"/>
          <w:szCs w:val="24"/>
        </w:rPr>
        <w:t>нецелесообразн</w:t>
      </w:r>
      <w:r w:rsidR="0049050B">
        <w:rPr>
          <w:sz w:val="24"/>
          <w:szCs w:val="24"/>
        </w:rPr>
        <w:t>ой</w:t>
      </w:r>
      <w:r w:rsidRPr="00B43F7F">
        <w:rPr>
          <w:sz w:val="24"/>
          <w:szCs w:val="24"/>
        </w:rPr>
        <w:t>.</w:t>
      </w:r>
      <w:r w:rsidR="00DD105C" w:rsidRPr="00DD105C">
        <w:rPr>
          <w:color w:val="000000" w:themeColor="text1"/>
          <w:sz w:val="22"/>
          <w:szCs w:val="22"/>
        </w:rPr>
        <w:t xml:space="preserve"> </w:t>
      </w:r>
    </w:p>
    <w:p w:rsidR="00DD105C" w:rsidRPr="00DD105C" w:rsidRDefault="00DD105C" w:rsidP="00DD105C">
      <w:pPr>
        <w:tabs>
          <w:tab w:val="left" w:pos="0"/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заседании Совета директоров 27.04.2018 года (протокол №6-27 от 03.05.2018 г.) принято решение р</w:t>
      </w:r>
      <w:r w:rsidRPr="00DD105C">
        <w:rPr>
          <w:color w:val="000000" w:themeColor="text1"/>
          <w:sz w:val="24"/>
          <w:szCs w:val="24"/>
        </w:rPr>
        <w:t>екомендовать годовому общему собранию акционеров общества дивиденды по итогам 2017 отчетного года не объявлять, и, соответственно – не начислять и не выплачивать, чистую прибыль общества, полученную по итогам 2017 отчетного года оставить нераспределенной, но при этом предусмотреть, что часть нераспределенной прибыли общества прошлых лет в сумме не более 200 млн. руб. может быть направлена обществом на покрытие расходов общества, непосредственно не связанных с получением выручки от реализации.</w:t>
      </w:r>
    </w:p>
    <w:p w:rsidR="00264127" w:rsidRPr="00DD105C" w:rsidRDefault="00264127" w:rsidP="00264127">
      <w:pPr>
        <w:ind w:firstLine="720"/>
        <w:jc w:val="both"/>
        <w:rPr>
          <w:sz w:val="24"/>
          <w:szCs w:val="24"/>
        </w:rPr>
      </w:pPr>
    </w:p>
    <w:p w:rsidR="00264127" w:rsidRPr="00B43F7F" w:rsidRDefault="00264127" w:rsidP="00264127">
      <w:pPr>
        <w:ind w:firstLine="720"/>
        <w:jc w:val="both"/>
        <w:rPr>
          <w:sz w:val="24"/>
          <w:szCs w:val="24"/>
        </w:rPr>
      </w:pPr>
      <w:r w:rsidRPr="00B43F7F">
        <w:rPr>
          <w:sz w:val="24"/>
          <w:szCs w:val="24"/>
        </w:rPr>
        <w:t>В соответствии со статьями 42, 43 Федерального закона «Об акционерных обществах» дивиденды за отчётный период не устанавливались и не выплачивались.</w:t>
      </w:r>
    </w:p>
    <w:p w:rsidR="00264127" w:rsidRPr="00B43F7F" w:rsidRDefault="00264127" w:rsidP="00264127">
      <w:pPr>
        <w:ind w:firstLine="720"/>
        <w:jc w:val="both"/>
        <w:rPr>
          <w:sz w:val="12"/>
          <w:szCs w:val="12"/>
        </w:rPr>
      </w:pPr>
    </w:p>
    <w:p w:rsidR="00264127" w:rsidRDefault="00264127" w:rsidP="00264127">
      <w:pPr>
        <w:ind w:firstLine="720"/>
        <w:rPr>
          <w:b/>
          <w:bCs/>
          <w:sz w:val="24"/>
          <w:szCs w:val="24"/>
        </w:rPr>
      </w:pPr>
    </w:p>
    <w:p w:rsidR="00264127" w:rsidRPr="00B43F7F" w:rsidRDefault="00264127" w:rsidP="00264127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43F7F">
        <w:rPr>
          <w:b/>
          <w:bCs/>
          <w:sz w:val="24"/>
          <w:szCs w:val="24"/>
        </w:rPr>
        <w:t>. Описание основных факторов риска,</w:t>
      </w:r>
      <w:r>
        <w:rPr>
          <w:b/>
          <w:bCs/>
          <w:sz w:val="24"/>
          <w:szCs w:val="24"/>
        </w:rPr>
        <w:t xml:space="preserve"> </w:t>
      </w:r>
      <w:r w:rsidRPr="00B43F7F">
        <w:rPr>
          <w:b/>
          <w:bCs/>
          <w:sz w:val="24"/>
          <w:szCs w:val="24"/>
        </w:rPr>
        <w:t xml:space="preserve">связанных с деятельностью </w:t>
      </w:r>
      <w:r w:rsidR="00D757DB">
        <w:rPr>
          <w:b/>
          <w:bCs/>
          <w:sz w:val="24"/>
          <w:szCs w:val="24"/>
        </w:rPr>
        <w:t>П</w:t>
      </w:r>
      <w:r w:rsidRPr="00B43F7F">
        <w:rPr>
          <w:b/>
          <w:bCs/>
          <w:sz w:val="24"/>
          <w:szCs w:val="24"/>
        </w:rPr>
        <w:t>АО «РИМР»</w:t>
      </w:r>
      <w:r>
        <w:rPr>
          <w:b/>
          <w:bCs/>
          <w:sz w:val="24"/>
          <w:szCs w:val="24"/>
        </w:rPr>
        <w:t>.</w:t>
      </w:r>
    </w:p>
    <w:p w:rsidR="00264127" w:rsidRDefault="00264127" w:rsidP="00264127">
      <w:pPr>
        <w:keepNext/>
        <w:jc w:val="center"/>
        <w:rPr>
          <w:b/>
          <w:bCs/>
          <w:sz w:val="24"/>
          <w:szCs w:val="24"/>
        </w:rPr>
      </w:pPr>
      <w:r w:rsidRPr="00B43F7F">
        <w:rPr>
          <w:b/>
          <w:bCs/>
          <w:sz w:val="24"/>
          <w:szCs w:val="24"/>
        </w:rPr>
        <w:t xml:space="preserve">             </w:t>
      </w:r>
    </w:p>
    <w:p w:rsidR="00264127" w:rsidRPr="00B43F7F" w:rsidRDefault="00264127" w:rsidP="00264127">
      <w:pPr>
        <w:keepNext/>
        <w:ind w:firstLine="567"/>
        <w:rPr>
          <w:b/>
          <w:bCs/>
          <w:sz w:val="24"/>
          <w:szCs w:val="24"/>
        </w:rPr>
      </w:pPr>
      <w:r w:rsidRPr="00B43F7F">
        <w:rPr>
          <w:b/>
          <w:bCs/>
          <w:sz w:val="24"/>
          <w:szCs w:val="24"/>
        </w:rPr>
        <w:t>Отраслевые риски</w:t>
      </w:r>
    </w:p>
    <w:p w:rsidR="00264127" w:rsidRPr="00B43F7F" w:rsidRDefault="00264127" w:rsidP="00264127">
      <w:pPr>
        <w:keepNext/>
        <w:rPr>
          <w:b/>
          <w:bCs/>
          <w:sz w:val="12"/>
          <w:szCs w:val="12"/>
        </w:rPr>
      </w:pPr>
    </w:p>
    <w:p w:rsidR="009A5681" w:rsidRDefault="00264127" w:rsidP="009A5681">
      <w:pPr>
        <w:pStyle w:val="31"/>
        <w:keepNext/>
        <w:ind w:firstLine="567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Основным заказчиком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 xml:space="preserve">АО «РИМР» является государство в лице Минобороны и других силовых ведомств, т.е. </w:t>
      </w:r>
      <w:r w:rsidR="00ED38A8" w:rsidRPr="00DA3FB3">
        <w:rPr>
          <w:sz w:val="24"/>
          <w:szCs w:val="24"/>
        </w:rPr>
        <w:t>большая часть</w:t>
      </w:r>
      <w:r w:rsidRPr="00DA3FB3">
        <w:rPr>
          <w:sz w:val="24"/>
          <w:szCs w:val="24"/>
        </w:rPr>
        <w:t xml:space="preserve"> выпускаем</w:t>
      </w:r>
      <w:r w:rsidR="00ED38A8" w:rsidRPr="00DA3FB3">
        <w:rPr>
          <w:sz w:val="24"/>
          <w:szCs w:val="24"/>
        </w:rPr>
        <w:t>ой</w:t>
      </w:r>
      <w:r w:rsidRPr="00DA3FB3">
        <w:rPr>
          <w:sz w:val="24"/>
          <w:szCs w:val="24"/>
        </w:rPr>
        <w:t xml:space="preserve"> продукци</w:t>
      </w:r>
      <w:r w:rsidR="00ED38A8" w:rsidRPr="00DA3FB3">
        <w:rPr>
          <w:sz w:val="24"/>
          <w:szCs w:val="24"/>
        </w:rPr>
        <w:t>и</w:t>
      </w:r>
      <w:r w:rsidRPr="00DA3FB3">
        <w:rPr>
          <w:sz w:val="24"/>
          <w:szCs w:val="24"/>
        </w:rPr>
        <w:t xml:space="preserve"> изготавливается по госзаказу.</w:t>
      </w:r>
      <w:r w:rsidR="005D1FE8">
        <w:rPr>
          <w:sz w:val="24"/>
          <w:szCs w:val="24"/>
        </w:rPr>
        <w:t xml:space="preserve"> </w:t>
      </w:r>
      <w:r w:rsidRPr="00DA3FB3">
        <w:rPr>
          <w:sz w:val="24"/>
          <w:szCs w:val="24"/>
        </w:rPr>
        <w:t>Резкого изменени</w:t>
      </w:r>
      <w:r w:rsidR="00ED38A8" w:rsidRPr="00DA3FB3">
        <w:rPr>
          <w:sz w:val="24"/>
          <w:szCs w:val="24"/>
        </w:rPr>
        <w:t>я</w:t>
      </w:r>
      <w:r w:rsidRPr="00DA3FB3">
        <w:rPr>
          <w:sz w:val="24"/>
          <w:szCs w:val="24"/>
        </w:rPr>
        <w:t xml:space="preserve"> структуры, объемов рынка и конкурентной обстановки менеджментом общества не прогнозируется. Наблюдается устойчивая тенденция увеличения спроса на мощную аппаратуру. Это положительная тенденция для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 xml:space="preserve">АО «РИМР», т.к. общество практически не имеет отечественных конкурентов по созданию аппаратуры мощностью 10 и более КВт. </w:t>
      </w:r>
    </w:p>
    <w:p w:rsidR="00264127" w:rsidRPr="00DA3FB3" w:rsidRDefault="00D757DB" w:rsidP="009A5681">
      <w:pPr>
        <w:pStyle w:val="31"/>
        <w:keepNext/>
        <w:ind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Общество</w:t>
      </w:r>
      <w:r w:rsidR="00264127" w:rsidRPr="00DA3FB3">
        <w:rPr>
          <w:sz w:val="24"/>
          <w:szCs w:val="24"/>
        </w:rPr>
        <w:t xml:space="preserve"> имеет существенные ценовые конкурентные преимущества по отношению к зарубежным конкурентам, создающим и производящим мощные радиопередающие устройства. Изменение ценовой политики зарубежных конкурентов оценивается менеджментом предприятия как маловероятное.</w:t>
      </w:r>
    </w:p>
    <w:p w:rsidR="00264127" w:rsidRPr="00DA3FB3" w:rsidRDefault="00264127" w:rsidP="00264127">
      <w:pPr>
        <w:pStyle w:val="31"/>
        <w:ind w:firstLine="567"/>
        <w:jc w:val="both"/>
        <w:rPr>
          <w:b/>
          <w:bCs/>
          <w:iCs/>
          <w:sz w:val="24"/>
          <w:szCs w:val="24"/>
        </w:rPr>
      </w:pPr>
      <w:r w:rsidRPr="00DA3FB3">
        <w:rPr>
          <w:sz w:val="24"/>
          <w:szCs w:val="24"/>
        </w:rPr>
        <w:t xml:space="preserve">Серьезным риском большинства наукоемких отраслей является риск потери основных специалистов и менеджеров. </w:t>
      </w:r>
    </w:p>
    <w:p w:rsidR="00264127" w:rsidRPr="00DA3FB3" w:rsidRDefault="00264127" w:rsidP="00264127">
      <w:pPr>
        <w:pStyle w:val="31"/>
        <w:ind w:firstLine="567"/>
        <w:jc w:val="both"/>
        <w:rPr>
          <w:b/>
          <w:bCs/>
          <w:iCs/>
          <w:sz w:val="24"/>
          <w:szCs w:val="24"/>
        </w:rPr>
      </w:pPr>
      <w:r w:rsidRPr="00DA3FB3">
        <w:rPr>
          <w:sz w:val="24"/>
          <w:szCs w:val="24"/>
        </w:rPr>
        <w:t>Для снижения риска потери ключевых сотрудников принимаются следующие меры:</w:t>
      </w:r>
    </w:p>
    <w:p w:rsidR="00264127" w:rsidRPr="00DA3FB3" w:rsidRDefault="00D04C6D" w:rsidP="00264127">
      <w:pPr>
        <w:pStyle w:val="31"/>
        <w:numPr>
          <w:ilvl w:val="0"/>
          <w:numId w:val="4"/>
        </w:numPr>
        <w:tabs>
          <w:tab w:val="clear" w:pos="113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bCs/>
          <w:iCs/>
          <w:sz w:val="24"/>
          <w:szCs w:val="24"/>
        </w:rPr>
      </w:pPr>
      <w:r w:rsidRPr="00DA3FB3">
        <w:rPr>
          <w:sz w:val="24"/>
          <w:szCs w:val="24"/>
        </w:rPr>
        <w:lastRenderedPageBreak/>
        <w:t>прив</w:t>
      </w:r>
      <w:r w:rsidR="00264127" w:rsidRPr="00DA3FB3">
        <w:rPr>
          <w:sz w:val="24"/>
          <w:szCs w:val="24"/>
        </w:rPr>
        <w:t>едени</w:t>
      </w:r>
      <w:r w:rsidRPr="00DA3FB3">
        <w:rPr>
          <w:sz w:val="24"/>
          <w:szCs w:val="24"/>
        </w:rPr>
        <w:t>е</w:t>
      </w:r>
      <w:r w:rsidR="00264127" w:rsidRPr="00DA3FB3">
        <w:rPr>
          <w:sz w:val="24"/>
          <w:szCs w:val="24"/>
        </w:rPr>
        <w:t xml:space="preserve"> уровня заработной платы специалиста </w:t>
      </w:r>
      <w:r w:rsidRPr="00DA3FB3">
        <w:rPr>
          <w:sz w:val="24"/>
          <w:szCs w:val="24"/>
        </w:rPr>
        <w:t>к</w:t>
      </w:r>
      <w:r w:rsidR="00264127" w:rsidRPr="00DA3FB3">
        <w:rPr>
          <w:sz w:val="24"/>
          <w:szCs w:val="24"/>
        </w:rPr>
        <w:t xml:space="preserve"> конкурентоспособно</w:t>
      </w:r>
      <w:r w:rsidRPr="00DA3FB3">
        <w:rPr>
          <w:sz w:val="24"/>
          <w:szCs w:val="24"/>
        </w:rPr>
        <w:t>му</w:t>
      </w:r>
      <w:r w:rsidR="00264127" w:rsidRPr="00DA3FB3">
        <w:rPr>
          <w:sz w:val="24"/>
          <w:szCs w:val="24"/>
        </w:rPr>
        <w:t xml:space="preserve"> уровн</w:t>
      </w:r>
      <w:r w:rsidRPr="00DA3FB3">
        <w:rPr>
          <w:sz w:val="24"/>
          <w:szCs w:val="24"/>
        </w:rPr>
        <w:t>ю</w:t>
      </w:r>
      <w:r w:rsidR="00264127" w:rsidRPr="00DA3FB3">
        <w:rPr>
          <w:sz w:val="24"/>
          <w:szCs w:val="24"/>
        </w:rPr>
        <w:t>,</w:t>
      </w:r>
    </w:p>
    <w:p w:rsidR="00264127" w:rsidRPr="00DA3FB3" w:rsidRDefault="00264127" w:rsidP="00264127">
      <w:pPr>
        <w:pStyle w:val="31"/>
        <w:numPr>
          <w:ilvl w:val="0"/>
          <w:numId w:val="4"/>
        </w:numPr>
        <w:tabs>
          <w:tab w:val="clear" w:pos="113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bCs/>
          <w:iCs/>
          <w:sz w:val="24"/>
          <w:szCs w:val="24"/>
        </w:rPr>
      </w:pPr>
      <w:r w:rsidRPr="00DA3FB3">
        <w:rPr>
          <w:sz w:val="24"/>
          <w:szCs w:val="24"/>
        </w:rPr>
        <w:t xml:space="preserve">привлечение молодых специалистов ВУЗов и планомерная работа с ними по </w:t>
      </w:r>
      <w:r w:rsidR="00D04C6D" w:rsidRPr="00DA3FB3">
        <w:rPr>
          <w:sz w:val="24"/>
          <w:szCs w:val="24"/>
        </w:rPr>
        <w:t>их закреплению на предприятии</w:t>
      </w:r>
      <w:r w:rsidRPr="00DA3FB3">
        <w:rPr>
          <w:sz w:val="24"/>
          <w:szCs w:val="24"/>
        </w:rPr>
        <w:t>,</w:t>
      </w:r>
    </w:p>
    <w:p w:rsidR="00264127" w:rsidRPr="00DA3FB3" w:rsidRDefault="00264127" w:rsidP="00264127">
      <w:pPr>
        <w:pStyle w:val="31"/>
        <w:numPr>
          <w:ilvl w:val="0"/>
          <w:numId w:val="4"/>
        </w:numPr>
        <w:tabs>
          <w:tab w:val="clear" w:pos="113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bCs/>
          <w:iCs/>
          <w:sz w:val="24"/>
          <w:szCs w:val="24"/>
        </w:rPr>
      </w:pPr>
      <w:r w:rsidRPr="00DA3FB3">
        <w:rPr>
          <w:sz w:val="24"/>
          <w:szCs w:val="24"/>
        </w:rPr>
        <w:t>повышение заинтересованности сотрудников перспективными поисковыми работами,</w:t>
      </w:r>
    </w:p>
    <w:p w:rsidR="00264127" w:rsidRPr="00DA3FB3" w:rsidRDefault="00264127" w:rsidP="00264127">
      <w:pPr>
        <w:pStyle w:val="31"/>
        <w:numPr>
          <w:ilvl w:val="0"/>
          <w:numId w:val="4"/>
        </w:numPr>
        <w:tabs>
          <w:tab w:val="clear" w:pos="113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bCs/>
          <w:iCs/>
          <w:sz w:val="24"/>
          <w:szCs w:val="24"/>
        </w:rPr>
      </w:pPr>
      <w:r w:rsidRPr="00DA3FB3">
        <w:rPr>
          <w:sz w:val="24"/>
          <w:szCs w:val="24"/>
        </w:rPr>
        <w:t>улучшение бытовых условий сотрудников предприятия – питание, медицинское обеспечение и т.д.</w:t>
      </w:r>
    </w:p>
    <w:p w:rsidR="00264127" w:rsidRPr="00DA3FB3" w:rsidRDefault="00264127" w:rsidP="00264127">
      <w:pPr>
        <w:pStyle w:val="31"/>
        <w:ind w:firstLine="567"/>
        <w:jc w:val="both"/>
        <w:rPr>
          <w:b/>
          <w:bCs/>
          <w:iCs/>
          <w:sz w:val="24"/>
          <w:szCs w:val="24"/>
        </w:rPr>
      </w:pPr>
      <w:r w:rsidRPr="00DA3FB3">
        <w:rPr>
          <w:sz w:val="24"/>
          <w:szCs w:val="24"/>
        </w:rPr>
        <w:t>Для предотвращения негативного влияния изменения цен поставщиков предприятие осуществляет мониторинг рынка сырья, материалов и комплектующих. Это позволяет выявлять новых потенциальных поставщиков для предотвращения зависимости от локального изменения цен.</w:t>
      </w:r>
    </w:p>
    <w:p w:rsidR="00264127" w:rsidRPr="00DA3FB3" w:rsidRDefault="00264127" w:rsidP="00613E35">
      <w:pPr>
        <w:pStyle w:val="31"/>
        <w:ind w:firstLine="567"/>
        <w:jc w:val="both"/>
        <w:rPr>
          <w:b/>
          <w:bCs/>
          <w:iCs/>
          <w:sz w:val="24"/>
          <w:szCs w:val="24"/>
        </w:rPr>
      </w:pPr>
      <w:r w:rsidRPr="00DA3FB3">
        <w:rPr>
          <w:sz w:val="24"/>
          <w:szCs w:val="24"/>
        </w:rPr>
        <w:t>При заключении новых договоров и окончании действующих договоров может происходить корректировка цен на готовую продукцию. Если по каким-либо причинам рост цен не был изначально заложен в стоимость готовой продукции, происходит корректировка на коэффициент, примерно соответствующий индексу цен на промышленные товары за соответствующий период.</w:t>
      </w:r>
      <w:r w:rsidR="00613E35" w:rsidRPr="00DA3FB3">
        <w:rPr>
          <w:b/>
          <w:bCs/>
          <w:iCs/>
          <w:sz w:val="24"/>
          <w:szCs w:val="24"/>
        </w:rPr>
        <w:t xml:space="preserve"> </w:t>
      </w:r>
    </w:p>
    <w:p w:rsidR="00264127" w:rsidRPr="00613E35" w:rsidRDefault="00264127" w:rsidP="00613E35">
      <w:pPr>
        <w:pStyle w:val="31"/>
        <w:ind w:firstLine="720"/>
        <w:rPr>
          <w:b/>
          <w:bCs/>
          <w:i/>
          <w:iCs/>
          <w:sz w:val="24"/>
          <w:szCs w:val="24"/>
        </w:rPr>
      </w:pPr>
      <w:r w:rsidRPr="00613E35">
        <w:rPr>
          <w:b/>
          <w:i/>
          <w:sz w:val="24"/>
          <w:szCs w:val="24"/>
        </w:rPr>
        <w:t>Региональные риски</w:t>
      </w:r>
    </w:p>
    <w:p w:rsidR="00264127" w:rsidRPr="00DA3FB3" w:rsidRDefault="00D757DB" w:rsidP="002641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ПАО</w:t>
      </w:r>
      <w:r w:rsidR="00264127" w:rsidRPr="00DA3FB3">
        <w:rPr>
          <w:sz w:val="24"/>
          <w:szCs w:val="24"/>
        </w:rPr>
        <w:t xml:space="preserve"> «РИМР» зарегистрировано в качестве налогоплательщика в Санкт-Петербурге. Политическое и социально-экономическое состояние страны позволяет прогнозировать дальнейший рост ВВП, что при действующей политике государства приведет к росту государственных расходов. Модернизация и разработка новых образцов техники, производимой предприятием, является отражением политики государства в этой сфере.</w:t>
      </w:r>
    </w:p>
    <w:p w:rsidR="00264127" w:rsidRPr="00DA3FB3" w:rsidRDefault="00D757DB" w:rsidP="002641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4127" w:rsidRPr="00DA3FB3">
        <w:rPr>
          <w:sz w:val="24"/>
          <w:szCs w:val="24"/>
        </w:rPr>
        <w:t>АО «РИМР» работает на рынке Российской Федерации, поэтому подвержено тем же рискам, что и основная масса предприятий отрасли.</w:t>
      </w:r>
    </w:p>
    <w:p w:rsidR="00264127" w:rsidRPr="00DA3FB3" w:rsidRDefault="00264127" w:rsidP="00264127">
      <w:pPr>
        <w:ind w:firstLine="72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Риски, связанные с возможными военными конфликтами, введением чрезвычайного положения и забастовками в Российской Федерации рассматриваются как незначительные. </w:t>
      </w:r>
    </w:p>
    <w:p w:rsidR="00264127" w:rsidRPr="00DA3FB3" w:rsidRDefault="00264127" w:rsidP="00264127">
      <w:pPr>
        <w:ind w:firstLine="72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>Повышенная опасность стихийных бедствий, возможное прекращение транспортного сообщения и другие риски, связанные с географическим положением региона</w:t>
      </w:r>
      <w:r w:rsidR="00D757DB">
        <w:rPr>
          <w:sz w:val="24"/>
          <w:szCs w:val="24"/>
        </w:rPr>
        <w:t>,</w:t>
      </w:r>
      <w:r w:rsidRPr="00DA3FB3">
        <w:rPr>
          <w:sz w:val="24"/>
          <w:szCs w:val="24"/>
        </w:rPr>
        <w:t xml:space="preserve"> в котором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>АО «РИМР» осуществляет свою деятельность, не принимаются в расчет менеджментом предприятия, так как имеют минимальную вероятность повлиять на финансово-хозяйственную деятельность предприятия.</w:t>
      </w:r>
    </w:p>
    <w:p w:rsidR="00264127" w:rsidRPr="00DA3FB3" w:rsidRDefault="00264127" w:rsidP="00264127">
      <w:pPr>
        <w:ind w:firstLine="72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>Из возможных стихийных бедствий в регионе расположения предприятия наиболее вероятным является наводнение. Для снижения влияния данного фактора на финансово-хозяйственную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форс-мажорных обстоятельств.</w:t>
      </w:r>
    </w:p>
    <w:p w:rsidR="00264127" w:rsidRPr="00613E35" w:rsidRDefault="00264127" w:rsidP="00264127">
      <w:pPr>
        <w:ind w:firstLine="720"/>
        <w:jc w:val="both"/>
        <w:rPr>
          <w:i/>
          <w:sz w:val="16"/>
          <w:szCs w:val="16"/>
        </w:rPr>
      </w:pPr>
    </w:p>
    <w:p w:rsidR="00264127" w:rsidRPr="00613E35" w:rsidRDefault="00264127" w:rsidP="00264127">
      <w:pPr>
        <w:ind w:firstLine="720"/>
        <w:rPr>
          <w:i/>
          <w:sz w:val="24"/>
          <w:szCs w:val="24"/>
        </w:rPr>
      </w:pPr>
      <w:r w:rsidRPr="00613E35">
        <w:rPr>
          <w:b/>
          <w:bCs/>
          <w:i/>
          <w:sz w:val="24"/>
          <w:szCs w:val="24"/>
        </w:rPr>
        <w:t>Финансовые риски</w:t>
      </w:r>
    </w:p>
    <w:p w:rsidR="00264127" w:rsidRPr="00613E35" w:rsidRDefault="00264127" w:rsidP="00264127">
      <w:pPr>
        <w:ind w:firstLine="720"/>
        <w:jc w:val="both"/>
        <w:rPr>
          <w:i/>
          <w:sz w:val="16"/>
          <w:szCs w:val="16"/>
        </w:rPr>
      </w:pPr>
    </w:p>
    <w:p w:rsidR="00264127" w:rsidRPr="00DA3FB3" w:rsidRDefault="00264127" w:rsidP="00264127">
      <w:pPr>
        <w:ind w:firstLine="72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В связи со своей производственной деятельностью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 xml:space="preserve">АО «РИМР» не подвержен рискам, связанным с изменением процентных ставок и курса обмена иностранных валют. Это связано с тем, что общество не импортирует сырье и комплектующие. Продукция также продается на территории Российской Федерации. Зависимость существует только опосредованно, через общее состояние экономики страны. Уровень процентных ставок может повлиять на результаты финансово-хозяйственной деятельности предприятия в случае привлечения значительных объемов заемного финансирования. В настоящее время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>АО «РИМР» использует внешнее финансирование своей деятельности, но его объем незначителен. Достаточность оборотного капитала достигается за счет внутренних источников.</w:t>
      </w:r>
    </w:p>
    <w:p w:rsidR="00264127" w:rsidRPr="00DA3FB3" w:rsidRDefault="00264127" w:rsidP="00264127">
      <w:pPr>
        <w:ind w:firstLine="72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Зависимость результатов финансово-хозяйственной деятельности от инфляции незначительна. Причиной этого является специфика ценообразования. Основным заказчиком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 xml:space="preserve">АО «РИМР» является государство. При заключении договора используется </w:t>
      </w:r>
      <w:r w:rsidRPr="00DA3FB3">
        <w:rPr>
          <w:sz w:val="24"/>
          <w:szCs w:val="24"/>
        </w:rPr>
        <w:lastRenderedPageBreak/>
        <w:t>ориентировочная цена, которая корректируется по факту выполнения работ по фактической себестоимости. Фактор инфляции оказывает влияние только с момента поставки, когда определяется цена продукции, и до момента оплаты.</w:t>
      </w:r>
    </w:p>
    <w:p w:rsidR="00264127" w:rsidRPr="00DA3FB3" w:rsidRDefault="00264127" w:rsidP="00264127">
      <w:pPr>
        <w:ind w:firstLine="72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>Критическое значение инфляции, при котором предприятие не сможет выполнять свои обязательства в срок, по мнению менеджмента, составляет 30%.</w:t>
      </w:r>
    </w:p>
    <w:p w:rsidR="00264127" w:rsidRPr="00DA3FB3" w:rsidRDefault="00264127" w:rsidP="00264127">
      <w:pPr>
        <w:ind w:firstLine="72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Финансовое состояние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>АО «РИМР», его ликвидность, источники финансирования и результаты деятельности практически не зависят от изменения валютного курса, так как уровень экспортируемой продукции в общем объеме крайне незначителен.</w:t>
      </w:r>
    </w:p>
    <w:p w:rsidR="00264127" w:rsidRPr="00DA3FB3" w:rsidRDefault="00264127" w:rsidP="00264127">
      <w:pPr>
        <w:ind w:firstLine="72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Одним из факторов, который может негативно повлиять на результаты финансово-хозяйственной деятельности предприятия, является возможная нестабильность бюджетного процесса в Российской Федерации.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>АО «РИМР».</w:t>
      </w:r>
    </w:p>
    <w:p w:rsidR="00264127" w:rsidRPr="00613E35" w:rsidRDefault="00264127" w:rsidP="00264127">
      <w:pPr>
        <w:ind w:firstLine="720"/>
        <w:jc w:val="both"/>
        <w:rPr>
          <w:i/>
          <w:sz w:val="12"/>
          <w:szCs w:val="12"/>
        </w:rPr>
      </w:pPr>
    </w:p>
    <w:p w:rsidR="00264127" w:rsidRPr="00613E35" w:rsidRDefault="00264127" w:rsidP="00264127">
      <w:pPr>
        <w:ind w:firstLine="539"/>
        <w:rPr>
          <w:b/>
          <w:bCs/>
          <w:i/>
          <w:sz w:val="24"/>
          <w:szCs w:val="24"/>
        </w:rPr>
      </w:pPr>
      <w:r w:rsidRPr="00613E35">
        <w:rPr>
          <w:b/>
          <w:bCs/>
          <w:i/>
          <w:sz w:val="24"/>
          <w:szCs w:val="24"/>
        </w:rPr>
        <w:t>Правовые риски</w:t>
      </w:r>
    </w:p>
    <w:p w:rsidR="00264127" w:rsidRPr="00613E35" w:rsidRDefault="00264127" w:rsidP="00264127">
      <w:pPr>
        <w:ind w:firstLine="720"/>
        <w:jc w:val="center"/>
        <w:rPr>
          <w:b/>
          <w:bCs/>
          <w:i/>
          <w:sz w:val="12"/>
          <w:szCs w:val="12"/>
        </w:rPr>
      </w:pPr>
    </w:p>
    <w:p w:rsidR="00264127" w:rsidRPr="00DA3FB3" w:rsidRDefault="00264127" w:rsidP="0026412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Наиболее существенное значение имеют правовые риски, связанные с изменением системы налогообложения.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>АО «РИМР» подвержен данным рискам в той же мере, что и большинство предприятий Российской Федерации. Нестабильность налогового законодательства ведет к увеличению региональных рисков и особенно сильно влияет на деятельность предприятий с нехваткой оборотных средств и низкой рентабельностью. Изменение валютного регулирования и правил таможенного контроля и пошлин не может непосредственно повлиять на результаты финансово-хозяйственной деятельности предприятия.</w:t>
      </w:r>
    </w:p>
    <w:p w:rsidR="00264127" w:rsidRDefault="00264127" w:rsidP="0026412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Риски, связанные с изменением требований по лицензированию основной деятельности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 xml:space="preserve">АО «РИМР» и изменением судебной практики по вопросам, связанным с деятельностью общества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</w:t>
      </w:r>
      <w:r w:rsidR="00D757DB">
        <w:rPr>
          <w:sz w:val="24"/>
          <w:szCs w:val="24"/>
        </w:rPr>
        <w:t>П</w:t>
      </w:r>
      <w:r w:rsidRPr="00DA3FB3">
        <w:rPr>
          <w:sz w:val="24"/>
          <w:szCs w:val="24"/>
        </w:rPr>
        <w:t>АО «РИМР», отсутствуют.</w:t>
      </w:r>
    </w:p>
    <w:p w:rsidR="00B33E8A" w:rsidRPr="00070B3A" w:rsidRDefault="00B33E8A" w:rsidP="00B33E8A">
      <w:pPr>
        <w:ind w:firstLine="709"/>
        <w:jc w:val="both"/>
        <w:rPr>
          <w:sz w:val="24"/>
          <w:szCs w:val="24"/>
        </w:rPr>
      </w:pPr>
    </w:p>
    <w:p w:rsidR="00B33E8A" w:rsidRPr="00B33E8A" w:rsidRDefault="00B33E8A" w:rsidP="00B33E8A">
      <w:pPr>
        <w:numPr>
          <w:ilvl w:val="0"/>
          <w:numId w:val="5"/>
        </w:numPr>
        <w:ind w:left="360"/>
        <w:jc w:val="both"/>
        <w:rPr>
          <w:i/>
        </w:rPr>
      </w:pPr>
      <w:r w:rsidRPr="00B33E8A">
        <w:rPr>
          <w:b/>
          <w:i/>
          <w:iCs/>
          <w:sz w:val="24"/>
          <w:szCs w:val="24"/>
        </w:rPr>
        <w:t>Влияние санкций западных стран, введенных в отношении Российской Федерации.</w:t>
      </w:r>
    </w:p>
    <w:p w:rsidR="00B33E8A" w:rsidRDefault="00B33E8A" w:rsidP="00B33E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Санкции США и Европейского Союза, введенные в отношении российской промышленности, негативно влияют на деятельность предприятия в части приобретения комплектующих изделий. Резкое снижение курса рубля по отношению к доллару США и евро привели к существенному подорожанию стоимости импортных комплектующих. </w:t>
      </w:r>
    </w:p>
    <w:p w:rsidR="00B33E8A" w:rsidRPr="00DA3FB3" w:rsidRDefault="00B33E8A" w:rsidP="00CC2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этой связи Обществом разработаны</w:t>
      </w:r>
      <w:r w:rsidR="00E5240E">
        <w:rPr>
          <w:sz w:val="24"/>
          <w:szCs w:val="24"/>
          <w:lang w:eastAsia="en-US"/>
        </w:rPr>
        <w:t xml:space="preserve"> и </w:t>
      </w:r>
      <w:r w:rsidR="00826988">
        <w:rPr>
          <w:sz w:val="24"/>
          <w:szCs w:val="24"/>
          <w:lang w:eastAsia="en-US"/>
        </w:rPr>
        <w:t xml:space="preserve">последовательно </w:t>
      </w:r>
      <w:r w:rsidR="00E5240E">
        <w:rPr>
          <w:sz w:val="24"/>
          <w:szCs w:val="24"/>
          <w:lang w:eastAsia="en-US"/>
        </w:rPr>
        <w:t>внедряются</w:t>
      </w:r>
      <w:r>
        <w:rPr>
          <w:sz w:val="24"/>
          <w:szCs w:val="24"/>
          <w:lang w:eastAsia="en-US"/>
        </w:rPr>
        <w:t xml:space="preserve"> мероприятия по осуществлению импортозамещения.</w:t>
      </w:r>
    </w:p>
    <w:p w:rsidR="00264127" w:rsidRDefault="00264127" w:rsidP="00264127">
      <w:pPr>
        <w:autoSpaceDE w:val="0"/>
        <w:autoSpaceDN w:val="0"/>
        <w:adjustRightInd w:val="0"/>
        <w:ind w:firstLine="539"/>
        <w:jc w:val="both"/>
        <w:rPr>
          <w:i/>
          <w:sz w:val="24"/>
          <w:szCs w:val="24"/>
        </w:rPr>
      </w:pPr>
    </w:p>
    <w:p w:rsidR="00DD105C" w:rsidRDefault="00DD105C" w:rsidP="00264127">
      <w:pPr>
        <w:autoSpaceDE w:val="0"/>
        <w:autoSpaceDN w:val="0"/>
        <w:adjustRightInd w:val="0"/>
        <w:ind w:firstLine="539"/>
        <w:jc w:val="both"/>
        <w:rPr>
          <w:i/>
          <w:sz w:val="24"/>
          <w:szCs w:val="24"/>
        </w:rPr>
      </w:pPr>
    </w:p>
    <w:p w:rsidR="00DD105C" w:rsidRPr="00613E35" w:rsidRDefault="00DD105C" w:rsidP="00264127">
      <w:pPr>
        <w:autoSpaceDE w:val="0"/>
        <w:autoSpaceDN w:val="0"/>
        <w:adjustRightInd w:val="0"/>
        <w:ind w:firstLine="539"/>
        <w:jc w:val="both"/>
        <w:rPr>
          <w:i/>
          <w:sz w:val="24"/>
          <w:szCs w:val="24"/>
        </w:rPr>
      </w:pPr>
    </w:p>
    <w:p w:rsidR="00264127" w:rsidRPr="00264127" w:rsidRDefault="00264127" w:rsidP="00264127">
      <w:pPr>
        <w:autoSpaceDE w:val="0"/>
        <w:autoSpaceDN w:val="0"/>
        <w:adjustRightInd w:val="0"/>
        <w:ind w:firstLine="539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8.</w:t>
      </w:r>
      <w:r w:rsidR="00E5240E">
        <w:rPr>
          <w:b/>
          <w:bCs/>
          <w:sz w:val="24"/>
          <w:szCs w:val="24"/>
        </w:rPr>
        <w:t xml:space="preserve"> </w:t>
      </w:r>
      <w:r w:rsidRPr="00B43F7F">
        <w:rPr>
          <w:b/>
          <w:bCs/>
          <w:sz w:val="24"/>
          <w:szCs w:val="24"/>
        </w:rPr>
        <w:t xml:space="preserve">Перечень совершенных обществом в отчетном году сделок, признаваемых в </w:t>
      </w:r>
      <w:r w:rsidRPr="00517956">
        <w:rPr>
          <w:b/>
          <w:bCs/>
          <w:sz w:val="24"/>
          <w:szCs w:val="24"/>
        </w:rPr>
        <w:t>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</w:p>
    <w:p w:rsidR="00BF35D3" w:rsidRPr="000C7371" w:rsidRDefault="00264127" w:rsidP="000C7371">
      <w:pPr>
        <w:ind w:firstLine="720"/>
        <w:jc w:val="both"/>
        <w:rPr>
          <w:sz w:val="24"/>
          <w:szCs w:val="24"/>
        </w:rPr>
      </w:pPr>
      <w:r w:rsidRPr="00BE6C3A">
        <w:rPr>
          <w:sz w:val="24"/>
          <w:szCs w:val="24"/>
        </w:rPr>
        <w:t>В отчётном 201</w:t>
      </w:r>
      <w:r w:rsidR="00DD105C">
        <w:rPr>
          <w:sz w:val="24"/>
          <w:szCs w:val="24"/>
        </w:rPr>
        <w:t>7</w:t>
      </w:r>
      <w:r w:rsidRPr="00BE6C3A">
        <w:rPr>
          <w:sz w:val="24"/>
          <w:szCs w:val="24"/>
        </w:rPr>
        <w:t xml:space="preserve"> году</w:t>
      </w:r>
      <w:r w:rsidR="00BF35D3">
        <w:rPr>
          <w:sz w:val="24"/>
          <w:szCs w:val="24"/>
        </w:rPr>
        <w:t xml:space="preserve"> </w:t>
      </w:r>
      <w:r w:rsidR="000C7371">
        <w:rPr>
          <w:sz w:val="24"/>
          <w:szCs w:val="24"/>
        </w:rPr>
        <w:t xml:space="preserve">в </w:t>
      </w:r>
      <w:r w:rsidR="00D757DB">
        <w:rPr>
          <w:sz w:val="24"/>
          <w:szCs w:val="24"/>
        </w:rPr>
        <w:t>П</w:t>
      </w:r>
      <w:r w:rsidR="000C7371">
        <w:rPr>
          <w:sz w:val="24"/>
          <w:szCs w:val="24"/>
        </w:rPr>
        <w:t xml:space="preserve">АО «РИМР» не совершались сделки, признаваемые в соответствии </w:t>
      </w:r>
      <w:r w:rsidR="000C7371" w:rsidRPr="000C7371">
        <w:rPr>
          <w:bCs/>
          <w:sz w:val="24"/>
          <w:szCs w:val="24"/>
        </w:rPr>
        <w:t>с Федеральным законом "Об акционерных обществах" крупными сделками</w:t>
      </w:r>
      <w:r w:rsidR="000C7371">
        <w:rPr>
          <w:bCs/>
          <w:sz w:val="24"/>
          <w:szCs w:val="24"/>
        </w:rPr>
        <w:t>.</w:t>
      </w:r>
    </w:p>
    <w:p w:rsidR="00BF35D3" w:rsidRPr="00264127" w:rsidRDefault="00BF35D3" w:rsidP="00BF35D3">
      <w:pPr>
        <w:ind w:firstLine="720"/>
        <w:rPr>
          <w:sz w:val="24"/>
          <w:szCs w:val="24"/>
          <w:highlight w:val="yellow"/>
        </w:rPr>
      </w:pPr>
    </w:p>
    <w:p w:rsidR="00264127" w:rsidRPr="00517956" w:rsidRDefault="00264127" w:rsidP="00264127">
      <w:pPr>
        <w:keepNext/>
        <w:autoSpaceDE w:val="0"/>
        <w:autoSpaceDN w:val="0"/>
        <w:adjustRightInd w:val="0"/>
        <w:ind w:firstLine="539"/>
        <w:jc w:val="both"/>
        <w:rPr>
          <w:b/>
          <w:bCs/>
          <w:sz w:val="24"/>
          <w:szCs w:val="24"/>
        </w:rPr>
      </w:pPr>
      <w:r w:rsidRPr="0051795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826988">
        <w:rPr>
          <w:b/>
          <w:bCs/>
          <w:sz w:val="24"/>
          <w:szCs w:val="24"/>
        </w:rPr>
        <w:t xml:space="preserve"> </w:t>
      </w:r>
      <w:r w:rsidRPr="00517956">
        <w:rPr>
          <w:b/>
          <w:bCs/>
          <w:sz w:val="24"/>
          <w:szCs w:val="24"/>
        </w:rPr>
        <w:t xml:space="preserve">Перечень совершенных обществом в отчетном году сделок, признаваемых в соответствии с Федеральным законом "Об акционерных обществах" сделками, в </w:t>
      </w:r>
      <w:r w:rsidRPr="00517956">
        <w:rPr>
          <w:b/>
          <w:bCs/>
          <w:sz w:val="24"/>
          <w:szCs w:val="24"/>
        </w:rPr>
        <w:lastRenderedPageBreak/>
        <w:t>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одобрении.</w:t>
      </w:r>
    </w:p>
    <w:p w:rsidR="00280700" w:rsidRDefault="00D757DB" w:rsidP="000F5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отчетном 201</w:t>
      </w:r>
      <w:r w:rsidR="00DD10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Обществом не совершались сделки с заинтересованностью, которые требовали бы одобрения органами управления Общества.</w:t>
      </w:r>
    </w:p>
    <w:p w:rsidR="00D757DB" w:rsidRPr="000F5EC4" w:rsidRDefault="00D757DB" w:rsidP="000F5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127" w:rsidRPr="00B43F7F" w:rsidRDefault="00264127" w:rsidP="00264127">
      <w:pPr>
        <w:keepNext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B43F7F">
        <w:rPr>
          <w:b/>
          <w:bCs/>
          <w:sz w:val="24"/>
          <w:szCs w:val="24"/>
        </w:rPr>
        <w:t>. 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</w:t>
      </w:r>
      <w:r>
        <w:rPr>
          <w:b/>
          <w:bCs/>
          <w:sz w:val="24"/>
          <w:szCs w:val="24"/>
        </w:rPr>
        <w:t>.</w:t>
      </w:r>
    </w:p>
    <w:p w:rsidR="00264127" w:rsidRPr="00B43F7F" w:rsidRDefault="00264127" w:rsidP="00264127">
      <w:pPr>
        <w:ind w:firstLine="284"/>
        <w:jc w:val="both"/>
        <w:rPr>
          <w:sz w:val="24"/>
          <w:szCs w:val="24"/>
        </w:rPr>
      </w:pPr>
    </w:p>
    <w:p w:rsidR="00264127" w:rsidRDefault="00264127" w:rsidP="00264127">
      <w:pPr>
        <w:ind w:firstLine="284"/>
        <w:jc w:val="both"/>
        <w:rPr>
          <w:sz w:val="24"/>
          <w:szCs w:val="24"/>
        </w:rPr>
      </w:pPr>
      <w:r w:rsidRPr="00B43F7F">
        <w:rPr>
          <w:sz w:val="24"/>
          <w:szCs w:val="24"/>
        </w:rPr>
        <w:t xml:space="preserve">На годовом Общем собрании акционеров </w:t>
      </w:r>
      <w:r w:rsidR="00B1392C">
        <w:rPr>
          <w:sz w:val="24"/>
          <w:szCs w:val="24"/>
        </w:rPr>
        <w:t>П</w:t>
      </w:r>
      <w:r w:rsidRPr="00B43F7F">
        <w:rPr>
          <w:sz w:val="24"/>
          <w:szCs w:val="24"/>
        </w:rPr>
        <w:t xml:space="preserve">АО «РИМР» </w:t>
      </w:r>
      <w:r w:rsidR="000E2FAD">
        <w:rPr>
          <w:sz w:val="24"/>
          <w:szCs w:val="24"/>
        </w:rPr>
        <w:t>09</w:t>
      </w:r>
      <w:r w:rsidR="0090274F">
        <w:rPr>
          <w:sz w:val="24"/>
          <w:szCs w:val="24"/>
        </w:rPr>
        <w:t xml:space="preserve"> </w:t>
      </w:r>
      <w:r>
        <w:rPr>
          <w:sz w:val="24"/>
          <w:szCs w:val="24"/>
        </w:rPr>
        <w:t>июн</w:t>
      </w:r>
      <w:r w:rsidRPr="00B43F7F">
        <w:rPr>
          <w:sz w:val="24"/>
          <w:szCs w:val="24"/>
        </w:rPr>
        <w:t>я 20</w:t>
      </w:r>
      <w:r>
        <w:rPr>
          <w:sz w:val="24"/>
          <w:szCs w:val="24"/>
        </w:rPr>
        <w:t>1</w:t>
      </w:r>
      <w:r w:rsidR="00B1392C">
        <w:rPr>
          <w:sz w:val="24"/>
          <w:szCs w:val="24"/>
        </w:rPr>
        <w:t>7</w:t>
      </w:r>
      <w:r w:rsidRPr="00B43F7F">
        <w:rPr>
          <w:sz w:val="24"/>
          <w:szCs w:val="24"/>
        </w:rPr>
        <w:t xml:space="preserve"> года (протокол № </w:t>
      </w:r>
      <w:r w:rsidR="00DA3FB3">
        <w:rPr>
          <w:sz w:val="24"/>
          <w:szCs w:val="24"/>
        </w:rPr>
        <w:t>2</w:t>
      </w:r>
      <w:r w:rsidR="00B1392C">
        <w:rPr>
          <w:sz w:val="24"/>
          <w:szCs w:val="24"/>
        </w:rPr>
        <w:t>7</w:t>
      </w:r>
      <w:r w:rsidR="000E2FAD">
        <w:rPr>
          <w:sz w:val="24"/>
          <w:szCs w:val="24"/>
        </w:rPr>
        <w:t xml:space="preserve"> от 13 июня 2017 г.</w:t>
      </w:r>
      <w:r w:rsidRPr="00B43F7F">
        <w:rPr>
          <w:sz w:val="24"/>
          <w:szCs w:val="24"/>
        </w:rPr>
        <w:t>) Совет директоров был избран в следующем составе:</w:t>
      </w:r>
    </w:p>
    <w:p w:rsidR="005F1DC7" w:rsidRDefault="005F1DC7" w:rsidP="00264127">
      <w:pPr>
        <w:ind w:firstLine="284"/>
        <w:jc w:val="both"/>
        <w:rPr>
          <w:sz w:val="24"/>
          <w:szCs w:val="24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74"/>
        <w:gridCol w:w="3691"/>
        <w:gridCol w:w="1561"/>
      </w:tblGrid>
      <w:tr w:rsidR="005F1DC7" w:rsidRPr="00B43F7F" w:rsidTr="008251E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B43F7F" w:rsidRDefault="005F1DC7" w:rsidP="0082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B43F7F">
              <w:rPr>
                <w:b/>
                <w:bCs/>
                <w:sz w:val="24"/>
                <w:szCs w:val="24"/>
              </w:rPr>
              <w:t>№</w:t>
            </w:r>
          </w:p>
          <w:p w:rsidR="005F1DC7" w:rsidRPr="00B43F7F" w:rsidRDefault="005F1DC7" w:rsidP="0082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B43F7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B43F7F" w:rsidRDefault="005F1DC7" w:rsidP="0082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B43F7F">
              <w:rPr>
                <w:b/>
                <w:bCs/>
                <w:sz w:val="24"/>
                <w:szCs w:val="24"/>
              </w:rPr>
              <w:t>Ф.И.О.</w:t>
            </w:r>
          </w:p>
          <w:p w:rsidR="005F1DC7" w:rsidRPr="00B43F7F" w:rsidRDefault="005F1DC7" w:rsidP="0082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B43F7F">
              <w:rPr>
                <w:b/>
                <w:bCs/>
                <w:sz w:val="24"/>
                <w:szCs w:val="24"/>
              </w:rPr>
              <w:t>члена совета директоров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B43F7F" w:rsidRDefault="005F1DC7" w:rsidP="0082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B43F7F">
              <w:rPr>
                <w:b/>
                <w:bCs/>
                <w:sz w:val="24"/>
                <w:szCs w:val="24"/>
              </w:rPr>
              <w:t>Краткие биографические данные члена совета директоров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B43F7F" w:rsidRDefault="005F1DC7" w:rsidP="0082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B43F7F">
              <w:rPr>
                <w:b/>
                <w:bCs/>
                <w:sz w:val="24"/>
                <w:szCs w:val="24"/>
              </w:rPr>
              <w:t>Доля акций</w:t>
            </w:r>
          </w:p>
          <w:p w:rsidR="005F1DC7" w:rsidRPr="00B43F7F" w:rsidRDefault="005F1DC7" w:rsidP="0082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B43F7F">
              <w:rPr>
                <w:b/>
                <w:bCs/>
                <w:sz w:val="24"/>
                <w:szCs w:val="24"/>
              </w:rPr>
              <w:t>(в %)</w:t>
            </w:r>
          </w:p>
        </w:tc>
      </w:tr>
      <w:tr w:rsidR="001B410F" w:rsidRPr="004E5B93" w:rsidTr="008251E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F" w:rsidRPr="004E5B93" w:rsidRDefault="00596DDC" w:rsidP="0082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10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F" w:rsidRPr="004E5B93" w:rsidRDefault="001B410F" w:rsidP="0082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Михаил Владимирович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0" w:rsidRPr="00464FBF" w:rsidRDefault="00B21B60" w:rsidP="00B21B60">
            <w:pPr>
              <w:pStyle w:val="a3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Родился в 1958 году в г. Саратов, образование высшее, Окончил Высшее Военно-морское училище радиоэлектроники им. А.С. Попова.</w:t>
            </w:r>
          </w:p>
          <w:p w:rsidR="001B410F" w:rsidRPr="00464FBF" w:rsidRDefault="00B21B60" w:rsidP="008251E6">
            <w:pPr>
              <w:rPr>
                <w:sz w:val="18"/>
                <w:szCs w:val="18"/>
              </w:rPr>
            </w:pPr>
            <w:r w:rsidRPr="00464FBF">
              <w:rPr>
                <w:sz w:val="18"/>
                <w:szCs w:val="18"/>
              </w:rPr>
              <w:t>Директор ООО «Фирма «Пассат»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F" w:rsidRPr="004E5B93" w:rsidRDefault="00464FBF" w:rsidP="008251E6">
            <w:pPr>
              <w:jc w:val="center"/>
            </w:pPr>
            <w:r>
              <w:t>0</w:t>
            </w:r>
          </w:p>
        </w:tc>
      </w:tr>
      <w:tr w:rsidR="001B410F" w:rsidRPr="004E5B93" w:rsidTr="008251E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F" w:rsidRDefault="00596DDC" w:rsidP="0082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10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F" w:rsidRPr="004E5B93" w:rsidRDefault="001B410F" w:rsidP="0082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Александр Васильевич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3" w:rsidRPr="00464FBF" w:rsidRDefault="00FC69D3" w:rsidP="00FC69D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Родился в 1955 г. в г.</w:t>
            </w:r>
            <w:r w:rsidR="00327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Ленинграде, образование высшее, окончил Ленинградский электротехнический институт связи им. А.А.</w:t>
            </w:r>
            <w:r w:rsidR="00327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Бонч-Бруевича.</w:t>
            </w:r>
          </w:p>
          <w:p w:rsidR="001B410F" w:rsidRPr="00464FBF" w:rsidRDefault="00FC69D3" w:rsidP="00327710">
            <w:pPr>
              <w:rPr>
                <w:sz w:val="18"/>
                <w:szCs w:val="18"/>
              </w:rPr>
            </w:pPr>
            <w:r w:rsidRPr="00464FBF">
              <w:rPr>
                <w:sz w:val="18"/>
                <w:szCs w:val="18"/>
              </w:rPr>
              <w:t>Директор по внешнеэкономической деятельности</w:t>
            </w:r>
            <w:r w:rsidR="00CD2594" w:rsidRPr="00464FBF">
              <w:rPr>
                <w:sz w:val="18"/>
                <w:szCs w:val="18"/>
              </w:rPr>
              <w:t xml:space="preserve"> </w:t>
            </w:r>
            <w:r w:rsidRPr="00464FBF">
              <w:rPr>
                <w:sz w:val="18"/>
                <w:szCs w:val="18"/>
              </w:rPr>
              <w:t>ООО «Корпорация «ТИРА».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F" w:rsidRPr="004E5B93" w:rsidRDefault="00464FBF" w:rsidP="008251E6">
            <w:pPr>
              <w:jc w:val="center"/>
            </w:pPr>
            <w:r>
              <w:t>0</w:t>
            </w:r>
          </w:p>
        </w:tc>
      </w:tr>
      <w:tr w:rsidR="005F1DC7" w:rsidRPr="004E5B93" w:rsidTr="008251E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E5B93" w:rsidRDefault="00596DDC" w:rsidP="0082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1DC7" w:rsidRPr="004E5B93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E5B93" w:rsidRDefault="005F1DC7" w:rsidP="008251E6">
            <w:pPr>
              <w:rPr>
                <w:sz w:val="24"/>
                <w:szCs w:val="24"/>
              </w:rPr>
            </w:pPr>
            <w:r w:rsidRPr="004E5B93">
              <w:rPr>
                <w:sz w:val="24"/>
                <w:szCs w:val="24"/>
              </w:rPr>
              <w:t>Житомирский Савелий Маркович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64FBF" w:rsidRDefault="005F1DC7" w:rsidP="008251E6">
            <w:pPr>
              <w:rPr>
                <w:sz w:val="18"/>
                <w:szCs w:val="18"/>
              </w:rPr>
            </w:pPr>
            <w:r w:rsidRPr="00464FBF">
              <w:rPr>
                <w:sz w:val="18"/>
                <w:szCs w:val="18"/>
              </w:rPr>
              <w:t>Родился в 1949 г., г. Донецк.</w:t>
            </w:r>
          </w:p>
          <w:p w:rsidR="005F1DC7" w:rsidRPr="00464FBF" w:rsidRDefault="005F1DC7" w:rsidP="008251E6">
            <w:pPr>
              <w:rPr>
                <w:sz w:val="18"/>
                <w:szCs w:val="18"/>
              </w:rPr>
            </w:pPr>
            <w:r w:rsidRPr="00464FBF">
              <w:rPr>
                <w:sz w:val="18"/>
                <w:szCs w:val="18"/>
              </w:rPr>
              <w:t>Образование высшее, окончил Ленинградский электротехнический институт связи им. М.А.</w:t>
            </w:r>
            <w:r w:rsidR="00327710">
              <w:rPr>
                <w:sz w:val="18"/>
                <w:szCs w:val="18"/>
              </w:rPr>
              <w:t xml:space="preserve"> </w:t>
            </w:r>
            <w:r w:rsidRPr="00464FBF">
              <w:rPr>
                <w:sz w:val="18"/>
                <w:szCs w:val="18"/>
              </w:rPr>
              <w:t>Бонч-Бруевича.</w:t>
            </w:r>
          </w:p>
          <w:p w:rsidR="005F1DC7" w:rsidRPr="00464FBF" w:rsidRDefault="005F1DC7" w:rsidP="008251E6">
            <w:pPr>
              <w:rPr>
                <w:sz w:val="18"/>
                <w:szCs w:val="18"/>
              </w:rPr>
            </w:pPr>
            <w:r w:rsidRPr="00464FBF">
              <w:rPr>
                <w:sz w:val="18"/>
                <w:szCs w:val="18"/>
              </w:rPr>
              <w:t>Управляющий ООО «Корпорация «ТИРА», которое осуществляет полномочия единоличного</w:t>
            </w:r>
          </w:p>
          <w:p w:rsidR="005F1DC7" w:rsidRPr="00464FBF" w:rsidRDefault="005F1DC7" w:rsidP="008251E6">
            <w:pPr>
              <w:rPr>
                <w:sz w:val="18"/>
                <w:szCs w:val="18"/>
              </w:rPr>
            </w:pPr>
            <w:r w:rsidRPr="00464FBF">
              <w:rPr>
                <w:sz w:val="18"/>
                <w:szCs w:val="18"/>
              </w:rPr>
              <w:t xml:space="preserve">исполнительного органа ОАО «РИМР»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9E6455" w:rsidRDefault="00E8402A" w:rsidP="00E8402A">
            <w:pPr>
              <w:jc w:val="center"/>
            </w:pPr>
            <w:r>
              <w:t>8</w:t>
            </w:r>
            <w:r w:rsidR="009E6455">
              <w:t>,</w:t>
            </w:r>
            <w:r>
              <w:t>98</w:t>
            </w:r>
            <w:r w:rsidR="009E6455">
              <w:t>%</w:t>
            </w:r>
          </w:p>
        </w:tc>
      </w:tr>
      <w:tr w:rsidR="0009071E" w:rsidRPr="004E5B93" w:rsidTr="008251E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Default="00596DDC" w:rsidP="0082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071E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4E5B93" w:rsidRDefault="0009071E" w:rsidP="0009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Дмитрий Маратович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F" w:rsidRPr="00464FBF" w:rsidRDefault="00464FBF" w:rsidP="00464FBF">
            <w:pPr>
              <w:pStyle w:val="a3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Родился в 1964 г. в г. Астрахани, образование высшее, окончил Рижское высшее военное училище по специальности «Системы управления летательных аппаратов.</w:t>
            </w:r>
          </w:p>
          <w:p w:rsidR="00464FBF" w:rsidRPr="00464FBF" w:rsidRDefault="00464FBF" w:rsidP="00464FBF">
            <w:pPr>
              <w:pStyle w:val="a3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Сведения о работе:</w:t>
            </w:r>
          </w:p>
          <w:p w:rsidR="00464FBF" w:rsidRPr="00464FBF" w:rsidRDefault="00464FBF" w:rsidP="00464FB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 xml:space="preserve">2009 – 2013 г.  - заместитель генерального директора по персоналу, затем – заместитель генерального директора по развитию ОАО «Российский институт радионавигации и времени», г. Санкт-Петербург. </w:t>
            </w:r>
          </w:p>
          <w:p w:rsidR="00464FBF" w:rsidRPr="00464FBF" w:rsidRDefault="00464FBF" w:rsidP="00464FB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 xml:space="preserve">С 2014 г. – помощник Управляющего ГПК «Корпорация «ТИРА» </w:t>
            </w:r>
          </w:p>
          <w:p w:rsidR="00464FBF" w:rsidRPr="00464FBF" w:rsidRDefault="00464FBF" w:rsidP="00464FB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С 2014 г. – по август 2015 года директор ОАО «МАРТ»;</w:t>
            </w:r>
          </w:p>
          <w:p w:rsidR="00464FBF" w:rsidRPr="00464FBF" w:rsidRDefault="00464FBF" w:rsidP="00464FB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С 1 августа 2015 года по н.в. – генеральный директор ОАО «РИМР»/ПАО «РИМР».</w:t>
            </w:r>
          </w:p>
          <w:p w:rsidR="0009071E" w:rsidRPr="00464FBF" w:rsidRDefault="0009071E" w:rsidP="008251E6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464FBF" w:rsidRDefault="00464FBF" w:rsidP="008251E6">
            <w:pPr>
              <w:jc w:val="center"/>
            </w:pPr>
            <w:r>
              <w:t>0</w:t>
            </w:r>
          </w:p>
        </w:tc>
      </w:tr>
      <w:tr w:rsidR="005F1DC7" w:rsidRPr="004E5B93" w:rsidTr="008251E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E5B93" w:rsidRDefault="00596DDC" w:rsidP="0082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1DC7" w:rsidRPr="004E5B93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E5B93" w:rsidRDefault="00596DDC" w:rsidP="008251E6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Ивашко Юрий Порфирьевич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F" w:rsidRPr="00464FBF" w:rsidRDefault="00464FBF" w:rsidP="00464FB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 xml:space="preserve">Родился в 1957 г. в пос. Тернивка Кагарлыкского р-на Киевской обл. УССР, </w:t>
            </w:r>
          </w:p>
          <w:p w:rsidR="00464FBF" w:rsidRPr="00464FBF" w:rsidRDefault="00464FBF" w:rsidP="00464FB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Образование высшее, окончил Киевское Высшее общевойсковое командное училище им. М.В. Фрунзе; окончил Военную Академию им. М.В. Фрунзе, Военную академию Генерального Штаба Вооруженных Сил Российской Федерации.</w:t>
            </w:r>
          </w:p>
          <w:p w:rsidR="00464FBF" w:rsidRPr="00464FBF" w:rsidRDefault="00464FBF" w:rsidP="00464FB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Проходил службу в рядах ВС РФ, генерал-лейтенант.</w:t>
            </w:r>
          </w:p>
          <w:p w:rsidR="00464FBF" w:rsidRPr="00464FBF" w:rsidRDefault="00464FBF" w:rsidP="00464FB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2014 года – советник генерального директора ОАО «РИМР»/ПАО «РИМР» и генерального директора ОАО «Прибой»/ПАО «Прибой». </w:t>
            </w:r>
          </w:p>
          <w:p w:rsidR="005F1DC7" w:rsidRPr="00464FBF" w:rsidRDefault="005F1DC7" w:rsidP="00CD259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E5B93" w:rsidRDefault="00464FBF" w:rsidP="008251E6">
            <w:pPr>
              <w:jc w:val="center"/>
            </w:pPr>
            <w:r>
              <w:lastRenderedPageBreak/>
              <w:t>0</w:t>
            </w:r>
          </w:p>
        </w:tc>
      </w:tr>
      <w:tr w:rsidR="00596DDC" w:rsidRPr="004E5B93" w:rsidTr="008251E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C" w:rsidRDefault="00596DDC" w:rsidP="0082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C" w:rsidRDefault="00596DDC" w:rsidP="008251E6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Маслов Алексей Федорович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F" w:rsidRPr="00464FBF" w:rsidRDefault="00464FBF" w:rsidP="00464FB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Родился в 1953 году в дер. Панское, Советского р-на Курской обл.</w:t>
            </w:r>
          </w:p>
          <w:p w:rsidR="00464FBF" w:rsidRPr="00464FBF" w:rsidRDefault="00464FBF" w:rsidP="00464FB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Образование высшее, с отличием окончил Харьковское Гвардейское высшее танковое командное училище им. Верховного Совета УССР, с отличием окончил Высшую Орденов Ленина и Октябрьской Революции Краснознаменную академию Бронетанковых войск им. Маршала Советского Союза Р.Я. Малиновского; с отличием окончил Военную академию генерального Штаба Вооруженных Сил Российской Федерации.</w:t>
            </w:r>
          </w:p>
          <w:p w:rsidR="00464FBF" w:rsidRPr="00464FBF" w:rsidRDefault="00464FBF" w:rsidP="00464FB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Проходил службу в ВС РФ, генерал армии.</w:t>
            </w:r>
          </w:p>
          <w:p w:rsidR="00464FBF" w:rsidRPr="00464FBF" w:rsidRDefault="00464FBF" w:rsidP="00464FB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FBF">
              <w:rPr>
                <w:rFonts w:ascii="Times New Roman" w:hAnsi="Times New Roman" w:cs="Times New Roman"/>
                <w:sz w:val="18"/>
                <w:szCs w:val="18"/>
              </w:rPr>
              <w:t>С 2014 года – советник управляющего ГПК «Корпорация «ТИРА».</w:t>
            </w:r>
          </w:p>
          <w:p w:rsidR="00596DDC" w:rsidRPr="004E5B93" w:rsidRDefault="00596DDC" w:rsidP="00CD259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C" w:rsidRPr="004E5B93" w:rsidRDefault="00464FBF" w:rsidP="008251E6">
            <w:pPr>
              <w:jc w:val="center"/>
            </w:pPr>
            <w:r>
              <w:t>0</w:t>
            </w:r>
          </w:p>
        </w:tc>
      </w:tr>
      <w:tr w:rsidR="005F1DC7" w:rsidRPr="004E5B93" w:rsidTr="008251E6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E5B93" w:rsidRDefault="005F1DC7" w:rsidP="008251E6">
            <w:pPr>
              <w:jc w:val="center"/>
              <w:rPr>
                <w:sz w:val="24"/>
                <w:szCs w:val="24"/>
              </w:rPr>
            </w:pPr>
            <w:r w:rsidRPr="004E5B93">
              <w:rPr>
                <w:sz w:val="24"/>
                <w:szCs w:val="24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E5B93" w:rsidRDefault="00B1392C" w:rsidP="0009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Мерзлов Дмитрий Иванович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2C" w:rsidRPr="00B1392C" w:rsidRDefault="00B1392C" w:rsidP="00B1392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92C">
              <w:rPr>
                <w:rFonts w:ascii="Times New Roman" w:hAnsi="Times New Roman" w:cs="Times New Roman"/>
                <w:sz w:val="18"/>
                <w:szCs w:val="18"/>
              </w:rPr>
              <w:t xml:space="preserve">Родился в 1981 г. в дер. Павлинка Клетнянского р-на Брянской обл., образование высшее, окончил Военный университет войсковой ПВО МО РФ, Санкт-Петербургский Государственный экономический университет. </w:t>
            </w:r>
          </w:p>
          <w:p w:rsidR="00B1392C" w:rsidRPr="00B1392C" w:rsidRDefault="00B1392C" w:rsidP="00B1392C">
            <w:pPr>
              <w:pStyle w:val="a3"/>
              <w:ind w:firstLine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92C">
              <w:rPr>
                <w:rFonts w:ascii="Times New Roman" w:hAnsi="Times New Roman" w:cs="Times New Roman"/>
                <w:sz w:val="18"/>
                <w:szCs w:val="18"/>
              </w:rPr>
              <w:t>Сведения о работе:</w:t>
            </w:r>
          </w:p>
          <w:p w:rsidR="00B1392C" w:rsidRPr="00B1392C" w:rsidRDefault="00B1392C" w:rsidP="00B1392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92C">
              <w:rPr>
                <w:rFonts w:ascii="Times New Roman" w:hAnsi="Times New Roman" w:cs="Times New Roman"/>
                <w:sz w:val="18"/>
                <w:szCs w:val="18"/>
              </w:rPr>
              <w:t>2012-по 2017 – начальник производства ОАО «Прибой».</w:t>
            </w:r>
          </w:p>
          <w:p w:rsidR="00B1392C" w:rsidRPr="00B1392C" w:rsidRDefault="00B1392C" w:rsidP="00B1392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92C">
              <w:rPr>
                <w:rFonts w:ascii="Times New Roman" w:hAnsi="Times New Roman" w:cs="Times New Roman"/>
                <w:sz w:val="18"/>
                <w:szCs w:val="18"/>
              </w:rPr>
              <w:t>январь 2017 по дек. 2017 г. – директор по развитию ООО «Корпорация «ТИРА» - заместитель генерального директора ПАО «РИМР» по развитию.</w:t>
            </w:r>
          </w:p>
          <w:p w:rsidR="00B1392C" w:rsidRPr="00B1392C" w:rsidRDefault="00B1392C" w:rsidP="00B1392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92C">
              <w:rPr>
                <w:rFonts w:ascii="Times New Roman" w:hAnsi="Times New Roman" w:cs="Times New Roman"/>
                <w:sz w:val="18"/>
                <w:szCs w:val="18"/>
              </w:rPr>
              <w:t>С декабря 2017 г. – генеральный директор ПАО «Прибой»</w:t>
            </w:r>
          </w:p>
          <w:p w:rsidR="005F1DC7" w:rsidRPr="004E5B93" w:rsidRDefault="005F1DC7" w:rsidP="0009071E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7" w:rsidRPr="004E5B93" w:rsidRDefault="005F1DC7" w:rsidP="008251E6">
            <w:pPr>
              <w:jc w:val="center"/>
            </w:pPr>
            <w:r w:rsidRPr="004E5B93">
              <w:t>0</w:t>
            </w:r>
          </w:p>
        </w:tc>
      </w:tr>
    </w:tbl>
    <w:p w:rsidR="005F1DC7" w:rsidRPr="00B43F7F" w:rsidRDefault="005F1DC7" w:rsidP="00264127">
      <w:pPr>
        <w:ind w:firstLine="284"/>
        <w:jc w:val="both"/>
        <w:rPr>
          <w:sz w:val="24"/>
          <w:szCs w:val="24"/>
        </w:rPr>
      </w:pPr>
    </w:p>
    <w:p w:rsidR="00264127" w:rsidRPr="00B43F7F" w:rsidRDefault="00264127" w:rsidP="00264127">
      <w:pPr>
        <w:keepNext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B43F7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B43F7F">
        <w:rPr>
          <w:b/>
          <w:bCs/>
          <w:sz w:val="24"/>
          <w:szCs w:val="24"/>
        </w:rPr>
        <w:t>. Сведения об управляющей организации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264127" w:rsidRPr="00010E9D" w:rsidRDefault="00264127" w:rsidP="00264127">
      <w:pPr>
        <w:keepNext/>
        <w:ind w:firstLine="720"/>
        <w:jc w:val="center"/>
        <w:rPr>
          <w:b/>
          <w:bCs/>
          <w:sz w:val="24"/>
          <w:szCs w:val="24"/>
        </w:rPr>
      </w:pPr>
    </w:p>
    <w:p w:rsidR="00F43CFA" w:rsidRDefault="00F43CFA" w:rsidP="002641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Функции единоличного исполнительного органа Общества исполняются генеральным директором Общества.</w:t>
      </w:r>
    </w:p>
    <w:p w:rsidR="00F43CFA" w:rsidRDefault="00F43CFA" w:rsidP="002641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директоров Общества от 19 декабря 2016 года (протокол №1-26) генеральным директором Общества избран Ибрагимов Дмитрий Маратович.</w:t>
      </w:r>
    </w:p>
    <w:p w:rsidR="00D02CF6" w:rsidRDefault="00D02CF6" w:rsidP="002641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Ибрагимов Д.М. в течение отчетного года не имел во владении акций Общества.</w:t>
      </w:r>
    </w:p>
    <w:p w:rsidR="00574404" w:rsidRDefault="00574404" w:rsidP="00574404">
      <w:pPr>
        <w:ind w:firstLine="720"/>
        <w:jc w:val="both"/>
        <w:rPr>
          <w:sz w:val="24"/>
          <w:szCs w:val="24"/>
        </w:rPr>
      </w:pPr>
      <w:r w:rsidRPr="00DA7A16">
        <w:rPr>
          <w:sz w:val="24"/>
          <w:szCs w:val="24"/>
        </w:rPr>
        <w:t>Уставом ПАО «РИМР»</w:t>
      </w:r>
      <w:r w:rsidRPr="00DA7A16">
        <w:rPr>
          <w:b/>
          <w:bCs/>
          <w:sz w:val="24"/>
          <w:szCs w:val="24"/>
        </w:rPr>
        <w:t xml:space="preserve"> </w:t>
      </w:r>
      <w:r w:rsidRPr="00DA7A16">
        <w:rPr>
          <w:sz w:val="24"/>
          <w:szCs w:val="24"/>
        </w:rPr>
        <w:t>не предусмотрено формирование коллегиального исполнительного органа общества.</w:t>
      </w:r>
    </w:p>
    <w:p w:rsidR="00A15567" w:rsidRDefault="00A15567" w:rsidP="00DA7A16">
      <w:pPr>
        <w:ind w:firstLine="720"/>
        <w:jc w:val="both"/>
        <w:rPr>
          <w:sz w:val="24"/>
          <w:szCs w:val="24"/>
        </w:rPr>
      </w:pPr>
    </w:p>
    <w:p w:rsidR="00A15567" w:rsidRPr="00A15567" w:rsidRDefault="00A15567" w:rsidP="00A15567">
      <w:pPr>
        <w:ind w:firstLine="720"/>
        <w:jc w:val="both"/>
        <w:rPr>
          <w:b/>
          <w:sz w:val="24"/>
          <w:szCs w:val="24"/>
        </w:rPr>
      </w:pPr>
      <w:r w:rsidRPr="00A15567">
        <w:rPr>
          <w:b/>
          <w:sz w:val="24"/>
          <w:szCs w:val="24"/>
        </w:rPr>
        <w:t>12. Информация о дополнительном выпуске ценных бумаг Общества</w:t>
      </w:r>
    </w:p>
    <w:p w:rsidR="00A15567" w:rsidRPr="00A15567" w:rsidRDefault="00A15567" w:rsidP="00A15567">
      <w:pPr>
        <w:ind w:firstLine="720"/>
        <w:jc w:val="both"/>
        <w:rPr>
          <w:sz w:val="24"/>
          <w:szCs w:val="24"/>
        </w:rPr>
      </w:pPr>
    </w:p>
    <w:p w:rsidR="00A15567" w:rsidRPr="00A15567" w:rsidRDefault="00A15567" w:rsidP="00A15567">
      <w:pPr>
        <w:ind w:firstLine="720"/>
        <w:jc w:val="both"/>
        <w:rPr>
          <w:sz w:val="24"/>
          <w:szCs w:val="24"/>
        </w:rPr>
      </w:pPr>
      <w:r w:rsidRPr="00A15567">
        <w:rPr>
          <w:sz w:val="24"/>
          <w:szCs w:val="24"/>
        </w:rPr>
        <w:t xml:space="preserve">На годовом общем собрании акционеров </w:t>
      </w:r>
      <w:r w:rsidR="003D11FA">
        <w:rPr>
          <w:sz w:val="24"/>
          <w:szCs w:val="24"/>
        </w:rPr>
        <w:t>П</w:t>
      </w:r>
      <w:r w:rsidRPr="00A15567">
        <w:rPr>
          <w:sz w:val="24"/>
          <w:szCs w:val="24"/>
        </w:rPr>
        <w:t>АО «</w:t>
      </w:r>
      <w:r w:rsidR="003D11FA">
        <w:rPr>
          <w:sz w:val="24"/>
          <w:szCs w:val="24"/>
        </w:rPr>
        <w:t>РИМР</w:t>
      </w:r>
      <w:r w:rsidRPr="00A15567">
        <w:rPr>
          <w:sz w:val="24"/>
          <w:szCs w:val="24"/>
        </w:rPr>
        <w:t xml:space="preserve">», состоявшемся </w:t>
      </w:r>
      <w:r w:rsidR="000E2FAD">
        <w:rPr>
          <w:sz w:val="24"/>
          <w:szCs w:val="24"/>
        </w:rPr>
        <w:t>09</w:t>
      </w:r>
      <w:r w:rsidRPr="00A15567">
        <w:rPr>
          <w:sz w:val="24"/>
          <w:szCs w:val="24"/>
        </w:rPr>
        <w:t xml:space="preserve"> июня 2017 года, были приняты решения об определении количества, номинальной стоимости, категории (типа) объявленных акций Общества и прав, предоставляемых этими акциями, а также об увеличении уставного капитала Общества путем размещения дополнительных акций (Протокол № 2</w:t>
      </w:r>
      <w:r w:rsidR="003D11FA">
        <w:rPr>
          <w:sz w:val="24"/>
          <w:szCs w:val="24"/>
        </w:rPr>
        <w:t>7</w:t>
      </w:r>
      <w:r w:rsidRPr="00A15567">
        <w:rPr>
          <w:sz w:val="24"/>
          <w:szCs w:val="24"/>
        </w:rPr>
        <w:t xml:space="preserve"> от 13 июня 2017 г.). </w:t>
      </w:r>
    </w:p>
    <w:p w:rsidR="00A15567" w:rsidRPr="00A15567" w:rsidRDefault="00A15567" w:rsidP="00A15567">
      <w:pPr>
        <w:widowControl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de-DE"/>
        </w:rPr>
      </w:pPr>
      <w:r w:rsidRPr="00A15567">
        <w:rPr>
          <w:color w:val="000000"/>
          <w:sz w:val="24"/>
          <w:szCs w:val="24"/>
        </w:rPr>
        <w:t xml:space="preserve">На основании решения об увеличении уставного капитала </w:t>
      </w:r>
      <w:r w:rsidR="003D11FA">
        <w:rPr>
          <w:color w:val="000000"/>
          <w:sz w:val="24"/>
          <w:szCs w:val="24"/>
        </w:rPr>
        <w:t>П</w:t>
      </w:r>
      <w:r w:rsidRPr="00A15567">
        <w:rPr>
          <w:color w:val="000000"/>
          <w:sz w:val="24"/>
          <w:szCs w:val="24"/>
        </w:rPr>
        <w:t>АО «</w:t>
      </w:r>
      <w:r w:rsidR="003D11FA">
        <w:rPr>
          <w:color w:val="000000"/>
          <w:sz w:val="24"/>
          <w:szCs w:val="24"/>
        </w:rPr>
        <w:t>РИМР</w:t>
      </w:r>
      <w:r w:rsidRPr="00A15567">
        <w:rPr>
          <w:color w:val="000000"/>
          <w:sz w:val="24"/>
          <w:szCs w:val="24"/>
        </w:rPr>
        <w:t xml:space="preserve">» путем размещения дополнительных акций, принятого годовым общим собранием акционеров </w:t>
      </w:r>
      <w:r w:rsidR="003D11FA">
        <w:rPr>
          <w:color w:val="000000"/>
          <w:sz w:val="24"/>
          <w:szCs w:val="24"/>
        </w:rPr>
        <w:t>Общества</w:t>
      </w:r>
      <w:r w:rsidRPr="00A15567">
        <w:rPr>
          <w:color w:val="000000"/>
          <w:sz w:val="24"/>
          <w:szCs w:val="24"/>
        </w:rPr>
        <w:t xml:space="preserve"> «</w:t>
      </w:r>
      <w:r w:rsidR="000E2FAD">
        <w:rPr>
          <w:color w:val="000000"/>
          <w:sz w:val="24"/>
          <w:szCs w:val="24"/>
        </w:rPr>
        <w:t>09</w:t>
      </w:r>
      <w:r w:rsidRPr="00A15567">
        <w:rPr>
          <w:color w:val="000000"/>
          <w:sz w:val="24"/>
          <w:szCs w:val="24"/>
        </w:rPr>
        <w:t>» июня 2017 года (Протокол от «13» июня 2017 года № 2</w:t>
      </w:r>
      <w:r w:rsidR="003D11FA">
        <w:rPr>
          <w:color w:val="000000"/>
          <w:sz w:val="24"/>
          <w:szCs w:val="24"/>
        </w:rPr>
        <w:t>7</w:t>
      </w:r>
      <w:r w:rsidRPr="00A15567">
        <w:rPr>
          <w:color w:val="000000"/>
          <w:sz w:val="24"/>
          <w:szCs w:val="24"/>
        </w:rPr>
        <w:t xml:space="preserve">)  Совет директоров </w:t>
      </w:r>
      <w:r w:rsidRPr="00A15567">
        <w:rPr>
          <w:color w:val="000000"/>
          <w:sz w:val="24"/>
          <w:szCs w:val="24"/>
        </w:rPr>
        <w:lastRenderedPageBreak/>
        <w:t>Общества на заседании от 09 ноября 2017 года (протокол № 4-2</w:t>
      </w:r>
      <w:r w:rsidR="000E2FAD">
        <w:rPr>
          <w:color w:val="000000"/>
          <w:sz w:val="24"/>
          <w:szCs w:val="24"/>
        </w:rPr>
        <w:t>7</w:t>
      </w:r>
      <w:r w:rsidRPr="00A15567">
        <w:rPr>
          <w:color w:val="000000"/>
          <w:sz w:val="24"/>
          <w:szCs w:val="24"/>
        </w:rPr>
        <w:t xml:space="preserve"> от </w:t>
      </w:r>
      <w:r w:rsidR="000E2FAD">
        <w:rPr>
          <w:color w:val="000000"/>
          <w:sz w:val="24"/>
          <w:szCs w:val="24"/>
        </w:rPr>
        <w:t>13</w:t>
      </w:r>
      <w:r w:rsidRPr="00A15567">
        <w:rPr>
          <w:color w:val="000000"/>
          <w:sz w:val="24"/>
          <w:szCs w:val="24"/>
        </w:rPr>
        <w:t xml:space="preserve">.11.2017 г) утвердил решение о </w:t>
      </w:r>
      <w:r w:rsidRPr="00A15567">
        <w:rPr>
          <w:rFonts w:eastAsiaTheme="minorHAnsi"/>
          <w:color w:val="000000" w:themeColor="text1"/>
          <w:sz w:val="24"/>
          <w:szCs w:val="24"/>
          <w:lang w:eastAsia="de-DE"/>
        </w:rPr>
        <w:t xml:space="preserve">дополнительном выпуске ценных бумаг Общества – акций обыкновенных именных бездокументарных в количестве </w:t>
      </w:r>
      <w:r w:rsidR="000E2FAD">
        <w:rPr>
          <w:rFonts w:eastAsiaTheme="minorHAnsi"/>
          <w:color w:val="000000" w:themeColor="text1"/>
          <w:sz w:val="24"/>
          <w:szCs w:val="24"/>
          <w:lang w:eastAsia="de-DE"/>
        </w:rPr>
        <w:t>382 500</w:t>
      </w:r>
      <w:r w:rsidRPr="00A15567">
        <w:rPr>
          <w:rFonts w:eastAsiaTheme="minorHAnsi"/>
          <w:color w:val="000000" w:themeColor="text1"/>
          <w:sz w:val="24"/>
          <w:szCs w:val="24"/>
          <w:lang w:eastAsia="de-DE"/>
        </w:rPr>
        <w:t xml:space="preserve"> штук, номинальной стоимостью 10, 00 рублей каждая, размещаемых посредством закрытой подписки.</w:t>
      </w:r>
    </w:p>
    <w:p w:rsidR="00A15567" w:rsidRPr="00A15567" w:rsidRDefault="00A15567" w:rsidP="00A15567">
      <w:pPr>
        <w:widowControl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15567">
        <w:rPr>
          <w:rFonts w:eastAsiaTheme="minorHAnsi"/>
          <w:color w:val="000000" w:themeColor="text1"/>
          <w:sz w:val="24"/>
          <w:szCs w:val="24"/>
          <w:lang w:eastAsia="de-DE"/>
        </w:rPr>
        <w:t xml:space="preserve">При закрытой подписке </w:t>
      </w:r>
      <w:r w:rsidRPr="00A15567">
        <w:rPr>
          <w:rFonts w:cs="Arial"/>
          <w:color w:val="000000" w:themeColor="text1"/>
          <w:sz w:val="24"/>
          <w:szCs w:val="24"/>
        </w:rPr>
        <w:t xml:space="preserve">дополнительные обыкновенные именные акции размещались только среди акционеров Общества. При этом все акционеры, числившиеся в списке лиц, имеющих право на участие в общем собрании акционеров по состоянию на 15 мая 2017 года, имели право приобрести целое число размещаемых дополнительных обыкновенных именных акций, пропорционально количеству принадлежащих им акций той же категории (типа) с коэффициентом </w:t>
      </w:r>
      <w:r w:rsidR="000E2FAD">
        <w:rPr>
          <w:rFonts w:cs="Arial"/>
          <w:color w:val="000000" w:themeColor="text1"/>
          <w:sz w:val="24"/>
          <w:szCs w:val="24"/>
        </w:rPr>
        <w:t>100</w:t>
      </w:r>
      <w:r w:rsidRPr="00A15567">
        <w:rPr>
          <w:color w:val="000000"/>
          <w:sz w:val="24"/>
          <w:szCs w:val="24"/>
        </w:rPr>
        <w:t>.</w:t>
      </w:r>
    </w:p>
    <w:p w:rsidR="00A15567" w:rsidRPr="00A15567" w:rsidRDefault="00A15567" w:rsidP="00A15567">
      <w:pPr>
        <w:ind w:firstLine="708"/>
        <w:jc w:val="both"/>
        <w:rPr>
          <w:rFonts w:cs="Arial"/>
          <w:sz w:val="24"/>
          <w:szCs w:val="24"/>
        </w:rPr>
      </w:pPr>
      <w:r w:rsidRPr="00A15567">
        <w:rPr>
          <w:rFonts w:cs="Arial"/>
          <w:sz w:val="24"/>
          <w:szCs w:val="24"/>
        </w:rPr>
        <w:t xml:space="preserve">Совет директоров Общества на заседании </w:t>
      </w:r>
      <w:r w:rsidR="000E2FAD">
        <w:rPr>
          <w:rFonts w:cs="Arial"/>
          <w:sz w:val="24"/>
          <w:szCs w:val="24"/>
        </w:rPr>
        <w:t>27</w:t>
      </w:r>
      <w:r w:rsidRPr="00A15567">
        <w:rPr>
          <w:rFonts w:cs="Arial"/>
          <w:sz w:val="24"/>
          <w:szCs w:val="24"/>
        </w:rPr>
        <w:t xml:space="preserve"> </w:t>
      </w:r>
      <w:r w:rsidR="000E2FAD">
        <w:rPr>
          <w:rFonts w:cs="Arial"/>
          <w:sz w:val="24"/>
          <w:szCs w:val="24"/>
        </w:rPr>
        <w:t>сен</w:t>
      </w:r>
      <w:r w:rsidRPr="00A15567">
        <w:rPr>
          <w:rFonts w:cs="Arial"/>
          <w:sz w:val="24"/>
          <w:szCs w:val="24"/>
        </w:rPr>
        <w:t>тября 2017 года (протокол №3-2</w:t>
      </w:r>
      <w:r w:rsidR="000E2FAD">
        <w:rPr>
          <w:rFonts w:cs="Arial"/>
          <w:sz w:val="24"/>
          <w:szCs w:val="24"/>
        </w:rPr>
        <w:t>7</w:t>
      </w:r>
      <w:r w:rsidRPr="00A15567">
        <w:rPr>
          <w:rFonts w:cs="Arial"/>
          <w:sz w:val="24"/>
          <w:szCs w:val="24"/>
        </w:rPr>
        <w:t xml:space="preserve"> от </w:t>
      </w:r>
      <w:r w:rsidR="000E2FAD">
        <w:rPr>
          <w:rFonts w:cs="Arial"/>
          <w:sz w:val="24"/>
          <w:szCs w:val="24"/>
        </w:rPr>
        <w:t>29</w:t>
      </w:r>
      <w:r w:rsidRPr="00A15567">
        <w:rPr>
          <w:rFonts w:cs="Arial"/>
          <w:sz w:val="24"/>
          <w:szCs w:val="24"/>
        </w:rPr>
        <w:t>.</w:t>
      </w:r>
      <w:r w:rsidR="000E2FAD">
        <w:rPr>
          <w:rFonts w:cs="Arial"/>
          <w:sz w:val="24"/>
          <w:szCs w:val="24"/>
        </w:rPr>
        <w:t>09</w:t>
      </w:r>
      <w:r w:rsidRPr="00A15567">
        <w:rPr>
          <w:rFonts w:cs="Arial"/>
          <w:sz w:val="24"/>
          <w:szCs w:val="24"/>
        </w:rPr>
        <w:t>.2017 г) принял решение определить цену размещения дополнительных обыкновенных именных акций Общества, размещаемых посредством закрытой подписки, в размере 12</w:t>
      </w:r>
      <w:r w:rsidR="000E2FAD">
        <w:rPr>
          <w:rFonts w:cs="Arial"/>
          <w:sz w:val="24"/>
          <w:szCs w:val="24"/>
        </w:rPr>
        <w:t>,5</w:t>
      </w:r>
      <w:r w:rsidRPr="00A15567">
        <w:rPr>
          <w:rFonts w:cs="Arial"/>
          <w:sz w:val="24"/>
          <w:szCs w:val="24"/>
        </w:rPr>
        <w:t>0 рублей (</w:t>
      </w:r>
      <w:r w:rsidR="000E2FAD">
        <w:rPr>
          <w:rFonts w:cs="Arial"/>
          <w:sz w:val="24"/>
          <w:szCs w:val="24"/>
        </w:rPr>
        <w:t>Двенадцать</w:t>
      </w:r>
      <w:r w:rsidRPr="00A15567">
        <w:rPr>
          <w:rFonts w:cs="Arial"/>
          <w:sz w:val="24"/>
          <w:szCs w:val="24"/>
        </w:rPr>
        <w:t xml:space="preserve"> рублей </w:t>
      </w:r>
      <w:r w:rsidR="000E2FAD">
        <w:rPr>
          <w:rFonts w:cs="Arial"/>
          <w:sz w:val="24"/>
          <w:szCs w:val="24"/>
        </w:rPr>
        <w:t>5</w:t>
      </w:r>
      <w:r w:rsidRPr="00A15567">
        <w:rPr>
          <w:rFonts w:cs="Arial"/>
          <w:sz w:val="24"/>
          <w:szCs w:val="24"/>
        </w:rPr>
        <w:t>0 копеек) за 1 (Одну) дополнительную обыкновенную именную акцию для всех приобретателей.</w:t>
      </w:r>
    </w:p>
    <w:p w:rsidR="00A15567" w:rsidRPr="00A15567" w:rsidRDefault="00A15567" w:rsidP="00A15567">
      <w:pPr>
        <w:ind w:firstLine="720"/>
        <w:jc w:val="both"/>
        <w:rPr>
          <w:color w:val="000000"/>
          <w:sz w:val="24"/>
          <w:szCs w:val="24"/>
        </w:rPr>
      </w:pPr>
      <w:r w:rsidRPr="00A15567">
        <w:rPr>
          <w:color w:val="000000"/>
          <w:sz w:val="24"/>
          <w:szCs w:val="24"/>
        </w:rPr>
        <w:t xml:space="preserve">В соответствии с Решением СЗ ГУ Центрального банка Российской Федерации от </w:t>
      </w:r>
      <w:r w:rsidR="003E676E">
        <w:rPr>
          <w:color w:val="000000"/>
          <w:sz w:val="24"/>
          <w:szCs w:val="24"/>
        </w:rPr>
        <w:t>16</w:t>
      </w:r>
      <w:r w:rsidRPr="00A15567">
        <w:rPr>
          <w:color w:val="000000"/>
          <w:sz w:val="24"/>
          <w:szCs w:val="24"/>
        </w:rPr>
        <w:t xml:space="preserve"> </w:t>
      </w:r>
      <w:r w:rsidR="003E676E">
        <w:rPr>
          <w:color w:val="000000"/>
          <w:sz w:val="24"/>
          <w:szCs w:val="24"/>
        </w:rPr>
        <w:t>январ</w:t>
      </w:r>
      <w:r w:rsidRPr="00A15567">
        <w:rPr>
          <w:color w:val="000000"/>
          <w:sz w:val="24"/>
          <w:szCs w:val="24"/>
        </w:rPr>
        <w:t xml:space="preserve">я 2018 года была осуществлена государственная регистрация дополнительного выпуска обыкновенных именных бездокументарных акций </w:t>
      </w:r>
      <w:r w:rsidR="003E676E">
        <w:rPr>
          <w:color w:val="000000"/>
          <w:sz w:val="24"/>
          <w:szCs w:val="24"/>
        </w:rPr>
        <w:t>П</w:t>
      </w:r>
      <w:r w:rsidRPr="00A15567">
        <w:rPr>
          <w:color w:val="000000"/>
          <w:sz w:val="24"/>
          <w:szCs w:val="24"/>
        </w:rPr>
        <w:t>АО «</w:t>
      </w:r>
      <w:r w:rsidR="003E676E">
        <w:rPr>
          <w:color w:val="000000"/>
          <w:sz w:val="24"/>
          <w:szCs w:val="24"/>
        </w:rPr>
        <w:t>РИМР</w:t>
      </w:r>
      <w:r w:rsidRPr="00A15567">
        <w:rPr>
          <w:color w:val="000000"/>
          <w:sz w:val="24"/>
          <w:szCs w:val="24"/>
        </w:rPr>
        <w:t>», размещаемых путем закрытой подписки.</w:t>
      </w:r>
    </w:p>
    <w:p w:rsidR="00A15567" w:rsidRPr="00A15567" w:rsidRDefault="00A15567" w:rsidP="00A15567">
      <w:pPr>
        <w:ind w:firstLine="720"/>
        <w:jc w:val="both"/>
        <w:rPr>
          <w:color w:val="000000"/>
          <w:sz w:val="24"/>
          <w:szCs w:val="24"/>
        </w:rPr>
      </w:pPr>
      <w:r w:rsidRPr="00A15567">
        <w:rPr>
          <w:color w:val="000000"/>
          <w:sz w:val="24"/>
          <w:szCs w:val="24"/>
        </w:rPr>
        <w:t>Дополнительному выпуску присвоен государственный регистрационный номер 1-0</w:t>
      </w:r>
      <w:r w:rsidR="003E676E">
        <w:rPr>
          <w:color w:val="000000"/>
          <w:sz w:val="24"/>
          <w:szCs w:val="24"/>
        </w:rPr>
        <w:t>2</w:t>
      </w:r>
      <w:r w:rsidRPr="00A15567">
        <w:rPr>
          <w:color w:val="000000"/>
          <w:sz w:val="24"/>
          <w:szCs w:val="24"/>
        </w:rPr>
        <w:t>-011</w:t>
      </w:r>
      <w:r w:rsidR="003E676E">
        <w:rPr>
          <w:color w:val="000000"/>
          <w:sz w:val="24"/>
          <w:szCs w:val="24"/>
        </w:rPr>
        <w:t>63</w:t>
      </w:r>
      <w:r w:rsidRPr="00A15567">
        <w:rPr>
          <w:color w:val="000000"/>
          <w:sz w:val="24"/>
          <w:szCs w:val="24"/>
        </w:rPr>
        <w:t>-Д-001Д.</w:t>
      </w:r>
    </w:p>
    <w:p w:rsidR="00A15567" w:rsidRDefault="00A15567" w:rsidP="00A15567">
      <w:pPr>
        <w:ind w:firstLine="720"/>
        <w:jc w:val="both"/>
        <w:rPr>
          <w:color w:val="000000"/>
          <w:sz w:val="24"/>
          <w:szCs w:val="24"/>
        </w:rPr>
      </w:pPr>
      <w:r w:rsidRPr="00A15567">
        <w:rPr>
          <w:color w:val="000000"/>
          <w:sz w:val="24"/>
          <w:szCs w:val="24"/>
        </w:rPr>
        <w:t xml:space="preserve">В настоящее время эмиссия завершена.  </w:t>
      </w:r>
      <w:r w:rsidR="003E676E">
        <w:rPr>
          <w:color w:val="000000"/>
          <w:sz w:val="24"/>
          <w:szCs w:val="24"/>
        </w:rPr>
        <w:t xml:space="preserve">Решением Банка России от 08 мая 2018 года осуществлена государственная регистрация отчета об итогах дополнительного выпуска обыкновенных именных бездокументарных акций Публичного акционерного общества «Российский институт мощного радиостроения». </w:t>
      </w:r>
    </w:p>
    <w:p w:rsidR="003E676E" w:rsidRPr="00A15567" w:rsidRDefault="003E676E" w:rsidP="00A1556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Общий объем дополнительного выпуска по номинальной стоимости составил 2 998 890 (Два миллиона девятьсот восемьдесят восемь тысяч восемьсот девяносто) рублей 00 копеек. Количество ценных бумаг дополнительного выпуска – 298 889 штук.</w:t>
      </w:r>
    </w:p>
    <w:p w:rsidR="003E676E" w:rsidRDefault="003E676E" w:rsidP="00DA7A16">
      <w:pPr>
        <w:ind w:firstLine="720"/>
        <w:jc w:val="both"/>
        <w:rPr>
          <w:sz w:val="24"/>
          <w:szCs w:val="24"/>
        </w:rPr>
      </w:pPr>
    </w:p>
    <w:p w:rsidR="00574404" w:rsidRPr="00574404" w:rsidRDefault="00574404" w:rsidP="00DA7A16">
      <w:pPr>
        <w:ind w:firstLine="720"/>
        <w:jc w:val="both"/>
        <w:rPr>
          <w:b/>
          <w:sz w:val="24"/>
          <w:szCs w:val="24"/>
        </w:rPr>
      </w:pPr>
      <w:r w:rsidRPr="00574404">
        <w:rPr>
          <w:b/>
          <w:sz w:val="24"/>
          <w:szCs w:val="24"/>
        </w:rPr>
        <w:t>13. Об изменении наименования Общества.</w:t>
      </w:r>
    </w:p>
    <w:p w:rsidR="00DA7A16" w:rsidRPr="00DA7A16" w:rsidRDefault="00E925E8" w:rsidP="00DA7A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</w:t>
      </w:r>
      <w:r w:rsidRPr="00F43CFA">
        <w:rPr>
          <w:sz w:val="24"/>
          <w:szCs w:val="24"/>
        </w:rPr>
        <w:t>внеочередного общего собрания акционеров Общества (протокол № 26 от 14 декабря 2016 года)</w:t>
      </w:r>
      <w:r>
        <w:rPr>
          <w:sz w:val="24"/>
          <w:szCs w:val="24"/>
        </w:rPr>
        <w:t xml:space="preserve"> </w:t>
      </w:r>
      <w:r w:rsidR="00DA7A16" w:rsidRPr="00DA7A16">
        <w:rPr>
          <w:sz w:val="24"/>
          <w:szCs w:val="24"/>
        </w:rPr>
        <w:t xml:space="preserve">была принята новая редакция Устава Общества. </w:t>
      </w:r>
    </w:p>
    <w:p w:rsidR="00DA7A16" w:rsidRDefault="00574404" w:rsidP="00DA7A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A7A16" w:rsidRPr="00DA7A16">
        <w:rPr>
          <w:bCs/>
          <w:iCs/>
          <w:sz w:val="24"/>
          <w:szCs w:val="24"/>
          <w:bdr w:val="none" w:sz="0" w:space="0" w:color="auto" w:frame="1"/>
        </w:rPr>
        <w:t xml:space="preserve">ыло принято решение </w:t>
      </w:r>
      <w:r w:rsidR="00DA7A16" w:rsidRPr="00DA7A16">
        <w:rPr>
          <w:sz w:val="24"/>
          <w:szCs w:val="24"/>
        </w:rPr>
        <w:t xml:space="preserve">включить в Устав и в фирменное наименование </w:t>
      </w:r>
      <w:r w:rsidR="00DA7A16">
        <w:rPr>
          <w:sz w:val="24"/>
          <w:szCs w:val="24"/>
        </w:rPr>
        <w:t xml:space="preserve">Общества </w:t>
      </w:r>
      <w:r w:rsidR="00DA7A16" w:rsidRPr="00DA7A16">
        <w:rPr>
          <w:sz w:val="24"/>
          <w:szCs w:val="24"/>
        </w:rPr>
        <w:t xml:space="preserve">указание на то, что </w:t>
      </w:r>
      <w:r w:rsidR="00DA7A16">
        <w:rPr>
          <w:sz w:val="24"/>
          <w:szCs w:val="24"/>
        </w:rPr>
        <w:t>О</w:t>
      </w:r>
      <w:r w:rsidR="00DA7A16" w:rsidRPr="00DA7A16">
        <w:rPr>
          <w:sz w:val="24"/>
          <w:szCs w:val="24"/>
        </w:rPr>
        <w:t xml:space="preserve">бщество является публичным. </w:t>
      </w:r>
      <w:r w:rsidR="00DA7A16" w:rsidRPr="00DA7A16">
        <w:rPr>
          <w:sz w:val="24"/>
          <w:szCs w:val="24"/>
        </w:rPr>
        <w:tab/>
      </w:r>
    </w:p>
    <w:p w:rsidR="00547DAB" w:rsidRDefault="00574404" w:rsidP="00547DA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AB">
        <w:rPr>
          <w:rFonts w:ascii="Times New Roman" w:hAnsi="Times New Roman" w:cs="Times New Roman"/>
          <w:bCs/>
          <w:sz w:val="24"/>
          <w:szCs w:val="24"/>
        </w:rPr>
        <w:t>20.02.2018 года Общество</w:t>
      </w:r>
      <w:r w:rsidR="00547DAB" w:rsidRPr="00547DAB">
        <w:rPr>
          <w:rFonts w:ascii="Times New Roman" w:hAnsi="Times New Roman" w:cs="Times New Roman"/>
          <w:bCs/>
          <w:sz w:val="24"/>
          <w:szCs w:val="24"/>
        </w:rPr>
        <w:t xml:space="preserve"> получило предписание Северо-Западного Главного управления Банка России</w:t>
      </w:r>
      <w:r w:rsidR="00547DAB">
        <w:rPr>
          <w:bCs/>
          <w:sz w:val="24"/>
          <w:szCs w:val="24"/>
        </w:rPr>
        <w:t xml:space="preserve"> </w:t>
      </w:r>
      <w:r w:rsidR="00547DAB" w:rsidRPr="00547DAB">
        <w:rPr>
          <w:rFonts w:ascii="Times New Roman" w:hAnsi="Times New Roman" w:cs="Times New Roman"/>
          <w:color w:val="000000" w:themeColor="text1"/>
          <w:sz w:val="24"/>
          <w:szCs w:val="24"/>
        </w:rPr>
        <w:t>за исх. № Т2-50-3-12/6770 от 20.02.2018</w:t>
      </w:r>
      <w:r w:rsidR="00547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DAB" w:rsidRPr="00547DAB">
        <w:rPr>
          <w:rFonts w:ascii="Times New Roman" w:hAnsi="Times New Roman" w:cs="Times New Roman"/>
          <w:bCs/>
          <w:sz w:val="24"/>
          <w:szCs w:val="24"/>
        </w:rPr>
        <w:t xml:space="preserve">о необходимости </w:t>
      </w:r>
      <w:r w:rsidR="00547DAB">
        <w:rPr>
          <w:rFonts w:ascii="Times New Roman" w:hAnsi="Times New Roman" w:cs="Times New Roman"/>
          <w:bCs/>
          <w:sz w:val="24"/>
          <w:szCs w:val="24"/>
        </w:rPr>
        <w:t>внесения в Устав и наименование Общества изменений, исключающих указания на публичный статус в связи с тем, что Общество не отвечает признакам публичного акционерного общества, так как акции Общества не обращаются публично.</w:t>
      </w:r>
    </w:p>
    <w:p w:rsidR="004E1735" w:rsidRPr="00AB5F50" w:rsidRDefault="00547DAB" w:rsidP="004E173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735">
        <w:rPr>
          <w:rFonts w:ascii="Times New Roman" w:hAnsi="Times New Roman" w:cs="Times New Roman"/>
          <w:bCs/>
          <w:sz w:val="24"/>
          <w:szCs w:val="24"/>
        </w:rPr>
        <w:t xml:space="preserve">Годовому общему собранию акционеров предлагается принять </w:t>
      </w:r>
      <w:r w:rsidR="004E1735" w:rsidRPr="004E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внесении изменений в устав общества, указывающих на его непубличный статус, и утвердить </w:t>
      </w:r>
      <w:r w:rsidR="00AB5F50" w:rsidRPr="00AB5F50">
        <w:rPr>
          <w:rFonts w:ascii="Times New Roman" w:hAnsi="Times New Roman" w:cs="Times New Roman"/>
          <w:sz w:val="24"/>
          <w:szCs w:val="24"/>
        </w:rPr>
        <w:t>их текст в предложенной редакции.</w:t>
      </w:r>
    </w:p>
    <w:p w:rsidR="00547DAB" w:rsidRPr="00547DAB" w:rsidRDefault="00547DAB" w:rsidP="00547D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47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противном случае обществу потребовалось бы в ближайшей перспективе зарегистрировать проспект ценных бумаг и заключить договор о листинге акций общества с организатором торговли (биржей), что само по себе не входит в планы общества.</w:t>
      </w:r>
    </w:p>
    <w:p w:rsidR="00574404" w:rsidRDefault="00574404" w:rsidP="00CC20B2">
      <w:pPr>
        <w:ind w:firstLine="720"/>
        <w:jc w:val="both"/>
        <w:rPr>
          <w:b/>
          <w:bCs/>
          <w:sz w:val="24"/>
          <w:szCs w:val="24"/>
        </w:rPr>
      </w:pPr>
    </w:p>
    <w:p w:rsidR="00264127" w:rsidRPr="00B43F7F" w:rsidRDefault="00264127" w:rsidP="00CC20B2">
      <w:pPr>
        <w:ind w:firstLine="720"/>
        <w:jc w:val="both"/>
        <w:rPr>
          <w:b/>
          <w:bCs/>
          <w:sz w:val="24"/>
          <w:szCs w:val="24"/>
        </w:rPr>
      </w:pPr>
      <w:r w:rsidRPr="00B43F7F">
        <w:rPr>
          <w:b/>
          <w:bCs/>
          <w:sz w:val="24"/>
          <w:szCs w:val="24"/>
        </w:rPr>
        <w:t>1</w:t>
      </w:r>
      <w:r w:rsidR="00574404">
        <w:rPr>
          <w:b/>
          <w:bCs/>
          <w:sz w:val="24"/>
          <w:szCs w:val="24"/>
        </w:rPr>
        <w:t>4</w:t>
      </w:r>
      <w:r w:rsidRPr="00B43F7F">
        <w:rPr>
          <w:b/>
          <w:bCs/>
          <w:sz w:val="24"/>
          <w:szCs w:val="24"/>
        </w:rPr>
        <w:t xml:space="preserve">. 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 акционерного общества или общий размер вознаграждения (компенсации расходов) всех этих лиц, выплаченного или выплачиваемого </w:t>
      </w:r>
      <w:r>
        <w:rPr>
          <w:b/>
          <w:bCs/>
          <w:sz w:val="24"/>
          <w:szCs w:val="24"/>
        </w:rPr>
        <w:t xml:space="preserve">в течение </w:t>
      </w:r>
      <w:r w:rsidRPr="00B43F7F">
        <w:rPr>
          <w:b/>
          <w:bCs/>
          <w:sz w:val="24"/>
          <w:szCs w:val="24"/>
        </w:rPr>
        <w:t>отчетного года.</w:t>
      </w:r>
    </w:p>
    <w:p w:rsidR="00264127" w:rsidRPr="00B43F7F" w:rsidRDefault="00264127" w:rsidP="00264127">
      <w:pPr>
        <w:ind w:firstLine="720"/>
        <w:jc w:val="both"/>
        <w:rPr>
          <w:sz w:val="24"/>
          <w:szCs w:val="24"/>
        </w:rPr>
      </w:pPr>
      <w:r w:rsidRPr="00B43F7F">
        <w:rPr>
          <w:sz w:val="24"/>
          <w:szCs w:val="24"/>
        </w:rPr>
        <w:lastRenderedPageBreak/>
        <w:t>В соответствии с п.2 ст. 64 ФЗ «Об акционерных обществах» по решению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решением общего собрания акционеров.</w:t>
      </w:r>
    </w:p>
    <w:p w:rsidR="00264127" w:rsidRPr="00B43F7F" w:rsidRDefault="00264127" w:rsidP="00264127">
      <w:pPr>
        <w:ind w:firstLine="720"/>
        <w:jc w:val="both"/>
        <w:rPr>
          <w:sz w:val="24"/>
          <w:szCs w:val="24"/>
        </w:rPr>
      </w:pPr>
      <w:r w:rsidRPr="00B43F7F">
        <w:rPr>
          <w:sz w:val="24"/>
          <w:szCs w:val="24"/>
        </w:rPr>
        <w:t xml:space="preserve">Общим собранием акционеров </w:t>
      </w:r>
      <w:r w:rsidR="00AC741E">
        <w:rPr>
          <w:sz w:val="24"/>
          <w:szCs w:val="24"/>
        </w:rPr>
        <w:t>П</w:t>
      </w:r>
      <w:r w:rsidRPr="00B43F7F">
        <w:rPr>
          <w:sz w:val="24"/>
          <w:szCs w:val="24"/>
        </w:rPr>
        <w:t>АО «РИМР» в отчетном периоде не было принято решение о выплате вознаграждений и компенсаций членам Совета директоров.</w:t>
      </w:r>
    </w:p>
    <w:p w:rsidR="00264127" w:rsidRPr="00B43F7F" w:rsidRDefault="00264127" w:rsidP="00264127">
      <w:pPr>
        <w:rPr>
          <w:sz w:val="24"/>
          <w:szCs w:val="24"/>
        </w:rPr>
      </w:pPr>
    </w:p>
    <w:p w:rsidR="00264127" w:rsidRPr="00B43F7F" w:rsidRDefault="00264127" w:rsidP="00B2496B">
      <w:pPr>
        <w:ind w:firstLine="720"/>
        <w:jc w:val="both"/>
        <w:rPr>
          <w:b/>
          <w:bCs/>
          <w:sz w:val="24"/>
          <w:szCs w:val="24"/>
        </w:rPr>
      </w:pPr>
      <w:r w:rsidRPr="00B43F7F">
        <w:rPr>
          <w:b/>
          <w:bCs/>
          <w:sz w:val="24"/>
          <w:szCs w:val="24"/>
        </w:rPr>
        <w:t>1</w:t>
      </w:r>
      <w:r w:rsidR="00574404">
        <w:rPr>
          <w:b/>
          <w:bCs/>
          <w:sz w:val="24"/>
          <w:szCs w:val="24"/>
        </w:rPr>
        <w:t>5</w:t>
      </w:r>
      <w:r w:rsidRPr="00B43F7F">
        <w:rPr>
          <w:b/>
          <w:bCs/>
          <w:sz w:val="24"/>
          <w:szCs w:val="24"/>
        </w:rPr>
        <w:t xml:space="preserve">. </w:t>
      </w:r>
      <w:bookmarkStart w:id="1" w:name="_Hlk485141686"/>
      <w:r w:rsidR="00B2496B" w:rsidRPr="00B2496B">
        <w:rPr>
          <w:b/>
          <w:bCs/>
          <w:sz w:val="24"/>
          <w:szCs w:val="24"/>
        </w:rPr>
        <w:t>Сведения о соблюдении Обществом принципов и рекомендаций кодекса корпоративного управления</w:t>
      </w:r>
      <w:r w:rsidRPr="00B43F7F">
        <w:rPr>
          <w:b/>
          <w:bCs/>
          <w:sz w:val="24"/>
          <w:szCs w:val="24"/>
        </w:rPr>
        <w:t>.</w:t>
      </w:r>
    </w:p>
    <w:p w:rsidR="00B2496B" w:rsidRPr="00543F9D" w:rsidRDefault="00B2496B" w:rsidP="00B2496B">
      <w:pPr>
        <w:ind w:firstLine="708"/>
        <w:jc w:val="both"/>
        <w:rPr>
          <w:color w:val="000000"/>
          <w:sz w:val="24"/>
          <w:szCs w:val="24"/>
        </w:rPr>
      </w:pPr>
      <w:r w:rsidRPr="00543F9D">
        <w:rPr>
          <w:color w:val="000000"/>
          <w:sz w:val="24"/>
          <w:szCs w:val="24"/>
        </w:rPr>
        <w:t>Обществом официально не утвержден кодекс корпоративного управления или иной аналогичный документ, однако общество 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:rsidR="00B2496B" w:rsidRDefault="00B2496B" w:rsidP="00B2496B">
      <w:pPr>
        <w:ind w:firstLine="708"/>
        <w:jc w:val="both"/>
        <w:rPr>
          <w:sz w:val="24"/>
          <w:szCs w:val="24"/>
        </w:rPr>
      </w:pPr>
      <w:r w:rsidRPr="00543F9D">
        <w:rPr>
          <w:color w:val="000000"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</w:t>
      </w:r>
      <w:r>
        <w:rPr>
          <w:color w:val="000000"/>
          <w:sz w:val="24"/>
          <w:szCs w:val="24"/>
        </w:rPr>
        <w:t>.</w:t>
      </w:r>
    </w:p>
    <w:p w:rsidR="00264127" w:rsidRPr="005C6C60" w:rsidRDefault="00B2496B" w:rsidP="002641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Корпоративное управление</w:t>
      </w:r>
      <w:r w:rsidR="00264127" w:rsidRPr="005C6C60">
        <w:rPr>
          <w:sz w:val="24"/>
          <w:szCs w:val="24"/>
        </w:rPr>
        <w:t xml:space="preserve"> в Обществе основано</w:t>
      </w:r>
      <w:r>
        <w:rPr>
          <w:sz w:val="24"/>
          <w:szCs w:val="24"/>
        </w:rPr>
        <w:t xml:space="preserve"> на уважении прав и законности </w:t>
      </w:r>
      <w:r w:rsidR="00264127" w:rsidRPr="005C6C60">
        <w:rPr>
          <w:sz w:val="24"/>
          <w:szCs w:val="24"/>
        </w:rPr>
        <w:t>интересов акционеров и способствует его эффективной деятельности, в том числе на увеличение стоимости активов, создание рабочих мест и поддерживание финансовой стабильности Общества.</w:t>
      </w:r>
    </w:p>
    <w:p w:rsidR="00264127" w:rsidRPr="005C6C60" w:rsidRDefault="00264127" w:rsidP="00264127">
      <w:pPr>
        <w:ind w:firstLine="708"/>
        <w:jc w:val="both"/>
        <w:rPr>
          <w:sz w:val="24"/>
          <w:szCs w:val="24"/>
        </w:rPr>
      </w:pPr>
      <w:r w:rsidRPr="005C6C60">
        <w:rPr>
          <w:sz w:val="24"/>
          <w:szCs w:val="24"/>
        </w:rPr>
        <w:t>Акционеры обеспечены надежными и эффективными способами учета прав собственности принадлежащих им акций</w:t>
      </w:r>
      <w:r w:rsidR="00B2496B">
        <w:rPr>
          <w:sz w:val="24"/>
          <w:szCs w:val="24"/>
        </w:rPr>
        <w:t xml:space="preserve">, которое осуществляется у регистратора Общества – </w:t>
      </w:r>
      <w:r w:rsidR="00B2496B" w:rsidRPr="00B2496B">
        <w:rPr>
          <w:sz w:val="24"/>
          <w:szCs w:val="24"/>
        </w:rPr>
        <w:t>Акционерное общество «Петербургская центральная регистрационная компания» (АО "ПЦРК", ОГРН 1027801569014</w:t>
      </w:r>
      <w:r w:rsidR="00B2496B">
        <w:rPr>
          <w:sz w:val="24"/>
          <w:szCs w:val="24"/>
        </w:rPr>
        <w:t>)</w:t>
      </w:r>
      <w:r w:rsidRPr="005C6C60">
        <w:rPr>
          <w:sz w:val="24"/>
          <w:szCs w:val="24"/>
        </w:rPr>
        <w:t>.</w:t>
      </w:r>
    </w:p>
    <w:p w:rsidR="00264127" w:rsidRPr="005C6C60" w:rsidRDefault="00264127" w:rsidP="00264127">
      <w:pPr>
        <w:ind w:firstLine="708"/>
        <w:jc w:val="both"/>
        <w:rPr>
          <w:sz w:val="24"/>
          <w:szCs w:val="24"/>
        </w:rPr>
      </w:pPr>
      <w:r w:rsidRPr="005C6C60">
        <w:rPr>
          <w:sz w:val="24"/>
          <w:szCs w:val="24"/>
        </w:rPr>
        <w:t>Обществом обеспечивается своевременное раскрытие полноты и достоверности информации об Обществе, в том числе 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решений.</w:t>
      </w:r>
    </w:p>
    <w:p w:rsidR="00264127" w:rsidRPr="005C6C60" w:rsidRDefault="00264127" w:rsidP="00264127">
      <w:pPr>
        <w:ind w:firstLine="708"/>
        <w:jc w:val="both"/>
        <w:rPr>
          <w:sz w:val="24"/>
          <w:szCs w:val="24"/>
        </w:rPr>
      </w:pPr>
      <w:r w:rsidRPr="005C6C60">
        <w:rPr>
          <w:sz w:val="24"/>
          <w:szCs w:val="24"/>
        </w:rPr>
        <w:t>Акционеры имеют равные возможности для доступа к одинаковой информации.</w:t>
      </w:r>
    </w:p>
    <w:p w:rsidR="00264127" w:rsidRPr="005C6C60" w:rsidRDefault="00264127" w:rsidP="00264127">
      <w:pPr>
        <w:ind w:firstLine="708"/>
        <w:jc w:val="both"/>
        <w:rPr>
          <w:sz w:val="24"/>
          <w:szCs w:val="24"/>
        </w:rPr>
      </w:pPr>
      <w:r w:rsidRPr="005C6C60">
        <w:rPr>
          <w:sz w:val="24"/>
          <w:szCs w:val="24"/>
        </w:rPr>
        <w:t>Информационная политика общества обеспечивает возможность свободного доступа к информации об обществе.</w:t>
      </w:r>
    </w:p>
    <w:p w:rsidR="00264127" w:rsidRPr="005C6C60" w:rsidRDefault="00264127" w:rsidP="00264127">
      <w:pPr>
        <w:ind w:firstLine="708"/>
        <w:jc w:val="both"/>
        <w:rPr>
          <w:sz w:val="24"/>
          <w:szCs w:val="24"/>
        </w:rPr>
      </w:pPr>
      <w:r w:rsidRPr="005C6C60">
        <w:rPr>
          <w:sz w:val="24"/>
          <w:szCs w:val="24"/>
        </w:rPr>
        <w:t xml:space="preserve">В сети Интернет по адресу: </w:t>
      </w:r>
      <w:hyperlink r:id="rId8" w:history="1">
        <w:r w:rsidR="00B2496B" w:rsidRPr="00B2496B">
          <w:rPr>
            <w:sz w:val="24"/>
            <w:szCs w:val="24"/>
          </w:rPr>
          <w:t>http://www.disclosure.ru/issuer/7801062273/</w:t>
        </w:r>
      </w:hyperlink>
      <w:r w:rsidR="00B2496B" w:rsidRPr="00B2496B">
        <w:rPr>
          <w:sz w:val="24"/>
          <w:szCs w:val="24"/>
        </w:rPr>
        <w:t xml:space="preserve"> </w:t>
      </w:r>
      <w:r w:rsidRPr="005C6C60">
        <w:rPr>
          <w:sz w:val="24"/>
          <w:szCs w:val="24"/>
        </w:rPr>
        <w:t>в постоянном доступе находятся Устав Общества, внутр</w:t>
      </w:r>
      <w:r w:rsidR="00B2496B">
        <w:rPr>
          <w:sz w:val="24"/>
          <w:szCs w:val="24"/>
        </w:rPr>
        <w:t>енние документы Общества, а так</w:t>
      </w:r>
      <w:r w:rsidRPr="005C6C60">
        <w:rPr>
          <w:sz w:val="24"/>
          <w:szCs w:val="24"/>
        </w:rPr>
        <w:t>же иная информация, размещение которой предусмотрено законодательством Российской Федерации.</w:t>
      </w:r>
    </w:p>
    <w:p w:rsidR="00264127" w:rsidRPr="005C6C60" w:rsidRDefault="00264127" w:rsidP="00264127">
      <w:pPr>
        <w:ind w:firstLine="708"/>
        <w:jc w:val="both"/>
        <w:rPr>
          <w:sz w:val="24"/>
          <w:szCs w:val="24"/>
        </w:rPr>
      </w:pPr>
      <w:r w:rsidRPr="005C6C60">
        <w:rPr>
          <w:sz w:val="24"/>
          <w:szCs w:val="24"/>
        </w:rPr>
        <w:t>Для соблюдения прав акционеров Общество строго соблюдает положения Закона «Об акционерных обществах», иных нормативных правовых актов</w:t>
      </w:r>
      <w:bookmarkEnd w:id="1"/>
      <w:r w:rsidRPr="005C6C60">
        <w:rPr>
          <w:sz w:val="24"/>
          <w:szCs w:val="24"/>
        </w:rPr>
        <w:t xml:space="preserve">. </w:t>
      </w:r>
    </w:p>
    <w:p w:rsidR="00264127" w:rsidRPr="00B43F7F" w:rsidRDefault="00264127" w:rsidP="00264127"/>
    <w:p w:rsidR="00264127" w:rsidRPr="00B43F7F" w:rsidRDefault="00264127" w:rsidP="00264127">
      <w:pPr>
        <w:jc w:val="center"/>
        <w:rPr>
          <w:b/>
          <w:bCs/>
          <w:sz w:val="24"/>
          <w:szCs w:val="24"/>
        </w:rPr>
      </w:pPr>
      <w:r w:rsidRPr="00B43F7F">
        <w:rPr>
          <w:b/>
          <w:bCs/>
          <w:sz w:val="24"/>
          <w:szCs w:val="24"/>
        </w:rPr>
        <w:t>1</w:t>
      </w:r>
      <w:r w:rsidR="00574404">
        <w:rPr>
          <w:b/>
          <w:bCs/>
          <w:sz w:val="24"/>
          <w:szCs w:val="24"/>
        </w:rPr>
        <w:t>6</w:t>
      </w:r>
      <w:r w:rsidRPr="00B43F7F">
        <w:rPr>
          <w:b/>
          <w:bCs/>
          <w:sz w:val="24"/>
          <w:szCs w:val="24"/>
        </w:rPr>
        <w:t>.  Иная информация, предусмотренная уставом общества или иными внутренними документами общества</w:t>
      </w:r>
      <w:r>
        <w:rPr>
          <w:b/>
          <w:bCs/>
          <w:sz w:val="24"/>
          <w:szCs w:val="24"/>
        </w:rPr>
        <w:t>.</w:t>
      </w:r>
    </w:p>
    <w:p w:rsidR="00264127" w:rsidRPr="00B43F7F" w:rsidRDefault="00264127" w:rsidP="00264127">
      <w:pPr>
        <w:rPr>
          <w:sz w:val="16"/>
          <w:szCs w:val="16"/>
        </w:rPr>
      </w:pPr>
    </w:p>
    <w:p w:rsidR="00264127" w:rsidRDefault="00264127" w:rsidP="00264127">
      <w:pPr>
        <w:ind w:firstLine="720"/>
        <w:rPr>
          <w:sz w:val="24"/>
          <w:szCs w:val="24"/>
        </w:rPr>
      </w:pPr>
      <w:r w:rsidRPr="00B43F7F">
        <w:rPr>
          <w:sz w:val="24"/>
          <w:szCs w:val="24"/>
        </w:rPr>
        <w:t>Иная информация, подлежащая включению в годовой отчёт о деятельности общества, уставом общества и иными внутренними документами не предусмотрена.</w:t>
      </w:r>
    </w:p>
    <w:p w:rsidR="00DB6FBF" w:rsidRDefault="00DB6FBF" w:rsidP="00264127">
      <w:pPr>
        <w:ind w:firstLine="720"/>
        <w:rPr>
          <w:sz w:val="24"/>
          <w:szCs w:val="24"/>
        </w:rPr>
      </w:pPr>
    </w:p>
    <w:p w:rsidR="00264127" w:rsidRPr="00B43F7F" w:rsidRDefault="00264127" w:rsidP="00264127">
      <w:pPr>
        <w:ind w:firstLine="720"/>
        <w:rPr>
          <w:i/>
          <w:iCs/>
          <w:sz w:val="24"/>
          <w:szCs w:val="24"/>
        </w:rPr>
      </w:pPr>
    </w:p>
    <w:p w:rsidR="00264127" w:rsidRPr="00B43F7F" w:rsidRDefault="00264127" w:rsidP="00264127">
      <w:pPr>
        <w:rPr>
          <w:b/>
          <w:bCs/>
          <w:i/>
          <w:iCs/>
          <w:sz w:val="12"/>
          <w:szCs w:val="12"/>
        </w:rPr>
      </w:pPr>
    </w:p>
    <w:p w:rsidR="00264127" w:rsidRPr="00B43F7F" w:rsidRDefault="00264127" w:rsidP="00264127">
      <w:pPr>
        <w:rPr>
          <w:sz w:val="24"/>
          <w:szCs w:val="24"/>
        </w:rPr>
      </w:pPr>
      <w:r w:rsidRPr="00B43F7F">
        <w:rPr>
          <w:sz w:val="24"/>
          <w:szCs w:val="24"/>
        </w:rPr>
        <w:t>Генеральный директор</w:t>
      </w:r>
      <w:r w:rsidRPr="00B43F7F">
        <w:rPr>
          <w:sz w:val="24"/>
          <w:szCs w:val="24"/>
        </w:rPr>
        <w:tab/>
      </w:r>
      <w:r w:rsidRPr="00B43F7F">
        <w:rPr>
          <w:sz w:val="24"/>
          <w:szCs w:val="24"/>
        </w:rPr>
        <w:tab/>
      </w:r>
      <w:r w:rsidRPr="00B43F7F">
        <w:rPr>
          <w:sz w:val="24"/>
          <w:szCs w:val="24"/>
        </w:rPr>
        <w:tab/>
      </w:r>
      <w:r w:rsidRPr="00B43F7F">
        <w:rPr>
          <w:sz w:val="24"/>
          <w:szCs w:val="24"/>
        </w:rPr>
        <w:tab/>
        <w:t xml:space="preserve">        ________________ /</w:t>
      </w:r>
      <w:r w:rsidR="00016DB9">
        <w:rPr>
          <w:sz w:val="24"/>
          <w:szCs w:val="24"/>
        </w:rPr>
        <w:t>Д.М. Ибрагимов</w:t>
      </w:r>
      <w:r w:rsidRPr="00B43F7F">
        <w:rPr>
          <w:sz w:val="24"/>
          <w:szCs w:val="24"/>
        </w:rPr>
        <w:t>/</w:t>
      </w:r>
    </w:p>
    <w:p w:rsidR="00264127" w:rsidRPr="00B43F7F" w:rsidRDefault="00264127" w:rsidP="00264127">
      <w:pPr>
        <w:rPr>
          <w:sz w:val="24"/>
          <w:szCs w:val="24"/>
        </w:rPr>
      </w:pPr>
    </w:p>
    <w:p w:rsidR="001D0ABE" w:rsidRPr="00C53736" w:rsidRDefault="00016DB9" w:rsidP="004E162B">
      <w:r>
        <w:rPr>
          <w:sz w:val="24"/>
          <w:szCs w:val="24"/>
        </w:rPr>
        <w:t>Г</w:t>
      </w:r>
      <w:r w:rsidR="00264127" w:rsidRPr="00B43F7F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264127" w:rsidRPr="00B43F7F">
        <w:rPr>
          <w:sz w:val="24"/>
          <w:szCs w:val="24"/>
        </w:rPr>
        <w:t xml:space="preserve"> бухгалтер</w:t>
      </w:r>
      <w:r w:rsidR="009671B3">
        <w:rPr>
          <w:sz w:val="24"/>
          <w:szCs w:val="24"/>
        </w:rPr>
        <w:t xml:space="preserve"> </w:t>
      </w:r>
      <w:r w:rsidR="009671B3">
        <w:rPr>
          <w:sz w:val="24"/>
          <w:szCs w:val="24"/>
        </w:rPr>
        <w:tab/>
      </w:r>
      <w:r w:rsidR="009671B3">
        <w:rPr>
          <w:sz w:val="24"/>
          <w:szCs w:val="24"/>
        </w:rPr>
        <w:tab/>
        <w:t xml:space="preserve"> </w:t>
      </w:r>
      <w:r w:rsidR="009671B3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</w:t>
      </w:r>
      <w:r w:rsidR="00264127" w:rsidRPr="00B43F7F">
        <w:rPr>
          <w:sz w:val="24"/>
          <w:szCs w:val="24"/>
        </w:rPr>
        <w:t>________________ /</w:t>
      </w:r>
      <w:r>
        <w:rPr>
          <w:sz w:val="24"/>
          <w:szCs w:val="24"/>
        </w:rPr>
        <w:t>О</w:t>
      </w:r>
      <w:r w:rsidR="009671B3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="00264127" w:rsidRPr="00B43F7F">
        <w:rPr>
          <w:sz w:val="24"/>
          <w:szCs w:val="24"/>
        </w:rPr>
        <w:t xml:space="preserve">. </w:t>
      </w:r>
      <w:r>
        <w:rPr>
          <w:sz w:val="24"/>
          <w:szCs w:val="24"/>
        </w:rPr>
        <w:t>Сидоро</w:t>
      </w:r>
      <w:r w:rsidR="009671B3">
        <w:rPr>
          <w:sz w:val="24"/>
          <w:szCs w:val="24"/>
        </w:rPr>
        <w:t>ва</w:t>
      </w:r>
      <w:r w:rsidR="00264127" w:rsidRPr="00B43F7F">
        <w:rPr>
          <w:sz w:val="24"/>
          <w:szCs w:val="24"/>
        </w:rPr>
        <w:t>/</w:t>
      </w:r>
    </w:p>
    <w:sectPr w:rsidR="001D0ABE" w:rsidRPr="00C53736" w:rsidSect="000062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00" w:rsidRDefault="005C6900" w:rsidP="00CA3FDB">
      <w:r>
        <w:separator/>
      </w:r>
    </w:p>
  </w:endnote>
  <w:endnote w:type="continuationSeparator" w:id="0">
    <w:p w:rsidR="005C6900" w:rsidRDefault="005C6900" w:rsidP="00CA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75454"/>
      <w:docPartObj>
        <w:docPartGallery w:val="Page Numbers (Bottom of Page)"/>
        <w:docPartUnique/>
      </w:docPartObj>
    </w:sdtPr>
    <w:sdtEndPr/>
    <w:sdtContent>
      <w:p w:rsidR="008251E6" w:rsidRDefault="007E76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1E6" w:rsidRDefault="008251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00" w:rsidRDefault="005C6900" w:rsidP="00CA3FDB">
      <w:r>
        <w:separator/>
      </w:r>
    </w:p>
  </w:footnote>
  <w:footnote w:type="continuationSeparator" w:id="0">
    <w:p w:rsidR="005C6900" w:rsidRDefault="005C6900" w:rsidP="00CA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147"/>
    <w:multiLevelType w:val="singleLevel"/>
    <w:tmpl w:val="752EEA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97120"/>
    <w:multiLevelType w:val="hybridMultilevel"/>
    <w:tmpl w:val="7688BD6E"/>
    <w:lvl w:ilvl="0" w:tplc="2ABCCC4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A83CCE"/>
    <w:multiLevelType w:val="singleLevel"/>
    <w:tmpl w:val="B6F46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3BBC4F09"/>
    <w:multiLevelType w:val="hybridMultilevel"/>
    <w:tmpl w:val="87C2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0B6980"/>
    <w:multiLevelType w:val="hybridMultilevel"/>
    <w:tmpl w:val="F532403E"/>
    <w:lvl w:ilvl="0" w:tplc="E97E3B6C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F68AA"/>
    <w:multiLevelType w:val="hybridMultilevel"/>
    <w:tmpl w:val="A59AAA44"/>
    <w:lvl w:ilvl="0" w:tplc="3C1C79F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D7112"/>
    <w:multiLevelType w:val="singleLevel"/>
    <w:tmpl w:val="3B4C603A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6CFE10D6"/>
    <w:multiLevelType w:val="hybridMultilevel"/>
    <w:tmpl w:val="8C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6"/>
    <w:rsid w:val="00006217"/>
    <w:rsid w:val="00016DB9"/>
    <w:rsid w:val="0001712D"/>
    <w:rsid w:val="00023B1A"/>
    <w:rsid w:val="00027D82"/>
    <w:rsid w:val="00036564"/>
    <w:rsid w:val="00043712"/>
    <w:rsid w:val="0009071E"/>
    <w:rsid w:val="00094B52"/>
    <w:rsid w:val="000B46BA"/>
    <w:rsid w:val="000C7371"/>
    <w:rsid w:val="000C7DB8"/>
    <w:rsid w:val="000D59A7"/>
    <w:rsid w:val="000E2CBF"/>
    <w:rsid w:val="000E2FAD"/>
    <w:rsid w:val="000F5EC4"/>
    <w:rsid w:val="000F7496"/>
    <w:rsid w:val="000F7921"/>
    <w:rsid w:val="0011119C"/>
    <w:rsid w:val="00117CB3"/>
    <w:rsid w:val="001205D2"/>
    <w:rsid w:val="00120E84"/>
    <w:rsid w:val="00133433"/>
    <w:rsid w:val="001548E3"/>
    <w:rsid w:val="00187D5E"/>
    <w:rsid w:val="00193EAC"/>
    <w:rsid w:val="001A47DD"/>
    <w:rsid w:val="001A650B"/>
    <w:rsid w:val="001A698C"/>
    <w:rsid w:val="001B410F"/>
    <w:rsid w:val="001B4808"/>
    <w:rsid w:val="001D0ABE"/>
    <w:rsid w:val="001D3251"/>
    <w:rsid w:val="001E2B45"/>
    <w:rsid w:val="00206FEC"/>
    <w:rsid w:val="002246E7"/>
    <w:rsid w:val="00234118"/>
    <w:rsid w:val="002373BA"/>
    <w:rsid w:val="002505C5"/>
    <w:rsid w:val="00264127"/>
    <w:rsid w:val="00280700"/>
    <w:rsid w:val="00293DE9"/>
    <w:rsid w:val="002A2AFF"/>
    <w:rsid w:val="002A447B"/>
    <w:rsid w:val="002F1E24"/>
    <w:rsid w:val="002F278E"/>
    <w:rsid w:val="003014D5"/>
    <w:rsid w:val="00304CB5"/>
    <w:rsid w:val="00314748"/>
    <w:rsid w:val="00327710"/>
    <w:rsid w:val="0033261A"/>
    <w:rsid w:val="003379C2"/>
    <w:rsid w:val="00340E96"/>
    <w:rsid w:val="00342E50"/>
    <w:rsid w:val="003675AB"/>
    <w:rsid w:val="003D11FA"/>
    <w:rsid w:val="003E4C3E"/>
    <w:rsid w:val="003E676E"/>
    <w:rsid w:val="003F23BF"/>
    <w:rsid w:val="004230BA"/>
    <w:rsid w:val="00423338"/>
    <w:rsid w:val="00430158"/>
    <w:rsid w:val="00464FBF"/>
    <w:rsid w:val="00465D92"/>
    <w:rsid w:val="00471039"/>
    <w:rsid w:val="0047145A"/>
    <w:rsid w:val="0047493F"/>
    <w:rsid w:val="00475EB7"/>
    <w:rsid w:val="004776A9"/>
    <w:rsid w:val="00482378"/>
    <w:rsid w:val="00486D66"/>
    <w:rsid w:val="0049050B"/>
    <w:rsid w:val="00491B02"/>
    <w:rsid w:val="0049382F"/>
    <w:rsid w:val="004A4456"/>
    <w:rsid w:val="004C125C"/>
    <w:rsid w:val="004E00BB"/>
    <w:rsid w:val="004E162B"/>
    <w:rsid w:val="004E1735"/>
    <w:rsid w:val="004E5B93"/>
    <w:rsid w:val="004F6665"/>
    <w:rsid w:val="00522CEE"/>
    <w:rsid w:val="00541B1E"/>
    <w:rsid w:val="00547DAB"/>
    <w:rsid w:val="00574404"/>
    <w:rsid w:val="005941BB"/>
    <w:rsid w:val="00596DDC"/>
    <w:rsid w:val="005B4F90"/>
    <w:rsid w:val="005C6900"/>
    <w:rsid w:val="005D1FE8"/>
    <w:rsid w:val="005F1DC7"/>
    <w:rsid w:val="005F5F0A"/>
    <w:rsid w:val="00613E35"/>
    <w:rsid w:val="00641E6E"/>
    <w:rsid w:val="00665BE0"/>
    <w:rsid w:val="0066631F"/>
    <w:rsid w:val="00687314"/>
    <w:rsid w:val="006A36D8"/>
    <w:rsid w:val="006A38D2"/>
    <w:rsid w:val="006B6A59"/>
    <w:rsid w:val="006E12BC"/>
    <w:rsid w:val="006E2676"/>
    <w:rsid w:val="006E3E47"/>
    <w:rsid w:val="006F4C73"/>
    <w:rsid w:val="006F51D2"/>
    <w:rsid w:val="00720C39"/>
    <w:rsid w:val="00725BBD"/>
    <w:rsid w:val="00737B2D"/>
    <w:rsid w:val="007472F2"/>
    <w:rsid w:val="00752CD7"/>
    <w:rsid w:val="007556F4"/>
    <w:rsid w:val="00771DF9"/>
    <w:rsid w:val="0078461F"/>
    <w:rsid w:val="007A7AC0"/>
    <w:rsid w:val="007B04DB"/>
    <w:rsid w:val="007B25E8"/>
    <w:rsid w:val="007E76D8"/>
    <w:rsid w:val="007F7CD1"/>
    <w:rsid w:val="00813BDB"/>
    <w:rsid w:val="0082302E"/>
    <w:rsid w:val="008251E6"/>
    <w:rsid w:val="00826988"/>
    <w:rsid w:val="008611BC"/>
    <w:rsid w:val="008619D0"/>
    <w:rsid w:val="00872164"/>
    <w:rsid w:val="00892300"/>
    <w:rsid w:val="008A4E1A"/>
    <w:rsid w:val="008A7693"/>
    <w:rsid w:val="008B31B4"/>
    <w:rsid w:val="008E2B53"/>
    <w:rsid w:val="008E2F13"/>
    <w:rsid w:val="008E6AA8"/>
    <w:rsid w:val="0090274F"/>
    <w:rsid w:val="00912D81"/>
    <w:rsid w:val="00934401"/>
    <w:rsid w:val="00955357"/>
    <w:rsid w:val="0096574E"/>
    <w:rsid w:val="009671B3"/>
    <w:rsid w:val="009A0AFD"/>
    <w:rsid w:val="009A0BDE"/>
    <w:rsid w:val="009A5681"/>
    <w:rsid w:val="009C73D4"/>
    <w:rsid w:val="009D4935"/>
    <w:rsid w:val="009E6455"/>
    <w:rsid w:val="009F3E2A"/>
    <w:rsid w:val="00A01B24"/>
    <w:rsid w:val="00A15567"/>
    <w:rsid w:val="00A43712"/>
    <w:rsid w:val="00A438D0"/>
    <w:rsid w:val="00A438E9"/>
    <w:rsid w:val="00A52F29"/>
    <w:rsid w:val="00A56B1D"/>
    <w:rsid w:val="00A6287D"/>
    <w:rsid w:val="00AA589E"/>
    <w:rsid w:val="00AB0DB9"/>
    <w:rsid w:val="00AB5F50"/>
    <w:rsid w:val="00AC1202"/>
    <w:rsid w:val="00AC4FB6"/>
    <w:rsid w:val="00AC741E"/>
    <w:rsid w:val="00AD63AB"/>
    <w:rsid w:val="00AE5E09"/>
    <w:rsid w:val="00AF1A92"/>
    <w:rsid w:val="00B1392C"/>
    <w:rsid w:val="00B17A8C"/>
    <w:rsid w:val="00B21B60"/>
    <w:rsid w:val="00B2496B"/>
    <w:rsid w:val="00B33E8A"/>
    <w:rsid w:val="00B52981"/>
    <w:rsid w:val="00B57CE4"/>
    <w:rsid w:val="00B6068D"/>
    <w:rsid w:val="00B62D81"/>
    <w:rsid w:val="00B846D7"/>
    <w:rsid w:val="00B85F42"/>
    <w:rsid w:val="00B871EE"/>
    <w:rsid w:val="00B93F8D"/>
    <w:rsid w:val="00BB4808"/>
    <w:rsid w:val="00BB70E1"/>
    <w:rsid w:val="00BC6611"/>
    <w:rsid w:val="00BD6BC1"/>
    <w:rsid w:val="00BE6C3A"/>
    <w:rsid w:val="00BF35D3"/>
    <w:rsid w:val="00C04DAE"/>
    <w:rsid w:val="00C22A98"/>
    <w:rsid w:val="00C35233"/>
    <w:rsid w:val="00C35B0E"/>
    <w:rsid w:val="00C53736"/>
    <w:rsid w:val="00C5389D"/>
    <w:rsid w:val="00C67976"/>
    <w:rsid w:val="00C7565F"/>
    <w:rsid w:val="00C83D9C"/>
    <w:rsid w:val="00C86F06"/>
    <w:rsid w:val="00CA3FDB"/>
    <w:rsid w:val="00CB58DF"/>
    <w:rsid w:val="00CC15DB"/>
    <w:rsid w:val="00CC20B2"/>
    <w:rsid w:val="00CD2594"/>
    <w:rsid w:val="00CE08BF"/>
    <w:rsid w:val="00CE21B2"/>
    <w:rsid w:val="00CE6878"/>
    <w:rsid w:val="00CF4E77"/>
    <w:rsid w:val="00CF5D38"/>
    <w:rsid w:val="00CF6DED"/>
    <w:rsid w:val="00D02CF6"/>
    <w:rsid w:val="00D04C6D"/>
    <w:rsid w:val="00D05763"/>
    <w:rsid w:val="00D15492"/>
    <w:rsid w:val="00D218B0"/>
    <w:rsid w:val="00D21DF4"/>
    <w:rsid w:val="00D339FA"/>
    <w:rsid w:val="00D47730"/>
    <w:rsid w:val="00D66015"/>
    <w:rsid w:val="00D757DB"/>
    <w:rsid w:val="00D8632B"/>
    <w:rsid w:val="00DA3FB3"/>
    <w:rsid w:val="00DA7A16"/>
    <w:rsid w:val="00DB6FBF"/>
    <w:rsid w:val="00DB7E07"/>
    <w:rsid w:val="00DC34CD"/>
    <w:rsid w:val="00DD105C"/>
    <w:rsid w:val="00DE62B2"/>
    <w:rsid w:val="00DF10DD"/>
    <w:rsid w:val="00E139F9"/>
    <w:rsid w:val="00E261E6"/>
    <w:rsid w:val="00E5240E"/>
    <w:rsid w:val="00E7065B"/>
    <w:rsid w:val="00E8402A"/>
    <w:rsid w:val="00E925E8"/>
    <w:rsid w:val="00E942FD"/>
    <w:rsid w:val="00EA244C"/>
    <w:rsid w:val="00EB756B"/>
    <w:rsid w:val="00EC0455"/>
    <w:rsid w:val="00EC7029"/>
    <w:rsid w:val="00ED38A8"/>
    <w:rsid w:val="00EF0CC7"/>
    <w:rsid w:val="00EF13DB"/>
    <w:rsid w:val="00EF5675"/>
    <w:rsid w:val="00F05E7F"/>
    <w:rsid w:val="00F43CFA"/>
    <w:rsid w:val="00F45B20"/>
    <w:rsid w:val="00F61196"/>
    <w:rsid w:val="00F95C4A"/>
    <w:rsid w:val="00FC69D3"/>
    <w:rsid w:val="00FC7176"/>
    <w:rsid w:val="00FC7997"/>
    <w:rsid w:val="00FD7A2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ABA7-E95B-4538-A7BC-23621E8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4127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8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B58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2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1D0ABE"/>
    <w:pPr>
      <w:widowControl w:val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D0A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ST">
    <w:name w:val="__SUBST"/>
    <w:rsid w:val="001D0ABE"/>
    <w:rPr>
      <w:b/>
      <w:bCs/>
      <w:i/>
      <w:i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2641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1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641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26412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64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A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58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58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Plain Text"/>
    <w:basedOn w:val="a"/>
    <w:link w:val="ac"/>
    <w:rsid w:val="000F5EC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F5E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F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Знак1 Знак Знак Знак Знак"/>
    <w:basedOn w:val="a"/>
    <w:uiPriority w:val="99"/>
    <w:rsid w:val="00B2496B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unhideWhenUsed/>
    <w:rsid w:val="00B2496B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2496B"/>
    <w:rPr>
      <w:color w:val="2B579A"/>
      <w:shd w:val="clear" w:color="auto" w:fill="E6E6E6"/>
    </w:rPr>
  </w:style>
  <w:style w:type="table" w:styleId="ae">
    <w:name w:val="Table Grid"/>
    <w:basedOn w:val="a1"/>
    <w:uiPriority w:val="59"/>
    <w:rsid w:val="0009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80106227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E897-A15F-4049-B665-2A1F7D4C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upr208</dc:creator>
  <cp:keywords/>
  <dc:description/>
  <cp:lastModifiedBy>Янковская К.С.</cp:lastModifiedBy>
  <cp:revision>2</cp:revision>
  <cp:lastPrinted>2015-04-21T12:53:00Z</cp:lastPrinted>
  <dcterms:created xsi:type="dcterms:W3CDTF">2018-06-21T12:53:00Z</dcterms:created>
  <dcterms:modified xsi:type="dcterms:W3CDTF">2018-06-21T12:53:00Z</dcterms:modified>
</cp:coreProperties>
</file>