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AE3" w:rsidRPr="00D64AE3" w:rsidRDefault="00D64AE3" w:rsidP="00D64AE3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УТ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В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ЕРЖДЁН</w:t>
      </w:r>
    </w:p>
    <w:p w:rsidR="00D64AE3" w:rsidRPr="00D64AE3" w:rsidRDefault="00D64AE3" w:rsidP="00D64AE3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Советом директоров  Публичного акционерного общества</w:t>
      </w:r>
    </w:p>
    <w:p w:rsidR="00D64AE3" w:rsidRPr="00D64AE3" w:rsidRDefault="00D64AE3" w:rsidP="00D64AE3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 "Научно-производственное предприятие "Сапфир"</w:t>
      </w:r>
    </w:p>
    <w:p w:rsidR="00D64AE3" w:rsidRPr="00D64AE3" w:rsidRDefault="00D64AE3" w:rsidP="00D64AE3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Протокол </w:t>
      </w:r>
      <w:r w:rsidR="00FC5B62">
        <w:rPr>
          <w:rFonts w:ascii="Times New Roman" w:eastAsia="Times New Roman" w:hAnsi="Times New Roman"/>
          <w:sz w:val="24"/>
          <w:szCs w:val="20"/>
          <w:lang w:eastAsia="ru-RU"/>
        </w:rPr>
        <w:t xml:space="preserve">№ </w:t>
      </w:r>
      <w:r w:rsidR="00F23B41">
        <w:rPr>
          <w:rFonts w:ascii="Times New Roman" w:eastAsia="Times New Roman" w:hAnsi="Times New Roman"/>
          <w:sz w:val="24"/>
          <w:szCs w:val="20"/>
          <w:lang w:eastAsia="ru-RU"/>
        </w:rPr>
        <w:t>____</w:t>
      </w:r>
      <w:r w:rsidR="00FC5B62">
        <w:rPr>
          <w:rFonts w:ascii="Times New Roman" w:eastAsia="Times New Roman" w:hAnsi="Times New Roman"/>
          <w:sz w:val="24"/>
          <w:szCs w:val="20"/>
          <w:lang w:eastAsia="ru-RU"/>
        </w:rPr>
        <w:t xml:space="preserve"> от «</w:t>
      </w:r>
      <w:r w:rsidR="00F23B41">
        <w:rPr>
          <w:rFonts w:ascii="Times New Roman" w:eastAsia="Times New Roman" w:hAnsi="Times New Roman"/>
          <w:sz w:val="24"/>
          <w:szCs w:val="20"/>
          <w:lang w:eastAsia="ru-RU"/>
        </w:rPr>
        <w:t>_____</w:t>
      </w:r>
      <w:r w:rsidR="00FC5B62">
        <w:rPr>
          <w:rFonts w:ascii="Times New Roman" w:eastAsia="Times New Roman" w:hAnsi="Times New Roman"/>
          <w:sz w:val="24"/>
          <w:szCs w:val="20"/>
          <w:lang w:eastAsia="ru-RU"/>
        </w:rPr>
        <w:t xml:space="preserve">» </w:t>
      </w:r>
      <w:r w:rsidR="00F23B41">
        <w:rPr>
          <w:rFonts w:ascii="Times New Roman" w:eastAsia="Times New Roman" w:hAnsi="Times New Roman"/>
          <w:sz w:val="24"/>
          <w:szCs w:val="20"/>
          <w:lang w:eastAsia="ru-RU"/>
        </w:rPr>
        <w:t>_____________</w:t>
      </w:r>
      <w:r w:rsidR="00FC5B62">
        <w:rPr>
          <w:rFonts w:ascii="Times New Roman" w:eastAsia="Times New Roman" w:hAnsi="Times New Roman"/>
          <w:sz w:val="24"/>
          <w:szCs w:val="20"/>
          <w:lang w:eastAsia="ru-RU"/>
        </w:rPr>
        <w:t>2020 года</w:t>
      </w:r>
    </w:p>
    <w:p w:rsidR="00D64AE3" w:rsidRPr="00D64AE3" w:rsidRDefault="00D64AE3" w:rsidP="00D64AE3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D64AE3" w:rsidRPr="00D64AE3" w:rsidRDefault="00D64AE3" w:rsidP="00D64AE3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Председатель Совета директоров Дейнеко В.А.___________</w:t>
      </w:r>
    </w:p>
    <w:p w:rsidR="00D64AE3" w:rsidRPr="00D64AE3" w:rsidRDefault="00D64AE3" w:rsidP="00D64AE3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4AE3" w:rsidRPr="00D64AE3" w:rsidRDefault="00D64AE3" w:rsidP="00D64AE3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4AE3" w:rsidRPr="00D64AE3" w:rsidRDefault="00D64AE3" w:rsidP="00D64AE3">
      <w:pPr>
        <w:spacing w:before="420" w:after="0" w:line="240" w:lineRule="auto"/>
        <w:jc w:val="center"/>
        <w:rPr>
          <w:rFonts w:ascii="Times New Roman" w:eastAsia="Times New Roman" w:hAnsi="Times New Roman"/>
          <w:b/>
          <w:sz w:val="40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40"/>
          <w:szCs w:val="20"/>
          <w:lang w:eastAsia="ru-RU"/>
        </w:rPr>
        <w:t xml:space="preserve">Е Ж Е К В А Р Т А Л Ь Н Ы </w:t>
      </w:r>
      <w:proofErr w:type="gramStart"/>
      <w:r w:rsidRPr="00D64AE3">
        <w:rPr>
          <w:rFonts w:ascii="Times New Roman" w:eastAsia="Times New Roman" w:hAnsi="Times New Roman"/>
          <w:b/>
          <w:sz w:val="40"/>
          <w:szCs w:val="20"/>
          <w:lang w:eastAsia="ru-RU"/>
        </w:rPr>
        <w:t>Й  О</w:t>
      </w:r>
      <w:proofErr w:type="gramEnd"/>
      <w:r w:rsidRPr="00D64AE3">
        <w:rPr>
          <w:rFonts w:ascii="Times New Roman" w:eastAsia="Times New Roman" w:hAnsi="Times New Roman"/>
          <w:b/>
          <w:sz w:val="40"/>
          <w:szCs w:val="20"/>
          <w:lang w:eastAsia="ru-RU"/>
        </w:rPr>
        <w:t xml:space="preserve"> Т Ч Е Т</w:t>
      </w:r>
    </w:p>
    <w:p w:rsidR="00D64AE3" w:rsidRPr="00D64AE3" w:rsidRDefault="00D64AE3" w:rsidP="00D64AE3">
      <w:pPr>
        <w:spacing w:before="240" w:after="0" w:line="240" w:lineRule="auto"/>
        <w:jc w:val="center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8"/>
          <w:szCs w:val="20"/>
          <w:lang w:eastAsia="ru-RU"/>
        </w:rPr>
        <w:t>ЭМИТЕНТА ЭМИССИОННЫХ ЦЕННЫХ БУМАГ</w:t>
      </w:r>
    </w:p>
    <w:p w:rsidR="00D64AE3" w:rsidRPr="00D64AE3" w:rsidRDefault="00D64AE3" w:rsidP="00D64AE3">
      <w:pPr>
        <w:spacing w:before="360"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>Публичное  акционерное общество "Научно-производственное предприятие "Сапфир"</w:t>
      </w:r>
    </w:p>
    <w:p w:rsidR="00D64AE3" w:rsidRPr="00D64AE3" w:rsidRDefault="00D64AE3" w:rsidP="00D64AE3">
      <w:pPr>
        <w:spacing w:before="120"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>Код эмитента: 02925-A</w:t>
      </w:r>
    </w:p>
    <w:p w:rsidR="00D64AE3" w:rsidRPr="00D64AE3" w:rsidRDefault="00D64AE3" w:rsidP="00D64AE3">
      <w:pPr>
        <w:spacing w:before="360" w:after="0" w:line="240" w:lineRule="auto"/>
        <w:jc w:val="center"/>
        <w:rPr>
          <w:rFonts w:ascii="Times New Roman" w:eastAsia="Times New Roman" w:hAnsi="Times New Roman"/>
          <w:b/>
          <w:sz w:val="32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32"/>
          <w:szCs w:val="20"/>
          <w:lang w:eastAsia="ru-RU"/>
        </w:rPr>
        <w:t xml:space="preserve">за </w:t>
      </w:r>
      <w:r w:rsidR="0036139F">
        <w:rPr>
          <w:rFonts w:ascii="Times New Roman" w:eastAsia="Times New Roman" w:hAnsi="Times New Roman"/>
          <w:b/>
          <w:sz w:val="32"/>
          <w:szCs w:val="20"/>
          <w:lang w:val="en-US" w:eastAsia="ru-RU"/>
        </w:rPr>
        <w:t>I</w:t>
      </w:r>
      <w:r w:rsidR="00D52CD5">
        <w:rPr>
          <w:rFonts w:ascii="Times New Roman" w:eastAsia="Times New Roman" w:hAnsi="Times New Roman"/>
          <w:b/>
          <w:sz w:val="32"/>
          <w:szCs w:val="20"/>
          <w:lang w:val="en-US" w:eastAsia="ru-RU"/>
        </w:rPr>
        <w:t>I</w:t>
      </w:r>
      <w:r w:rsidR="00F23B41">
        <w:rPr>
          <w:rFonts w:ascii="Times New Roman" w:eastAsia="Times New Roman" w:hAnsi="Times New Roman"/>
          <w:b/>
          <w:sz w:val="32"/>
          <w:szCs w:val="20"/>
          <w:lang w:val="en-US" w:eastAsia="ru-RU"/>
        </w:rPr>
        <w:t>I</w:t>
      </w:r>
      <w:r w:rsidR="0036139F">
        <w:rPr>
          <w:rFonts w:ascii="Times New Roman" w:eastAsia="Times New Roman" w:hAnsi="Times New Roman"/>
          <w:b/>
          <w:sz w:val="32"/>
          <w:szCs w:val="20"/>
          <w:lang w:eastAsia="ru-RU"/>
        </w:rPr>
        <w:t xml:space="preserve"> квартал 2020</w:t>
      </w:r>
      <w:r w:rsidRPr="00D64AE3">
        <w:rPr>
          <w:rFonts w:ascii="Times New Roman" w:eastAsia="Times New Roman" w:hAnsi="Times New Roman"/>
          <w:b/>
          <w:sz w:val="32"/>
          <w:szCs w:val="20"/>
          <w:lang w:eastAsia="ru-RU"/>
        </w:rPr>
        <w:t xml:space="preserve"> г</w:t>
      </w:r>
      <w:r w:rsidR="0036139F">
        <w:rPr>
          <w:rFonts w:ascii="Times New Roman" w:eastAsia="Times New Roman" w:hAnsi="Times New Roman"/>
          <w:b/>
          <w:sz w:val="32"/>
          <w:szCs w:val="20"/>
          <w:lang w:eastAsia="ru-RU"/>
        </w:rPr>
        <w:t>ода</w:t>
      </w:r>
    </w:p>
    <w:p w:rsidR="00D64AE3" w:rsidRPr="00D64AE3" w:rsidRDefault="00D64AE3" w:rsidP="00D64AE3">
      <w:pPr>
        <w:spacing w:before="240"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i/>
          <w:sz w:val="24"/>
          <w:szCs w:val="20"/>
          <w:lang w:eastAsia="ru-RU"/>
        </w:rPr>
        <w:t>Адрес эмитента: г. Москва, ул. Щербаковская, д. 53</w:t>
      </w:r>
    </w:p>
    <w:p w:rsidR="00D64AE3" w:rsidRPr="00D64AE3" w:rsidRDefault="00D64AE3" w:rsidP="00D64AE3">
      <w:pPr>
        <w:spacing w:before="240"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0"/>
          <w:lang w:eastAsia="ru-RU"/>
        </w:rPr>
      </w:pPr>
    </w:p>
    <w:p w:rsidR="00D64AE3" w:rsidRPr="00D64AE3" w:rsidRDefault="00D64AE3" w:rsidP="00D64AE3">
      <w:pPr>
        <w:spacing w:before="240"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i/>
          <w:sz w:val="24"/>
          <w:szCs w:val="20"/>
          <w:lang w:eastAsia="ru-RU"/>
        </w:rPr>
        <w:t>Информация, содержащаяся в настоящем ежеквартальном отчете, подлежит раскрытию в соответствии с законодательством Российской Федерации о ценных бумагах</w:t>
      </w:r>
    </w:p>
    <w:p w:rsidR="00D64AE3" w:rsidRPr="00D64AE3" w:rsidRDefault="00D64AE3" w:rsidP="00D64AE3">
      <w:pPr>
        <w:spacing w:before="240" w:after="0" w:line="240" w:lineRule="auto"/>
        <w:rPr>
          <w:rFonts w:ascii="Times New Roman" w:eastAsia="Times New Roman" w:hAnsi="Times New Roman"/>
          <w:b/>
          <w:i/>
          <w:sz w:val="24"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D64AE3" w:rsidRPr="00D64AE3" w:rsidTr="00F95CA5">
        <w:trPr>
          <w:jc w:val="center"/>
        </w:trPr>
        <w:tc>
          <w:tcPr>
            <w:tcW w:w="9287" w:type="dxa"/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Генеральный директор                         _________________ А.А. Веремеенко</w:t>
            </w:r>
            <w:r w:rsidRPr="00D64AE3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br/>
              <w:t xml:space="preserve">                                                                           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Дата </w:t>
            </w:r>
            <w:r w:rsidR="00F23B41">
              <w:rPr>
                <w:rFonts w:ascii="Times New Roman" w:eastAsia="Times New Roman" w:hAnsi="Times New Roman"/>
                <w:sz w:val="24"/>
                <w:szCs w:val="20"/>
                <w:lang w:val="en-US" w:eastAsia="ru-RU"/>
              </w:rPr>
              <w:t>17</w:t>
            </w:r>
            <w:r w:rsidR="00EC333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</w:t>
            </w:r>
            <w:r w:rsidR="00F23B4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декабря</w:t>
            </w:r>
            <w:r w:rsidRPr="00D64AE3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2020 г</w:t>
            </w:r>
            <w:r w:rsidR="0036139F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ода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Главный бухгалтер                                _________________ М.А. Егорова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proofErr w:type="gramStart"/>
            <w:r w:rsidRPr="00D64AE3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Дата  </w:t>
            </w:r>
            <w:r w:rsidR="00F23B41">
              <w:rPr>
                <w:rFonts w:ascii="Times New Roman" w:eastAsia="Times New Roman" w:hAnsi="Times New Roman"/>
                <w:sz w:val="24"/>
                <w:szCs w:val="20"/>
                <w:lang w:val="en-US" w:eastAsia="ru-RU"/>
              </w:rPr>
              <w:t>17</w:t>
            </w:r>
            <w:proofErr w:type="gramEnd"/>
            <w:r w:rsidR="00F23B4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декабря</w:t>
            </w:r>
            <w:r w:rsidR="00F23B41" w:rsidRPr="00D64AE3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</w:t>
            </w:r>
            <w:r w:rsidR="0036139F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2020 года</w:t>
            </w: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</w:t>
            </w:r>
          </w:p>
        </w:tc>
      </w:tr>
    </w:tbl>
    <w:p w:rsidR="00D64AE3" w:rsidRPr="00D64AE3" w:rsidRDefault="00D64AE3" w:rsidP="00D64AE3">
      <w:pPr>
        <w:spacing w:before="600"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D64AE3" w:rsidRPr="00D64AE3" w:rsidTr="00F95CA5">
        <w:trPr>
          <w:jc w:val="center"/>
        </w:trPr>
        <w:tc>
          <w:tcPr>
            <w:tcW w:w="9287" w:type="dxa"/>
          </w:tcPr>
          <w:p w:rsidR="00DE7AC6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Контактное лицо:</w:t>
            </w:r>
          </w:p>
          <w:p w:rsidR="00D64AE3" w:rsidRPr="00D64AE3" w:rsidRDefault="00DE7AC6" w:rsidP="00D64A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Руководитель</w:t>
            </w:r>
            <w:r w:rsidR="00D64AE3" w:rsidRPr="00D64AE3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Юридического управления ПАО «НПП «Сапфир» 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Прошин Роман Александрович</w:t>
            </w:r>
          </w:p>
          <w:p w:rsidR="00DE7AC6" w:rsidRDefault="00DE7AC6" w:rsidP="00D64A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Тел.: (495) 366-15-33 Факс: (495) 365-15-52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Адрес электронной почты: не имеет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4"/>
                <w:szCs w:val="20"/>
                <w:lang w:eastAsia="ru-RU"/>
              </w:rPr>
              <w:t xml:space="preserve">Адрес страницы в сети Интернет  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4"/>
                <w:szCs w:val="20"/>
                <w:lang w:eastAsia="ru-RU"/>
              </w:rPr>
              <w:t>на которой раскрывается информация,</w:t>
            </w:r>
          </w:p>
          <w:p w:rsidR="00D64AE3" w:rsidRPr="00D64AE3" w:rsidRDefault="00D64AE3" w:rsidP="00D64AE3">
            <w:pPr>
              <w:keepNext/>
              <w:widowControl w:val="0"/>
              <w:spacing w:before="40" w:after="0" w:line="240" w:lineRule="auto"/>
              <w:outlineLvl w:val="0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4"/>
                <w:szCs w:val="20"/>
                <w:lang w:eastAsia="ru-RU"/>
              </w:rPr>
              <w:t>содержащаяся в настоящем ежеквартальном отчете</w:t>
            </w:r>
            <w:r w:rsidRPr="00D64AE3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: </w:t>
            </w:r>
            <w:r w:rsidRPr="00D64AE3"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  <w:t>http</w:t>
            </w:r>
            <w:r w:rsidRPr="00D64AE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://</w:t>
            </w:r>
            <w:r w:rsidRPr="00D64AE3">
              <w:rPr>
                <w:rFonts w:ascii="Times New Roman" w:eastAsia="Times New Roman" w:hAnsi="Times New Roman"/>
                <w:sz w:val="32"/>
                <w:szCs w:val="20"/>
                <w:lang w:val="en-US" w:eastAsia="ru-RU"/>
              </w:rPr>
              <w:t>www</w:t>
            </w:r>
            <w:r w:rsidRPr="00D64AE3">
              <w:rPr>
                <w:rFonts w:ascii="Times New Roman" w:eastAsia="Times New Roman" w:hAnsi="Times New Roman"/>
                <w:sz w:val="32"/>
                <w:szCs w:val="20"/>
                <w:lang w:eastAsia="ru-RU"/>
              </w:rPr>
              <w:t>.</w:t>
            </w:r>
            <w:r w:rsidRPr="00D64AE3">
              <w:rPr>
                <w:rFonts w:ascii="Times New Roman" w:eastAsia="Times New Roman" w:hAnsi="Times New Roman"/>
                <w:sz w:val="32"/>
                <w:szCs w:val="20"/>
                <w:lang w:val="en-US" w:eastAsia="ru-RU"/>
              </w:rPr>
              <w:t>disclosure</w:t>
            </w:r>
            <w:r w:rsidRPr="00D64AE3">
              <w:rPr>
                <w:rFonts w:ascii="Times New Roman" w:eastAsia="Times New Roman" w:hAnsi="Times New Roman"/>
                <w:sz w:val="32"/>
                <w:szCs w:val="20"/>
                <w:lang w:eastAsia="ru-RU"/>
              </w:rPr>
              <w:t>.</w:t>
            </w:r>
            <w:r w:rsidRPr="00D64AE3">
              <w:rPr>
                <w:rFonts w:ascii="Times New Roman" w:eastAsia="Times New Roman" w:hAnsi="Times New Roman"/>
                <w:sz w:val="32"/>
                <w:szCs w:val="20"/>
                <w:lang w:val="en-US" w:eastAsia="ru-RU"/>
              </w:rPr>
              <w:t>ru</w:t>
            </w:r>
            <w:r w:rsidRPr="00D64AE3">
              <w:rPr>
                <w:rFonts w:ascii="Times New Roman" w:eastAsia="Times New Roman" w:hAnsi="Times New Roman"/>
                <w:sz w:val="32"/>
                <w:szCs w:val="20"/>
                <w:lang w:eastAsia="ru-RU"/>
              </w:rPr>
              <w:t>/</w:t>
            </w:r>
            <w:r w:rsidRPr="00D64AE3">
              <w:rPr>
                <w:rFonts w:ascii="Times New Roman" w:eastAsia="Times New Roman" w:hAnsi="Times New Roman"/>
                <w:sz w:val="32"/>
                <w:szCs w:val="20"/>
                <w:lang w:val="en-US" w:eastAsia="ru-RU"/>
              </w:rPr>
              <w:t>issuer</w:t>
            </w:r>
            <w:r w:rsidRPr="00D64AE3">
              <w:rPr>
                <w:rFonts w:ascii="Times New Roman" w:eastAsia="Times New Roman" w:hAnsi="Times New Roman"/>
                <w:sz w:val="32"/>
                <w:szCs w:val="20"/>
                <w:lang w:eastAsia="ru-RU"/>
              </w:rPr>
              <w:t>/7719007689</w:t>
            </w:r>
          </w:p>
        </w:tc>
      </w:tr>
    </w:tbl>
    <w:p w:rsidR="00D64AE3" w:rsidRPr="00D64AE3" w:rsidRDefault="00D64AE3" w:rsidP="00D64AE3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0"/>
          <w:szCs w:val="20"/>
          <w:lang w:eastAsia="ru-RU"/>
        </w:rPr>
        <w:br w:type="page"/>
      </w:r>
      <w:r w:rsidRPr="00D64AE3">
        <w:rPr>
          <w:rFonts w:ascii="Times New Roman" w:eastAsia="Times New Roman" w:hAnsi="Times New Roman"/>
          <w:b/>
          <w:sz w:val="32"/>
          <w:szCs w:val="20"/>
          <w:lang w:eastAsia="ru-RU"/>
        </w:rPr>
        <w:lastRenderedPageBreak/>
        <w:t>Оглавление</w:t>
      </w:r>
    </w:p>
    <w:p w:rsidR="00D64AE3" w:rsidRPr="00D64AE3" w:rsidRDefault="00D64AE3" w:rsidP="00D64AE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Введение………………………………………………………………………………………………….…</w:t>
      </w:r>
      <w:r>
        <w:rPr>
          <w:rFonts w:ascii="Times New Roman" w:eastAsia="Times New Roman" w:hAnsi="Times New Roman"/>
          <w:szCs w:val="20"/>
          <w:lang w:eastAsia="ru-RU"/>
        </w:rPr>
        <w:t>….</w:t>
      </w:r>
      <w:r w:rsidRPr="00D64AE3">
        <w:rPr>
          <w:rFonts w:ascii="Times New Roman" w:eastAsia="Times New Roman" w:hAnsi="Times New Roman"/>
          <w:szCs w:val="20"/>
          <w:lang w:eastAsia="ru-RU"/>
        </w:rPr>
        <w:t>5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val="en-US" w:eastAsia="ru-RU"/>
        </w:rPr>
        <w:t>I</w:t>
      </w:r>
      <w:r w:rsidRPr="00D64AE3">
        <w:rPr>
          <w:rFonts w:ascii="Times New Roman" w:eastAsia="Times New Roman" w:hAnsi="Times New Roman"/>
          <w:b/>
          <w:szCs w:val="20"/>
          <w:lang w:eastAsia="ru-RU"/>
        </w:rPr>
        <w:t>. Сведения о банковских счетах, об аудиторе (аудиторской организации), оценщике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>и о финансовом  консультанте эмитента, а также о лицах, подписавших ежеквартальный отчет</w:t>
      </w:r>
      <w:r w:rsidRPr="00D64AE3">
        <w:rPr>
          <w:rFonts w:ascii="Times New Roman" w:eastAsia="Times New Roman" w:hAnsi="Times New Roman"/>
          <w:lang w:eastAsia="ru-RU"/>
        </w:rPr>
        <w:t>…………………………………………………………………………………………………………</w:t>
      </w:r>
      <w:r>
        <w:rPr>
          <w:rFonts w:ascii="Times New Roman" w:eastAsia="Times New Roman" w:hAnsi="Times New Roman"/>
          <w:lang w:eastAsia="ru-RU"/>
        </w:rPr>
        <w:t>….</w:t>
      </w:r>
      <w:r w:rsidRPr="00D64AE3">
        <w:rPr>
          <w:rFonts w:ascii="Times New Roman" w:eastAsia="Times New Roman" w:hAnsi="Times New Roman"/>
          <w:lang w:eastAsia="ru-RU"/>
        </w:rPr>
        <w:t>6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1.1. Сведения о банковских счетах эмитента……………………………………………………………….6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1.2.Сведения об аудиторской организации эмитента…………………………………………………</w:t>
      </w:r>
      <w:r>
        <w:rPr>
          <w:rFonts w:ascii="Times New Roman" w:eastAsia="Times New Roman" w:hAnsi="Times New Roman"/>
          <w:szCs w:val="20"/>
          <w:lang w:eastAsia="ru-RU"/>
        </w:rPr>
        <w:t>…..</w:t>
      </w:r>
      <w:r w:rsidRPr="00D64AE3">
        <w:rPr>
          <w:rFonts w:ascii="Times New Roman" w:eastAsia="Times New Roman" w:hAnsi="Times New Roman"/>
          <w:szCs w:val="20"/>
          <w:lang w:eastAsia="ru-RU"/>
        </w:rPr>
        <w:t>8</w:t>
      </w:r>
    </w:p>
    <w:p w:rsidR="00D64AE3" w:rsidRPr="00D64AE3" w:rsidRDefault="00D64AE3" w:rsidP="00DE7AC6">
      <w:pPr>
        <w:widowControl w:val="0"/>
        <w:spacing w:before="40"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1.3. Сведения об оценщике эмитента………………………………………………………………………..9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1.4. Сведения о консультантах эмитента……………………………………………………………………9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1.5. Сведения о лицах, подписавших ежеквартальный отчет……………………………………………...9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val="en-US" w:eastAsia="ru-RU"/>
        </w:rPr>
        <w:t>II</w:t>
      </w:r>
      <w:r w:rsidRPr="00D64AE3">
        <w:rPr>
          <w:rFonts w:ascii="Times New Roman" w:eastAsia="Times New Roman" w:hAnsi="Times New Roman"/>
          <w:b/>
          <w:szCs w:val="20"/>
          <w:lang w:eastAsia="ru-RU"/>
        </w:rPr>
        <w:t>. Основная информация о финансово-экономическом состоянии эмитента……………………...9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2.1. Показатели финансово-экономической деятельности эмитента ………………………………..……9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2.2. Рыночная капитализация  эмитента………………………………………………………………….....9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2.3. Обязательства эмитента……………………………………………………………………………….....9</w:t>
      </w:r>
    </w:p>
    <w:p w:rsidR="00D64AE3" w:rsidRPr="00D64AE3" w:rsidRDefault="00D64AE3" w:rsidP="00DE7AC6">
      <w:pPr>
        <w:widowControl w:val="0"/>
        <w:tabs>
          <w:tab w:val="left" w:pos="708"/>
          <w:tab w:val="center" w:pos="4677"/>
          <w:tab w:val="right" w:pos="9355"/>
        </w:tabs>
        <w:spacing w:before="40" w:after="0" w:line="240" w:lineRule="auto"/>
        <w:jc w:val="both"/>
        <w:rPr>
          <w:rFonts w:ascii="Times New Roman" w:eastAsia="Times New Roman" w:hAnsi="Times New Roman"/>
          <w:snapToGrid w:val="0"/>
          <w:szCs w:val="20"/>
          <w:lang w:eastAsia="ru-RU"/>
        </w:rPr>
      </w:pPr>
      <w:r w:rsidRPr="00D64AE3">
        <w:rPr>
          <w:rFonts w:ascii="Times New Roman" w:eastAsia="Times New Roman" w:hAnsi="Times New Roman"/>
          <w:snapToGrid w:val="0"/>
          <w:szCs w:val="20"/>
          <w:lang w:eastAsia="ru-RU"/>
        </w:rPr>
        <w:t>2.3.1. Заемные средства и кредиторская задолженность…………………………………………………..9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2.3.2. Кредитная история эмитента……………………………………………………………………….....9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2.3.3. Обязательства эмитента из обеспечения, предоставленного третьим лицам …………………….</w:t>
      </w:r>
      <w:r>
        <w:rPr>
          <w:rFonts w:ascii="Times New Roman" w:eastAsia="Times New Roman" w:hAnsi="Times New Roman"/>
          <w:szCs w:val="20"/>
          <w:lang w:eastAsia="ru-RU"/>
        </w:rPr>
        <w:t>.</w:t>
      </w:r>
      <w:r w:rsidRPr="00D64AE3">
        <w:rPr>
          <w:rFonts w:ascii="Times New Roman" w:eastAsia="Times New Roman" w:hAnsi="Times New Roman"/>
          <w:szCs w:val="20"/>
          <w:lang w:eastAsia="ru-RU"/>
        </w:rPr>
        <w:t>10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2.3.4. Прочие обязательства эмитента……………………………………………………………………...</w:t>
      </w:r>
      <w:r>
        <w:rPr>
          <w:rFonts w:ascii="Times New Roman" w:eastAsia="Times New Roman" w:hAnsi="Times New Roman"/>
          <w:szCs w:val="20"/>
          <w:lang w:eastAsia="ru-RU"/>
        </w:rPr>
        <w:t>.</w:t>
      </w:r>
      <w:r w:rsidRPr="00D64AE3">
        <w:rPr>
          <w:rFonts w:ascii="Times New Roman" w:eastAsia="Times New Roman" w:hAnsi="Times New Roman"/>
          <w:szCs w:val="20"/>
          <w:lang w:eastAsia="ru-RU"/>
        </w:rPr>
        <w:t>10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2.4. Риски, связанные с приобретением размещаемых (размещенных) ценных бумаг…………….......</w:t>
      </w:r>
      <w:r>
        <w:rPr>
          <w:rFonts w:ascii="Times New Roman" w:eastAsia="Times New Roman" w:hAnsi="Times New Roman"/>
          <w:szCs w:val="20"/>
          <w:lang w:eastAsia="ru-RU"/>
        </w:rPr>
        <w:t>.</w:t>
      </w:r>
      <w:r w:rsidRPr="00D64AE3">
        <w:rPr>
          <w:rFonts w:ascii="Times New Roman" w:eastAsia="Times New Roman" w:hAnsi="Times New Roman"/>
          <w:szCs w:val="20"/>
          <w:lang w:eastAsia="ru-RU"/>
        </w:rPr>
        <w:t>10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2.4.4. Правовые риски…………………………………………………………………………………..…</w:t>
      </w:r>
      <w:r>
        <w:rPr>
          <w:rFonts w:ascii="Times New Roman" w:eastAsia="Times New Roman" w:hAnsi="Times New Roman"/>
          <w:szCs w:val="20"/>
          <w:lang w:eastAsia="ru-RU"/>
        </w:rPr>
        <w:t>….</w:t>
      </w:r>
      <w:r w:rsidRPr="00D64AE3">
        <w:rPr>
          <w:rFonts w:ascii="Times New Roman" w:eastAsia="Times New Roman" w:hAnsi="Times New Roman"/>
          <w:szCs w:val="20"/>
          <w:lang w:eastAsia="ru-RU"/>
        </w:rPr>
        <w:t>11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2.4.5. Риск потери деловой репутации ……………………………………………………………………</w:t>
      </w:r>
      <w:r>
        <w:rPr>
          <w:rFonts w:ascii="Times New Roman" w:eastAsia="Times New Roman" w:hAnsi="Times New Roman"/>
          <w:szCs w:val="20"/>
          <w:lang w:eastAsia="ru-RU"/>
        </w:rPr>
        <w:t>…</w:t>
      </w:r>
      <w:r w:rsidRPr="00D64AE3">
        <w:rPr>
          <w:rFonts w:ascii="Times New Roman" w:eastAsia="Times New Roman" w:hAnsi="Times New Roman"/>
          <w:szCs w:val="20"/>
          <w:lang w:eastAsia="ru-RU"/>
        </w:rPr>
        <w:t>11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2.4.6. Стратегический риск ……………………………………………………………………………..…</w:t>
      </w:r>
      <w:r>
        <w:rPr>
          <w:rFonts w:ascii="Times New Roman" w:eastAsia="Times New Roman" w:hAnsi="Times New Roman"/>
          <w:szCs w:val="20"/>
          <w:lang w:eastAsia="ru-RU"/>
        </w:rPr>
        <w:t>..</w:t>
      </w:r>
      <w:r w:rsidRPr="00D64AE3">
        <w:rPr>
          <w:rFonts w:ascii="Times New Roman" w:eastAsia="Times New Roman" w:hAnsi="Times New Roman"/>
          <w:szCs w:val="20"/>
          <w:lang w:eastAsia="ru-RU"/>
        </w:rPr>
        <w:t>11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2.4.7. Риски, связанные с деятельностью эмитента……………………………………………………....</w:t>
      </w:r>
      <w:r>
        <w:rPr>
          <w:rFonts w:ascii="Times New Roman" w:eastAsia="Times New Roman" w:hAnsi="Times New Roman"/>
          <w:szCs w:val="20"/>
          <w:lang w:eastAsia="ru-RU"/>
        </w:rPr>
        <w:t>..</w:t>
      </w:r>
      <w:r w:rsidRPr="00D64AE3">
        <w:rPr>
          <w:rFonts w:ascii="Times New Roman" w:eastAsia="Times New Roman" w:hAnsi="Times New Roman"/>
          <w:szCs w:val="20"/>
          <w:lang w:eastAsia="ru-RU"/>
        </w:rPr>
        <w:t xml:space="preserve">11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>III. Подробная информация об эмитенте……………………………………………………………….11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3.1. История создания и развитие эмитента……………………………………………………………….11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3.1.1. Данные о фирменном наименовании  (наименовании) эмитента…………………………………11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3.1.2. Сведения о государственной регистрации эмитента……………………………………………….12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3.1.3. Сведения о создании и развитии эмитента……………………………………………………….…12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3.1.4. Контактная информация……………………………………………………………………………..12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3.1.5. Идентификационный номер налогоплательщика………………………………………………….12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3.1.6. Филиалы и представительства эмитента……………………………………………………………12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3.2. Основная хозяйственная деятельность эмитента…………………………………………………….12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3.2.1. Основные виды экономической деятельности эмитента..…………………………………………12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3.2.2. Основная хозяйственная деятельность эмитента….………………………………………..………12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3.2.3. Материалы, товары (сырье) и поставщики эмитента……...……………………………………….12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3.2.4. Рынки сбыта продукции (работ, услуг) эмитента.....……………………………………………….12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3.2.5. Сведения о наличии у эмитента разрешений (лицензий) или допусков к </w:t>
      </w:r>
      <w:proofErr w:type="gramStart"/>
      <w:r w:rsidRPr="00D64AE3">
        <w:rPr>
          <w:rFonts w:ascii="Times New Roman" w:eastAsia="Times New Roman" w:hAnsi="Times New Roman"/>
          <w:szCs w:val="20"/>
          <w:lang w:eastAsia="ru-RU"/>
        </w:rPr>
        <w:t>отдельным  видам</w:t>
      </w:r>
      <w:proofErr w:type="gramEnd"/>
      <w:r w:rsidRPr="00D64AE3">
        <w:rPr>
          <w:rFonts w:ascii="Times New Roman" w:eastAsia="Times New Roman" w:hAnsi="Times New Roman"/>
          <w:szCs w:val="20"/>
          <w:lang w:eastAsia="ru-RU"/>
        </w:rPr>
        <w:t xml:space="preserve"> работ……………………………………………………………………………………………………...…</w:t>
      </w:r>
      <w:r>
        <w:rPr>
          <w:rFonts w:ascii="Times New Roman" w:eastAsia="Times New Roman" w:hAnsi="Times New Roman"/>
          <w:szCs w:val="20"/>
          <w:lang w:eastAsia="ru-RU"/>
        </w:rPr>
        <w:t>..</w:t>
      </w:r>
      <w:r w:rsidRPr="00D64AE3">
        <w:rPr>
          <w:rFonts w:ascii="Times New Roman" w:eastAsia="Times New Roman" w:hAnsi="Times New Roman"/>
          <w:szCs w:val="20"/>
          <w:lang w:eastAsia="ru-RU"/>
        </w:rPr>
        <w:t>.13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3.2.6. Сведения о деятельности отдельных категорий эмитентов……………………………………… 13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3.2.7.</w:t>
      </w:r>
      <w:r w:rsidRPr="00D64AE3">
        <w:rPr>
          <w:rFonts w:ascii="Arial" w:eastAsia="Times New Roman" w:hAnsi="Arial"/>
          <w:b/>
          <w:sz w:val="24"/>
          <w:szCs w:val="24"/>
          <w:lang w:eastAsia="ru-RU"/>
        </w:rPr>
        <w:t xml:space="preserve"> </w:t>
      </w:r>
      <w:r w:rsidRPr="00D64AE3">
        <w:rPr>
          <w:rFonts w:ascii="Times New Roman" w:eastAsia="Times New Roman" w:hAnsi="Times New Roman"/>
          <w:sz w:val="24"/>
          <w:szCs w:val="24"/>
          <w:lang w:eastAsia="ru-RU"/>
        </w:rPr>
        <w:t>Дополнительные сведения об эмитентах, основной деятельностью 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оторых является добыча полезных </w:t>
      </w:r>
      <w:r w:rsidRPr="00D64AE3">
        <w:rPr>
          <w:rFonts w:ascii="Times New Roman" w:eastAsia="Times New Roman" w:hAnsi="Times New Roman"/>
          <w:sz w:val="24"/>
          <w:szCs w:val="24"/>
          <w:lang w:eastAsia="ru-RU"/>
        </w:rPr>
        <w:t>ископаемых…………………………………………………………………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…….1</w:t>
      </w:r>
      <w:r w:rsidRPr="00D64AE3">
        <w:rPr>
          <w:rFonts w:ascii="Times New Roman" w:eastAsia="Times New Roman" w:hAnsi="Times New Roman"/>
          <w:sz w:val="24"/>
          <w:szCs w:val="24"/>
          <w:lang w:eastAsia="ru-RU"/>
        </w:rPr>
        <w:t>3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4"/>
          <w:lang w:eastAsia="ru-RU"/>
        </w:rPr>
        <w:t>3.2.8. Дополнительные сведения об эмитентах, основной деятельностью которых является оказание услуг связи…………………………………………………………………………….…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</w:t>
      </w:r>
      <w:r w:rsidRPr="00D64AE3">
        <w:rPr>
          <w:rFonts w:ascii="Times New Roman" w:eastAsia="Times New Roman" w:hAnsi="Times New Roman"/>
          <w:sz w:val="24"/>
          <w:szCs w:val="24"/>
          <w:lang w:eastAsia="ru-RU"/>
        </w:rPr>
        <w:t>13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3.3. Планы будущей деятельности эмитента...…………………………………………………………… 13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3.4. Участие эмитента в банковских группах, банковских холдингах, холдингах и ассоциациях…………………………………………………………………………………………………</w:t>
      </w:r>
      <w:r>
        <w:rPr>
          <w:rFonts w:ascii="Times New Roman" w:eastAsia="Times New Roman" w:hAnsi="Times New Roman"/>
          <w:szCs w:val="20"/>
          <w:lang w:eastAsia="ru-RU"/>
        </w:rPr>
        <w:t>…</w:t>
      </w:r>
      <w:r w:rsidRPr="00D64AE3">
        <w:rPr>
          <w:rFonts w:ascii="Times New Roman" w:eastAsia="Times New Roman" w:hAnsi="Times New Roman"/>
          <w:szCs w:val="20"/>
          <w:lang w:eastAsia="ru-RU"/>
        </w:rPr>
        <w:t>13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3.5. Подконтрольные эмитенту организации, имеющие для него существенное  значение…………...13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3.6. Состав, структура и стоимость основных средств эмитента, информация о планах по приобретению, замене, выбытию основных средств, а также обо всех фактах обременения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основных средств эмитента…...</w:t>
      </w:r>
      <w:r>
        <w:rPr>
          <w:rFonts w:ascii="Times New Roman" w:eastAsia="Times New Roman" w:hAnsi="Times New Roman"/>
          <w:szCs w:val="20"/>
          <w:lang w:eastAsia="ru-RU"/>
        </w:rPr>
        <w:t>……………………………………………………………………………</w:t>
      </w:r>
      <w:r w:rsidRPr="00D64AE3">
        <w:rPr>
          <w:rFonts w:ascii="Times New Roman" w:eastAsia="Times New Roman" w:hAnsi="Times New Roman"/>
          <w:szCs w:val="20"/>
          <w:lang w:eastAsia="ru-RU"/>
        </w:rPr>
        <w:t>13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IV. Сведения о финансово-хозяйственной деятельности эмитента………………………</w:t>
      </w:r>
      <w:r>
        <w:rPr>
          <w:rFonts w:ascii="Times New Roman" w:eastAsia="Times New Roman" w:hAnsi="Times New Roman"/>
          <w:b/>
          <w:sz w:val="24"/>
          <w:szCs w:val="20"/>
          <w:lang w:eastAsia="ru-RU"/>
        </w:rPr>
        <w:t>..…</w:t>
      </w: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14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4.1. Результаты финансово-хозяйственной деятельности эмитента.…………………………………….14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4.2. Ликвидность эмитента, достаточность капитала и оборотных средств…………………………….14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lastRenderedPageBreak/>
        <w:t>4.3. Финансовые вложения эмитента………………………………………………………………………14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4.4. Нематериальные активы эмитента………….………………………………………………………....14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4.5. Сведения о политике и расходах эмитента в области научно-технического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 развития, в отношении лицензий и патентов, новых разработок и исследований.…………………….14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4.6. Анализ тенденций развития в сфере основной деятельности эмитента…………………………….14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4.7. Анализ</w:t>
      </w:r>
      <w:r w:rsidRPr="00D64AE3">
        <w:rPr>
          <w:rFonts w:ascii="Times New Roman" w:eastAsia="Times New Roman" w:hAnsi="Times New Roman"/>
          <w:lang w:eastAsia="ru-RU"/>
        </w:rPr>
        <w:t xml:space="preserve"> факторов и условий, влияющих на деятельность эмитента ……………………………</w:t>
      </w:r>
      <w:r>
        <w:rPr>
          <w:rFonts w:ascii="Times New Roman" w:eastAsia="Times New Roman" w:hAnsi="Times New Roman"/>
          <w:lang w:eastAsia="ru-RU"/>
        </w:rPr>
        <w:t>….</w:t>
      </w:r>
      <w:r w:rsidRPr="00D64AE3">
        <w:rPr>
          <w:rFonts w:ascii="Times New Roman" w:eastAsia="Times New Roman" w:hAnsi="Times New Roman"/>
          <w:lang w:eastAsia="ru-RU"/>
        </w:rPr>
        <w:t>14</w:t>
      </w:r>
    </w:p>
    <w:p w:rsidR="00D64AE3" w:rsidRPr="00D64AE3" w:rsidRDefault="00D64AE3" w:rsidP="00DE7AC6">
      <w:pPr>
        <w:tabs>
          <w:tab w:val="num" w:pos="1004"/>
        </w:tabs>
        <w:spacing w:after="0" w:line="240" w:lineRule="auto"/>
        <w:jc w:val="both"/>
        <w:rPr>
          <w:rFonts w:ascii="Times New Roman" w:eastAsia="Times New Roman" w:hAnsi="Times New Roman"/>
          <w:noProof/>
          <w:lang w:eastAsia="ru-RU"/>
        </w:rPr>
      </w:pPr>
      <w:r w:rsidRPr="00D64AE3">
        <w:rPr>
          <w:rFonts w:ascii="Times New Roman" w:eastAsia="Times New Roman" w:hAnsi="Times New Roman"/>
          <w:noProof/>
          <w:lang w:eastAsia="ru-RU"/>
        </w:rPr>
        <w:t>4.8. Конкуренты</w:t>
      </w:r>
      <w:r w:rsidRPr="00D64AE3">
        <w:rPr>
          <w:rFonts w:ascii="Times New Roman" w:eastAsia="Times New Roman" w:hAnsi="Times New Roman"/>
          <w:lang w:eastAsia="ru-RU"/>
        </w:rPr>
        <w:t xml:space="preserve"> </w:t>
      </w:r>
      <w:r w:rsidRPr="00D64AE3">
        <w:rPr>
          <w:rFonts w:ascii="Times New Roman" w:eastAsia="Times New Roman" w:hAnsi="Times New Roman"/>
          <w:noProof/>
          <w:lang w:eastAsia="ru-RU"/>
        </w:rPr>
        <w:t>эмитента………………………………………………………………………………</w:t>
      </w:r>
      <w:r>
        <w:rPr>
          <w:rFonts w:ascii="Times New Roman" w:eastAsia="Times New Roman" w:hAnsi="Times New Roman"/>
          <w:noProof/>
          <w:lang w:eastAsia="ru-RU"/>
        </w:rPr>
        <w:t>……</w:t>
      </w:r>
      <w:r w:rsidRPr="00D64AE3">
        <w:rPr>
          <w:rFonts w:ascii="Times New Roman" w:eastAsia="Times New Roman" w:hAnsi="Times New Roman"/>
          <w:noProof/>
          <w:lang w:eastAsia="ru-RU"/>
        </w:rPr>
        <w:t>15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 xml:space="preserve">V. Подробные сведения о лицах, входящих в состав органов управления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>эмитента, органов эмитента по контролю за его финансово-хозяйственной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 xml:space="preserve">деятельностью, и краткие </w:t>
      </w:r>
      <w:proofErr w:type="gramStart"/>
      <w:r w:rsidRPr="00D64AE3">
        <w:rPr>
          <w:rFonts w:ascii="Times New Roman" w:eastAsia="Times New Roman" w:hAnsi="Times New Roman"/>
          <w:b/>
          <w:szCs w:val="20"/>
          <w:lang w:eastAsia="ru-RU"/>
        </w:rPr>
        <w:t>сведения  сотрудниках</w:t>
      </w:r>
      <w:proofErr w:type="gramEnd"/>
      <w:r w:rsidRPr="00D64AE3">
        <w:rPr>
          <w:rFonts w:ascii="Times New Roman" w:eastAsia="Times New Roman" w:hAnsi="Times New Roman"/>
          <w:b/>
          <w:szCs w:val="20"/>
          <w:lang w:eastAsia="ru-RU"/>
        </w:rPr>
        <w:t xml:space="preserve"> (работниках) эмитента……………………………………………………………………………………………………</w:t>
      </w:r>
      <w:r>
        <w:rPr>
          <w:rFonts w:ascii="Times New Roman" w:eastAsia="Times New Roman" w:hAnsi="Times New Roman"/>
          <w:b/>
          <w:szCs w:val="20"/>
          <w:lang w:eastAsia="ru-RU"/>
        </w:rPr>
        <w:t>.</w:t>
      </w:r>
      <w:r w:rsidRPr="00D64AE3">
        <w:rPr>
          <w:rFonts w:ascii="Times New Roman" w:eastAsia="Times New Roman" w:hAnsi="Times New Roman"/>
          <w:b/>
          <w:szCs w:val="20"/>
          <w:lang w:eastAsia="ru-RU"/>
        </w:rPr>
        <w:t>..15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5.1. Сведения о структуре и компетенции органов управления эмитента.……………………………...15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5.2. Информация о лицах, входящих в состав органов управления эмитента…………………………..1</w:t>
      </w:r>
      <w:r>
        <w:rPr>
          <w:rFonts w:ascii="Times New Roman" w:eastAsia="Times New Roman" w:hAnsi="Times New Roman"/>
          <w:szCs w:val="20"/>
          <w:lang w:eastAsia="ru-RU"/>
        </w:rPr>
        <w:t>9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5.3. Сведения о размере вознаграждения и (или) компенсации расходов по каждому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органу управления эмитента………………….…………………………………………………………….2</w:t>
      </w:r>
      <w:r>
        <w:rPr>
          <w:rFonts w:ascii="Times New Roman" w:eastAsia="Times New Roman" w:hAnsi="Times New Roman"/>
          <w:szCs w:val="20"/>
          <w:lang w:eastAsia="ru-RU"/>
        </w:rPr>
        <w:t>8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5.4. Сведения о структуре и компетенции органов контроля за финансово-хозяйственной деятельностью эмитента, а также об организации системы управления рисками и внутреннего контроля……………………………………………………………………………………………………...2</w:t>
      </w:r>
      <w:r>
        <w:rPr>
          <w:rFonts w:ascii="Times New Roman" w:eastAsia="Times New Roman" w:hAnsi="Times New Roman"/>
          <w:szCs w:val="20"/>
          <w:lang w:eastAsia="ru-RU"/>
        </w:rPr>
        <w:t>9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5.5. Информация о лицах, входящих в состав органов контроля за финансово-хозяйственной деятельностью эмитента………………………………………</w:t>
      </w:r>
      <w:proofErr w:type="gramStart"/>
      <w:r w:rsidRPr="00D64AE3">
        <w:rPr>
          <w:rFonts w:ascii="Times New Roman" w:eastAsia="Times New Roman" w:hAnsi="Times New Roman"/>
          <w:szCs w:val="20"/>
          <w:lang w:eastAsia="ru-RU"/>
        </w:rPr>
        <w:t>…….</w:t>
      </w:r>
      <w:proofErr w:type="gramEnd"/>
      <w:r w:rsidRPr="00D64AE3">
        <w:rPr>
          <w:rFonts w:ascii="Times New Roman" w:eastAsia="Times New Roman" w:hAnsi="Times New Roman"/>
          <w:szCs w:val="20"/>
          <w:lang w:eastAsia="ru-RU"/>
        </w:rPr>
        <w:t>………………………………………………..………2</w:t>
      </w:r>
      <w:r>
        <w:rPr>
          <w:rFonts w:ascii="Times New Roman" w:eastAsia="Times New Roman" w:hAnsi="Times New Roman"/>
          <w:szCs w:val="20"/>
          <w:lang w:eastAsia="ru-RU"/>
        </w:rPr>
        <w:t>9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5.6. Сведения о размере вознаграждения и (или) компенсации расходов по органу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контроля за финансово-хозяйственной деятельностью </w:t>
      </w:r>
      <w:proofErr w:type="gramStart"/>
      <w:r w:rsidRPr="00D64AE3">
        <w:rPr>
          <w:rFonts w:ascii="Times New Roman" w:eastAsia="Times New Roman" w:hAnsi="Times New Roman"/>
          <w:szCs w:val="20"/>
          <w:lang w:eastAsia="ru-RU"/>
        </w:rPr>
        <w:t>эмитента.…</w:t>
      </w:r>
      <w:proofErr w:type="gramEnd"/>
      <w:r w:rsidRPr="00D64AE3">
        <w:rPr>
          <w:rFonts w:ascii="Times New Roman" w:eastAsia="Times New Roman" w:hAnsi="Times New Roman"/>
          <w:szCs w:val="20"/>
          <w:lang w:eastAsia="ru-RU"/>
        </w:rPr>
        <w:t>…………………………………….</w:t>
      </w:r>
      <w:r>
        <w:rPr>
          <w:rFonts w:ascii="Times New Roman" w:eastAsia="Times New Roman" w:hAnsi="Times New Roman"/>
          <w:szCs w:val="20"/>
          <w:lang w:eastAsia="ru-RU"/>
        </w:rPr>
        <w:t>31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5.7. Данные о численности и обобщенные данные о составе сотрудников (р</w:t>
      </w:r>
      <w:r>
        <w:rPr>
          <w:rFonts w:ascii="Times New Roman" w:eastAsia="Times New Roman" w:hAnsi="Times New Roman"/>
          <w:szCs w:val="20"/>
          <w:lang w:eastAsia="ru-RU"/>
        </w:rPr>
        <w:t>аботников) эмитента, а также об изменении численности сотрудников (работников) </w:t>
      </w:r>
      <w:r w:rsidRPr="00D64AE3">
        <w:rPr>
          <w:rFonts w:ascii="Times New Roman" w:eastAsia="Times New Roman" w:hAnsi="Times New Roman"/>
          <w:szCs w:val="20"/>
          <w:lang w:eastAsia="ru-RU"/>
        </w:rPr>
        <w:t>эмитента……………………………..…</w:t>
      </w:r>
      <w:r>
        <w:rPr>
          <w:rFonts w:ascii="Times New Roman" w:eastAsia="Times New Roman" w:hAnsi="Times New Roman"/>
          <w:szCs w:val="20"/>
          <w:lang w:eastAsia="ru-RU"/>
        </w:rPr>
        <w:t>…………31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Cs w:val="20"/>
          <w:lang w:eastAsia="ru-RU"/>
        </w:rPr>
      </w:pPr>
      <w:r w:rsidRPr="00D64AE3">
        <w:rPr>
          <w:rFonts w:ascii="Times New Roman" w:eastAsia="Times New Roman" w:hAnsi="Times New Roman"/>
          <w:color w:val="000000"/>
          <w:szCs w:val="20"/>
          <w:lang w:eastAsia="ru-RU"/>
        </w:rPr>
        <w:t>5.8. Сведения о любых обязательствах эмитента перед сотрудниками (работниками),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Cs w:val="20"/>
          <w:lang w:eastAsia="ru-RU"/>
        </w:rPr>
      </w:pPr>
      <w:r w:rsidRPr="00D64AE3">
        <w:rPr>
          <w:rFonts w:ascii="Times New Roman" w:eastAsia="Times New Roman" w:hAnsi="Times New Roman"/>
          <w:color w:val="000000"/>
          <w:szCs w:val="20"/>
          <w:lang w:eastAsia="ru-RU"/>
        </w:rPr>
        <w:t>касающихся возможности их участия в уставном капитале эмитента……..……………………………………………………………………………………………….</w:t>
      </w:r>
      <w:r>
        <w:rPr>
          <w:rFonts w:ascii="Times New Roman" w:eastAsia="Times New Roman" w:hAnsi="Times New Roman"/>
          <w:color w:val="000000"/>
          <w:szCs w:val="20"/>
          <w:lang w:eastAsia="ru-RU"/>
        </w:rPr>
        <w:t>31</w:t>
      </w:r>
    </w:p>
    <w:p w:rsidR="00D64AE3" w:rsidRPr="00D64AE3" w:rsidRDefault="00D64AE3" w:rsidP="00DE7AC6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</w:p>
    <w:p w:rsidR="00D64AE3" w:rsidRPr="00D64AE3" w:rsidRDefault="00D64AE3" w:rsidP="00DE7AC6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>VI. Сведения об участниках (акционерах) эмитента</w:t>
      </w:r>
    </w:p>
    <w:p w:rsidR="00D64AE3" w:rsidRPr="00D64AE3" w:rsidRDefault="00D64AE3" w:rsidP="00DE7AC6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>и о совершенных эмитентом сделках, в совершении</w:t>
      </w:r>
    </w:p>
    <w:p w:rsidR="00D64AE3" w:rsidRPr="00D64AE3" w:rsidRDefault="00D64AE3" w:rsidP="00DE7AC6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>которых имелась заинтересованность…………………………………………………………………………………</w:t>
      </w:r>
      <w:proofErr w:type="gramStart"/>
      <w:r w:rsidRPr="00D64AE3">
        <w:rPr>
          <w:rFonts w:ascii="Times New Roman" w:eastAsia="Times New Roman" w:hAnsi="Times New Roman"/>
          <w:b/>
          <w:szCs w:val="20"/>
          <w:lang w:eastAsia="ru-RU"/>
        </w:rPr>
        <w:t>…….</w:t>
      </w:r>
      <w:proofErr w:type="gramEnd"/>
      <w:r w:rsidRPr="00D64AE3">
        <w:rPr>
          <w:rFonts w:ascii="Times New Roman" w:eastAsia="Times New Roman" w:hAnsi="Times New Roman"/>
          <w:b/>
          <w:szCs w:val="20"/>
          <w:lang w:eastAsia="ru-RU"/>
        </w:rPr>
        <w:t>.</w:t>
      </w:r>
      <w:r>
        <w:rPr>
          <w:rFonts w:ascii="Times New Roman" w:eastAsia="Times New Roman" w:hAnsi="Times New Roman"/>
          <w:b/>
          <w:szCs w:val="20"/>
          <w:lang w:eastAsia="ru-RU"/>
        </w:rPr>
        <w:t>31</w:t>
      </w:r>
    </w:p>
    <w:p w:rsidR="00D64AE3" w:rsidRPr="00D64AE3" w:rsidRDefault="00D64AE3" w:rsidP="00DE7AC6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6.1. Сведения об общем количестве акционеров (участников) эмитента.……………………………….</w:t>
      </w:r>
      <w:r>
        <w:rPr>
          <w:rFonts w:ascii="Times New Roman" w:eastAsia="Times New Roman" w:hAnsi="Times New Roman"/>
          <w:szCs w:val="20"/>
          <w:lang w:eastAsia="ru-RU"/>
        </w:rPr>
        <w:t>31</w:t>
      </w:r>
    </w:p>
    <w:p w:rsidR="00D64AE3" w:rsidRPr="00D64AE3" w:rsidRDefault="00D64AE3" w:rsidP="00DE7AC6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6.2. Сведения об участниках (акционерах) эмитента, владеющих не менее чем пятью процентами его</w:t>
      </w:r>
    </w:p>
    <w:p w:rsidR="00D64AE3" w:rsidRPr="00D64AE3" w:rsidRDefault="00D64AE3" w:rsidP="00DE7AC6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 уставного капитала или не менее чем пятью процентами его обыкновенных акций, а также сведения о контролирующих таких участников (акционеров) лицах, а в случае отсутствия таких лиц – о таких участниках (акционерах), владеющих не менее чем 20 процентами уставно</w:t>
      </w:r>
      <w:r>
        <w:rPr>
          <w:rFonts w:ascii="Times New Roman" w:eastAsia="Times New Roman" w:hAnsi="Times New Roman"/>
          <w:szCs w:val="20"/>
          <w:lang w:eastAsia="ru-RU"/>
        </w:rPr>
        <w:t>го капитала или не менее чем 20 процентами их обыкновенных </w:t>
      </w:r>
      <w:r w:rsidRPr="00D64AE3">
        <w:rPr>
          <w:rFonts w:ascii="Times New Roman" w:eastAsia="Times New Roman" w:hAnsi="Times New Roman"/>
          <w:szCs w:val="20"/>
          <w:lang w:eastAsia="ru-RU"/>
        </w:rPr>
        <w:t>акций…………………………………………………………………..…..3</w:t>
      </w:r>
      <w:r>
        <w:rPr>
          <w:rFonts w:ascii="Times New Roman" w:eastAsia="Times New Roman" w:hAnsi="Times New Roman"/>
          <w:szCs w:val="20"/>
          <w:lang w:eastAsia="ru-RU"/>
        </w:rPr>
        <w:t>2</w:t>
      </w:r>
    </w:p>
    <w:p w:rsidR="00D64AE3" w:rsidRPr="00D64AE3" w:rsidRDefault="00D64AE3" w:rsidP="00DE7AC6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6.3. Сведения о доле участия государства или муниципального образования в уставном</w:t>
      </w:r>
    </w:p>
    <w:p w:rsidR="00D64AE3" w:rsidRPr="00D64AE3" w:rsidRDefault="00D64AE3" w:rsidP="00DE7AC6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капитале эмитента, наличии специального права ("золотой акции"</w:t>
      </w:r>
      <w:proofErr w:type="gramStart"/>
      <w:r w:rsidRPr="00D64AE3">
        <w:rPr>
          <w:rFonts w:ascii="Times New Roman" w:eastAsia="Times New Roman" w:hAnsi="Times New Roman"/>
          <w:szCs w:val="20"/>
          <w:lang w:eastAsia="ru-RU"/>
        </w:rPr>
        <w:t>).…</w:t>
      </w:r>
      <w:proofErr w:type="gramEnd"/>
      <w:r w:rsidRPr="00D64AE3">
        <w:rPr>
          <w:rFonts w:ascii="Times New Roman" w:eastAsia="Times New Roman" w:hAnsi="Times New Roman"/>
          <w:szCs w:val="20"/>
          <w:lang w:eastAsia="ru-RU"/>
        </w:rPr>
        <w:t>………………………………...</w:t>
      </w:r>
      <w:r>
        <w:rPr>
          <w:rFonts w:ascii="Times New Roman" w:eastAsia="Times New Roman" w:hAnsi="Times New Roman"/>
          <w:szCs w:val="20"/>
          <w:lang w:eastAsia="ru-RU"/>
        </w:rPr>
        <w:t>32</w:t>
      </w:r>
    </w:p>
    <w:p w:rsidR="00D64AE3" w:rsidRPr="00D64AE3" w:rsidRDefault="00D64AE3" w:rsidP="00DE7AC6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6.4. Сведения об ограничениях на участие в уставном  капитале эмитента...…………………………..3</w:t>
      </w:r>
      <w:r>
        <w:rPr>
          <w:rFonts w:ascii="Times New Roman" w:eastAsia="Times New Roman" w:hAnsi="Times New Roman"/>
          <w:szCs w:val="20"/>
          <w:lang w:eastAsia="ru-RU"/>
        </w:rPr>
        <w:t>4</w:t>
      </w:r>
    </w:p>
    <w:p w:rsidR="00D64AE3" w:rsidRPr="00D64AE3" w:rsidRDefault="00D64AE3" w:rsidP="00DE7AC6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6.5. Сведения об изменениях в составе и размере участия акционеров (участников) эмитента, владеющих не менее чем 5 процентами его уставного  капитала  или не менее чем 5 процентами его обыкновенных акций……………..…………………………………………………………………………………………</w:t>
      </w:r>
      <w:r>
        <w:rPr>
          <w:rFonts w:ascii="Times New Roman" w:eastAsia="Times New Roman" w:hAnsi="Times New Roman"/>
          <w:szCs w:val="20"/>
          <w:lang w:eastAsia="ru-RU"/>
        </w:rPr>
        <w:t>….</w:t>
      </w:r>
      <w:r w:rsidRPr="00D64AE3">
        <w:rPr>
          <w:rFonts w:ascii="Times New Roman" w:eastAsia="Times New Roman" w:hAnsi="Times New Roman"/>
          <w:szCs w:val="20"/>
          <w:lang w:eastAsia="ru-RU"/>
        </w:rPr>
        <w:t>3</w:t>
      </w:r>
      <w:r>
        <w:rPr>
          <w:rFonts w:ascii="Times New Roman" w:eastAsia="Times New Roman" w:hAnsi="Times New Roman"/>
          <w:szCs w:val="20"/>
          <w:lang w:eastAsia="ru-RU"/>
        </w:rPr>
        <w:t>4</w:t>
      </w:r>
    </w:p>
    <w:p w:rsidR="00D64AE3" w:rsidRPr="00D64AE3" w:rsidRDefault="00D64AE3" w:rsidP="00DE7AC6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6.6. Сведения о совершенных эмитентом сделках, в совершении которых имелась заинтересованность…….………………………………………………………………………………....…3</w:t>
      </w:r>
      <w:r>
        <w:rPr>
          <w:rFonts w:ascii="Times New Roman" w:eastAsia="Times New Roman" w:hAnsi="Times New Roman"/>
          <w:szCs w:val="20"/>
          <w:lang w:eastAsia="ru-RU"/>
        </w:rPr>
        <w:t>6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6.7. Сведения о размере дебиторской задолженности………..…………………………………………...3</w:t>
      </w:r>
      <w:r>
        <w:rPr>
          <w:rFonts w:ascii="Times New Roman" w:eastAsia="Times New Roman" w:hAnsi="Times New Roman"/>
          <w:szCs w:val="20"/>
          <w:lang w:eastAsia="ru-RU"/>
        </w:rPr>
        <w:t>6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>VII. Бухгалтерская (финансовая) отчетность эмитента и иная финансовая информация….……………………………………………………………………………………………...3</w:t>
      </w:r>
      <w:r>
        <w:rPr>
          <w:rFonts w:ascii="Times New Roman" w:eastAsia="Times New Roman" w:hAnsi="Times New Roman"/>
          <w:b/>
          <w:szCs w:val="20"/>
          <w:lang w:eastAsia="ru-RU"/>
        </w:rPr>
        <w:t>7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7.1. Годовая бухгалтерская (финансовая) отчетность эмитента………………………………………….3</w:t>
      </w:r>
      <w:r>
        <w:rPr>
          <w:rFonts w:ascii="Times New Roman" w:eastAsia="Times New Roman" w:hAnsi="Times New Roman"/>
          <w:szCs w:val="20"/>
          <w:lang w:eastAsia="ru-RU"/>
        </w:rPr>
        <w:t>7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7.2. Промежуточная бухгалтерская (финансовая) отчетность эмитента……………..………………….3</w:t>
      </w:r>
      <w:r>
        <w:rPr>
          <w:rFonts w:ascii="Times New Roman" w:eastAsia="Times New Roman" w:hAnsi="Times New Roman"/>
          <w:szCs w:val="20"/>
          <w:lang w:eastAsia="ru-RU"/>
        </w:rPr>
        <w:t>7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7.3. Консолидированная финансовая отчетность эмитента……………………………………….……...3</w:t>
      </w:r>
      <w:r>
        <w:rPr>
          <w:rFonts w:ascii="Times New Roman" w:eastAsia="Times New Roman" w:hAnsi="Times New Roman"/>
          <w:szCs w:val="20"/>
          <w:lang w:eastAsia="ru-RU"/>
        </w:rPr>
        <w:t>7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7.4. Сведения об учетной политике эмитента….………………………….....……………………………3</w:t>
      </w:r>
      <w:r>
        <w:rPr>
          <w:rFonts w:ascii="Times New Roman" w:eastAsia="Times New Roman" w:hAnsi="Times New Roman"/>
          <w:szCs w:val="20"/>
          <w:lang w:eastAsia="ru-RU"/>
        </w:rPr>
        <w:t>7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7.5. Сведения об общей сумме экспорта, а также о доле, которую составляет экспорт в общем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объеме </w:t>
      </w:r>
      <w:proofErr w:type="gramStart"/>
      <w:r w:rsidRPr="00D64AE3">
        <w:rPr>
          <w:rFonts w:ascii="Times New Roman" w:eastAsia="Times New Roman" w:hAnsi="Times New Roman"/>
          <w:szCs w:val="20"/>
          <w:lang w:eastAsia="ru-RU"/>
        </w:rPr>
        <w:t>продаж.…</w:t>
      </w:r>
      <w:proofErr w:type="gramEnd"/>
      <w:r w:rsidRPr="00D64AE3">
        <w:rPr>
          <w:rFonts w:ascii="Times New Roman" w:eastAsia="Times New Roman" w:hAnsi="Times New Roman"/>
          <w:szCs w:val="20"/>
          <w:lang w:eastAsia="ru-RU"/>
        </w:rPr>
        <w:t>……………………………………………………………………………………………3</w:t>
      </w:r>
      <w:r>
        <w:rPr>
          <w:rFonts w:ascii="Times New Roman" w:eastAsia="Times New Roman" w:hAnsi="Times New Roman"/>
          <w:szCs w:val="20"/>
          <w:lang w:eastAsia="ru-RU"/>
        </w:rPr>
        <w:t>7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lastRenderedPageBreak/>
        <w:t>7.6. Сведения о существенных изменениях, произошедших в составе имущества эмитента после даты окончания последнего завершенного отчетного года..………………………………………………………………………………………………………….3</w:t>
      </w:r>
      <w:r>
        <w:rPr>
          <w:rFonts w:ascii="Times New Roman" w:eastAsia="Times New Roman" w:hAnsi="Times New Roman"/>
          <w:szCs w:val="20"/>
          <w:lang w:eastAsia="ru-RU"/>
        </w:rPr>
        <w:t>7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7.7. Сведения об участии эмитента в судебных процессах в случае, если такое участие может существенно отразиться на финансово-хозяйственной деятельности эмитента………………………………………..36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>VIII. Дополнительные сведения об эмитенте и о размещенных им эмиссионных ценных бумагах………………………………………………………………………………………………………</w:t>
      </w:r>
      <w:r>
        <w:rPr>
          <w:rFonts w:ascii="Times New Roman" w:eastAsia="Times New Roman" w:hAnsi="Times New Roman"/>
          <w:b/>
          <w:szCs w:val="20"/>
          <w:lang w:eastAsia="ru-RU"/>
        </w:rPr>
        <w:t>..37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8.1. Дополнительные сведения об эмитенте……………………………………………………………….3</w:t>
      </w:r>
      <w:r>
        <w:rPr>
          <w:rFonts w:ascii="Times New Roman" w:eastAsia="Times New Roman" w:hAnsi="Times New Roman"/>
          <w:szCs w:val="20"/>
          <w:lang w:eastAsia="ru-RU"/>
        </w:rPr>
        <w:t>7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8.1.1. Сведения о размере, структуре уставного  капитала  эмитента……..........………………………………………………………………………………………….</w:t>
      </w:r>
      <w:r>
        <w:rPr>
          <w:rFonts w:ascii="Times New Roman" w:eastAsia="Times New Roman" w:hAnsi="Times New Roman"/>
          <w:szCs w:val="20"/>
          <w:lang w:eastAsia="ru-RU"/>
        </w:rPr>
        <w:t>37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8.1.2. Сведения об изменении размера уставного  капитала  эмитента………………………………….3</w:t>
      </w:r>
      <w:r>
        <w:rPr>
          <w:rFonts w:ascii="Times New Roman" w:eastAsia="Times New Roman" w:hAnsi="Times New Roman"/>
          <w:szCs w:val="20"/>
          <w:lang w:eastAsia="ru-RU"/>
        </w:rPr>
        <w:t>8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8.1.3. Сведения о порядке созыва и проведения собрания (заседания)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 высшего органа управления эмитента…………………………………………………………………….3</w:t>
      </w:r>
      <w:r>
        <w:rPr>
          <w:rFonts w:ascii="Times New Roman" w:eastAsia="Times New Roman" w:hAnsi="Times New Roman"/>
          <w:szCs w:val="20"/>
          <w:lang w:eastAsia="ru-RU"/>
        </w:rPr>
        <w:t>8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8.1.4. Сведения о коммерческих организациях, в которых эмитент владеет не менее чем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пятью процентами уставного капитала либо не менее чем пятью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процентами обыкновенных акций……………………………………...…………………………………..</w:t>
      </w:r>
      <w:r>
        <w:rPr>
          <w:rFonts w:ascii="Times New Roman" w:eastAsia="Times New Roman" w:hAnsi="Times New Roman"/>
          <w:szCs w:val="20"/>
          <w:lang w:eastAsia="ru-RU"/>
        </w:rPr>
        <w:t>39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8.1.5. Сведения о существенных сделках, совершенных эмитентом……...……………………………..3</w:t>
      </w:r>
      <w:r>
        <w:rPr>
          <w:rFonts w:ascii="Times New Roman" w:eastAsia="Times New Roman" w:hAnsi="Times New Roman"/>
          <w:szCs w:val="20"/>
          <w:lang w:eastAsia="ru-RU"/>
        </w:rPr>
        <w:t>9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8.1.6. Сведения о кредитных рейтингах эмитента…..…………………………………………………….3</w:t>
      </w:r>
      <w:r>
        <w:rPr>
          <w:rFonts w:ascii="Times New Roman" w:eastAsia="Times New Roman" w:hAnsi="Times New Roman"/>
          <w:szCs w:val="20"/>
          <w:lang w:eastAsia="ru-RU"/>
        </w:rPr>
        <w:t>9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8.2. Сведения о каждой категории (типе) акций эмитента……………………………………………….3</w:t>
      </w:r>
      <w:r>
        <w:rPr>
          <w:rFonts w:ascii="Times New Roman" w:eastAsia="Times New Roman" w:hAnsi="Times New Roman"/>
          <w:szCs w:val="20"/>
          <w:lang w:eastAsia="ru-RU"/>
        </w:rPr>
        <w:t>9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8.3. Сведения о предыдущих выпусках эмиссионных ценных бумаг эмитента,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за исключением акций эмитента……..…………………………………………………………………….</w:t>
      </w:r>
      <w:r>
        <w:rPr>
          <w:rFonts w:ascii="Times New Roman" w:eastAsia="Times New Roman" w:hAnsi="Times New Roman"/>
          <w:szCs w:val="20"/>
          <w:lang w:eastAsia="ru-RU"/>
        </w:rPr>
        <w:t>40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8.4. Сведения о лице (лицах), предоставившем (предоставивших) обеспечение по облигациям эмитента с обеспечением, а также об обеспечении, предоставленном по облигациям эмитента с обеспечением………………………………………………………………………………………</w:t>
      </w:r>
      <w:proofErr w:type="gramStart"/>
      <w:r w:rsidRPr="00D64AE3">
        <w:rPr>
          <w:rFonts w:ascii="Times New Roman" w:eastAsia="Times New Roman" w:hAnsi="Times New Roman"/>
          <w:szCs w:val="20"/>
          <w:lang w:eastAsia="ru-RU"/>
        </w:rPr>
        <w:t>…….</w:t>
      </w:r>
      <w:proofErr w:type="gramEnd"/>
      <w:r w:rsidRPr="00D64AE3">
        <w:rPr>
          <w:rFonts w:ascii="Times New Roman" w:eastAsia="Times New Roman" w:hAnsi="Times New Roman"/>
          <w:szCs w:val="20"/>
          <w:lang w:eastAsia="ru-RU"/>
        </w:rPr>
        <w:t>…..</w:t>
      </w:r>
      <w:r>
        <w:rPr>
          <w:rFonts w:ascii="Times New Roman" w:eastAsia="Times New Roman" w:hAnsi="Times New Roman"/>
          <w:szCs w:val="20"/>
          <w:lang w:eastAsia="ru-RU"/>
        </w:rPr>
        <w:t>40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8.5. Сведения об организациях, осуществляющих учет прав на эмиссионные ценные бумаги эмитента……………………………………………………………………………………………………...</w:t>
      </w:r>
      <w:r>
        <w:rPr>
          <w:rFonts w:ascii="Times New Roman" w:eastAsia="Times New Roman" w:hAnsi="Times New Roman"/>
          <w:szCs w:val="20"/>
          <w:lang w:eastAsia="ru-RU"/>
        </w:rPr>
        <w:t>40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8.6. Сведения о законодательных актах, регулирующих вопросы импорта и экспорта капитала, которые могут повлиять на выплату дивидендов, процентов и других платежей нерезидентам..………………</w:t>
      </w:r>
      <w:r>
        <w:rPr>
          <w:rFonts w:ascii="Times New Roman" w:eastAsia="Times New Roman" w:hAnsi="Times New Roman"/>
          <w:szCs w:val="20"/>
          <w:lang w:eastAsia="ru-RU"/>
        </w:rPr>
        <w:t>40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8.7. Сведения об объявленных (начисленных) и (или) о выплаченных дивидендах по акциям эмитента, а также о доходах по облигациям </w:t>
      </w:r>
      <w:proofErr w:type="gramStart"/>
      <w:r w:rsidRPr="00D64AE3">
        <w:rPr>
          <w:rFonts w:ascii="Times New Roman" w:eastAsia="Times New Roman" w:hAnsi="Times New Roman"/>
          <w:szCs w:val="20"/>
          <w:lang w:eastAsia="ru-RU"/>
        </w:rPr>
        <w:t>эмитента.…</w:t>
      </w:r>
      <w:proofErr w:type="gramEnd"/>
      <w:r w:rsidRPr="00D64AE3">
        <w:rPr>
          <w:rFonts w:ascii="Times New Roman" w:eastAsia="Times New Roman" w:hAnsi="Times New Roman"/>
          <w:szCs w:val="20"/>
          <w:lang w:eastAsia="ru-RU"/>
        </w:rPr>
        <w:t>……………………………………………………………..</w:t>
      </w:r>
      <w:r>
        <w:rPr>
          <w:rFonts w:ascii="Times New Roman" w:eastAsia="Times New Roman" w:hAnsi="Times New Roman"/>
          <w:szCs w:val="20"/>
          <w:lang w:eastAsia="ru-RU"/>
        </w:rPr>
        <w:t>40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8.7.1. Сведения об объявленных и выплаченных дивидендах по акциям эмитента……………………</w:t>
      </w:r>
      <w:r>
        <w:rPr>
          <w:rFonts w:ascii="Times New Roman" w:eastAsia="Times New Roman" w:hAnsi="Times New Roman"/>
          <w:szCs w:val="20"/>
          <w:lang w:eastAsia="ru-RU"/>
        </w:rPr>
        <w:t>40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8.7.2. Сведения о начисленных и выплаченных доходах по облигациям эмитента…………………….</w:t>
      </w:r>
      <w:r>
        <w:rPr>
          <w:rFonts w:ascii="Times New Roman" w:eastAsia="Times New Roman" w:hAnsi="Times New Roman"/>
          <w:szCs w:val="20"/>
          <w:lang w:eastAsia="ru-RU"/>
        </w:rPr>
        <w:t>44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8.8. Иные сведения……………………………………………………………………………...…………...</w:t>
      </w:r>
      <w:r>
        <w:rPr>
          <w:rFonts w:ascii="Times New Roman" w:eastAsia="Times New Roman" w:hAnsi="Times New Roman"/>
          <w:szCs w:val="20"/>
          <w:lang w:eastAsia="ru-RU"/>
        </w:rPr>
        <w:t>44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8.9. Сведения о представляемых ценных бумагах и эмитенте представляемых ценных бумаг, право собственности, на которые удостоверяется российскими депозитарными расписками……………….</w:t>
      </w:r>
      <w:r>
        <w:rPr>
          <w:rFonts w:ascii="Times New Roman" w:eastAsia="Times New Roman" w:hAnsi="Times New Roman"/>
          <w:szCs w:val="20"/>
          <w:lang w:eastAsia="ru-RU"/>
        </w:rPr>
        <w:t>44</w:t>
      </w:r>
    </w:p>
    <w:p w:rsidR="00C1416E" w:rsidRDefault="00C1416E" w:rsidP="00DE7AC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1416E" w:rsidRDefault="00C1416E" w:rsidP="00DE7AC6">
      <w:pPr>
        <w:pStyle w:val="SubHeading1"/>
        <w:widowControl/>
        <w:spacing w:before="0" w:after="0"/>
        <w:jc w:val="both"/>
      </w:pPr>
      <w:r>
        <w:t>ПРИЛОЖЕНИЕ:</w:t>
      </w:r>
    </w:p>
    <w:p w:rsidR="00C1416E" w:rsidRDefault="00C1416E" w:rsidP="00DE7AC6">
      <w:pPr>
        <w:pStyle w:val="SubHeading1"/>
        <w:widowControl/>
        <w:spacing w:before="0" w:after="0"/>
        <w:jc w:val="both"/>
      </w:pPr>
      <w:r>
        <w:t>Промежуточный бухгалтерский баланс…………………………………………………………………….…45</w:t>
      </w:r>
    </w:p>
    <w:p w:rsidR="00C1416E" w:rsidRDefault="00C1416E" w:rsidP="00DE7AC6">
      <w:pPr>
        <w:pStyle w:val="SubHeading1"/>
        <w:widowControl/>
        <w:spacing w:before="0" w:after="0"/>
        <w:jc w:val="both"/>
      </w:pPr>
      <w:r>
        <w:t>Отчет о финансовых результатах……………………………………………………………………………..47</w:t>
      </w:r>
    </w:p>
    <w:p w:rsidR="00C1416E" w:rsidRDefault="00C1416E" w:rsidP="00D64AE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4AE3" w:rsidRPr="00D64AE3" w:rsidRDefault="00D64AE3" w:rsidP="00D64AE3">
      <w:pPr>
        <w:spacing w:after="0" w:line="240" w:lineRule="auto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0"/>
          <w:szCs w:val="20"/>
          <w:lang w:eastAsia="ru-RU"/>
        </w:rPr>
        <w:br w:type="page"/>
      </w:r>
    </w:p>
    <w:p w:rsidR="00D64AE3" w:rsidRPr="00D64AE3" w:rsidRDefault="00D64AE3" w:rsidP="00D64AE3">
      <w:pPr>
        <w:widowControl w:val="0"/>
        <w:spacing w:after="20" w:line="240" w:lineRule="auto"/>
        <w:jc w:val="center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8"/>
          <w:szCs w:val="20"/>
          <w:lang w:eastAsia="ru-RU"/>
        </w:rPr>
        <w:lastRenderedPageBreak/>
        <w:t>Введение</w:t>
      </w:r>
    </w:p>
    <w:p w:rsidR="00D64AE3" w:rsidRPr="00D64AE3" w:rsidRDefault="00D64AE3" w:rsidP="00D64AE3">
      <w:pPr>
        <w:widowControl w:val="0"/>
        <w:spacing w:after="20" w:line="240" w:lineRule="auto"/>
        <w:jc w:val="center"/>
        <w:rPr>
          <w:rFonts w:ascii="Times New Roman" w:eastAsia="Times New Roman" w:hAnsi="Times New Roman"/>
          <w:b/>
          <w:sz w:val="28"/>
          <w:szCs w:val="20"/>
          <w:lang w:eastAsia="ru-RU"/>
        </w:rPr>
      </w:pPr>
    </w:p>
    <w:p w:rsidR="00D64AE3" w:rsidRPr="00D64AE3" w:rsidRDefault="00D64AE3" w:rsidP="00D64A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lang w:eastAsia="ru-RU"/>
        </w:rPr>
      </w:pPr>
      <w:r w:rsidRPr="00D64AE3">
        <w:rPr>
          <w:rFonts w:ascii="Times New Roman" w:eastAsia="Times New Roman" w:hAnsi="Times New Roman"/>
          <w:b/>
          <w:i/>
          <w:lang w:eastAsia="ru-RU"/>
        </w:rPr>
        <w:t>Публичное акционерное общество "Научно-производственное предприятие «Сапфир» является эмитентом, созданным в соответствии с Распоряжением Государственного комитета Российской Федерации по управлению государственным имуществом от 28 июня 1993 г. №1087-р при приватизации Государственного предприятия «Государственный научно-исследовательский институт «Сапфир», на которого в соответствии с пунктом 10.1</w:t>
      </w:r>
      <w:r w:rsidRPr="00D64AE3">
        <w:rPr>
          <w:rFonts w:ascii="Times New Roman" w:eastAsia="Times New Roman" w:hAnsi="Times New Roman"/>
          <w:lang w:eastAsia="ru-RU"/>
        </w:rPr>
        <w:t xml:space="preserve"> </w:t>
      </w:r>
      <w:r w:rsidRPr="00D64AE3">
        <w:rPr>
          <w:rFonts w:ascii="Times New Roman" w:eastAsia="Times New Roman" w:hAnsi="Times New Roman"/>
          <w:b/>
          <w:i/>
          <w:lang w:eastAsia="ru-RU"/>
        </w:rPr>
        <w:t>Положения о раскрытии информации эмитентами эмиссионных ценных бумаг, утвержденного Центральным Банком Российской Федерации 30.12.2014 г. № 454-П, распространяется обязанность осуществлять раскрытие информации в форме ежеквартального отчета.</w:t>
      </w:r>
    </w:p>
    <w:p w:rsidR="00D64AE3" w:rsidRPr="00D64AE3" w:rsidRDefault="00D64AE3" w:rsidP="00D64AE3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</w:p>
    <w:p w:rsidR="00D64AE3" w:rsidRPr="00D64AE3" w:rsidRDefault="00D64AE3" w:rsidP="00D64AE3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Настоящий ежеквартальный отчет содержит оценки и прогнозы уполномоченных органов управления эмитента касательно будущих событий и (или) действий, перспектив развития отрасли экономики, в которой эмитент осуществляет основную деятельность, и результатов деятельности эмитента, в том числе планов эмитента, вероятности наступления определенных событий и совершения определенных действий. Инвесторы не должны полностью полагаться на оценки и прогнозы органов управления эмитента, так как фактические результаты деятельности эмитента в будущем могут отличаться от прогнозируемых результатов по многим причинам. Приобретение ценных бумаг эмитента связано с рисками, описанными в настоящем ежеквартальном отчете.</w:t>
      </w:r>
    </w:p>
    <w:p w:rsidR="00D64AE3" w:rsidRPr="00D64AE3" w:rsidRDefault="00D64AE3" w:rsidP="00D64AE3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D64AE3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br w:type="page"/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lastRenderedPageBreak/>
        <w:t>I. Сведения о банковских счетах, об аудиторе (аудиторской организации), оценщике и о финансовом консультанте эмитента, а также о лицах, подписавших ежеквартальный отчет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10"/>
          <w:szCs w:val="10"/>
          <w:lang w:eastAsia="ru-RU"/>
        </w:rPr>
      </w:pPr>
    </w:p>
    <w:p w:rsidR="00D64AE3" w:rsidRPr="00D64AE3" w:rsidRDefault="00D64AE3" w:rsidP="00DE7AC6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Сведения о банковских счетах эмитента 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Полное фирменное наименование кредитной организации, в которой открыты расчетные и иные счета эмитента: Центральный коммерческий банк общество с ограниченной ответственностью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Сокращенное фирменное наименование кредитной организации, в которой открыты расчетные и иные счета эмитента: Центркомбанк ООО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Место нахождения кредитной организации: 115054, г. Москва, 3-й Монетчиковский пер., д.11, стр.1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Идентификационный номер налогоплательщика кредитной организации: 7703009320 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расчетный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40702810500000000203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корреспондентского счета кредитной организации: 30101810745250000183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БИК: 044525183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Полное фирменное наименование кредитной организации, в которой открыты расчетные и иные счета эмитента: Публичное акционерное общество «Сбербанк России»,</w:t>
      </w: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Дополнительный офис №9038/01773 Московского банка Сбербанка России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Сокращенное фирменное наименование кредитной организации, в которой открыты расчетные и иные счета эмитента: ПАО «Сбербанк России</w:t>
      </w:r>
      <w:proofErr w:type="gramStart"/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»,  </w:t>
      </w:r>
      <w:proofErr w:type="spellStart"/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Доп.офис</w:t>
      </w:r>
      <w:proofErr w:type="spellEnd"/>
      <w:proofErr w:type="gramEnd"/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№9038/01773 Московского банка Сбербанка России 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Место нахождения кредитной организации: Москва, 117997, ул. Вавилова, д. 19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Адрес дополнительного офиса №9038/01773 Московского банка Сбербанка России, в котором открыты счета: 107076, г. Москва, ул. Преображенская пл., д.7а, стр. 1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Идентификационный номер налогоплательщика кредитной организации: 7707083893 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расчетный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40702810238290108361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корреспондентского счета кредитной организации: 30101810400000000225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БИК: 044525225 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Полное фирменное наименование кредитной организации, в которой открыты расчетные и иные счета эмитента: Публичное акционерное общество «Сбербанк России»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Сокращенное фирменное наименование кредитной организации, в которой открыты расчетные и иные счета эмитента: ПАО «Сбербанк России»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Место нахождения кредитной организации: Москва, 117997, ул. Вавилова, д. 19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Адрес дополнительного офиса, в котором открыты счета: 107076, г. Москва, ул. Преображенская пл., д.7а, стр. 1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Идентификационный номер налогоплательщика кредитной организации: 7707083893 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расчетный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40706810438000049542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расчетный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40706810238000067699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расчетный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40706810538000052248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расчетный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4070681053800005664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расчетный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4070681063800005661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расчетный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4070681023800005663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расчетный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40706810138000034686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расчетный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Номер счета: 40706810138000036389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расчетный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40706810138000040087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расчетный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40706810938000041354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расчетный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40706810838000041289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расчетный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40706810838000041603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расчетный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40706810538000047156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расчетный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40706810238000064536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расчетный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40706810638000061977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корреспондентского счета кредитной организации: 30101810400000000225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БИК: 044525225 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Полное фирменное наименование кредитной организации, в которой открыты расчетные и иные счета эмитента: Банк </w:t>
      </w:r>
      <w:proofErr w:type="gramStart"/>
      <w:r w:rsidRPr="00D64A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ВТБ  ПАО</w:t>
      </w:r>
      <w:proofErr w:type="gramEnd"/>
      <w:r w:rsidRPr="00D64A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(публичное акционерное общество)</w:t>
      </w: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Сокращенное фирменное наименование кредитной организации, в которой открыты расчетные и иные счета эмитента: ВТБ ПАО; Место нахождения кредитной организации: </w:t>
      </w:r>
      <w:proofErr w:type="spellStart"/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г.Москва</w:t>
      </w:r>
      <w:proofErr w:type="spellEnd"/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, ул. Земляной вал, д.14-6, стр.1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(ДО №16  «Земляной вал»)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Идентификационный номер налогоплательщика кредитной организации: 7702070139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отдельный счет в рамках ГОЗ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40506810216800000137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отдельный счет в рамках ГОЗ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40706810300510013201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отдельный счет в рамках ГОЗ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40706810700510004784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корреспондентского счета кредитной организации: 30101810700000000187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БИК: 044525187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Полное фирменное наименование кредитной организации, в которой открыты расчетные и иные счета эмитента: Дополнительный </w:t>
      </w:r>
      <w:proofErr w:type="gramStart"/>
      <w:r w:rsidRPr="00D64A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офис  «</w:t>
      </w:r>
      <w:proofErr w:type="gramEnd"/>
      <w:r w:rsidRPr="00D64A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Семеновский» Филиала №7701 банка ВТБ (ПАО) </w:t>
      </w:r>
      <w:proofErr w:type="spellStart"/>
      <w:r w:rsidRPr="00D64A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г.Москва</w:t>
      </w:r>
      <w:proofErr w:type="spellEnd"/>
      <w:r w:rsidRPr="00D64A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Место нахождения кредитной организации: </w:t>
      </w:r>
      <w:proofErr w:type="spellStart"/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г.Москва</w:t>
      </w:r>
      <w:proofErr w:type="spellEnd"/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Семеновская площадь, </w:t>
      </w:r>
      <w:proofErr w:type="gramStart"/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д.7,корп.</w:t>
      </w:r>
      <w:proofErr w:type="gramEnd"/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17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Идентификационный номер налогоплательщика кредитной организации: 7702070139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расчетный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40702810225000000270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корреспондентского счета кредитной организации: 30101810345250000745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БИК: 044525745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Полное фирменное наименование кредитной организации, в которой открыты расчетные и иные счета эмитента: Акционерный коммерческий банк «НОВИКОМБАНК»</w:t>
      </w: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акционерное общество. Сокращенное фирменное наименование кредитной организации, в которой открыты расчетные и иные счета эмитента: АО АКБ «НОВИКОМБАНК»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Место нахождения кредитной организации: </w:t>
      </w:r>
      <w:proofErr w:type="spellStart"/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г.Москва</w:t>
      </w:r>
      <w:proofErr w:type="spellEnd"/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proofErr w:type="spellStart"/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ул.Полянка</w:t>
      </w:r>
      <w:proofErr w:type="spellEnd"/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Большая, д.50/1, стр.1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Идентификационный номер налогоплательщика кредитной организации: 7706196340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отдельный счет в рамках ГОЗ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40706810400250014069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отдельный счет в рамках ГОЗ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40706810600250011671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Тип счета: отдельный счет в рамках ГОЗ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40706810600250011859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корреспондентского счета кредитной организации: 30101810245250000162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БИК: 044525162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Полное фирменное наименование кредитной организации, в которой открыты расчетные и иные счета эмитента: «ГАЗПРОМБАНК» (Акционерное общество). 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Сокращенное фирменное наименование кредитной организации, в которой открыты расчетные и иные счета эмитента: ГПБ АО 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Место нахождения кредитной организации: </w:t>
      </w:r>
      <w:proofErr w:type="spellStart"/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г.Москва</w:t>
      </w:r>
      <w:proofErr w:type="spellEnd"/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proofErr w:type="spellStart"/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ул.Наметкина</w:t>
      </w:r>
      <w:proofErr w:type="spellEnd"/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, д.16, корп.1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Идентификационный номер налогоплательщика кредитной организации: 7744001497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отдельный счет в рамках ГОЗ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40706810100000005193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отдельный счет в рамках ГОЗ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40706810000000009587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отдельный счет в рамках ГОЗ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40706810100000012254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корреспондентского счета кредитной организации: 30101810200000000823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БИК: 044525823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Полное фирменное наименование кредитной организации, в которой открыты расчетные и иные счета эмитента: Публичное акционерное общество «Промсвязьбанк».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Сокращенное фирменное наименование кредитной организации, в которой открыты расчетные и иные счета эмитента: ПАО «Промсвязьбанк»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Место нахождения кредитной организации: </w:t>
      </w:r>
      <w:proofErr w:type="spellStart"/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г.Москва</w:t>
      </w:r>
      <w:proofErr w:type="spellEnd"/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proofErr w:type="spellStart"/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ул.Стромынка</w:t>
      </w:r>
      <w:proofErr w:type="spellEnd"/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, д.18, стр.27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Идентификационный номер налогоплательщика кредитной организации: 7744000912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расчетный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счета: 40702810700000206631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отдельный счет в рамках ГОЗ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Номер счета: 40706810200000017481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Тип счета: отдельный счет в рамках ГОЗ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Номер счета: 40706810200000023681</w:t>
      </w:r>
    </w:p>
    <w:p w:rsidR="00D64AE3" w:rsidRPr="00D64AE3" w:rsidRDefault="00D64AE3" w:rsidP="00DE7AC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Номер корреспондентского счета кредитной организации: 30101810400000000555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БИК: 044525555</w:t>
      </w:r>
    </w:p>
    <w:p w:rsidR="00D64AE3" w:rsidRPr="00D64AE3" w:rsidRDefault="00D64AE3" w:rsidP="00DE7AC6">
      <w:pPr>
        <w:widowControl w:val="0"/>
        <w:spacing w:before="160" w:after="4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4"/>
          <w:lang w:eastAsia="ru-RU"/>
        </w:rPr>
        <w:t>1.2. Сведения об аудиторской организации эмитента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lang w:eastAsia="ru-RU"/>
        </w:rPr>
      </w:pPr>
      <w:r w:rsidRPr="00D64AE3">
        <w:rPr>
          <w:rFonts w:ascii="Times New Roman" w:eastAsia="Times New Roman" w:hAnsi="Times New Roman"/>
          <w:lang w:eastAsia="ru-RU"/>
        </w:rPr>
        <w:t xml:space="preserve">Полное фирменное наименование: </w:t>
      </w:r>
      <w:r w:rsidRPr="00D64AE3">
        <w:rPr>
          <w:rFonts w:ascii="Times New Roman" w:eastAsia="Times New Roman" w:hAnsi="Times New Roman"/>
          <w:b/>
          <w:i/>
          <w:lang w:eastAsia="ru-RU"/>
        </w:rPr>
        <w:t>общество с ограниченной ответственностью «Консалтинговый центр «ВЕТА»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64AE3">
        <w:rPr>
          <w:rFonts w:ascii="Times New Roman" w:eastAsia="Times New Roman" w:hAnsi="Times New Roman"/>
          <w:i/>
          <w:lang w:eastAsia="ru-RU"/>
        </w:rPr>
        <w:t>Сокращенное фирменное наименование:</w:t>
      </w:r>
      <w:r w:rsidRPr="00D64AE3">
        <w:rPr>
          <w:rFonts w:ascii="Times New Roman" w:eastAsia="Times New Roman" w:hAnsi="Times New Roman"/>
          <w:b/>
          <w:i/>
          <w:lang w:eastAsia="ru-RU"/>
        </w:rPr>
        <w:t xml:space="preserve"> ООО «Консалтинговый центр «ВЕТА»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64AE3">
        <w:rPr>
          <w:rFonts w:ascii="Times New Roman" w:eastAsia="Times New Roman" w:hAnsi="Times New Roman"/>
          <w:lang w:eastAsia="ru-RU"/>
        </w:rPr>
        <w:t xml:space="preserve">ИНН: </w:t>
      </w:r>
      <w:r w:rsidRPr="00D64AE3">
        <w:rPr>
          <w:rFonts w:ascii="Times New Roman" w:eastAsia="Times New Roman" w:hAnsi="Times New Roman"/>
          <w:b/>
          <w:i/>
          <w:lang w:eastAsia="ru-RU"/>
        </w:rPr>
        <w:t>7701729186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64AE3">
        <w:rPr>
          <w:rFonts w:ascii="Times New Roman" w:eastAsia="Times New Roman" w:hAnsi="Times New Roman"/>
          <w:lang w:eastAsia="ru-RU"/>
        </w:rPr>
        <w:t xml:space="preserve">ОГРН: </w:t>
      </w:r>
      <w:r w:rsidRPr="00D64AE3">
        <w:rPr>
          <w:rFonts w:ascii="Times New Roman" w:eastAsia="Times New Roman" w:hAnsi="Times New Roman"/>
          <w:b/>
          <w:i/>
          <w:lang w:eastAsia="ru-RU"/>
        </w:rPr>
        <w:t>5077746959527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64AE3">
        <w:rPr>
          <w:rFonts w:ascii="Times New Roman" w:eastAsia="Times New Roman" w:hAnsi="Times New Roman"/>
          <w:lang w:eastAsia="ru-RU"/>
        </w:rPr>
        <w:t xml:space="preserve">Место нахождения: </w:t>
      </w:r>
      <w:r w:rsidRPr="00D64AE3">
        <w:rPr>
          <w:rFonts w:ascii="Times New Roman" w:eastAsia="Times New Roman" w:hAnsi="Times New Roman"/>
          <w:b/>
          <w:i/>
          <w:lang w:eastAsia="ru-RU"/>
        </w:rPr>
        <w:t xml:space="preserve">105066,  г. Москва,  ул. Новая </w:t>
      </w:r>
      <w:proofErr w:type="spellStart"/>
      <w:r w:rsidRPr="00D64AE3">
        <w:rPr>
          <w:rFonts w:ascii="Times New Roman" w:eastAsia="Times New Roman" w:hAnsi="Times New Roman"/>
          <w:b/>
          <w:i/>
          <w:lang w:eastAsia="ru-RU"/>
        </w:rPr>
        <w:t>Басманная</w:t>
      </w:r>
      <w:proofErr w:type="spellEnd"/>
      <w:r w:rsidRPr="00D64AE3">
        <w:rPr>
          <w:rFonts w:ascii="Times New Roman" w:eastAsia="Times New Roman" w:hAnsi="Times New Roman"/>
          <w:b/>
          <w:i/>
          <w:lang w:eastAsia="ru-RU"/>
        </w:rPr>
        <w:t>, д. 35, стр. 1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64AE3">
        <w:rPr>
          <w:rFonts w:ascii="Times New Roman" w:eastAsia="Times New Roman" w:hAnsi="Times New Roman"/>
          <w:lang w:eastAsia="ru-RU"/>
        </w:rPr>
        <w:t xml:space="preserve">Тел., факс: </w:t>
      </w:r>
      <w:r w:rsidRPr="00D64AE3">
        <w:rPr>
          <w:rFonts w:ascii="Times New Roman" w:eastAsia="Times New Roman" w:hAnsi="Times New Roman"/>
          <w:b/>
          <w:i/>
          <w:lang w:eastAsia="ru-RU"/>
        </w:rPr>
        <w:t>(495) 607-47-27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64AE3">
        <w:rPr>
          <w:rFonts w:ascii="Times New Roman" w:eastAsia="Times New Roman" w:hAnsi="Times New Roman"/>
          <w:lang w:eastAsia="ru-RU"/>
        </w:rPr>
        <w:t xml:space="preserve">Адрес электронной почты: </w:t>
      </w:r>
      <w:proofErr w:type="spellStart"/>
      <w:r w:rsidRPr="00D64AE3">
        <w:rPr>
          <w:rFonts w:ascii="Times New Roman" w:eastAsia="Times New Roman" w:hAnsi="Times New Roman"/>
          <w:b/>
          <w:i/>
          <w:lang w:val="en-US" w:eastAsia="ru-RU"/>
        </w:rPr>
        <w:t>bis</w:t>
      </w:r>
      <w:proofErr w:type="spellEnd"/>
      <w:r w:rsidRPr="00D64AE3">
        <w:rPr>
          <w:rFonts w:ascii="Times New Roman" w:eastAsia="Times New Roman" w:hAnsi="Times New Roman"/>
          <w:b/>
          <w:i/>
          <w:lang w:eastAsia="ru-RU"/>
        </w:rPr>
        <w:t>_</w:t>
      </w:r>
      <w:r w:rsidRPr="00D64AE3">
        <w:rPr>
          <w:rFonts w:ascii="Times New Roman" w:eastAsia="Times New Roman" w:hAnsi="Times New Roman"/>
          <w:b/>
          <w:i/>
          <w:lang w:val="en-US" w:eastAsia="ru-RU"/>
        </w:rPr>
        <w:t>con</w:t>
      </w:r>
      <w:r w:rsidRPr="00D64AE3">
        <w:rPr>
          <w:rFonts w:ascii="Times New Roman" w:eastAsia="Times New Roman" w:hAnsi="Times New Roman"/>
          <w:b/>
          <w:i/>
          <w:lang w:eastAsia="ru-RU"/>
        </w:rPr>
        <w:t xml:space="preserve"> @ </w:t>
      </w:r>
      <w:r w:rsidRPr="00D64AE3">
        <w:rPr>
          <w:rFonts w:ascii="Times New Roman" w:eastAsia="Times New Roman" w:hAnsi="Times New Roman"/>
          <w:b/>
          <w:i/>
          <w:lang w:val="en-US" w:eastAsia="ru-RU"/>
        </w:rPr>
        <w:t>mail</w:t>
      </w:r>
      <w:r w:rsidRPr="00D64AE3">
        <w:rPr>
          <w:rFonts w:ascii="Times New Roman" w:eastAsia="Times New Roman" w:hAnsi="Times New Roman"/>
          <w:b/>
          <w:i/>
          <w:lang w:eastAsia="ru-RU"/>
        </w:rPr>
        <w:t>.</w:t>
      </w:r>
      <w:proofErr w:type="spellStart"/>
      <w:r w:rsidRPr="00D64AE3">
        <w:rPr>
          <w:rFonts w:ascii="Times New Roman" w:eastAsia="Times New Roman" w:hAnsi="Times New Roman"/>
          <w:b/>
          <w:i/>
          <w:lang w:val="en-US" w:eastAsia="ru-RU"/>
        </w:rPr>
        <w:t>ru</w:t>
      </w:r>
      <w:proofErr w:type="spellEnd"/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lang w:eastAsia="ru-RU"/>
        </w:rPr>
      </w:pPr>
      <w:r w:rsidRPr="00D64AE3">
        <w:rPr>
          <w:rFonts w:ascii="Times New Roman" w:eastAsia="Times New Roman" w:hAnsi="Times New Roman"/>
          <w:lang w:eastAsia="ru-RU"/>
        </w:rPr>
        <w:t xml:space="preserve">Полное наименование саморегулируемой организации аудиторов, членом которой является аудиторская организация: </w:t>
      </w:r>
      <w:r w:rsidRPr="00D64AE3">
        <w:rPr>
          <w:rFonts w:ascii="Times New Roman" w:eastAsia="Times New Roman" w:hAnsi="Times New Roman"/>
          <w:b/>
          <w:i/>
          <w:lang w:eastAsia="ru-RU"/>
        </w:rPr>
        <w:t>Некоммерческое партнёрство «Российская Коллегия аудиторов»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64AE3">
        <w:rPr>
          <w:rFonts w:ascii="Times New Roman" w:eastAsia="Times New Roman" w:hAnsi="Times New Roman"/>
          <w:lang w:eastAsia="ru-RU"/>
        </w:rPr>
        <w:t xml:space="preserve">ОРНЗ: </w:t>
      </w:r>
      <w:r w:rsidRPr="00D64AE3">
        <w:rPr>
          <w:rFonts w:ascii="Times New Roman" w:eastAsia="Times New Roman" w:hAnsi="Times New Roman"/>
          <w:b/>
          <w:i/>
          <w:lang w:eastAsia="ru-RU"/>
        </w:rPr>
        <w:t>11205025356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64AE3">
        <w:rPr>
          <w:rFonts w:ascii="Times New Roman" w:eastAsia="Times New Roman" w:hAnsi="Times New Roman"/>
          <w:i/>
          <w:lang w:eastAsia="ru-RU"/>
        </w:rPr>
        <w:t xml:space="preserve">Место нахождения саморегулируемой организации аудиторов, членом которой является аудиторская организация: </w:t>
      </w:r>
      <w:r w:rsidRPr="00D64AE3">
        <w:rPr>
          <w:rFonts w:ascii="Times New Roman" w:eastAsia="Times New Roman" w:hAnsi="Times New Roman" w:cs="Arial"/>
          <w:b/>
          <w:i/>
          <w:szCs w:val="20"/>
          <w:lang w:eastAsia="ru-RU"/>
        </w:rPr>
        <w:t xml:space="preserve">115172, </w:t>
      </w:r>
      <w:proofErr w:type="spellStart"/>
      <w:r w:rsidRPr="00D64AE3">
        <w:rPr>
          <w:rFonts w:ascii="Times New Roman" w:eastAsia="Times New Roman" w:hAnsi="Times New Roman" w:cs="Arial"/>
          <w:b/>
          <w:i/>
          <w:szCs w:val="20"/>
          <w:lang w:eastAsia="ru-RU"/>
        </w:rPr>
        <w:t>г.Москва</w:t>
      </w:r>
      <w:proofErr w:type="spellEnd"/>
      <w:r w:rsidRPr="00D64AE3">
        <w:rPr>
          <w:rFonts w:ascii="Times New Roman" w:eastAsia="Times New Roman" w:hAnsi="Times New Roman" w:cs="Arial"/>
          <w:b/>
          <w:i/>
          <w:szCs w:val="20"/>
          <w:lang w:eastAsia="ru-RU"/>
        </w:rPr>
        <w:t>, 2-й Гончарный переулок, д.3, стр.1</w:t>
      </w:r>
      <w:r w:rsidRPr="00D64AE3">
        <w:rPr>
          <w:rFonts w:ascii="Times New Roman" w:eastAsia="Times New Roman" w:hAnsi="Times New Roman"/>
          <w:i/>
          <w:lang w:eastAsia="ru-RU"/>
        </w:rPr>
        <w:t xml:space="preserve">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64AE3">
        <w:rPr>
          <w:rFonts w:ascii="Times New Roman" w:eastAsia="Times New Roman" w:hAnsi="Times New Roman"/>
          <w:i/>
          <w:lang w:eastAsia="ru-RU"/>
        </w:rPr>
        <w:t xml:space="preserve">Отчетные годы из числа последних пяти завершенных отчетных лет и текущего года, за которые аудиторской организацией проводилась (будет проводиться) независимая проверка отчетности эмитента: </w:t>
      </w:r>
      <w:r w:rsidRPr="00D64AE3">
        <w:rPr>
          <w:rFonts w:ascii="Times New Roman" w:eastAsia="Times New Roman" w:hAnsi="Times New Roman"/>
          <w:b/>
          <w:i/>
          <w:lang w:eastAsia="ru-RU"/>
        </w:rPr>
        <w:t>2014-2018 годы.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64AE3">
        <w:rPr>
          <w:rFonts w:ascii="Times New Roman" w:eastAsia="Times New Roman" w:hAnsi="Times New Roman"/>
          <w:i/>
          <w:lang w:eastAsia="ru-RU"/>
        </w:rPr>
        <w:t xml:space="preserve">Вид отчетности эмитента, в отношении которой аудиторской организацией проводилась (будет проводиться) независимая проверка: </w:t>
      </w:r>
      <w:r w:rsidRPr="00D64AE3">
        <w:rPr>
          <w:rFonts w:ascii="Times New Roman" w:eastAsia="Times New Roman" w:hAnsi="Times New Roman"/>
          <w:b/>
          <w:i/>
          <w:lang w:eastAsia="ru-RU"/>
        </w:rPr>
        <w:t>бухгалтерская (финансовая) отчетность.</w:t>
      </w:r>
    </w:p>
    <w:p w:rsidR="00D64AE3" w:rsidRPr="00D64AE3" w:rsidRDefault="00D64AE3" w:rsidP="00DE7AC6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lang w:eastAsia="ru-RU"/>
        </w:rPr>
        <w:t xml:space="preserve">Факторы, которое могут оказать влияние на независимость аудиторской организации от эмитента, в том числе информация о наличии существенных интересов, связывающих аудитора (лиц, занимающих </w:t>
      </w:r>
      <w:r w:rsidRPr="00D64AE3">
        <w:rPr>
          <w:rFonts w:ascii="Times New Roman" w:eastAsia="Times New Roman" w:hAnsi="Times New Roman"/>
          <w:lang w:eastAsia="ru-RU"/>
        </w:rPr>
        <w:lastRenderedPageBreak/>
        <w:t xml:space="preserve">должности в органах управления и органах контроля за финансово-хозяйственной деятельностью аудиторской организации) с эмитентом (лицами, занимающими должности в органах управления и органах контроля за финансово-хозяйственной деятельностью эмитента):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 xml:space="preserve">факторы, которые могут оказать влияние на независимость аудиторской организации от эмитента, </w:t>
      </w:r>
      <w:r w:rsidRPr="00D64AE3">
        <w:rPr>
          <w:rFonts w:ascii="Times New Roman" w:eastAsia="Times New Roman" w:hAnsi="Times New Roman"/>
          <w:b/>
          <w:i/>
          <w:lang w:eastAsia="ru-RU"/>
        </w:rPr>
        <w:t>в том числе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 xml:space="preserve"> </w:t>
      </w:r>
      <w:r w:rsidRPr="00D64AE3">
        <w:rPr>
          <w:rFonts w:ascii="Times New Roman" w:eastAsia="Times New Roman" w:hAnsi="Times New Roman"/>
          <w:b/>
          <w:i/>
          <w:lang w:eastAsia="ru-RU"/>
        </w:rPr>
        <w:t xml:space="preserve">существенные интересы, связывающие аудитора (лиц, занимающих должности в органах управления и органах контроля за финансово-хозяйственной деятельностью аудиторской организации) с эмитентом (лицами, занимающими должности в органах управления и органах контроля за финансово-хозяйственной деятельностью эмитента),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 xml:space="preserve">отсутствуют. </w:t>
      </w:r>
    </w:p>
    <w:p w:rsidR="00D64AE3" w:rsidRPr="00D64AE3" w:rsidRDefault="00D64AE3" w:rsidP="00DE7AC6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Информация о процедуре тендера, связанного с выбором аудитора.</w:t>
      </w:r>
    </w:p>
    <w:p w:rsidR="00D64AE3" w:rsidRPr="00D64AE3" w:rsidRDefault="00D64AE3" w:rsidP="00DE7AC6">
      <w:pPr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В соответствии с Положением  «Об общем собрании акционеров», утвержденным протоколом №29 от 23.09.2015г. общего собрания акционеров, 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t>Аудитор предлагается Советом директоров и утверждается  на общем собрании акционеров.</w:t>
      </w:r>
    </w:p>
    <w:p w:rsidR="00D64AE3" w:rsidRPr="00D64AE3" w:rsidRDefault="00D64AE3" w:rsidP="00DE7AC6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eastAsia="Times New Roman" w:hAnsi="Times New Roman"/>
          <w:i/>
          <w:spacing w:val="2"/>
          <w:lang w:eastAsia="ru-RU"/>
        </w:rPr>
      </w:pPr>
      <w:r w:rsidRPr="00D64AE3">
        <w:rPr>
          <w:rFonts w:ascii="Times New Roman" w:eastAsia="Times New Roman" w:hAnsi="Times New Roman"/>
          <w:i/>
          <w:lang w:eastAsia="ru-RU"/>
        </w:rPr>
        <w:t>Совет директоров ПАО «НПП «Сапфир» принял решение (Протокол заседания Совета директоров ПАО «НПП «Сапфир» №</w:t>
      </w:r>
      <w:proofErr w:type="gramStart"/>
      <w:r w:rsidRPr="00D64AE3">
        <w:rPr>
          <w:rFonts w:ascii="Times New Roman" w:eastAsia="Times New Roman" w:hAnsi="Times New Roman"/>
          <w:i/>
          <w:lang w:eastAsia="ru-RU"/>
        </w:rPr>
        <w:t>3  от</w:t>
      </w:r>
      <w:proofErr w:type="gramEnd"/>
      <w:r w:rsidRPr="00D64AE3">
        <w:rPr>
          <w:rFonts w:ascii="Times New Roman" w:eastAsia="Times New Roman" w:hAnsi="Times New Roman"/>
          <w:i/>
          <w:lang w:eastAsia="ru-RU"/>
        </w:rPr>
        <w:t xml:space="preserve"> 31.01.2019 г.) рекомендовать на общем годовом собрании акционеров 20.06.2019 года утвердить в качестве аудитора Общества ООО «Консалтинговый Центр «</w:t>
      </w:r>
      <w:proofErr w:type="spellStart"/>
      <w:r w:rsidRPr="00D64AE3">
        <w:rPr>
          <w:rFonts w:ascii="Times New Roman" w:eastAsia="Times New Roman" w:hAnsi="Times New Roman"/>
          <w:i/>
          <w:szCs w:val="20"/>
          <w:lang w:eastAsia="ru-RU"/>
        </w:rPr>
        <w:t>Вета</w:t>
      </w:r>
      <w:proofErr w:type="spellEnd"/>
      <w:r w:rsidRPr="00D64AE3">
        <w:rPr>
          <w:rFonts w:ascii="Times New Roman" w:eastAsia="Times New Roman" w:hAnsi="Times New Roman"/>
          <w:i/>
          <w:lang w:eastAsia="ru-RU"/>
        </w:rPr>
        <w:t>». Решение утвердить в качестве Аудитора Общества ООО «Консалтинговый Центр «</w:t>
      </w:r>
      <w:proofErr w:type="spellStart"/>
      <w:r w:rsidRPr="00D64AE3">
        <w:rPr>
          <w:rFonts w:ascii="Times New Roman" w:eastAsia="Times New Roman" w:hAnsi="Times New Roman"/>
          <w:i/>
          <w:szCs w:val="20"/>
          <w:lang w:eastAsia="ru-RU"/>
        </w:rPr>
        <w:t>Вета</w:t>
      </w:r>
      <w:proofErr w:type="spellEnd"/>
      <w:r w:rsidRPr="00D64AE3">
        <w:rPr>
          <w:rFonts w:ascii="Times New Roman" w:eastAsia="Times New Roman" w:hAnsi="Times New Roman"/>
          <w:i/>
          <w:lang w:eastAsia="ru-RU"/>
        </w:rPr>
        <w:t>» было принято общим годовым собранием акционеров ПАО «НПП «Сапфир» 20.06.2019 года (Протокол № 33 общего годового собрания акционеров ПАО «НПП «Сапфир» от 21.06.2019 г.).</w:t>
      </w:r>
    </w:p>
    <w:p w:rsidR="00D64AE3" w:rsidRPr="00D64AE3" w:rsidRDefault="00D64AE3" w:rsidP="00DE7AC6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Информация о работах, проводимых аудитором в рамках специальных аудиторских заданий: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нет</w:t>
      </w:r>
    </w:p>
    <w:p w:rsidR="00D64AE3" w:rsidRPr="0036139F" w:rsidRDefault="00D64AE3" w:rsidP="00DE7AC6">
      <w:pPr>
        <w:spacing w:after="0" w:line="240" w:lineRule="auto"/>
        <w:ind w:firstLine="540"/>
        <w:jc w:val="both"/>
        <w:rPr>
          <w:rFonts w:ascii="Times New Roman" w:eastAsia="Times New Roman" w:hAnsi="Times New Roman"/>
          <w:szCs w:val="20"/>
          <w:lang w:eastAsia="ru-RU"/>
        </w:rPr>
      </w:pPr>
      <w:r w:rsidRPr="0036139F">
        <w:rPr>
          <w:rFonts w:ascii="Times New Roman" w:eastAsia="Times New Roman" w:hAnsi="Times New Roman"/>
          <w:szCs w:val="20"/>
          <w:lang w:eastAsia="ru-RU"/>
        </w:rPr>
        <w:t>Порядок определения размера вознаграждения аудитора, а также информация о наличии отсроченных и просроченных платежей за оказанные аудитором услуги:</w:t>
      </w:r>
    </w:p>
    <w:p w:rsidR="00D64AE3" w:rsidRPr="0036139F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36139F">
        <w:rPr>
          <w:rFonts w:ascii="Times New Roman" w:eastAsia="Times New Roman" w:hAnsi="Times New Roman"/>
          <w:b/>
          <w:i/>
          <w:szCs w:val="20"/>
          <w:lang w:eastAsia="ru-RU"/>
        </w:rPr>
        <w:t>Фактический размер выплаченного эмитентом вознаграждения аудитора составил 960 000руб.</w:t>
      </w:r>
    </w:p>
    <w:p w:rsidR="00D64AE3" w:rsidRPr="0036139F" w:rsidRDefault="00D64AE3" w:rsidP="00DE7AC6">
      <w:pPr>
        <w:widowControl w:val="0"/>
        <w:spacing w:after="6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36139F">
        <w:rPr>
          <w:rFonts w:ascii="Times New Roman" w:eastAsia="Times New Roman" w:hAnsi="Times New Roman"/>
          <w:b/>
          <w:i/>
          <w:szCs w:val="20"/>
          <w:lang w:eastAsia="ru-RU"/>
        </w:rPr>
        <w:t>Отсроченные и просроченные платежи за оказанные аудитором услуги отсутствуют.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1.3. Сведения об оценщике эмитента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Информация, содержащаяся в настоящем пункте, в ежеквартальном отчете за второй квартал не указывается, поскольку изменений в составе такой информации в отчетном квартале не происходило.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1.4. Сведения о консультантах эмитента                                  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</w:t>
      </w:r>
      <w:r w:rsidRPr="00D64AE3">
        <w:rPr>
          <w:rFonts w:ascii="Times New Roman" w:eastAsia="Times New Roman" w:hAnsi="Times New Roman"/>
          <w:i/>
          <w:lang w:eastAsia="ru-RU"/>
        </w:rPr>
        <w:t>Консультанты не привлекались.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>1.5. Сведения о лицах, подписавших ежеквартальный отчет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t xml:space="preserve">                         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>Веремеенко Александр Алексеевич, 1948 года рождения, Генеральный директор ПАО «НПП «Сапфир»;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>Егорова Марина Александровна, 1978 года рождения, Главный бухгалтер ПАО «НПП «Сапфир».</w:t>
      </w:r>
    </w:p>
    <w:p w:rsidR="00D64AE3" w:rsidRPr="00D64AE3" w:rsidRDefault="00D64AE3" w:rsidP="00D64AE3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D64AE3" w:rsidRPr="00D64AE3" w:rsidRDefault="00D64AE3" w:rsidP="00D64AE3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8"/>
          <w:szCs w:val="20"/>
          <w:lang w:eastAsia="ru-RU"/>
        </w:rPr>
        <w:t>II. Основная информация</w:t>
      </w:r>
    </w:p>
    <w:p w:rsidR="00D64AE3" w:rsidRPr="00D64AE3" w:rsidRDefault="00D64AE3" w:rsidP="00D64AE3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8"/>
          <w:szCs w:val="20"/>
          <w:lang w:eastAsia="ru-RU"/>
        </w:rPr>
        <w:t>о финансово-экономическом состоянии эмитента</w:t>
      </w:r>
    </w:p>
    <w:p w:rsidR="00D64AE3" w:rsidRPr="00D64AE3" w:rsidRDefault="00D64AE3" w:rsidP="00D64AE3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2.1. Показатели финансово-экономической деятельности эмитента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Информация не включается в ежеквартальный отчет в соответствии с пунктом 10.10.  Положения о раскрытии информации эмитентами эмиссионных ценных бумаг, утвержденного Центральным Банком Российской Федерации 30.12.2014 г. № 454-П.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D64AE3" w:rsidRPr="00D64AE3" w:rsidRDefault="00D64AE3" w:rsidP="00DE7AC6">
      <w:pPr>
        <w:widowControl w:val="0"/>
        <w:spacing w:before="240"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2.2. Рыночная капитализация эмитента.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Информация не включается в ежеквартальный отчет в соответствии с пунктом 10.10.  Положения о раскрытии информации эмитентами эмиссионных ценных бумаг, утвержденного Центральным Банком Российской Федерации 30.12.2014 г. № 454-П.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2.3. Обязательства эмитента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2.3.1. Заемные средства и кредиторская задолженность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Информация не включается в ежеквартальный отчет в соответствии с пунктом 10.10.  Положения о раскрытии информации эмитентами эмиссионных ценных бумаг, утвержденного Центральным Банком Российской Федерации 30.12.2014 г. № 454-П. Ценные бумаги эмитента не допущены к организованным торгам и эмитент не является организацией, предоставившей обеспечение по 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>облигациям другого эмитента, которые допущены к организованным торгам.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2.3.2. Кредитная  история эмитента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Информация не включается в ежеквартальный отчет в соответствии с пунктом 10.10.  Положения о раскрытии информации эмитентами эмиссионных ценных бумаг, утвержденного Центральным Банком Российской Федерации 30.12.2014 г. № 454-П.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2.3.3. Обязательства эмитента из обеспечения, предоставленного третьим лицам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Информация не включается в ежеквартальный отчет в соответствии с пунктом 10.10.  Положения о раскрытии информации эмитентами эмиссионных ценных бумаг, утвержденного Центральным Банком Российской Федерации 30.12.2014 г. № 454-П.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2.3.4. Прочие обязательства эмитента    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Таких обязательств нет.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2.4. Риски, связанные с приобретением размещаемых (размещенных) ценных бумаг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2.4.1. Отраслевые риски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Ухудшение ситуации в отрасли радиоэлектронной промышленности может повлиять на деятельность эмитента и исполнение обязательств по ценным бумагам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Увеличение цен на сырье, используемое эмитентом,  влияет на деятельность эмитента и исполнение обязательств по ценным бумагам, а также влечет увеличение цен на продукцию, снижение спроса и оказывает влияние на деятельность эмитента и исполнение обязательств по ценным бумагам.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2.4.2. </w:t>
      </w:r>
      <w:proofErr w:type="spellStart"/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Страновые</w:t>
      </w:r>
      <w:proofErr w:type="spellEnd"/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и региональные риски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Политическая и экономическая ситуация в стране оказывает влияние на деятельность эмитента и исполнение обязательств по ценным бумагам.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При отрицательном влиянии изменения ситуации в стране на деятельность, эмитент будет стараться изыскивать возможность изменить ситуацию путем проведения разработок по изготовлению новой продукции.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В связи с возможными военными конфликтами, введением чрезвычайного положения и забастовками в стране и регионе, в которых эмитент зарегистрирован в качестве налогоплательщика и (или) осуществляет основную деятельность, эмитент будет продолжать свою деятельность, поскольку имеет </w:t>
      </w:r>
      <w:proofErr w:type="spellStart"/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мобзадание</w:t>
      </w:r>
      <w:proofErr w:type="spellEnd"/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 и </w:t>
      </w:r>
      <w:proofErr w:type="spellStart"/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гособоронзаказы</w:t>
      </w:r>
      <w:proofErr w:type="spellEnd"/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.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Рисков, связанных с географическими особенностями страны (стран) и региона, в которых эмитент зарегистрирован в качестве налогоплательщика и (или) осуществляет основную деятельность, в том числе с повышенной опасностью стихийных бедствий, возможным прекращением транспортного сообщения в связи с удаленностью и (или) труднодоступностью и тому подобным, нет.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2.4.3. Финансовые риски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В связи с изменением процентных ставок, повышением налога на добавленную стоимость, 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>увеличивается цена на продукцию, что ведет к снижению ее спроса, и как результат влияет на исполнение обязательств эмитента по ценным бумагам.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Валютный курс не оказывает влияние на исполнение обязательств эмитента по ценным бумагам.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Инфляция может сказаться на выплатах по ценным бумагам, уровень инфляции более 10% существенно влияет на исполнение обязательств эмитента по ценным бумагам. Эмитент в этом случае будет стараться увеличивать рынок сбыта продукции. 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2.4.4. Правовые риски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На обязательства эмитента по ценным бумагам существенное влияние оказывают изменения налогового законодательства, правила таможенного контроля и пошлин, результаты судебных процессов.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2.4.5. Риск потери деловой репутации (</w:t>
      </w:r>
      <w:proofErr w:type="spellStart"/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репутационный</w:t>
      </w:r>
      <w:proofErr w:type="spellEnd"/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риск)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Уменьшение заключаемых договоров в рамках  </w:t>
      </w:r>
      <w:proofErr w:type="spellStart"/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гособоронзаказа</w:t>
      </w:r>
      <w:proofErr w:type="spellEnd"/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 негативно сказывается на финансовой устойчивости, финансовом положении эмитента.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2.4.6. Стратегический риск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В результате ошибок (недостатков), допущенных при принятии решений, определяющих стратегию деятельности и развития эмитента (стратегическое управление)  возможно снижение объемов заказов, и как следствие изменение обязательств по ценным бумагам эмитента. 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2.4.7. Риски, связанные с деятельностью эмитента</w:t>
      </w:r>
    </w:p>
    <w:p w:rsidR="00D64AE3" w:rsidRPr="00D64AE3" w:rsidRDefault="00D64AE3" w:rsidP="00DE7AC6">
      <w:pPr>
        <w:widowControl w:val="0"/>
        <w:spacing w:before="240" w:after="12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Текущие судебные процессы оказывают влияние на деловую репутацию эмитента».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Политика Эмитента в области управления рисками:  В случае наступления неблагоприятных ситуаций, связанных с рисками Эмитента, Эмитент планирует провести анализ рисков и принять соответствующие решение в каждом конкретном случае. Действия Эмитента для уменьшения рисков связаны с созданием максимально конкурентной среды, принятие ряда мер с целью снижения издержек, переориентация на гражданскую продукцию и выход на рынок с продукцией гражданского назначения.2.1. Показатели финансово-экономической деятельности эмитента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D64AE3" w:rsidRPr="00D64AE3" w:rsidRDefault="00D64AE3" w:rsidP="00D64AE3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64AE3" w:rsidRPr="00D64AE3" w:rsidRDefault="00D64AE3" w:rsidP="00D64AE3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III</w:t>
      </w:r>
      <w:r w:rsidRPr="00D64AE3">
        <w:rPr>
          <w:rFonts w:ascii="Times New Roman" w:eastAsia="Times New Roman" w:hAnsi="Times New Roman"/>
          <w:b/>
          <w:sz w:val="24"/>
          <w:szCs w:val="24"/>
          <w:lang w:eastAsia="ru-RU"/>
        </w:rPr>
        <w:t>.Подробная информация об эмитенте</w:t>
      </w:r>
    </w:p>
    <w:p w:rsidR="00D64AE3" w:rsidRPr="00D64AE3" w:rsidRDefault="00D64AE3" w:rsidP="00D64AE3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64AE3" w:rsidRPr="00D64AE3" w:rsidRDefault="00D64AE3" w:rsidP="00DE7AC6">
      <w:pPr>
        <w:widowControl w:val="0"/>
        <w:spacing w:after="12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 </w:t>
      </w: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3.1. История создания и развитие эмитента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>3.1.1. Данные о фирменном наименовании (наименовании) эмитента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Действующее полное фирменное наименование эмитента: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 xml:space="preserve">Публичное акционерное общество «Научно-производственное предприятие «Сапфир»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val="en-US" w:eastAsia="ru-RU"/>
        </w:rPr>
      </w:pPr>
      <w:r w:rsidRPr="00D64AE3">
        <w:rPr>
          <w:rFonts w:ascii="Times New Roman" w:eastAsia="Times New Roman" w:hAnsi="Times New Roman"/>
          <w:szCs w:val="20"/>
          <w:lang w:val="en-US" w:eastAsia="ru-RU"/>
        </w:rPr>
        <w:t>(</w:t>
      </w:r>
      <w:r w:rsidRPr="00D64AE3">
        <w:rPr>
          <w:rFonts w:ascii="Times New Roman" w:eastAsia="Times New Roman" w:hAnsi="Times New Roman"/>
          <w:szCs w:val="20"/>
          <w:lang w:eastAsia="ru-RU"/>
        </w:rPr>
        <w:t>на</w:t>
      </w:r>
      <w:r w:rsidRPr="00D64AE3">
        <w:rPr>
          <w:rFonts w:ascii="Times New Roman" w:eastAsia="Times New Roman" w:hAnsi="Times New Roman"/>
          <w:szCs w:val="20"/>
          <w:lang w:val="en-US" w:eastAsia="ru-RU"/>
        </w:rPr>
        <w:t xml:space="preserve"> </w:t>
      </w:r>
      <w:r w:rsidRPr="00D64AE3">
        <w:rPr>
          <w:rFonts w:ascii="Times New Roman" w:eastAsia="Times New Roman" w:hAnsi="Times New Roman"/>
          <w:szCs w:val="20"/>
          <w:lang w:eastAsia="ru-RU"/>
        </w:rPr>
        <w:t>английском</w:t>
      </w:r>
      <w:r w:rsidRPr="00D64AE3">
        <w:rPr>
          <w:rFonts w:ascii="Times New Roman" w:eastAsia="Times New Roman" w:hAnsi="Times New Roman"/>
          <w:szCs w:val="20"/>
          <w:lang w:val="en-US" w:eastAsia="ru-RU"/>
        </w:rPr>
        <w:t xml:space="preserve"> </w:t>
      </w:r>
      <w:r w:rsidRPr="00D64AE3">
        <w:rPr>
          <w:rFonts w:ascii="Times New Roman" w:eastAsia="Times New Roman" w:hAnsi="Times New Roman"/>
          <w:szCs w:val="20"/>
          <w:lang w:eastAsia="ru-RU"/>
        </w:rPr>
        <w:t>языке</w:t>
      </w:r>
      <w:r w:rsidRPr="00D64AE3">
        <w:rPr>
          <w:rFonts w:ascii="Times New Roman" w:eastAsia="Times New Roman" w:hAnsi="Times New Roman"/>
          <w:b/>
          <w:i/>
          <w:szCs w:val="20"/>
          <w:lang w:val="en-US" w:eastAsia="ru-RU"/>
        </w:rPr>
        <w:t xml:space="preserve">: Public joint stock company "Research &amp; production </w:t>
      </w:r>
      <w:proofErr w:type="gramStart"/>
      <w:r w:rsidRPr="00D64AE3">
        <w:rPr>
          <w:rFonts w:ascii="Times New Roman" w:eastAsia="Times New Roman" w:hAnsi="Times New Roman"/>
          <w:b/>
          <w:i/>
          <w:szCs w:val="20"/>
          <w:lang w:val="en-US" w:eastAsia="ru-RU"/>
        </w:rPr>
        <w:t>company  "</w:t>
      </w:r>
      <w:proofErr w:type="spellStart"/>
      <w:proofErr w:type="gramEnd"/>
      <w:r w:rsidRPr="00D64AE3">
        <w:rPr>
          <w:rFonts w:ascii="Times New Roman" w:eastAsia="Times New Roman" w:hAnsi="Times New Roman"/>
          <w:b/>
          <w:i/>
          <w:szCs w:val="20"/>
          <w:lang w:val="en-US" w:eastAsia="ru-RU"/>
        </w:rPr>
        <w:t>Sapfir</w:t>
      </w:r>
      <w:proofErr w:type="spellEnd"/>
      <w:r w:rsidRPr="00D64AE3">
        <w:rPr>
          <w:rFonts w:ascii="Times New Roman" w:eastAsia="Times New Roman" w:hAnsi="Times New Roman"/>
          <w:b/>
          <w:i/>
          <w:szCs w:val="20"/>
          <w:lang w:val="en-US" w:eastAsia="ru-RU"/>
        </w:rPr>
        <w:t>"</w:t>
      </w:r>
      <w:r w:rsidRPr="00D64AE3">
        <w:rPr>
          <w:rFonts w:ascii="Times New Roman" w:eastAsia="Times New Roman" w:hAnsi="Times New Roman"/>
          <w:szCs w:val="20"/>
          <w:lang w:val="en-US" w:eastAsia="ru-RU"/>
        </w:rPr>
        <w:t>)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64AE3">
        <w:rPr>
          <w:rFonts w:ascii="Times New Roman" w:eastAsia="Times New Roman" w:hAnsi="Times New Roman"/>
          <w:lang w:eastAsia="ru-RU"/>
        </w:rPr>
        <w:t>Дата введения</w:t>
      </w:r>
      <w:r w:rsidRPr="00D64AE3">
        <w:rPr>
          <w:rFonts w:ascii="Times New Roman" w:eastAsia="Times New Roman" w:hAnsi="Times New Roman"/>
          <w:b/>
          <w:i/>
          <w:lang w:eastAsia="ru-RU"/>
        </w:rPr>
        <w:t>: 01.10.2015 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Сокращенное наименование: ПАО «НПП «Сапфир»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Действующее сокращенное фирменное наименование эмитента: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 xml:space="preserve">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ПАО «НПП «Сапфир»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(на английском языке: </w:t>
      </w:r>
      <w:r w:rsidRPr="00D64AE3">
        <w:rPr>
          <w:rFonts w:ascii="Times New Roman" w:eastAsia="Times New Roman" w:hAnsi="Times New Roman"/>
          <w:b/>
          <w:i/>
          <w:szCs w:val="20"/>
          <w:lang w:val="en-US" w:eastAsia="ru-RU"/>
        </w:rPr>
        <w:t>RPC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 xml:space="preserve"> “</w:t>
      </w:r>
      <w:proofErr w:type="spellStart"/>
      <w:r w:rsidRPr="00D64AE3">
        <w:rPr>
          <w:rFonts w:ascii="Times New Roman" w:eastAsia="Times New Roman" w:hAnsi="Times New Roman"/>
          <w:b/>
          <w:i/>
          <w:szCs w:val="20"/>
          <w:lang w:val="en-US" w:eastAsia="ru-RU"/>
        </w:rPr>
        <w:t>Sapfir</w:t>
      </w:r>
      <w:proofErr w:type="spellEnd"/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”</w:t>
      </w:r>
      <w:r w:rsidRPr="00D64AE3">
        <w:rPr>
          <w:rFonts w:ascii="Times New Roman" w:eastAsia="Times New Roman" w:hAnsi="Times New Roman"/>
          <w:szCs w:val="20"/>
          <w:lang w:eastAsia="ru-RU"/>
        </w:rPr>
        <w:t>)</w:t>
      </w:r>
      <w:r w:rsidRPr="00D64AE3">
        <w:rPr>
          <w:rFonts w:ascii="Times New Roman" w:eastAsia="Times New Roman" w:hAnsi="Times New Roman"/>
          <w:lang w:eastAsia="ru-RU"/>
        </w:rPr>
        <w:t xml:space="preserve">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lang w:eastAsia="ru-RU"/>
        </w:rPr>
        <w:t>Дата введения</w:t>
      </w:r>
      <w:r w:rsidRPr="00D64AE3">
        <w:rPr>
          <w:rFonts w:ascii="Times New Roman" w:eastAsia="Times New Roman" w:hAnsi="Times New Roman"/>
          <w:b/>
          <w:i/>
          <w:lang w:eastAsia="ru-RU"/>
        </w:rPr>
        <w:t>: 01</w:t>
      </w:r>
      <w:r w:rsidRPr="00D64AE3">
        <w:rPr>
          <w:rFonts w:ascii="Times New Roman" w:eastAsia="Times New Roman" w:hAnsi="Times New Roman"/>
          <w:i/>
          <w:lang w:eastAsia="ru-RU"/>
        </w:rPr>
        <w:t>.</w:t>
      </w:r>
      <w:r w:rsidRPr="00D64AE3">
        <w:rPr>
          <w:rFonts w:ascii="Times New Roman" w:eastAsia="Times New Roman" w:hAnsi="Times New Roman"/>
          <w:b/>
          <w:i/>
          <w:lang w:eastAsia="ru-RU"/>
        </w:rPr>
        <w:t>10.2015 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Основание изменения фирменного наименования: решение Внеочередного общего собрания акционеров ПАО «НПП «</w:t>
      </w:r>
      <w:proofErr w:type="gramStart"/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Сапфир»(</w:t>
      </w:r>
      <w:proofErr w:type="gramEnd"/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Протокол №29 от 23.09.2015г.)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Предшествующие полное и сокращенное фирменные наименования эмитента: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0"/>
          <w:szCs w:val="20"/>
          <w:lang w:eastAsia="ru-RU"/>
        </w:rPr>
        <w:t>Полное: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 xml:space="preserve"> Открытое акционерное общество  “Научно-производственное предприятие “Сапфир”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0"/>
          <w:szCs w:val="20"/>
          <w:lang w:eastAsia="ru-RU"/>
        </w:rPr>
        <w:t>Сокращенное:</w:t>
      </w:r>
      <w:r w:rsidRPr="00D64AE3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ОАО</w:t>
      </w:r>
      <w:r w:rsidRPr="00D64AE3">
        <w:rPr>
          <w:rFonts w:ascii="Times New Roman" w:eastAsia="Times New Roman" w:hAnsi="Times New Roman"/>
          <w:b/>
          <w:i/>
          <w:lang w:eastAsia="ru-RU"/>
        </w:rPr>
        <w:t xml:space="preserve"> “НПП “Сапфир”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lastRenderedPageBreak/>
        <w:t>Дата введения:</w:t>
      </w:r>
      <w:r w:rsidRPr="00D64AE3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D64A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18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.01.2000 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Предшествующие полное и сокращенное фирменные наименования эмитента: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0"/>
          <w:szCs w:val="20"/>
          <w:lang w:eastAsia="ru-RU"/>
        </w:rPr>
        <w:t>Полное: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 xml:space="preserve"> Акционерное общество открытого типа “Научно-производственное предприятие “Сапфир”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0"/>
          <w:szCs w:val="20"/>
          <w:lang w:eastAsia="ru-RU"/>
        </w:rPr>
        <w:t>Сокращенное:</w:t>
      </w:r>
      <w:r w:rsidRPr="00D64AE3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r w:rsidRPr="00D64AE3">
        <w:rPr>
          <w:rFonts w:ascii="Times New Roman" w:eastAsia="Times New Roman" w:hAnsi="Times New Roman"/>
          <w:b/>
          <w:i/>
          <w:lang w:eastAsia="ru-RU"/>
        </w:rPr>
        <w:t>АООТ “НПП “Сапфир”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Дата введения:</w:t>
      </w:r>
      <w:r w:rsidRPr="00D64AE3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13.09.1993 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 xml:space="preserve">Основание изменения фирменного наименования: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решение Внеочередного общего собрания акционеров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t xml:space="preserve">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АООТ “НПП “Сапфир” о</w:t>
      </w:r>
      <w:r w:rsidRPr="00D64AE3">
        <w:rPr>
          <w:rFonts w:ascii="Times New Roman" w:eastAsia="Times New Roman" w:hAnsi="Times New Roman"/>
          <w:b/>
          <w:i/>
          <w:spacing w:val="-6"/>
          <w:szCs w:val="20"/>
          <w:lang w:eastAsia="ru-RU"/>
        </w:rPr>
        <w:t xml:space="preserve">т 26  ноября </w:t>
      </w:r>
      <w:smartTag w:uri="urn:schemas-microsoft-com:office:smarttags" w:element="metricconverter">
        <w:smartTagPr>
          <w:attr w:name="ProductID" w:val="1999 г"/>
        </w:smartTagPr>
        <w:r w:rsidRPr="00D64AE3">
          <w:rPr>
            <w:rFonts w:ascii="Times New Roman" w:eastAsia="Times New Roman" w:hAnsi="Times New Roman"/>
            <w:b/>
            <w:i/>
            <w:spacing w:val="-6"/>
            <w:szCs w:val="20"/>
            <w:lang w:eastAsia="ru-RU"/>
          </w:rPr>
          <w:t>1999 г</w:t>
        </w:r>
      </w:smartTag>
      <w:r w:rsidRPr="00D64AE3">
        <w:rPr>
          <w:rFonts w:ascii="Times New Roman" w:eastAsia="Times New Roman" w:hAnsi="Times New Roman"/>
          <w:b/>
          <w:i/>
          <w:spacing w:val="-6"/>
          <w:szCs w:val="20"/>
          <w:lang w:eastAsia="ru-RU"/>
        </w:rPr>
        <w:t>. (Протокол № 9)  об утверждении</w:t>
      </w:r>
      <w:r w:rsidRPr="00D64AE3">
        <w:rPr>
          <w:rFonts w:ascii="Times New Roman" w:eastAsia="Times New Roman" w:hAnsi="Times New Roman"/>
          <w:b/>
          <w:i/>
          <w:spacing w:val="-6"/>
          <w:sz w:val="20"/>
          <w:szCs w:val="20"/>
          <w:lang w:eastAsia="ru-RU"/>
        </w:rPr>
        <w:t xml:space="preserve">  </w:t>
      </w:r>
      <w:r w:rsidRPr="00D64AE3">
        <w:rPr>
          <w:rFonts w:ascii="Times New Roman" w:eastAsia="Times New Roman" w:hAnsi="Times New Roman"/>
          <w:b/>
          <w:i/>
          <w:spacing w:val="-6"/>
          <w:lang w:eastAsia="ru-RU"/>
        </w:rPr>
        <w:t>новой редакции  Устава Общества.</w:t>
      </w:r>
    </w:p>
    <w:p w:rsidR="00D64AE3" w:rsidRPr="00D64AE3" w:rsidRDefault="00D64AE3" w:rsidP="00DE7AC6">
      <w:pPr>
        <w:widowControl w:val="0"/>
        <w:spacing w:before="240" w:after="40" w:line="240" w:lineRule="auto"/>
        <w:jc w:val="both"/>
        <w:rPr>
          <w:rFonts w:ascii="Times New Roman" w:eastAsia="Times New Roman" w:hAnsi="Times New Roman"/>
          <w:b/>
          <w:lang w:eastAsia="ru-RU"/>
        </w:rPr>
      </w:pPr>
      <w:r w:rsidRPr="00D64AE3">
        <w:rPr>
          <w:rFonts w:ascii="Times New Roman" w:eastAsia="Times New Roman" w:hAnsi="Times New Roman"/>
          <w:b/>
          <w:lang w:eastAsia="ru-RU"/>
        </w:rPr>
        <w:t>3.1.2. Сведения о государственной регистрации эмитента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Номер свидетельства о государственной регистрации эмитента: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007.626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Дата государственной регистрации эмитента:</w:t>
      </w:r>
      <w:r w:rsidRPr="00D64AE3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13.09.1993 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Орган, осуществивший государственную регистрацию эмитента:</w:t>
      </w:r>
      <w:r w:rsidRPr="00D64AE3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Московская регистрационная палата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lang w:eastAsia="ru-RU"/>
        </w:rPr>
      </w:pPr>
      <w:r w:rsidRPr="00D64AE3">
        <w:rPr>
          <w:rFonts w:ascii="Times New Roman" w:eastAsia="Times New Roman" w:hAnsi="Times New Roman"/>
          <w:lang w:eastAsia="ru-RU"/>
        </w:rPr>
        <w:t xml:space="preserve">ОГРН эмитента: </w:t>
      </w:r>
      <w:r w:rsidRPr="00D64AE3">
        <w:rPr>
          <w:rFonts w:ascii="Times New Roman" w:eastAsia="Times New Roman" w:hAnsi="Times New Roman"/>
          <w:b/>
          <w:i/>
          <w:lang w:eastAsia="ru-RU"/>
        </w:rPr>
        <w:t>1027700070661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Дата присвоения ОГРН: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29.07.2002 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Орган, внесший запись об эмитенте в единый государственный реестр юридических лиц: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Межрайонная инспекция МНС России №39 по г. Москве.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lang w:eastAsia="ru-RU"/>
        </w:rPr>
      </w:pPr>
      <w:r w:rsidRPr="00D64AE3">
        <w:rPr>
          <w:rFonts w:ascii="Times New Roman" w:eastAsia="Times New Roman" w:hAnsi="Times New Roman"/>
          <w:b/>
          <w:lang w:eastAsia="ru-RU"/>
        </w:rPr>
        <w:t>3.1.3. Сведения о создании и развитии эмитента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Эмитент создан на неопределенный срок в результате приватизации.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Цель создания: разработка и производство интегральных микросхем, используемых в радиоэлектронной промышленности.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16"/>
          <w:szCs w:val="16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lang w:eastAsia="ru-RU"/>
        </w:rPr>
      </w:pPr>
      <w:r w:rsidRPr="00D64AE3">
        <w:rPr>
          <w:rFonts w:ascii="Times New Roman" w:eastAsia="Times New Roman" w:hAnsi="Times New Roman"/>
          <w:b/>
          <w:lang w:eastAsia="ru-RU"/>
        </w:rPr>
        <w:t>3.1.4. Контактная информация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64AE3">
        <w:rPr>
          <w:rFonts w:ascii="Times New Roman" w:eastAsia="Times New Roman" w:hAnsi="Times New Roman"/>
          <w:lang w:eastAsia="ru-RU"/>
        </w:rPr>
        <w:t xml:space="preserve">Место нахождения эмитента (адрес эмитента, указанный в едином государственном реестре юридических лиц): </w:t>
      </w:r>
      <w:r w:rsidRPr="00D64AE3">
        <w:rPr>
          <w:rFonts w:ascii="Times New Roman" w:eastAsia="Times New Roman" w:hAnsi="Times New Roman"/>
          <w:b/>
          <w:i/>
          <w:lang w:eastAsia="ru-RU"/>
        </w:rPr>
        <w:t>105318, г. Москва, ул. Щербаковская, д. 53.</w:t>
      </w:r>
    </w:p>
    <w:p w:rsidR="00D64AE3" w:rsidRPr="00D64AE3" w:rsidRDefault="00D64AE3" w:rsidP="00DE7AC6">
      <w:pPr>
        <w:widowControl w:val="0"/>
        <w:spacing w:before="40"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Почтовый адрес эмитента: </w:t>
      </w:r>
      <w:r w:rsidRPr="00D64AE3">
        <w:rPr>
          <w:rFonts w:ascii="Times New Roman" w:eastAsia="Times New Roman" w:hAnsi="Times New Roman"/>
          <w:b/>
          <w:i/>
          <w:lang w:eastAsia="ru-RU"/>
        </w:rPr>
        <w:t>105187, г. Москва, ул. Щербаковская, д. 53.</w:t>
      </w:r>
    </w:p>
    <w:p w:rsidR="00D64AE3" w:rsidRPr="00D64AE3" w:rsidRDefault="00D64AE3" w:rsidP="00DE7AC6">
      <w:pPr>
        <w:widowControl w:val="0"/>
        <w:spacing w:before="40"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Тел: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(499) 369-30-36</w:t>
      </w:r>
      <w:r w:rsidRPr="00D64AE3">
        <w:rPr>
          <w:rFonts w:ascii="Times New Roman" w:eastAsia="Times New Roman" w:hAnsi="Times New Roman"/>
          <w:szCs w:val="20"/>
          <w:lang w:eastAsia="ru-RU"/>
        </w:rPr>
        <w:t xml:space="preserve">, Факс: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(495) 365-15-52</w:t>
      </w:r>
      <w:r w:rsidRPr="00D64AE3">
        <w:rPr>
          <w:rFonts w:ascii="Times New Roman" w:eastAsia="Times New Roman" w:hAnsi="Times New Roman"/>
          <w:szCs w:val="20"/>
          <w:lang w:eastAsia="ru-RU"/>
        </w:rPr>
        <w:t>.</w:t>
      </w:r>
    </w:p>
    <w:p w:rsidR="00D64AE3" w:rsidRPr="00D64AE3" w:rsidRDefault="00D64AE3" w:rsidP="00DE7AC6">
      <w:pPr>
        <w:widowControl w:val="0"/>
        <w:spacing w:before="40" w:after="0" w:line="240" w:lineRule="auto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Адрес электронной почты: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нет.</w:t>
      </w:r>
    </w:p>
    <w:p w:rsidR="00D64AE3" w:rsidRPr="00D64AE3" w:rsidRDefault="00D64AE3" w:rsidP="00DE7AC6">
      <w:pPr>
        <w:widowControl w:val="0"/>
        <w:spacing w:before="40"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Адрес страницы в сети Интернет: </w:t>
      </w:r>
      <w:r w:rsidRPr="00D64AE3">
        <w:rPr>
          <w:rFonts w:ascii="Times New Roman" w:eastAsia="Times New Roman" w:hAnsi="Times New Roman"/>
          <w:b/>
          <w:i/>
          <w:szCs w:val="20"/>
          <w:lang w:val="en-US" w:eastAsia="ru-RU"/>
        </w:rPr>
        <w:t>www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.</w:t>
      </w:r>
      <w:proofErr w:type="spellStart"/>
      <w:r w:rsidRPr="00D64AE3">
        <w:rPr>
          <w:rFonts w:ascii="Times New Roman" w:eastAsia="Times New Roman" w:hAnsi="Times New Roman"/>
          <w:b/>
          <w:i/>
          <w:szCs w:val="20"/>
          <w:lang w:val="en-US" w:eastAsia="ru-RU"/>
        </w:rPr>
        <w:t>sapfir</w:t>
      </w:r>
      <w:proofErr w:type="spellEnd"/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.</w:t>
      </w:r>
      <w:proofErr w:type="spellStart"/>
      <w:r w:rsidRPr="00D64AE3">
        <w:rPr>
          <w:rFonts w:ascii="Times New Roman" w:eastAsia="Times New Roman" w:hAnsi="Times New Roman"/>
          <w:b/>
          <w:i/>
          <w:szCs w:val="20"/>
          <w:lang w:val="en-US" w:eastAsia="ru-RU"/>
        </w:rPr>
        <w:t>ru</w:t>
      </w:r>
      <w:proofErr w:type="spellEnd"/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>Специального подразделения по работе с акционерами и инвесторами у эмитента нет.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>3.1.5. Идентификационный номер налогоплательщика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ИНН эмитента: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t xml:space="preserve"> 7719007689.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lang w:eastAsia="ru-RU"/>
        </w:rPr>
      </w:pPr>
      <w:r w:rsidRPr="00D64AE3">
        <w:rPr>
          <w:rFonts w:ascii="Times New Roman" w:eastAsia="Times New Roman" w:hAnsi="Times New Roman"/>
          <w:b/>
          <w:lang w:eastAsia="ru-RU"/>
        </w:rPr>
        <w:t>3.1.6. Филиалы и представительства эмитента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0"/>
          <w:lang w:eastAsia="ru-RU"/>
        </w:rPr>
        <w:t>Изменений в составе филиалов и представительств эмитента, а также изменений наименования, места нахождения филиала или представительства, фамилии, имени, отчества его руководителя в отчетном квартале не происходило - филиалов и представительств эмитент не имеет.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3.2. Основная хозяйственная деятельность эмитента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lang w:eastAsia="ru-RU"/>
        </w:rPr>
      </w:pPr>
      <w:r w:rsidRPr="00D64AE3">
        <w:rPr>
          <w:rFonts w:ascii="Times New Roman" w:eastAsia="Times New Roman" w:hAnsi="Times New Roman"/>
          <w:b/>
          <w:lang w:eastAsia="ru-RU"/>
        </w:rPr>
        <w:t>3.2.1. Основные виды экономической деятельности эмитента</w:t>
      </w:r>
    </w:p>
    <w:p w:rsidR="00D64AE3" w:rsidRPr="00D64AE3" w:rsidRDefault="00D64AE3" w:rsidP="00DE7AC6">
      <w:pPr>
        <w:tabs>
          <w:tab w:val="left" w:pos="2160"/>
        </w:tabs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Коды основных видов экономической деятельности эмитента согласно ОКВЭД: 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t>26.11.3</w:t>
      </w:r>
    </w:p>
    <w:p w:rsidR="00D64AE3" w:rsidRPr="00D64AE3" w:rsidRDefault="00D64AE3" w:rsidP="00DE7AC6">
      <w:pPr>
        <w:tabs>
          <w:tab w:val="left" w:pos="2160"/>
        </w:tabs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D64AE3" w:rsidRPr="00D64AE3" w:rsidRDefault="00D64AE3" w:rsidP="00DE7AC6">
      <w:pPr>
        <w:tabs>
          <w:tab w:val="left" w:pos="2160"/>
        </w:tabs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3.2.2. Основная хозяйственная деятельность эмитента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lang w:eastAsia="ru-RU"/>
        </w:rPr>
      </w:pPr>
      <w:r w:rsidRPr="00D64AE3">
        <w:rPr>
          <w:rFonts w:ascii="Times New Roman" w:eastAsia="Times New Roman" w:hAnsi="Times New Roman"/>
          <w:i/>
          <w:szCs w:val="16"/>
          <w:lang w:eastAsia="ru-RU"/>
        </w:rPr>
        <w:t xml:space="preserve">Информация не включается в ежеквартальный отчет в соответствии с пунктом 10.10.  </w:t>
      </w:r>
      <w:r w:rsidRPr="00D64AE3">
        <w:rPr>
          <w:rFonts w:ascii="Times New Roman" w:eastAsia="Times New Roman" w:hAnsi="Times New Roman"/>
          <w:i/>
          <w:lang w:eastAsia="ru-RU"/>
        </w:rPr>
        <w:t>Положения о раскрытии информации эмитентами эмиссионных ценных бумаг, утвержденного Центральным Банком Российской Федерации 30.12.2014 г. № 454-П.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3.2.3. Материалы, товары (сырье) и поставщики эмитента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lang w:eastAsia="ru-RU"/>
        </w:rPr>
      </w:pPr>
      <w:r w:rsidRPr="00D64AE3">
        <w:rPr>
          <w:rFonts w:ascii="Times New Roman" w:eastAsia="Times New Roman" w:hAnsi="Times New Roman"/>
          <w:i/>
          <w:szCs w:val="16"/>
          <w:lang w:eastAsia="ru-RU"/>
        </w:rPr>
        <w:t xml:space="preserve">Информация не включается в ежеквартальный отчет в соответствии с пунктом 10.10.  </w:t>
      </w:r>
      <w:r w:rsidRPr="00D64AE3">
        <w:rPr>
          <w:rFonts w:ascii="Times New Roman" w:eastAsia="Times New Roman" w:hAnsi="Times New Roman"/>
          <w:i/>
          <w:lang w:eastAsia="ru-RU"/>
        </w:rPr>
        <w:t xml:space="preserve">Положения о </w:t>
      </w:r>
      <w:r w:rsidRPr="00D64AE3">
        <w:rPr>
          <w:rFonts w:ascii="Times New Roman" w:eastAsia="Times New Roman" w:hAnsi="Times New Roman"/>
          <w:i/>
          <w:lang w:eastAsia="ru-RU"/>
        </w:rPr>
        <w:lastRenderedPageBreak/>
        <w:t>раскрытии информации эмитентами эмиссионных ценных бумаг, утвержденного Центральным Банком Российской Федерации 30.12.2014 г. № 454-П.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D64AE3" w:rsidRPr="00D64AE3" w:rsidRDefault="00D64AE3" w:rsidP="00DE7AC6">
      <w:pPr>
        <w:widowControl w:val="0"/>
        <w:spacing w:before="240" w:after="4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3.2.4. Рынки сбыта продукции (работ, услуг) эмитента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Основные рынки, на которых эмитент осуществляет свою деятельность: 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t>Россия.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color w:val="FF0000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Возможные факторы, которые могут негативно повлиять на сбыт эмитентом его продукции (работ, услуг)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>- рост цен на комплектующие изделия, материалы, энергоносители;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br/>
        <w:t>- задержка финансирования  государственными структурами заказчиков ПАО «НПП «Сапфир»;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br/>
        <w:t>- нестабильность заказов  от Министерства обороны Российской Федерации.</w:t>
      </w:r>
      <w:r w:rsidRPr="00D64AE3">
        <w:rPr>
          <w:rFonts w:ascii="Arial" w:eastAsia="Times New Roman" w:hAnsi="Arial"/>
          <w:i/>
          <w:szCs w:val="20"/>
          <w:lang w:eastAsia="ru-RU"/>
        </w:rPr>
        <w:br/>
      </w:r>
      <w:r w:rsidRPr="00D64AE3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D64AE3">
        <w:rPr>
          <w:rFonts w:ascii="Times New Roman" w:eastAsia="Times New Roman" w:hAnsi="Times New Roman"/>
          <w:szCs w:val="20"/>
          <w:lang w:eastAsia="ru-RU"/>
        </w:rPr>
        <w:t>озможные действия по уменьшению такого влияния: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- маркетинговые исследования;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- поиск новых поставщиков сырья;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- проработка вопросов по самостоятельному изготовлению комплектующих;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-  расширение рынка сбыта продукции путем поставки в различные регионы РФ;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3.2.5.</w:t>
      </w:r>
      <w:r w:rsidRPr="00D64AE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Сведения о наличии у эмитента разрешений (лицензий) или допусков к отдельным видам работ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8"/>
          <w:szCs w:val="8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ГТ №</w:t>
      </w:r>
      <w:r w:rsidRPr="00D64AE3">
        <w:rPr>
          <w:rFonts w:ascii="Times New Roman" w:eastAsia="Times New Roman" w:hAnsi="Times New Roman"/>
          <w:b/>
          <w:szCs w:val="20"/>
          <w:lang w:eastAsia="ru-RU"/>
        </w:rPr>
        <w:t>0080970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Регистрационный номер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26922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Дата выдачи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: 02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t>.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09.2015г.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Срок действия: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до 02.09.2020г.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Орган, выдавший лицензию: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Управление ФСБ России по г. Москве и Московской области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Виды деятельности: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Проведение работ, связанных с использованием сведений, составляющих государственную тайну.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8"/>
          <w:szCs w:val="8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ГТ №</w:t>
      </w:r>
      <w:r w:rsidRPr="00D64AE3">
        <w:rPr>
          <w:rFonts w:ascii="Times New Roman" w:eastAsia="Times New Roman" w:hAnsi="Times New Roman"/>
          <w:b/>
          <w:szCs w:val="20"/>
          <w:lang w:eastAsia="ru-RU"/>
        </w:rPr>
        <w:t>0080971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Регистрационный номер: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26923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Дата выдачи: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02.09.2015г.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Срок действия: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до 02.09.2020г.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lang w:eastAsia="ru-RU"/>
        </w:rPr>
        <w:t>Орган, выдавший лицензию:</w:t>
      </w:r>
      <w:r w:rsidRPr="00D64AE3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Управление ФСБ России по г. Москве и Московской области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lang w:eastAsia="ru-RU"/>
        </w:rPr>
        <w:t>Виды деятельности:</w:t>
      </w:r>
      <w:r w:rsidRPr="00D64AE3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 xml:space="preserve">Осуществление мероприятий и (или) оказание услуг в области защиты государственной тайны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16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16"/>
          <w:lang w:eastAsia="ru-RU"/>
        </w:rPr>
        <w:t>3.2.6. Сведения о деятельности отдельных категорий эмитентов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szCs w:val="16"/>
          <w:lang w:eastAsia="ru-RU"/>
        </w:rPr>
      </w:pPr>
      <w:r w:rsidRPr="00D64AE3">
        <w:rPr>
          <w:rFonts w:ascii="Times New Roman" w:eastAsia="Times New Roman" w:hAnsi="Times New Roman"/>
          <w:i/>
          <w:szCs w:val="16"/>
          <w:lang w:eastAsia="ru-RU"/>
        </w:rPr>
        <w:t>Эмитент не является акционерным инвестиционным фондом, страховой или кредитной организацией, ипотечным агентом, специализированным обществом.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szCs w:val="16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3.2.7.</w:t>
      </w:r>
      <w:r w:rsidRPr="00D64A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Дополнительные сведения об эмитентах, основной деятельностью которых является добыча полезных ископаемых: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Эмитент не осуществляет такие виды деятельности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64AE3" w:rsidRPr="00D64AE3" w:rsidRDefault="00D64AE3" w:rsidP="00DE7AC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4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4"/>
          <w:lang w:eastAsia="ru-RU"/>
        </w:rPr>
        <w:t>3.2.8. Дополнительные сведения об эмитентах, основной деятельностью которых является оказание услуг связи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Эмитент не осуществляет такие виды деятельности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3.3. Планы будущей деятельности эмитента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lang w:eastAsia="ru-RU"/>
        </w:rPr>
      </w:pPr>
      <w:r w:rsidRPr="00D64AE3">
        <w:rPr>
          <w:rFonts w:ascii="Times New Roman" w:eastAsia="Times New Roman" w:hAnsi="Times New Roman"/>
          <w:i/>
          <w:lang w:eastAsia="ru-RU"/>
        </w:rPr>
        <w:t>В области производства: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lang w:eastAsia="ru-RU"/>
        </w:rPr>
      </w:pPr>
      <w:r w:rsidRPr="00D64AE3">
        <w:rPr>
          <w:rFonts w:ascii="Times New Roman" w:eastAsia="Times New Roman" w:hAnsi="Times New Roman"/>
          <w:b/>
          <w:i/>
          <w:lang w:eastAsia="ru-RU"/>
        </w:rPr>
        <w:t>1. Провести работу по повышению процента выхода годных наиболее сложных микросхем;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lang w:eastAsia="ru-RU"/>
        </w:rPr>
      </w:pPr>
      <w:r w:rsidRPr="00D64AE3">
        <w:rPr>
          <w:rFonts w:ascii="Times New Roman" w:eastAsia="Times New Roman" w:hAnsi="Times New Roman"/>
          <w:b/>
          <w:i/>
          <w:lang w:eastAsia="ru-RU"/>
        </w:rPr>
        <w:t>2. Освоить и начать использовать в производственном процессе модернизированную линию фотолитографии;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lang w:eastAsia="ru-RU"/>
        </w:rPr>
      </w:pPr>
      <w:r w:rsidRPr="00D64AE3">
        <w:rPr>
          <w:rFonts w:ascii="Times New Roman" w:eastAsia="Times New Roman" w:hAnsi="Times New Roman"/>
          <w:b/>
          <w:i/>
          <w:lang w:eastAsia="ru-RU"/>
        </w:rPr>
        <w:t xml:space="preserve">3. Провести работу по совершенствованию отдельных технологических процессов изготовления </w:t>
      </w:r>
      <w:proofErr w:type="spellStart"/>
      <w:r w:rsidRPr="00D64AE3">
        <w:rPr>
          <w:rFonts w:ascii="Times New Roman" w:eastAsia="Times New Roman" w:hAnsi="Times New Roman"/>
          <w:b/>
          <w:i/>
          <w:lang w:eastAsia="ru-RU"/>
        </w:rPr>
        <w:t>полиимидных</w:t>
      </w:r>
      <w:proofErr w:type="spellEnd"/>
      <w:r w:rsidRPr="00D64AE3">
        <w:rPr>
          <w:rFonts w:ascii="Times New Roman" w:eastAsia="Times New Roman" w:hAnsi="Times New Roman"/>
          <w:b/>
          <w:i/>
          <w:lang w:eastAsia="ru-RU"/>
        </w:rPr>
        <w:t xml:space="preserve"> носителей.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lang w:eastAsia="ru-RU"/>
        </w:rPr>
      </w:pPr>
      <w:r w:rsidRPr="00D64AE3">
        <w:rPr>
          <w:rFonts w:ascii="Times New Roman" w:eastAsia="Times New Roman" w:hAnsi="Times New Roman"/>
          <w:i/>
          <w:lang w:eastAsia="ru-RU"/>
        </w:rPr>
        <w:t>В области научных разработок:</w:t>
      </w:r>
    </w:p>
    <w:p w:rsidR="00D64AE3" w:rsidRPr="00D64AE3" w:rsidRDefault="00D64AE3" w:rsidP="00DE7AC6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i/>
          <w:lang w:eastAsia="ar-SA"/>
        </w:rPr>
      </w:pPr>
      <w:r w:rsidRPr="00D64AE3">
        <w:rPr>
          <w:rFonts w:ascii="Times New Roman" w:eastAsia="Times New Roman" w:hAnsi="Times New Roman"/>
          <w:b/>
          <w:i/>
          <w:lang w:eastAsia="ar-SA"/>
        </w:rPr>
        <w:t>1. Провести комплекс работ по модернизации технологического цикла изготовления кристаллов микросхем с целью повышения их надежности.</w:t>
      </w:r>
    </w:p>
    <w:p w:rsidR="00D64AE3" w:rsidRPr="00D64AE3" w:rsidRDefault="00D64AE3" w:rsidP="00DE7AC6">
      <w:pPr>
        <w:widowControl w:val="0"/>
        <w:spacing w:before="120"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3.4. Участие эмитента в банковских группах, банковских холдингах, холдингах и </w:t>
      </w: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lastRenderedPageBreak/>
        <w:t xml:space="preserve">ассоциациях 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0"/>
          <w:lang w:eastAsia="ru-RU"/>
        </w:rPr>
        <w:t>Такие организации отсутствуют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16"/>
          <w:szCs w:val="16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4"/>
          <w:lang w:eastAsia="ru-RU"/>
        </w:rPr>
        <w:t>3.5. Подконтрольные эмитенту организации, имеющие для него существенное значение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>Подконтрольных организаций, имеющих для него существенное значение, эмитент не имеет.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3.6. Состав, структура и стоимость основных средств эмитента, информация о планах по приобретению, замене, выбытию основных средств, а также обо всех фактах обременения основных средств эмитента</w:t>
      </w:r>
    </w:p>
    <w:p w:rsidR="00D64AE3" w:rsidRPr="00D64AE3" w:rsidRDefault="00D64AE3" w:rsidP="00DE7AC6">
      <w:pPr>
        <w:widowControl w:val="0"/>
        <w:spacing w:after="120" w:line="240" w:lineRule="auto"/>
        <w:jc w:val="both"/>
        <w:rPr>
          <w:rFonts w:ascii="Times New Roman" w:eastAsia="Times New Roman" w:hAnsi="Times New Roman"/>
          <w:i/>
          <w:lang w:eastAsia="ru-RU"/>
        </w:rPr>
      </w:pPr>
      <w:r w:rsidRPr="00D64AE3">
        <w:rPr>
          <w:rFonts w:ascii="Times New Roman" w:eastAsia="Times New Roman" w:hAnsi="Times New Roman"/>
          <w:i/>
          <w:szCs w:val="16"/>
          <w:lang w:eastAsia="ru-RU"/>
        </w:rPr>
        <w:t xml:space="preserve">Информация не включается в ежеквартальный отчет в соответствии с пунктом 10.10.  </w:t>
      </w:r>
      <w:r w:rsidRPr="00D64AE3">
        <w:rPr>
          <w:rFonts w:ascii="Times New Roman" w:eastAsia="Times New Roman" w:hAnsi="Times New Roman"/>
          <w:i/>
          <w:lang w:eastAsia="ru-RU"/>
        </w:rPr>
        <w:t>Положения о раскрытии информации эмитентами эмиссионных ценных бумаг, утвержденного Центральным Банком Российской Федерации 30.12.2014 г. № 454-П.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D64AE3" w:rsidRPr="00D64AE3" w:rsidRDefault="00D64AE3" w:rsidP="00D64AE3">
      <w:pPr>
        <w:widowControl w:val="0"/>
        <w:spacing w:after="120" w:line="240" w:lineRule="auto"/>
        <w:jc w:val="center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8"/>
          <w:szCs w:val="20"/>
          <w:lang w:val="en-US" w:eastAsia="ru-RU"/>
        </w:rPr>
        <w:t>I</w:t>
      </w:r>
      <w:r w:rsidRPr="00D64AE3">
        <w:rPr>
          <w:rFonts w:ascii="Times New Roman" w:eastAsia="Times New Roman" w:hAnsi="Times New Roman"/>
          <w:b/>
          <w:sz w:val="28"/>
          <w:szCs w:val="20"/>
          <w:lang w:eastAsia="ru-RU"/>
        </w:rPr>
        <w:t>V. Сведения о финансово - хозяйственной деятельности эмитента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4.1. Результаты финансово - хозяйственной деятельности эмитента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16"/>
          <w:lang w:eastAsia="ru-RU"/>
        </w:rPr>
        <w:t xml:space="preserve">Информация не включается в ежеквартальный отчет в соответствии с пунктом 10.10.  </w:t>
      </w:r>
      <w:r w:rsidRPr="00D64AE3">
        <w:rPr>
          <w:rFonts w:ascii="Times New Roman" w:eastAsia="Times New Roman" w:hAnsi="Times New Roman"/>
          <w:i/>
          <w:lang w:eastAsia="ru-RU"/>
        </w:rPr>
        <w:t>Положения о раскрытии информации эмитентами эмиссионных ценных бумаг, утвержденного Центральным Банком Российской Федерации 30.12.2014 г. № 454-П</w:t>
      </w:r>
      <w:r w:rsidRPr="00D64AE3">
        <w:rPr>
          <w:rFonts w:ascii="Times New Roman" w:eastAsia="Times New Roman" w:hAnsi="Times New Roman"/>
          <w:i/>
          <w:sz w:val="20"/>
          <w:szCs w:val="20"/>
          <w:lang w:eastAsia="ru-RU"/>
        </w:rPr>
        <w:t>.</w:t>
      </w:r>
      <w:r w:rsidRPr="00D64AE3">
        <w:rPr>
          <w:rFonts w:ascii="Times New Roman" w:eastAsia="Times New Roman" w:hAnsi="Times New Roman"/>
          <w:i/>
          <w:lang w:eastAsia="ru-RU"/>
        </w:rPr>
        <w:t xml:space="preserve">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D64AE3" w:rsidRPr="00D64AE3" w:rsidRDefault="00D64AE3" w:rsidP="00DE7AC6">
      <w:pPr>
        <w:widowControl w:val="0"/>
        <w:tabs>
          <w:tab w:val="right" w:pos="9639"/>
        </w:tabs>
        <w:spacing w:before="160"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4.2. Ликвидность эмитента, достаточность капитала и оборотных средств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lang w:eastAsia="ru-RU"/>
        </w:rPr>
      </w:pPr>
      <w:r w:rsidRPr="00D64AE3">
        <w:rPr>
          <w:rFonts w:ascii="Times New Roman" w:eastAsia="Times New Roman" w:hAnsi="Times New Roman"/>
          <w:i/>
          <w:szCs w:val="16"/>
          <w:lang w:eastAsia="ru-RU"/>
        </w:rPr>
        <w:t xml:space="preserve">Информация не включается в ежеквартальный отчет в соответствии с пунктом 10.10.  </w:t>
      </w:r>
      <w:r w:rsidRPr="00D64AE3">
        <w:rPr>
          <w:rFonts w:ascii="Times New Roman" w:eastAsia="Times New Roman" w:hAnsi="Times New Roman"/>
          <w:i/>
          <w:lang w:eastAsia="ru-RU"/>
        </w:rPr>
        <w:t>Положения о раскрытии информации эмитентами эмиссионных ценных бумаг, утвержденного Центральным Банком Российской Федерации 30.12.2014 г. № 454-П.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4.3. Финансовые вложения эмитента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lang w:eastAsia="ru-RU"/>
        </w:rPr>
      </w:pPr>
      <w:r w:rsidRPr="00D64AE3">
        <w:rPr>
          <w:rFonts w:ascii="Times New Roman" w:eastAsia="Times New Roman" w:hAnsi="Times New Roman"/>
          <w:i/>
          <w:szCs w:val="16"/>
          <w:lang w:eastAsia="ru-RU"/>
        </w:rPr>
        <w:t xml:space="preserve">Информация не включается в ежеквартальный отчет в соответствии с пунктом 10.10.  </w:t>
      </w:r>
      <w:r w:rsidRPr="00D64AE3">
        <w:rPr>
          <w:rFonts w:ascii="Times New Roman" w:eastAsia="Times New Roman" w:hAnsi="Times New Roman"/>
          <w:i/>
          <w:lang w:eastAsia="ru-RU"/>
        </w:rPr>
        <w:t>Положения о раскрытии информации эмитентами эмиссионных ценных бумаг, утвержденного Центральным Банком Российской Федерации 30.12.2014 г. № 454-П.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D64AE3" w:rsidRPr="00D64AE3" w:rsidRDefault="00D64AE3" w:rsidP="00DE7AC6">
      <w:pPr>
        <w:widowControl w:val="0"/>
        <w:spacing w:after="12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4.4. Нематериальные активы эмитента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16"/>
          <w:lang w:eastAsia="ru-RU"/>
        </w:rPr>
        <w:t xml:space="preserve">Информация не включается в ежеквартальный отчет в соответствии с пунктом 10.10.  </w:t>
      </w:r>
      <w:r w:rsidRPr="00D64AE3">
        <w:rPr>
          <w:rFonts w:ascii="Times New Roman" w:eastAsia="Times New Roman" w:hAnsi="Times New Roman"/>
          <w:i/>
          <w:lang w:eastAsia="ru-RU"/>
        </w:rPr>
        <w:t>Положения о раскрытии информации эмитентами эмиссионных ценных бумаг, утвержденного Центральным Банком Российской Федерации 30.12.2014 г. № 454-П.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                      </w:t>
      </w:r>
    </w:p>
    <w:p w:rsidR="00D64AE3" w:rsidRPr="00D64AE3" w:rsidRDefault="00D64AE3" w:rsidP="00DE7AC6">
      <w:pPr>
        <w:widowControl w:val="0"/>
        <w:spacing w:before="120" w:after="4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4.5. Сведения о политике и расходах эмитента в области научно-технического развития, в отношении лицензий и патентов, новых разработок и исследований</w:t>
      </w:r>
    </w:p>
    <w:p w:rsidR="00D64AE3" w:rsidRPr="00D64AE3" w:rsidRDefault="00D64AE3" w:rsidP="00DE7AC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Информация, содержащаяся в настоящем пункте, в ежеквартальном отчете за второй квартал не указывается, поскольку изменений в составе такой информации в отчетном квартале не происходило.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t xml:space="preserve"> </w:t>
      </w:r>
    </w:p>
    <w:p w:rsidR="00D64AE3" w:rsidRPr="00D64AE3" w:rsidRDefault="00D64AE3" w:rsidP="00DE7AC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ru-RU"/>
        </w:rPr>
      </w:pPr>
    </w:p>
    <w:p w:rsidR="00D64AE3" w:rsidRPr="00D64AE3" w:rsidRDefault="00D64AE3" w:rsidP="00DE7AC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>4.6. Анализ тенденций развития в сфере основной деятельности эмитента</w:t>
      </w:r>
    </w:p>
    <w:p w:rsidR="00D64AE3" w:rsidRPr="00D64AE3" w:rsidRDefault="00D64AE3" w:rsidP="00DE7AC6">
      <w:pPr>
        <w:tabs>
          <w:tab w:val="num" w:pos="0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>Тенденции развития в сфере радиоэлектронной промышленности:</w:t>
      </w:r>
    </w:p>
    <w:p w:rsidR="00D64AE3" w:rsidRPr="00D64AE3" w:rsidRDefault="00D64AE3" w:rsidP="00DE7AC6">
      <w:pPr>
        <w:tabs>
          <w:tab w:val="num" w:pos="0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 xml:space="preserve">Увеличивается комплексность решений в радиоэлектронной промышленности, что затрагивает все сегменты рынка - формируются новые продуктовые ниши, существенно меняются требования к продукции, смещаясь в сторону интегрированности. Глобальные тренды, такие как: повышенное внимание к экологии, старение населения и рост внимания к здравоохранению, растущие террористические угрозы и повышенное внимание к безопасности - ведут к активному росту соответствующих ниш профессионального сегмента радиоэлектроники, а совершенствование технологий радиоэлектроники существенно усиливает ее проникновение в производство и на транспорт.  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lastRenderedPageBreak/>
        <w:t xml:space="preserve">Активно создаются и осваиваются новые материалы, такие как </w:t>
      </w:r>
      <w:proofErr w:type="spellStart"/>
      <w:r w:rsidRPr="00D64AE3">
        <w:rPr>
          <w:rFonts w:ascii="Times New Roman" w:eastAsia="Times New Roman" w:hAnsi="Times New Roman"/>
          <w:i/>
          <w:szCs w:val="20"/>
          <w:lang w:eastAsia="ru-RU"/>
        </w:rPr>
        <w:t>графен</w:t>
      </w:r>
      <w:proofErr w:type="spellEnd"/>
      <w:r w:rsidRPr="00D64AE3">
        <w:rPr>
          <w:rFonts w:ascii="Times New Roman" w:eastAsia="Times New Roman" w:hAnsi="Times New Roman"/>
          <w:i/>
          <w:szCs w:val="20"/>
          <w:lang w:eastAsia="ru-RU"/>
        </w:rPr>
        <w:t xml:space="preserve">, статен, топологические изоляторы, углеродные </w:t>
      </w:r>
      <w:proofErr w:type="spellStart"/>
      <w:r w:rsidRPr="00D64AE3">
        <w:rPr>
          <w:rFonts w:ascii="Times New Roman" w:eastAsia="Times New Roman" w:hAnsi="Times New Roman"/>
          <w:i/>
          <w:szCs w:val="20"/>
          <w:lang w:eastAsia="ru-RU"/>
        </w:rPr>
        <w:t>нанотрубки</w:t>
      </w:r>
      <w:proofErr w:type="spellEnd"/>
      <w:r w:rsidRPr="00D64AE3">
        <w:rPr>
          <w:rFonts w:ascii="Times New Roman" w:eastAsia="Times New Roman" w:hAnsi="Times New Roman"/>
          <w:i/>
          <w:szCs w:val="20"/>
          <w:lang w:eastAsia="ru-RU"/>
        </w:rPr>
        <w:t xml:space="preserve"> и другие. Таким образом, наиболее быстро растущими сегментами рынка с лучшими возможностями для появления новых компаний будут сегменты профессиональной радиоэлектроники: системы </w:t>
      </w:r>
      <w:proofErr w:type="spellStart"/>
      <w:r w:rsidRPr="00D64AE3">
        <w:rPr>
          <w:rFonts w:ascii="Times New Roman" w:eastAsia="Times New Roman" w:hAnsi="Times New Roman"/>
          <w:i/>
          <w:szCs w:val="20"/>
          <w:lang w:eastAsia="ru-RU"/>
        </w:rPr>
        <w:t>энергоэффективности</w:t>
      </w:r>
      <w:proofErr w:type="spellEnd"/>
      <w:r w:rsidRPr="00D64AE3">
        <w:rPr>
          <w:rFonts w:ascii="Times New Roman" w:eastAsia="Times New Roman" w:hAnsi="Times New Roman"/>
          <w:i/>
          <w:szCs w:val="20"/>
          <w:lang w:eastAsia="ru-RU"/>
        </w:rPr>
        <w:t xml:space="preserve"> и электротехнического оборудования, телекоммуникационного оборудования и вычислительной техники, автомобильной электроники, систем интеллектуального управления и промышленной электроники.</w:t>
      </w:r>
    </w:p>
    <w:p w:rsidR="00D64AE3" w:rsidRPr="00D64AE3" w:rsidRDefault="00D64AE3" w:rsidP="00DE7AC6">
      <w:pPr>
        <w:tabs>
          <w:tab w:val="num" w:pos="0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proofErr w:type="gramStart"/>
      <w:r w:rsidRPr="00D64AE3">
        <w:rPr>
          <w:rFonts w:ascii="Times New Roman" w:eastAsia="Times New Roman" w:hAnsi="Times New Roman"/>
          <w:i/>
          <w:szCs w:val="20"/>
          <w:lang w:eastAsia="ru-RU"/>
        </w:rPr>
        <w:t>К сожалению</w:t>
      </w:r>
      <w:proofErr w:type="gramEnd"/>
      <w:r w:rsidRPr="00D64AE3">
        <w:rPr>
          <w:rFonts w:ascii="Times New Roman" w:eastAsia="Times New Roman" w:hAnsi="Times New Roman"/>
          <w:i/>
          <w:szCs w:val="20"/>
          <w:lang w:eastAsia="ru-RU"/>
        </w:rPr>
        <w:t xml:space="preserve"> в отчетном периоде эмитент не достиг результатов в отрасли в связи с отсутствием распределения </w:t>
      </w:r>
      <w:proofErr w:type="spellStart"/>
      <w:r w:rsidRPr="00D64AE3">
        <w:rPr>
          <w:rFonts w:ascii="Times New Roman" w:eastAsia="Times New Roman" w:hAnsi="Times New Roman"/>
          <w:i/>
          <w:szCs w:val="20"/>
          <w:lang w:eastAsia="ru-RU"/>
        </w:rPr>
        <w:t>гособоронзаказов</w:t>
      </w:r>
      <w:proofErr w:type="spellEnd"/>
      <w:r w:rsidRPr="00D64AE3">
        <w:rPr>
          <w:rFonts w:ascii="Times New Roman" w:eastAsia="Times New Roman" w:hAnsi="Times New Roman"/>
          <w:i/>
          <w:szCs w:val="20"/>
          <w:lang w:eastAsia="ru-RU"/>
        </w:rPr>
        <w:t>.</w:t>
      </w:r>
    </w:p>
    <w:p w:rsidR="00D64AE3" w:rsidRPr="00D64AE3" w:rsidRDefault="00D64AE3" w:rsidP="00DE7AC6">
      <w:pPr>
        <w:tabs>
          <w:tab w:val="num" w:pos="0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Cs w:val="20"/>
          <w:lang w:eastAsia="ru-RU"/>
        </w:rPr>
      </w:pPr>
    </w:p>
    <w:p w:rsidR="00D64AE3" w:rsidRPr="00D64AE3" w:rsidRDefault="00D64AE3" w:rsidP="00DE7AC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4.7. Анализ факторов и условий, влияющих на деятельность эмитента</w:t>
      </w:r>
    </w:p>
    <w:p w:rsidR="00D64AE3" w:rsidRPr="00D64AE3" w:rsidRDefault="00D64AE3" w:rsidP="00DE7AC6">
      <w:pPr>
        <w:tabs>
          <w:tab w:val="num" w:pos="0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 xml:space="preserve">Влияние инфляции, решения государственных органов, экономические, финансовые, политические факторы оказывают влияние на деятельность эмитента. Отсутствие распределения </w:t>
      </w:r>
      <w:proofErr w:type="spellStart"/>
      <w:r w:rsidRPr="00D64AE3">
        <w:rPr>
          <w:rFonts w:ascii="Times New Roman" w:eastAsia="Times New Roman" w:hAnsi="Times New Roman"/>
          <w:i/>
          <w:szCs w:val="20"/>
          <w:lang w:eastAsia="ru-RU"/>
        </w:rPr>
        <w:t>гособоронзаказов</w:t>
      </w:r>
      <w:proofErr w:type="spellEnd"/>
      <w:r w:rsidRPr="00D64AE3">
        <w:rPr>
          <w:rFonts w:ascii="Times New Roman" w:eastAsia="Times New Roman" w:hAnsi="Times New Roman"/>
          <w:i/>
          <w:szCs w:val="20"/>
          <w:lang w:eastAsia="ru-RU"/>
        </w:rPr>
        <w:t xml:space="preserve"> в отчетном периоде существенно подорвало деловую репутацию компании, негативно сказалась на ее финансовом состоянии.</w:t>
      </w:r>
    </w:p>
    <w:p w:rsidR="00D64AE3" w:rsidRPr="00D64AE3" w:rsidRDefault="00D64AE3" w:rsidP="00DE7AC6">
      <w:pPr>
        <w:tabs>
          <w:tab w:val="num" w:pos="0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>Эмитент активно изучает рынки сбыта продукции, проводит маркетинговые исследования.</w:t>
      </w:r>
    </w:p>
    <w:p w:rsidR="00D64AE3" w:rsidRPr="00D64AE3" w:rsidRDefault="00D64AE3" w:rsidP="00DE7AC6">
      <w:pPr>
        <w:tabs>
          <w:tab w:val="num" w:pos="0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Cs w:val="20"/>
          <w:lang w:eastAsia="ru-RU"/>
        </w:rPr>
      </w:pPr>
    </w:p>
    <w:p w:rsidR="00D64AE3" w:rsidRPr="00D64AE3" w:rsidRDefault="00D64AE3" w:rsidP="00DE7AC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 xml:space="preserve">4.8. Конкуренты эмитента </w:t>
      </w:r>
    </w:p>
    <w:p w:rsidR="00D64AE3" w:rsidRPr="00D64AE3" w:rsidRDefault="00D64AE3" w:rsidP="00DE7AC6">
      <w:pPr>
        <w:tabs>
          <w:tab w:val="num" w:pos="0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 xml:space="preserve"> Конкурентом эмитента является АО «Ангстрем» </w:t>
      </w:r>
      <w:proofErr w:type="spellStart"/>
      <w:r w:rsidRPr="00D64AE3">
        <w:rPr>
          <w:rFonts w:ascii="Times New Roman" w:eastAsia="Times New Roman" w:hAnsi="Times New Roman"/>
          <w:i/>
          <w:szCs w:val="20"/>
          <w:lang w:eastAsia="ru-RU"/>
        </w:rPr>
        <w:t>г.Зеленоград</w:t>
      </w:r>
      <w:proofErr w:type="spellEnd"/>
    </w:p>
    <w:p w:rsidR="00D64AE3" w:rsidRPr="00D64AE3" w:rsidRDefault="00D64AE3" w:rsidP="00DE7AC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>Перечень факторов конкурентоспособности эмитента с описанием степени их влияния на конкурентоспособность производимой продукции: замена физически и морально изношенного оборудования, повышение качества продукции, снижение процента бракованной продукции, более широкое использование кооперации со смежными предприятиями в области основного производства и подготовки производства, освоение перспективных изделий с использованием элементов микромеханики, в результате - увеличение объемов заказов на поставку микросхем, в том числе и за счет новых заказов</w:t>
      </w:r>
    </w:p>
    <w:p w:rsidR="00D64AE3" w:rsidRPr="00D64AE3" w:rsidRDefault="00D64AE3" w:rsidP="00D64AE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sz w:val="8"/>
          <w:szCs w:val="8"/>
          <w:lang w:eastAsia="ru-RU"/>
        </w:rPr>
      </w:pPr>
    </w:p>
    <w:p w:rsidR="00D64AE3" w:rsidRPr="00D64AE3" w:rsidRDefault="00D64AE3" w:rsidP="00D64AE3">
      <w:pPr>
        <w:widowControl w:val="0"/>
        <w:spacing w:before="200" w:after="80" w:line="240" w:lineRule="auto"/>
        <w:jc w:val="center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8"/>
          <w:szCs w:val="20"/>
          <w:lang w:val="en-US" w:eastAsia="ru-RU"/>
        </w:rPr>
        <w:t>V</w:t>
      </w:r>
      <w:r w:rsidRPr="00D64AE3">
        <w:rPr>
          <w:rFonts w:ascii="Times New Roman" w:eastAsia="Times New Roman" w:hAnsi="Times New Roman"/>
          <w:b/>
          <w:sz w:val="28"/>
          <w:szCs w:val="20"/>
          <w:lang w:eastAsia="ru-RU"/>
        </w:rPr>
        <w:t>. Подробные сведения о лицах, входящих в состав органов управления эмитента, органов эмитента по контролю за его финансово- хозяйственной деятельностью, и краткие сведения о сотрудниках (работниках) эмитента</w:t>
      </w:r>
    </w:p>
    <w:p w:rsidR="00DE7AC6" w:rsidRDefault="00DE7AC6" w:rsidP="00D64AE3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5.1. Сведения о структуре и компетенции органов управления эмитента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Структура органов управления: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1.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Общее собрание акционеров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К компетенции общего собрания относится: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внесение изменений и дополнений в Устав Общества, в том числе связанных с установлением предельного количества объявленных акций, или утверждение Устава Общества в новой редакции;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2)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реорганизация Общества;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3)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ликвидация Общества, назначение ликвидационной комиссии и утверждение промежуточного и окончательного ликвидационных балансов;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4)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определение количественного состава Совета директоров Общества, избрание его членов и досрочное прекращение их полномочий;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5)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определение количества, номинальной стоимости, категории (типа) объявленных акций и прав, предоставляемых этими акциями;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6)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увеличение уставного капитала Общества путем увеличения номинальной стоимости акций или путем размещения дополнительных акций (эмиссионных ценных бумаг Общества, конвертируемых в акции) посредством закрытой подписки, а также путем размещения посредством открытой подписки обыкновенных акций (конвертируемых в обыкновенные акции эмиссионных ценных бумаг), составляющих более 25 процентов ранее размещенных обыкновенных акций;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7)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уменьшение уставного капитала Общества путем уменьшения номинальной стоимости акций, путем приобретения Обществом части акций в целях сокращения их общего количества, а также путем погашения приобретенных или выкупленных Обществом акций;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8)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избрание членов Ревизионной комиссии Общества и досрочное прекращение их полномочий;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>9)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утверждение Аудитора Общества;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10)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выплата (объявление) дивидендов по результатам первого квартала, полугодия, девяти месяцев финансового года;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11)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утверждение годового отчета, годовой бухгалтерской отчетности, в том числе отчета о прибылях и убытков (счетов прибылей и убытков) Общества, а также распределение прибыли (в том числе выплата (объявление) дивидендов по каждой категории (типу) акций, за исключением прибыли, распределённой в качестве дивидендов по результатам первого квартала, полугодия, девяти месяцев финансового года) и убытков Общества по результатам финансового года;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12)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определение порядка ведения общего Собрания акционеров;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13)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избрание членов Счетной комиссии и досрочное прекращение их полномочий в случаях, предусмотренных Законом;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14)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дробление и консолидация акций;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15)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принятие решений об одобрении сделок в случаях, предусмотренных ст. 83 Закона;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16)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принятие решений об одобрении крупных сделок в случаях, предусмотренных ст. 79 Закона;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17)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приобретение Обществом размещённых акций в случаях, предусмотренных Законом;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18) принятие решения об участии в финансово-промышленных группах, ассоциациях и иных объединениях коммерческих организаций;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19) утверждение внутренних документов, регулирующих деятельность органов Общества;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20) принятие решения об обращении с заявлением о листинге акций общества и (или) эмиссионных ценных бумаг Общества, конвертируемых в акции общества;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21) принятие решения об обращении с заявлением о </w:t>
      </w:r>
      <w:proofErr w:type="spellStart"/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делистинге</w:t>
      </w:r>
      <w:proofErr w:type="spellEnd"/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 акций общества и (или) эмиссионных ценных бумаг Общества, конвертируемых в его акции.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Собрание не вправе рассматривать и принимать решения по вопросам, не отнесенным к его компетенции Законом и Уставом Общества.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2.</w:t>
      </w: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ab/>
        <w:t>Совет директоров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К компетенции совета директоров относится: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определение приоритетных направлений деятельности Общества;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2)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созыв годового и внеочередного общих Собраний акционеров за исключением случаев, предусмотренных пунктом 8 статьи 55 Закона;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3)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утверждение повестки дня общего Собрания акционеров;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4)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определение даты составления списка лиц, имеющих право на участие в общем Собрании акционеров, и другие вопросы, связанные с подготовкой и проведением общего Собрания акционеров, отнесенные к компетенции Совета директоров Общества в соответствии с Законом;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5)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увеличение уставного капитала Общества путём размещения дополнительных акций в пределах количества и категорий (типов) объявленных акций посредством открытой подписки, если количество размещаемых акций не превышает 25 процентов ранее размещённых обыкновенных акций;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6)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размещение Обществом дополнительных акций, в которые конвертируются размещённые Обществом привилегированные акции определённого типа, конвертируемые в обыкновенные акции или привилегированные акции иных типов, если такое размещение не связано с увеличением уставного капитала Общества, а также размещение Обществом облигаций или иных эмиссионных ценных бумаг в случаях, предусмотренных Законом;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7)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определение цены (денежной оценки) имущества, цены размещения или порядка её определения и цены выкупа эмиссионных ценных бумаг в случаях, предусмотренных Законом;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8)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приобретение размещённых Обществом акций, облигаций и иных ценных бумаг в случаях, предусмотренных Законом или иными федеральными законами;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9)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назначение членов Правления и Генерального директора Общества и досрочное прекращение их полномочий;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10)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рекомендации по размеру выплачиваемых членам Ревизионной комиссии Общества вознаграждений и компенсаций и определение размера оплаты услуг Аудитора;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11)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рекомендации по размеру дивиденда по акциям и порядку его выплаты;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12)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использование резервного фонда и иных фондов Общества;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>13)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утверждение внутренних документов Общества, за исключением внутренних документов, регламентирующих деятельность его органов, а также иных внутренних документов Общества, утверждение которых отнесено Уставом Общества к компетенции исполнительных органов Общества;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14)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создание филиалов и открытие представительств Общества и их ликвидация, утверждение положения о них, а также утверждение руководителя филиалов и/или представительств;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15)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 xml:space="preserve">одобрение крупных сделок в случаях, предусмотренных главой X Закона.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16) одобрение сделок, предусмотренных главой XI Федерального закона «Об акционерных обществах»;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17)  согласование штатного расписания до утверждения его Генеральным директором;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18) одобрение условий коллективного договора, заключаемого между Обществом и работниками, в том числе </w:t>
      </w:r>
      <w:proofErr w:type="spellStart"/>
      <w:proofErr w:type="gramStart"/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соц.пакет</w:t>
      </w:r>
      <w:proofErr w:type="spellEnd"/>
      <w:proofErr w:type="gramEnd"/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, дополнительные льготы, премии, надбавки, выплаты и др.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19)  утверждение внутреннего трудового  распорядка;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20) инициирует  проведение ревизий  в подразделениях Общества, назначает  ответственных  за их проведение;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21) одобрение  безвозмездных сделок и любых некоммерческих проектов, реализуемых с использованием зданий,  помещений и территории Общества;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22)  утверждение регистратора Общества и условий договора с ним, а также расторжения договора с ним;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23)  утверждение итогов размещения дополнительных акций;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24)  заключение контрактов с Генеральным директором Общества и членами Правления;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25) предварительное утверждение годового отчёта, годовой бухгалтерской (финансовой) отчётности Общества;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26) дача согласия на совмещение Генеральным директором и членами Правления должностей в органах управления других организаций, предприятий, учреждений, занятия государственных должностей субъектов Российской Федерации, должностей федеральной государственной службы, должностей государственной гражданской службы субъекта Российской Федерации, а также муниципальных должностей или должностей муниципальной службы.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27) контроль деятельности Генерального директора и Правления Общества; последующее одобрение решений Председателем Совета директоров в случае необходимости;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28) распоряжение акциями, приобретёнными и выкупленными на баланс Общества, а также поступившими на баланс Общества вследствие неисполнения покупателем обязанностей по приобретению акций;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29) принятие решений об участии и о прекращении участия Общества в других организациях (за исключением организаций, указанных в подпункте 18 пункта 1 статьи 48 Закона и в подпункте 17 пункта 11.3 Устава Общества);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30) обращение с заявлением о листинге акций Общества и (или) эмиссионных ценных бумаг Общества, конвертируемых в акции Общества;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31)  иные вопросы, предусмотренные Законом, Уставом Общества и настоящим Положением.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3.</w:t>
      </w: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ab/>
        <w:t>Генеральный директор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К компетенции Генерального директора относится: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1.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оперативное руководство деятельностью Общества;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2.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право подписи под финансовыми документами;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3.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распоряжение имуществом Общества для обеспечения его текущей деятельности в пределах установленных Уставом Общества и иными локальными нормативно-правовыми актами Общества;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4.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 xml:space="preserve"> представление интересов Общества как в Российской Федерации, так и за её пределами;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5.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утверждение  штатов (по предварительному согласованию с Советом Директоров Общества), заключает трудовые договоры с работниками Общества (с работниками высшего начальствующего состава, а равно с руководящими работниками по согласованию с Советом Директоров Общества), применяет к этим работникам меры поощрения и налагает на них взыскания;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>6.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представление на общих Собраниях и заседаниях Совета директоров точку зрения Правления Общества;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7.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руководство работой Правления, председательствует на его заседаниях, созывает их, определяет повестку дня;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8.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рекомендует Совету директоров для утверждения персональный состав Правления;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9.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представляет на согласование Совету директоров Общества проект коллективного договора;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10.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совершает от имени Общества сделки за исключением случаев, когда требуется предварительное одобрение сделок Советом директоров или общим Собранием акционеров;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11.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принимает решения о предъявлении претензий и исков к юридическим и физическим лицам;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12.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выдает доверенности от имени Общества;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13.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 xml:space="preserve">открывает счета в банках;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14.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организует ведение бухгалтерского учёта и отчётности путём издания приказов и распоряжений соответствующим подразделениям;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15.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по указанию Совета директоров издает приказ о проведении ревизии в подразделениях;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16.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ab/>
        <w:t>издает приказы и указания, обязательные для исполнения всеми  работниками Общества;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4.Правление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К компетенции Правления относится: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научно-исследовательские и опытно-конструкторские работы;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производственно-коммерческая деятельность;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определение организационной структуры Общества, состава и статуса подразделений и функциональных служб;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распоряжение материальными и нематериальными активами Общества в пределах, необходимых для обеспечения его текущей деятельности;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организация бухгалтерского учёта и отчётности, подготовка и представление годового отчёта, бухгалтерского баланса, в том числе отчёта о прибылях и убытках и порядка распределения прибыли Общества на утверждение Совету директоров и общему Собранию акционеров;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взаимодействие с поставщиками товаров и услуг для Общества, с потребителями его продукции, установление цен, тарифов, определение других условий по договорам с поставщиками и потребителями;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обеспечение материально-технического снабжения Общества и сбыта его продукции и услуг;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осуществление внешнеэкономической деятельности Общества;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ведение учёта кадров;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контроль за состоянием помещений, оборудования Общества, за движением материальных и денежных ценностей;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содержание архива Общества, организация делопроизводства и деятельности бюро делопроизводственного обеспечения;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организационно-техническое обеспечение деятельности общего Собрания акционеров и его рабочих органов, Совета директоров и Ревизионной комиссии;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подготовка ответов на запросы акционеров;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раскрытие информации о деятельности Общества;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ведение учёта аффилированных лиц и представление отчётности о них в соответствии с требованиями действующего законодательства;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подготовка документов Общества к размещению на сайте Общества в информационно-телекоммуникационной сети «Интернет» по электронному адресу: http://www.sapfir.ru/.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Кодекс корпоративного поведения отсутствует.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За последний отчетный период изменения в устав эмитента, а также во внутренние документы, регулирующие деятельность его органов управления, не происходило.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5.2. Информация о лицах, входящих в состав органов управления эмитента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Совет директоров: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Председатель: Дейнеко Вадим Анатольевич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>Члены совета директоров: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Дейнеко Вадим Анатольевич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Год рождения: 1958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Образование: высшее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Наименование учебного заведения: Московский государственный университет  имени Ломоносова, ИССА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Специальность: экономист, востоковед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Должности за последние 5 лет: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2017г. по настоящее время - безработный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2013 г. –  по 2017г.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ООО ЧОП «ОНИКС»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Должность: Генеральный директор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данного лица в уставном капитале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принадлежащих данному лицу обыкновенных акций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Доля данного лица в уставном капитале дочерних и зависимых обществ эмитента: 0 %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Акционерные общества, которые являлись бы дочерними или зависимыми по отношению к эмитенту,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об участии в работе комитетов совета директоров: в совете директоров эмитента комитеты не создавались.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Веремеенко Александр Алексеевич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Год рождения: 1948г.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Образование: высшее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Наименование учебного заведения: Уфимский нефтяной институт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Специальность: Инженер-механик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Должности за последние 5 лет: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декабрь 2016 г. –  по настоящее время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Публичное акционерное общество "Научно-производственное предприятие "Сапфир"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Генеральный директор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Публичное акционерное общество "Научно-производственное предприятие "Сапфир"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Советник Генерального директора по безопасности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Период:2012-2016г.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данного лица в уставном капитале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принадлежащих данному лицу обыкновенных акций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Доля данного лица в уставном капитале дочерних и зависимых обществ эмитента: 0 %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>Акционерные общества, которые являлись бы дочерними или зависимыми по отношению к эмитенту,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дядя члена Совета директоров Черновой Маргариты Сергеевны.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об участии в работе комитетов совета директоров: в совете директоров эмитента комитеты не создавались.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Егорова Марина Александровна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Год рождения: 1978 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Образование: высшее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Наименование учебного заведения: данные отсутствуют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Должности за последние 5 лет: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2015г. – по настоящее время.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Организация: Публичное акционерное общество «Научно-производственное предприятие «Сапфир»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Главный бухгалтер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2013-2015г.г.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Организация: Центркомбанк ООО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Должность: начальник Управления менеджмента корпоративных активов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данного лица в уставном капитале эмитента: 0 %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принадлежащих данному лицу обыкновенных акций эмитента: 0 %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Доля данного лица в уставном капитале дочерних и зависимых обществ эмитента: 0 %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Акционерные общества, которые являлись бы дочерними или зависимыми по отношению к эмитенту,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об участии в работе комитетов совета директоров: в совете директоров эмитента комитеты не создавались.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Федотов Андрей Александрович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Год рождения: 1982г.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Образование: высшее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Наименование учебного заведения: Московский государственный институт электроники и математики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Специальность: электронное машиностроение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>Должности за последние 5 лет: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2013 по 2015г.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 ООО «УК «Успенка»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Генеральный директор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2015 г. – по настоящее время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Организация: Публичное акционерное общество «Научно-производственное предприятие «Сапфир»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Финансовый директор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данного лица в уставном капитале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принадлежащих данному лицу обыкновенных акций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данного лица в уставном (складочном) капитале дочерних и зависимых обществ эмитента: 0 % Акционерные общества, которые являлись бы дочерними или зависимыми по отношению к эмитенту,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об участии в работе комитетов совета директоров: в совете директоров эмитента комитеты не создавались.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Чернова Маргарита Сергеевна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Год рождения: 1984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Образование: высшее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Наименование учебного заведения: МГИМО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Специальность: менеджмент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Должности за последние 5 лет: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Период: апрель 2019г. – по настоящее время 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Организация:  Публичное акционерное общество «Научно-производственное предприятие «Сапфир»           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Первый заместитель Генерального директора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2014 г. – апрель 2019г.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Ведущий экономист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Организация:  Публичное акционерное общество «Научно-производственное предприятие «Сапфир»           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данного лица в уставном капитале эмитента: 17,95%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принадлежащих данному лицу обыкновенных акций эмитента: 19,50%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данного лица в уставном (складочном) капитале дочерних и зависимых обществ эмитента: 0 % Акционерные общества, которые являлись бы дочерними или зависимыми по отношению к эмитенту,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племянница члена Совета директоров Веремеенко А.А.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об участии в работе комитетов совета директоров: в совете директоров эмитента комитеты не создавались.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Адигамов Ильдус Анасович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Год рождения: 1951г.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Образование: высшее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Наименование учебного заведения: башкирский государственный университет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Специальность: правоведение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Должности за последние 5 лет: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Период: апрель 2017г. – по настоящее время 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Организация:  Публичное акционерное общество «Научно-производственное предприятие «Сапфир»           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Заместитель Генерального директора по управлению персоналом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2010 г. – апрель 2017г.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начальник управления по работе с персоналом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Центркомбанк ООО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данного лица в уставном капитале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принадлежащих данному лицу обыкновенных акций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данного лица в уставном (складочном) капитале дочерних и зависимых обществ эмитента: 0 % Акционерные общества, которые являлись бы дочерними или зависимыми по отношению к эмитенту,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об участии в работе комитетов совета директоров: в совете директоров эмитента комитеты не создавались.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Сурманидзе Людмила Петровна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 (Представитель Российской Федерации в Совете директоров по специальному праву)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Год рождения: 1962г.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Образование: высшее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Должности за последние 5 лет: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2010 г. – по настоящее  время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Организация: Департамент радиоэлектронной промышленности </w:t>
      </w:r>
      <w:proofErr w:type="spellStart"/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Минпромторг</w:t>
      </w:r>
      <w:proofErr w:type="spellEnd"/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 РФ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Консультант отдела Департамента радиоэлектронной промышленности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данного лица в уставном капитале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принадлежащих данному лицу обыкновенных акций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Доля данного лица в уставном капитале дочерних и зависимых обществ эмитента: 0 %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Акционерные общества, которые являлись бы дочерними или зависимыми по отношению к эмитенту,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об участии в работе комитетов совета директоров: в совете директоров эмитента комитеты не создавались.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Единоличный исполнительный орган – Генеральный директор: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Веремеенко Александр Алексеевич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Год рождения: 1948 г. 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Образование: высшее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Наименование учебного заведения: Уфимский нефтяной институт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Специальность: Инженер-механик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Должности за последние 5 лет: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декабрь 2016 г. –  по настоящее время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Публичное акционерное общество "Научно-производственное предприятие "Сапфир"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Генеральный директор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2012 г. – 2016г.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Публичное акционерное общество "Научно-производственное предприятие "Сапфир"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Советник Генерального директора по безопасности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данного лица в уставном капитале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принадлежащих данному лицу обыкновенных акций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Доля данного лица в уставном капитале дочерних и зависимых обществ эмитента: 0 %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Акционерные общества, которые являлись бы дочерними или зависимыми по отношению к эмитенту,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дядя члена Совета директоров Черновой Маргариты Сергеевны.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>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Коллегиальный исполнительный орган – Правление: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Веремеенко Александр Алексеевич (Председатель Правления)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Год рождения: 1948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Образование: высшее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Наименование учебного заведения: Уфимский нефтяной институт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Специальность: Инженер-механик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Должности за последние 5 лет: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2016 г. –  по настоящее время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Публичное акционерное общество "Научно-производственное предприятие "Сапфир"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Генеральный директор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 :2012г - 2016г.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Публичное акционерное общество "Научно-производственное предприятие "Сапфир"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Советник Генерального директора по безопасности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данного лица в уставном капитале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принадлежащих данному лицу обыкновенных акций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Доля данного лица в уставном капитале дочерних и зависимых обществ эмитента: 0 %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Акционерные общества, которые являлись бы дочерними или зависимыми по отношению к эмитенту,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Федотов Андрей Александрович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Год рождения: 1982г.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Образование: высшее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Наименование учебного заведения: Московский государственный институт электроники и математики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Специальность: Электронное машиностроение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Должности за последние 5 лет: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2015 г. – по настоящее время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Публичное акционерное общество «Научно-производственное предприятие «Сапфир»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Финансовый директор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Период: 2013 по 2015г.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ООО «УК «Успенка»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 Должность: Генеральный директор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данного лица в уставном капитале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принадлежащих данному лицу обыкновенных акций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Доля данного лица в уставном капитале дочерних и зависимых обществ эмитента: 0 %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Акционерные общества, которые являлись бы дочерними или зависимыми по отношению к эмитенту,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proofErr w:type="spellStart"/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Комаровский</w:t>
      </w:r>
      <w:proofErr w:type="spellEnd"/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Вадим Витальевич          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Год рождения: 1961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Образование: высшее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Наименование учебного заведения: Московский ордена Октябрьской революции и ордена трудового Красного Знамени институт стали и сплавов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Специальность: технология специальных материалов электронной техники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Должности за последние 5 лет: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20.04.2017 г. – по настоящее время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Публичное акционерное общество «Научно-производственное предприятие «Сапфир»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Первый заместитель генерального директора – Главный инженер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2016 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Публичное акционерное общество «Научно-производственное предприятие «Сапфир»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Начальник цеха №20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2012-2016г.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ООО «Техномаркет НПП»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Должность: Генеральный директор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данного лица в уставном капитале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принадлежащих данному лицу обыкновенных акций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Доля данного лица в уставном капитале дочерних и зависимых обществ эмитента: 0 %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Акционерные общества, которые являлись бы дочерними или зависимыми по отношению к эмитенту,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>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proofErr w:type="spellStart"/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Улаев</w:t>
      </w:r>
      <w:proofErr w:type="spellEnd"/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Антон Витальевич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Год рождения: 1989г.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Образование: высшее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Наименование учебного заведения: Харьковский национальный экономический университет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Специальность: Учет </w:t>
      </w:r>
      <w:proofErr w:type="gramStart"/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в бюджетных и финансово-кредитных учреждений</w:t>
      </w:r>
      <w:proofErr w:type="gramEnd"/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Должности за последние 5 лет: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2016 г. – по настоящее время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Публичное акционерное общество «Научно-производственное предприятие «Сапфир»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Заместитель генерального директора по управлению имуществом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2014-2016г.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ООО «</w:t>
      </w:r>
      <w:proofErr w:type="spellStart"/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Снайп</w:t>
      </w:r>
      <w:proofErr w:type="spellEnd"/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Заместитель Генерального директора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данного лица в уставном капитале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принадлежащих данному лицу обыкновенных акций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Доля данного лица в уставном капитале дочерних и зависимых обществ эмитента: 0 %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Акционерные общества, которые являлись бы дочерними или зависимыми по отношению к эмитенту,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Гусейнова Тамара </w:t>
      </w:r>
      <w:proofErr w:type="spellStart"/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Гаджиевна</w:t>
      </w:r>
      <w:proofErr w:type="spellEnd"/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Год рождения: 1974г.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Образование: высшее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Наименование учебного заведения: Волгоградская государственная сельскохозяйственная академия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Специальность: бухгалтерский учет, контроль и анализ хозяйственной деятельности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Должности за последние 5 лет: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2015 г. – по настоящее время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Публичное акционерное общество «Научно-производственное предприятие «Сапфир»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директор по маркетингу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2013-2015г.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НБ «ТРАСТ» (ОАО)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Директор по региональному развитию Дирекции продаж продуктов МСБ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данного лица в уставном капитале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принадлежащих данному лицу обыкновенных акций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Доля данного лица в уставном капитале дочерних и зависимых обществ эмитента: 0 %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>Акционерные общества, которые являлись бы дочерними или зависимыми по отношению к эмитенту,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proofErr w:type="spellStart"/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Ефимичев</w:t>
      </w:r>
      <w:proofErr w:type="spellEnd"/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Петр Сергеевич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 Год рождения: 1960г.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Образование: высшее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Наименование учебного заведения: Академия управления МВД России </w:t>
      </w:r>
      <w:proofErr w:type="spellStart"/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г.Москва</w:t>
      </w:r>
      <w:proofErr w:type="spellEnd"/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Специальность: юрист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Должности за последние 5 лет: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2017 г. – по настоящее время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Публичное акционерное общество «Научно-производственное предприятие «Сапфир»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Должность: Советник Генерального директора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2014-2016г.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«Центркомбанк» ООО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председатель Правления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данного лица в уставном капитале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принадлежащих данному лицу обыкновенных акций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Доля данного лица в уставном капитале дочерних и зависимых обществ эмитента: 0 %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Акционерные общества, которые являлись бы дочерними или зависимыми по отношению к эмитенту,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размере вознаграждения и (или) компенсации расходов по каждому органу управления эмитента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Ротару Леонид Васильевич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Год рождения: 1970г.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Образование: высшее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Наименование учебного заведения: Московский государственный индустриальный университет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Специальность: юриспруденция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Должности за последние 5 лет: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2018 г. – по настоящее время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>Организация: Публичное акционерное общество «Научно-производственное предприятие «Сапфир»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начальник второго отдела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2017-2018г.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ООО «Мой офис»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Генеральный директор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2015г.-2016г.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ООО «</w:t>
      </w:r>
      <w:proofErr w:type="spellStart"/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Праймари</w:t>
      </w:r>
      <w:proofErr w:type="spellEnd"/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 офис»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Должность: Генеральный директор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2013-2015г.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Организация: ОМВД России по районам </w:t>
      </w:r>
      <w:proofErr w:type="spellStart"/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Силино</w:t>
      </w:r>
      <w:proofErr w:type="spellEnd"/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 и Старое Крюково </w:t>
      </w:r>
      <w:proofErr w:type="spellStart"/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г.Москвы</w:t>
      </w:r>
      <w:proofErr w:type="spellEnd"/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 Должность: начальник отдела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данного лица в уставном капитале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принадлежащих данному лицу обыкновенных акций эмитента: 0%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Доля данного лица в уставном капитале дочерних и зависимых обществ эмитента: 0 %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Акционерные общества, которые являлись бы дочерними или зависимыми по отношению к эмитенту,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5.3.Сведения о размере вознаграждения и (или) компенсации расходов по каждому органу управления эмитента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За отчетный период, состоящий из трех месяцев текущего года, членам Совета директоров и членам Правления эмитента не производилось никаких выплат вознаграждения за участие в работе соответствующего органа управления эмитента и не компенсировались никакие расходы, связанные с исполнением их функций. Решений относительно размера такого вознаграждения, подлежащего выплате, и (или) размера таких расходов, подлежащих компенсации, уполномоченными органами управления эмитента не принималось, соответствующие соглашения не заключались. 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5.4. Сведения о структуре и компетенции органов контроля за финансово-хозяйственной деятельностью эмитента, а также об организации системы управления рисками и внутреннего контроля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Отдельного структурного подразделения эмитента по управлению рисками и внутреннему контролю, органа осуществляющего внутренний контроль (иного, отличного от ревизионной комиссии)  за   финансово-хозяйственной деятельностью эмитента, отдельного структурного подразделения внутреннего аудита, а также об организации системы управления рисками и внутреннего контроля - нет.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Политика эмитента в области управления рисками и внутреннего контроля не проводится.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Внутренний документ эмитента, устанавливающий правила по предотвращению неправомерного использования конфиденциальной и инсайдерской информации отсутствует.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 xml:space="preserve">            Органом контроля за финансово-хозяйственной деятельностью эмитента является ревизионная комиссия, избираемая годовым общим собранием акционеров Общества, состоящая из трех человек.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К компетенции ревизионной комиссии относится: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проверка финансовой документации Общества,  заключений  комиссии  по инвентаризации  имущества,  сравнение указанных документов с данными первичного бухгалтерского учета;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проверка законности заключенных от имени Общества договоров, совершаемых сделок, расчетов с контрагентами;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анализ соответствия ведения бухгалтерского и статистического учета существующим нормативным документам;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проверка соблюдения в финансово-хозяйственной  и  производственной деятельности установленных  нормативов, правил, ГОСТов, ТУ и пр.;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анализ финансового положения Общества, его платежеспособности, ликвидности активов, соотношения собственных и заемных средств, выявление резервов улучшения экономического состояния Общества и выработку рекомендаций для органов управления Обществом;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проверка своевременности и правильности платежей поставщикам продукции и услуг, платежей в бюджет, начислений и выплат дивидендов, процентов по облигациям, погашения прочих обязательств;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проверка правильности составления годовых отчетов, балансов Общества, в том числе отчетов о прибылях и убытках, распределения прибылей и убытков;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проверка правомочности решений, принятых Советом директоров, Правлением, Генеральным директором, ликвидационной комиссией и их соответствия Уставу Общества и решениям общего собрания акционеров;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анализ решений общих собраний акционеров, внесение предложений по их изменению или  неприменению при расхождении с законодательством Российской Федерации и Уставом Общества;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- иные виды работ, отнесенные настоящим Положением и Уставом Общества к компетенции Ревизионной комиссии.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5.5. Информация о лицах, входящих в состав органов контроля за финансово-хозяйственной деятельностью эмитента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Члены ревизионной комиссии: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proofErr w:type="spellStart"/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Агашкина</w:t>
      </w:r>
      <w:proofErr w:type="spellEnd"/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Анастасия Валентиновна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Год рождения: 1980г.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Образование: высшее.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Специальность: финансы и кредит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Наименование учебного заведения: Северо-западная Санкт-Петербургская академия государственной службы при президенте РФ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Должности за последние 5 лет: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Период: октябрь 2017г. по настоящее время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Публичное акционерное общество «Научно-производственное предприятие «Сапфир»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начальник отдела организации корпоративной деятельности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2016 г. – октябрь 2017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 Организация: ООО «Полянка»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Главный бухгалтер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данного лица в уставном капитале эмитента: 0 %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принадлежащих данному лицу обыкновенных акций эмитента: 0 %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данного лица в уставном (складочном) капитале дочерних и зависимых обществ эмитента: 0 % Акционерные общества, которые являлись бы дочерними или зависимыми по отношению к эмитенту,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proofErr w:type="spellStart"/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Поцелуева</w:t>
      </w:r>
      <w:proofErr w:type="spellEnd"/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Ирина Николаевна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Год рождения: 1962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Образование: высшее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Специальность:  экономист  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Наименование учебного заведения: Московский институт советской торговли 1986 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Должности за последние 5 лет: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2017г.- по настоящее время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Публичное акционерное общество «Научно-производственное предприятие «Сапфир»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главный экономист отдела организации корпоративной деятельности.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Период: 2011 г. – 2016 г.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 Организация: Центркомбанк ООО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Ведущий бухгалтер  Управления менеджмента корпоративных активов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Период: октябрь 2017 – по наст время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Организация: ПАО «НПП «Сапфир»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Должность: Главный экономист отдела организации корпоративной деятельности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данного лица в уставном капитале эмитента: 0 %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принадлежащих данному лицу обыкновенных акций эмитента: 0 %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Количество акций эмитента каждой категории (типа), которые могут быть приобретены данным лицом в результате осуществления прав по принадлежащим ему опционам эмитента: опционы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Доля данного лица в уставном (складочном) капитале дочерних и зависимых обществ эмитента: 0 % Акционерные общества, которые являлись бы дочерними или зависимыми по отношению к эмитенту,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Характер любых родственных связей данного лица с иными лицами, входящими в состав органов управления эмитента и/или органов контроля за финансово – хозяйственной деятельностью эмитента: родственные связи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привлечении данного лица к административной ответственности за правонарушения в области финансов, налогов и сборов, рынка ценных бумаг, или уголовной ответственности (наличии судимости) за преступления в сфере экономики или за преступления против государственной власти: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Сведения о занятии данным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Представитель Российской Федерации в Ревизионной комиссии по специальному праву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Место представителя Российской Федерации в ревизионной комиссии Общества входит в количественный состав ревизионной комиссии и не учитывается при выборах. В настоящее время место представителя Российской Федерации в Ревизионной комиссии ПАО «НПП «Сапфир» является вакантным. Новая кандидатура представителя Российской Федерации в Ревизионной комиссии Общества может быть утверждена Распоряжением Правительства РФ. 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>Такое лицо войдёт в состав Ревизионной комиссии Общества без выборов с момента утверждения его кандидатуры Распоряжением Правительства РФ.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5.6. Сведения о размере вознаграждения и (или)  компенсации расходов по органу контроля за финансово - хозяйственной деятельностью эмитента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За отчетный период, состоящий из трех месяцев текущего года, членам Ревизионной комиссии эмитента не производилось никаких выплат вознаграждения за участие в работе соответствующего органа управления эмитента и не компенсировались никакие расходы, связанные с исполнением их функций. Решений относительно размера такого вознаграждения, подлежащего выплате, и (или) размера таких расходов, подлежащих компенсации, уполномоченными органами управления эмитента не принималось, соответствующие соглашения не заключались.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5.7. Данные о численности и обобщенные данные о составе сотрудников (работников) эмитента, а также об изменении численности сотрудников (работников) эмитента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>Средняя численность работников (сотрудников) эмитента, включая работников (сотрудников), работающих в  его филиалах и представительствах, а также размер начисленной заработной платы и выплат социального характера: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"/>
          <w:szCs w:val="2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10"/>
          <w:szCs w:val="1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38"/>
        <w:gridCol w:w="2409"/>
      </w:tblGrid>
      <w:tr w:rsidR="00DE7AC6" w:rsidRPr="00DE7AC6" w:rsidTr="00DE7AC6">
        <w:trPr>
          <w:trHeight w:val="340"/>
          <w:jc w:val="center"/>
        </w:trPr>
        <w:tc>
          <w:tcPr>
            <w:tcW w:w="7338" w:type="dxa"/>
            <w:vAlign w:val="center"/>
          </w:tcPr>
          <w:p w:rsidR="00D64AE3" w:rsidRPr="00DE7AC6" w:rsidRDefault="00D64AE3" w:rsidP="00DE7A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E7AC6">
              <w:rPr>
                <w:rFonts w:ascii="Times New Roman" w:eastAsia="Times New Roman" w:hAnsi="Times New Roman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409" w:type="dxa"/>
            <w:vAlign w:val="center"/>
          </w:tcPr>
          <w:p w:rsidR="00D64AE3" w:rsidRPr="00DE7AC6" w:rsidRDefault="00D52CD5" w:rsidP="00DE7A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0"/>
                <w:lang w:val="en-US" w:eastAsia="ru-RU"/>
              </w:rPr>
              <w:t>I</w:t>
            </w:r>
            <w:r w:rsidR="00F23B41">
              <w:rPr>
                <w:rFonts w:ascii="Times New Roman" w:eastAsia="Times New Roman" w:hAnsi="Times New Roman"/>
                <w:b/>
                <w:szCs w:val="20"/>
                <w:lang w:val="en-US" w:eastAsia="ru-RU"/>
              </w:rPr>
              <w:t>I</w:t>
            </w:r>
            <w:r w:rsidR="00D64AE3" w:rsidRPr="00DE7AC6">
              <w:rPr>
                <w:rFonts w:ascii="Times New Roman" w:eastAsia="Times New Roman" w:hAnsi="Times New Roman"/>
                <w:b/>
                <w:szCs w:val="20"/>
                <w:lang w:val="en-US" w:eastAsia="ru-RU"/>
              </w:rPr>
              <w:t>I</w:t>
            </w:r>
            <w:r w:rsidR="00D64AE3" w:rsidRPr="00DE7AC6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 xml:space="preserve"> квартал</w:t>
            </w:r>
          </w:p>
          <w:p w:rsidR="00D64AE3" w:rsidRPr="00DE7AC6" w:rsidRDefault="00D64AE3" w:rsidP="00DE7A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DE7AC6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 xml:space="preserve">(январь – </w:t>
            </w:r>
            <w:r w:rsidR="00F23B41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сентябрь</w:t>
            </w:r>
            <w:r w:rsidRPr="00DE7AC6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)</w:t>
            </w:r>
          </w:p>
          <w:p w:rsidR="00D64AE3" w:rsidRPr="00DE7AC6" w:rsidRDefault="0036139F" w:rsidP="00DE7A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DE7AC6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2020</w:t>
            </w:r>
            <w:r w:rsidR="00D64AE3" w:rsidRPr="00DE7AC6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 xml:space="preserve"> года</w:t>
            </w:r>
          </w:p>
        </w:tc>
      </w:tr>
      <w:tr w:rsidR="00DE7AC6" w:rsidRPr="00DE7AC6" w:rsidTr="00DE7AC6">
        <w:trPr>
          <w:trHeight w:val="340"/>
          <w:jc w:val="center"/>
        </w:trPr>
        <w:tc>
          <w:tcPr>
            <w:tcW w:w="7338" w:type="dxa"/>
            <w:vAlign w:val="center"/>
          </w:tcPr>
          <w:p w:rsidR="00D64AE3" w:rsidRPr="00DE7AC6" w:rsidRDefault="00D64AE3" w:rsidP="00DE7AC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E7AC6">
              <w:rPr>
                <w:rFonts w:ascii="Times New Roman" w:eastAsia="Times New Roman" w:hAnsi="Times New Roman"/>
                <w:szCs w:val="20"/>
                <w:lang w:eastAsia="ru-RU"/>
              </w:rPr>
              <w:t>Средняя численность работников, чел.</w:t>
            </w:r>
          </w:p>
        </w:tc>
        <w:tc>
          <w:tcPr>
            <w:tcW w:w="2409" w:type="dxa"/>
            <w:vAlign w:val="center"/>
          </w:tcPr>
          <w:p w:rsidR="00D64AE3" w:rsidRPr="00DE7AC6" w:rsidRDefault="00EC333C" w:rsidP="00DE7A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>56</w:t>
            </w:r>
          </w:p>
        </w:tc>
      </w:tr>
      <w:tr w:rsidR="00DE7AC6" w:rsidRPr="00DE7AC6" w:rsidTr="00DE7AC6">
        <w:trPr>
          <w:trHeight w:val="340"/>
          <w:jc w:val="center"/>
        </w:trPr>
        <w:tc>
          <w:tcPr>
            <w:tcW w:w="7338" w:type="dxa"/>
            <w:vAlign w:val="center"/>
          </w:tcPr>
          <w:p w:rsidR="00D64AE3" w:rsidRPr="00DE7AC6" w:rsidRDefault="00D64AE3" w:rsidP="00DE7AC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E7AC6">
              <w:rPr>
                <w:rFonts w:ascii="Times New Roman" w:eastAsia="Times New Roman" w:hAnsi="Times New Roman"/>
                <w:szCs w:val="20"/>
                <w:lang w:eastAsia="ru-RU"/>
              </w:rPr>
              <w:t>Фонд начисленной заработной платы работников за отчетный период, руб.</w:t>
            </w:r>
          </w:p>
        </w:tc>
        <w:tc>
          <w:tcPr>
            <w:tcW w:w="2409" w:type="dxa"/>
            <w:vAlign w:val="center"/>
          </w:tcPr>
          <w:p w:rsidR="00D64AE3" w:rsidRPr="00DE7AC6" w:rsidRDefault="00EC333C" w:rsidP="00DE7A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Style w:val="wmi-callto"/>
                <w:rFonts w:cs="Calibri"/>
                <w:color w:val="000000"/>
                <w:shd w:val="clear" w:color="auto" w:fill="FFFFFF"/>
              </w:rPr>
              <w:t>18 529 098</w:t>
            </w:r>
            <w:r>
              <w:rPr>
                <w:rFonts w:cs="Calibri"/>
                <w:color w:val="000000"/>
                <w:shd w:val="clear" w:color="auto" w:fill="FFFFFF"/>
              </w:rPr>
              <w:t>,52</w:t>
            </w:r>
          </w:p>
        </w:tc>
      </w:tr>
      <w:tr w:rsidR="00DE7AC6" w:rsidRPr="00DE7AC6" w:rsidTr="00DE7AC6">
        <w:trPr>
          <w:trHeight w:val="340"/>
          <w:jc w:val="center"/>
        </w:trPr>
        <w:tc>
          <w:tcPr>
            <w:tcW w:w="7338" w:type="dxa"/>
            <w:vAlign w:val="center"/>
          </w:tcPr>
          <w:p w:rsidR="00D64AE3" w:rsidRPr="00DE7AC6" w:rsidRDefault="00D64AE3" w:rsidP="00DE7AC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E7AC6">
              <w:rPr>
                <w:rFonts w:ascii="Times New Roman" w:eastAsia="Times New Roman" w:hAnsi="Times New Roman"/>
                <w:szCs w:val="20"/>
                <w:lang w:eastAsia="ru-RU"/>
              </w:rPr>
              <w:t>Выплаты социального характера работников за отчетный период, руб.</w:t>
            </w:r>
          </w:p>
        </w:tc>
        <w:tc>
          <w:tcPr>
            <w:tcW w:w="2409" w:type="dxa"/>
            <w:vAlign w:val="center"/>
          </w:tcPr>
          <w:p w:rsidR="00D64AE3" w:rsidRPr="00DE7AC6" w:rsidRDefault="00DE7AC6" w:rsidP="00DE7A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E7AC6">
              <w:rPr>
                <w:rFonts w:ascii="Times New Roman" w:eastAsia="Times New Roman" w:hAnsi="Times New Roman"/>
                <w:szCs w:val="20"/>
                <w:lang w:eastAsia="ru-RU"/>
              </w:rPr>
              <w:t>0</w:t>
            </w:r>
          </w:p>
        </w:tc>
      </w:tr>
    </w:tbl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4"/>
          <w:szCs w:val="4"/>
          <w:lang w:eastAsia="ru-RU"/>
        </w:rPr>
      </w:pPr>
    </w:p>
    <w:p w:rsidR="00D64AE3" w:rsidRPr="00D64AE3" w:rsidRDefault="00D64AE3" w:rsidP="00DE7AC6">
      <w:pPr>
        <w:widowControl w:val="0"/>
        <w:spacing w:before="60"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D64AE3" w:rsidRPr="00D64AE3" w:rsidRDefault="00D64AE3" w:rsidP="00DE7AC6">
      <w:pPr>
        <w:widowControl w:val="0"/>
        <w:spacing w:before="60"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5.8. Сведения о любых обязательствах эмитента перед сотрудниками (работниками), касающихся возможности их участия в уставном капитале эмитента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>Соглашения или обязательства эмитента перед сотрудниками (работниками), касающиеся возможности их участия в уставном капитале  эмитента (приобретения акций эмитента),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>Соглашения, предусматривающие предоставление или возможность предоставления сотрудникам (работникам) эмитента опционов эмитента, отсутствуют.  Опционы на акции Эмитента не размещаются.</w:t>
      </w:r>
    </w:p>
    <w:p w:rsidR="00D64AE3" w:rsidRPr="00D64AE3" w:rsidRDefault="00D64AE3" w:rsidP="00D64AE3">
      <w:pPr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ru-RU"/>
        </w:rPr>
      </w:pPr>
    </w:p>
    <w:p w:rsidR="00D64AE3" w:rsidRPr="00D64AE3" w:rsidRDefault="00D64AE3" w:rsidP="00D64AE3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8"/>
          <w:szCs w:val="20"/>
          <w:lang w:val="en-US" w:eastAsia="ru-RU"/>
        </w:rPr>
        <w:t>VI</w:t>
      </w:r>
      <w:r w:rsidRPr="00D64AE3">
        <w:rPr>
          <w:rFonts w:ascii="Times New Roman" w:eastAsia="Times New Roman" w:hAnsi="Times New Roman"/>
          <w:b/>
          <w:sz w:val="28"/>
          <w:szCs w:val="20"/>
          <w:lang w:eastAsia="ru-RU"/>
        </w:rPr>
        <w:t>. Сведения об участниках (акционерах) эмитента и о совершенных эмитентом сделках, в совершении которых имелась заинтересованность</w:t>
      </w:r>
    </w:p>
    <w:p w:rsidR="00D64AE3" w:rsidRPr="00D64AE3" w:rsidRDefault="00D64AE3" w:rsidP="00D64AE3">
      <w:pPr>
        <w:widowControl w:val="0"/>
        <w:spacing w:after="0" w:line="240" w:lineRule="auto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6.1. Сведения об общем количестве акционеров (участников) эмитента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4"/>
          <w:lang w:eastAsia="ru-RU"/>
        </w:rPr>
        <w:t>Общее количество лиц, зарегистрированных в реестре акционеров эмитента на дату окончания отчетного квартала: 1516</w:t>
      </w:r>
      <w:r w:rsidRPr="00D64A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4"/>
          <w:lang w:eastAsia="ru-RU"/>
        </w:rPr>
        <w:t>Количество лиц, включенных в список лиц, имевших (имеющих) право на участие в общем собрании акционеров эмитента (иной список лиц, составленный в целях осуществления (реализации) прав по акциям эмитента и для составления которого номинальные держатели акций эмитента представляли данные о лицах, в интересах которых они владели (владеют) акциями эмитента), с указанием категорий (типов) акций эмитента, владельцы которых подлежали включению в такой список, и даты составления такого списка: 1516 лиц;  владельцы обыкновенных и привилегированных акций; дата составления списка: 24.05.2019г.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4"/>
          <w:lang w:eastAsia="ru-RU"/>
        </w:rPr>
        <w:t xml:space="preserve">Общее количество номинальных держателей акций эмитента: </w:t>
      </w:r>
      <w:r w:rsidRPr="00D64A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0.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4"/>
          <w:lang w:eastAsia="ru-RU"/>
        </w:rPr>
        <w:t>Количество акций эмитента, находящихся на балансе эмитента на дату окончания отчетного квартала:</w:t>
      </w:r>
      <w:r w:rsidRPr="00D64A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0.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4"/>
          <w:lang w:eastAsia="ru-RU"/>
        </w:rPr>
        <w:t>Количество акций эмитента, принадлежащих подконтрольным ему организациям, отдельно по каждой категории (типу) акций:</w:t>
      </w:r>
      <w:r w:rsidRPr="00D64A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эмитент не имеет подконтрольных ему организаций.</w:t>
      </w:r>
    </w:p>
    <w:p w:rsidR="00D64AE3" w:rsidRPr="00D64AE3" w:rsidRDefault="00D64AE3" w:rsidP="00DE7AC6">
      <w:pPr>
        <w:widowControl w:val="0"/>
        <w:spacing w:before="40"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D64AE3" w:rsidRPr="00D64AE3" w:rsidRDefault="00D64AE3" w:rsidP="00DE7AC6">
      <w:pPr>
        <w:widowControl w:val="0"/>
        <w:spacing w:before="40"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6.2. Сведения об участниках (акционерах) эмитента, владеющих не менее чем пятью </w:t>
      </w: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lastRenderedPageBreak/>
        <w:t>процентами его уставного капитала или не менее чем пятью процентами его обыкновенных акций, а также сведения о контролирующих таких участников (акционеров) лицах, а в случае отсутствия таких лиц – о таких участниках (акционерах), владеющих не менее чем 20 процентами уставного капитала или не менее чем 20 процентами их обыкновенных акций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Сведения о лицах, владеющие не менее чем пятью процентами уставного капитала эмитента или не менее чем пятью процентами обыкновенных акций эмитента: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10"/>
          <w:szCs w:val="10"/>
          <w:lang w:eastAsia="ru-RU"/>
        </w:rPr>
      </w:pPr>
      <w:r w:rsidRPr="00D64AE3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Полное фирменное наименование: 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t>Центральный коммерческий банк общество с ограниченной ответственностью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Сокращенное фирменное наименование: 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t>Центркомбанк ООО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Место нахождения: 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t>115054, г. Москва, 3-й Монетчиковский переулок, д. 11, стр.1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ИНН 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t>7703009320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ОГРН 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t>1027739019527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Доля в уставном капитале эмитента: 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t>16,53%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>Доля принадлежащих обыкновенных акций эмитента: 17,97 %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color w:val="FF0000"/>
          <w:sz w:val="10"/>
          <w:szCs w:val="1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Полное фирменное наименование: 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t>общество с ограниченной ответственностью «ТревелПлюс»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Сокращенное фирменное наименование: 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t>ООО «ТревелПлюс»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Место нахождения: 105187, г. Москва, ул. Щербаковская, д.53, </w:t>
      </w:r>
      <w:proofErr w:type="spellStart"/>
      <w:proofErr w:type="gramStart"/>
      <w:r w:rsidRPr="00D64AE3">
        <w:rPr>
          <w:rFonts w:ascii="Times New Roman" w:eastAsia="Times New Roman" w:hAnsi="Times New Roman"/>
          <w:szCs w:val="20"/>
          <w:lang w:eastAsia="ru-RU"/>
        </w:rPr>
        <w:t>корп.В</w:t>
      </w:r>
      <w:proofErr w:type="spellEnd"/>
      <w:proofErr w:type="gramEnd"/>
      <w:r w:rsidRPr="00D64AE3">
        <w:rPr>
          <w:rFonts w:ascii="Times New Roman" w:eastAsia="Times New Roman" w:hAnsi="Times New Roman"/>
          <w:szCs w:val="20"/>
          <w:lang w:eastAsia="ru-RU"/>
        </w:rPr>
        <w:t>, оф.702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ИНН </w:t>
      </w:r>
      <w:r w:rsidRPr="00D64AE3">
        <w:rPr>
          <w:rFonts w:ascii="Times New Roman" w:eastAsia="Times New Roman" w:hAnsi="Times New Roman" w:cs="Arial"/>
          <w:i/>
          <w:szCs w:val="23"/>
          <w:lang w:eastAsia="ru-RU"/>
        </w:rPr>
        <w:t>7719725993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ОГРН 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t>1097746353616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Доля в уставном капитале эмитента: 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t>18,66 %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>Доля принадлежащих обыкновенных акций эмитента: 20,29 %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10"/>
          <w:szCs w:val="1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Веремеенко Сергей Алексеевич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Доля в уставном капитале эмитента: 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t>34,04%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>Доля принадлежащих обыкновенных акций эмитента: 35,74%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10"/>
          <w:szCs w:val="1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Чернова Маргарита Сергеевна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Доля в уставном капитале эмитента: 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t>17,95 %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>Доля принадлежащих обыкновенных акций эмитента: 19,50 %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10"/>
          <w:szCs w:val="1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10"/>
          <w:szCs w:val="10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Сведения о лицах, контролирующих участников (акционеров) эмитента, владеющих не менее чем пятью процентами его уставного капитала или не менее чем пятью процентами его обыкновенных акций, а в случае отсутствия таких лиц – о таких участниках (акционерах), владеющих не менее чем 20 процентами уставного капитала или не менее чем 20 процентами их обыкновенных акций: </w:t>
      </w:r>
      <w:r w:rsidRPr="00D64AE3">
        <w:rPr>
          <w:rFonts w:ascii="Times New Roman" w:eastAsia="Times New Roman" w:hAnsi="Times New Roman"/>
          <w:i/>
          <w:sz w:val="24"/>
          <w:szCs w:val="20"/>
          <w:lang w:eastAsia="ru-RU"/>
        </w:rPr>
        <w:t>такие сведения отсутствуют.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6.3.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Сведения о доле участия государства или муниципального образования в уставном капитале эмитента, наличии специального права («золотой акции»)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Доля уставного капитала эмитента, находящаяся в государственной (федеральной, субъектов Российской Федерации), муниципальной собственности: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нет.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 xml:space="preserve">Наличие специального права на участие Российской Федерации, субъектов Российской Федерации, муниципальных образований в управлении эмитентом: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 xml:space="preserve">специальное </w:t>
      </w:r>
      <w:proofErr w:type="gramStart"/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право  принадлежит</w:t>
      </w:r>
      <w:proofErr w:type="gramEnd"/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 xml:space="preserve"> Российской Федерации в лице Министерства промышленности и торговли РФ(109074, </w:t>
      </w:r>
      <w:proofErr w:type="spellStart"/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г.Москва</w:t>
      </w:r>
      <w:proofErr w:type="spellEnd"/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, Пресненская набережная, д.10, стр.2, Башня Федерации 2).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 xml:space="preserve">Срок действия специального права: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до момента принятия Правительством Российской Федерации решения о его прекращении.</w:t>
      </w:r>
    </w:p>
    <w:p w:rsidR="00D64AE3" w:rsidRPr="00D64AE3" w:rsidRDefault="00D64AE3" w:rsidP="00DE7AC6">
      <w:pPr>
        <w:widowControl w:val="0"/>
        <w:spacing w:before="40"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D64AE3" w:rsidRPr="00D64AE3" w:rsidRDefault="00D64AE3" w:rsidP="00DE7AC6">
      <w:pPr>
        <w:widowControl w:val="0"/>
        <w:spacing w:before="40"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 xml:space="preserve">6.4. Сведения об ограничениях на участие в уставном капитале эмитента                          </w:t>
      </w:r>
    </w:p>
    <w:p w:rsidR="00D64AE3" w:rsidRPr="00D64AE3" w:rsidRDefault="00D64AE3" w:rsidP="00DE7AC6">
      <w:pPr>
        <w:widowControl w:val="0"/>
        <w:spacing w:before="40" w:after="0" w:line="240" w:lineRule="auto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>Уставом эмитента не установлены ограничения количества акций, принадлежащих одному акционеру, и (или) их суммарной номинальной стоимости, и (или) максимального числа голосов, предоставляемых одному акционеру.</w:t>
      </w:r>
    </w:p>
    <w:p w:rsidR="00D64AE3" w:rsidRPr="00D64AE3" w:rsidRDefault="00D64AE3" w:rsidP="00DE7AC6">
      <w:pPr>
        <w:widowControl w:val="0"/>
        <w:spacing w:before="40" w:after="0" w:line="240" w:lineRule="auto"/>
        <w:jc w:val="both"/>
        <w:rPr>
          <w:rFonts w:ascii="Times New Roman" w:eastAsia="Times New Roman" w:hAnsi="Times New Roman"/>
          <w:b/>
          <w:lang w:eastAsia="ru-RU"/>
        </w:rPr>
      </w:pPr>
      <w:r w:rsidRPr="00D64AE3">
        <w:rPr>
          <w:rFonts w:ascii="Times New Roman" w:eastAsia="Times New Roman" w:hAnsi="Times New Roman"/>
          <w:i/>
          <w:lang w:eastAsia="ru-RU"/>
        </w:rPr>
        <w:t>Доля участия иностранных лиц в уставном капитале эмитента ограничена в соответствии с Федеральным законом от 29.04.2008 N 57-ФЗ «О порядке осуществления иностранных инвестиций в хозяйственные общества, имеющие стратегическое значение для обеспечения обороны страны и безопасности государства».</w:t>
      </w:r>
    </w:p>
    <w:p w:rsidR="00D64AE3" w:rsidRPr="00D64AE3" w:rsidRDefault="00D64AE3" w:rsidP="00DE7AC6">
      <w:pPr>
        <w:widowControl w:val="0"/>
        <w:spacing w:before="40" w:after="0" w:line="240" w:lineRule="auto"/>
        <w:jc w:val="both"/>
        <w:rPr>
          <w:rFonts w:ascii="Times New Roman" w:eastAsia="Times New Roman" w:hAnsi="Times New Roman"/>
          <w:sz w:val="8"/>
          <w:szCs w:val="8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 xml:space="preserve">6.5. Сведения об изменениях в составе и размере участия акционеров (участников) эмитента, </w:t>
      </w:r>
      <w:r w:rsidRPr="00D64AE3">
        <w:rPr>
          <w:rFonts w:ascii="Times New Roman" w:eastAsia="Times New Roman" w:hAnsi="Times New Roman"/>
          <w:b/>
          <w:szCs w:val="20"/>
          <w:lang w:eastAsia="ru-RU"/>
        </w:rPr>
        <w:lastRenderedPageBreak/>
        <w:t>владеющих не менее чем пятью процентами его уставного капитала или не менее чем пятью процентами его обыкновенных акций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4111"/>
        <w:gridCol w:w="1701"/>
        <w:gridCol w:w="2126"/>
      </w:tblGrid>
      <w:tr w:rsidR="00D64AE3" w:rsidRPr="00D64AE3" w:rsidTr="00F95CA5">
        <w:trPr>
          <w:jc w:val="center"/>
        </w:trPr>
        <w:tc>
          <w:tcPr>
            <w:tcW w:w="2376" w:type="dxa"/>
          </w:tcPr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составления списка лиц, имеющих право на участие в общем собрании акционеров эмитента</w:t>
            </w:r>
          </w:p>
        </w:tc>
        <w:tc>
          <w:tcPr>
            <w:tcW w:w="4111" w:type="dxa"/>
          </w:tcPr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Полное и сокращенное фирменные наименования, место нахождения, ИНН, ОГРН юридического лица или Ф.И.О. физического лица - акционера эмитента, владеющего не менее чем 5% его уставного капитала и не менее чем 5% его обыкновенных акций</w:t>
            </w:r>
          </w:p>
        </w:tc>
        <w:tc>
          <w:tcPr>
            <w:tcW w:w="1701" w:type="dxa"/>
          </w:tcPr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лица в уставном капитале эмитента</w:t>
            </w:r>
          </w:p>
        </w:tc>
        <w:tc>
          <w:tcPr>
            <w:tcW w:w="2126" w:type="dxa"/>
          </w:tcPr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принадлежавших лицу обыкновенных акций эмитента</w:t>
            </w:r>
          </w:p>
        </w:tc>
      </w:tr>
      <w:tr w:rsidR="00D64AE3" w:rsidRPr="00D64AE3" w:rsidTr="00F95CA5">
        <w:trPr>
          <w:jc w:val="center"/>
        </w:trPr>
        <w:tc>
          <w:tcPr>
            <w:tcW w:w="2376" w:type="dxa"/>
          </w:tcPr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14.11.2019 г.</w:t>
            </w:r>
          </w:p>
        </w:tc>
        <w:tc>
          <w:tcPr>
            <w:tcW w:w="4111" w:type="dxa"/>
          </w:tcPr>
          <w:p w:rsidR="00D64AE3" w:rsidRPr="00D64AE3" w:rsidRDefault="00D64AE3" w:rsidP="00D64AE3">
            <w:pPr>
              <w:spacing w:after="0" w:line="240" w:lineRule="auto"/>
              <w:ind w:hanging="108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1) Полное фирменное наименование: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Центральный коммерческий банк общество с ограниченной ответственностью</w:t>
            </w:r>
          </w:p>
          <w:p w:rsidR="00D64AE3" w:rsidRPr="00D64AE3" w:rsidRDefault="00D64AE3" w:rsidP="00D64AE3">
            <w:pPr>
              <w:spacing w:after="0" w:line="240" w:lineRule="auto"/>
              <w:ind w:hanging="108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Сокращенное фирменное наименование: 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Центркомбанк ООО</w:t>
            </w:r>
          </w:p>
          <w:p w:rsidR="00D64AE3" w:rsidRPr="00D64AE3" w:rsidRDefault="00D64AE3" w:rsidP="00D64AE3">
            <w:pPr>
              <w:spacing w:after="0" w:line="240" w:lineRule="auto"/>
              <w:ind w:hanging="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Место нахождения: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115054, г. Москва, 3-й Монетчиковский переулок, д. 11, стр. 1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ИНН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7703009320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ОГРН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1027739019527</w:t>
            </w: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Полное фирменное наименование: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 общество с ограниченной ответственностью «ТревелПлюс» </w:t>
            </w: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Сокращенное фирменное наименование: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 ООО «ТревелПлюс»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Место нахождения: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105187</w:t>
            </w: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,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 г. Москва, </w:t>
            </w:r>
            <w:proofErr w:type="spellStart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ул.Щербаковская</w:t>
            </w:r>
            <w:proofErr w:type="spellEnd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, д.53, </w:t>
            </w:r>
            <w:proofErr w:type="spellStart"/>
            <w:proofErr w:type="gramStart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корп.В</w:t>
            </w:r>
            <w:proofErr w:type="spellEnd"/>
            <w:proofErr w:type="gramEnd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, оф.702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ИНН </w:t>
            </w:r>
            <w:r w:rsidRPr="00D64AE3">
              <w:rPr>
                <w:rFonts w:ascii="Times New Roman" w:eastAsia="Times New Roman" w:hAnsi="Times New Roman" w:cs="Arial"/>
                <w:b/>
                <w:i/>
                <w:color w:val="222222"/>
                <w:sz w:val="20"/>
                <w:szCs w:val="20"/>
                <w:lang w:eastAsia="ru-RU"/>
              </w:rPr>
              <w:t>7719725993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ОГРН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1097746353616</w:t>
            </w: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Верееменко</w:t>
            </w:r>
            <w:proofErr w:type="spellEnd"/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Сергей Алексеевич</w:t>
            </w: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Чернова Маргарита Сергеевна</w:t>
            </w:r>
          </w:p>
        </w:tc>
        <w:tc>
          <w:tcPr>
            <w:tcW w:w="1701" w:type="dxa"/>
          </w:tcPr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16,53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18,66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34,04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17,95</w:t>
            </w:r>
          </w:p>
        </w:tc>
        <w:tc>
          <w:tcPr>
            <w:tcW w:w="2126" w:type="dxa"/>
          </w:tcPr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17,97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20,29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35,74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19,50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64AE3" w:rsidRPr="00D64AE3" w:rsidTr="00F95CA5">
        <w:trPr>
          <w:jc w:val="center"/>
        </w:trPr>
        <w:tc>
          <w:tcPr>
            <w:tcW w:w="2376" w:type="dxa"/>
          </w:tcPr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24.05.2019г.</w:t>
            </w:r>
          </w:p>
        </w:tc>
        <w:tc>
          <w:tcPr>
            <w:tcW w:w="4111" w:type="dxa"/>
          </w:tcPr>
          <w:p w:rsidR="00D64AE3" w:rsidRPr="00D64AE3" w:rsidRDefault="00D64AE3" w:rsidP="00D64AE3">
            <w:pPr>
              <w:spacing w:after="0" w:line="240" w:lineRule="auto"/>
              <w:ind w:hanging="108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1) Полное фирменное наименование: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Центральный коммерческий банк общество с ограниченной ответственностью</w:t>
            </w:r>
          </w:p>
          <w:p w:rsidR="00D64AE3" w:rsidRPr="00D64AE3" w:rsidRDefault="00D64AE3" w:rsidP="00D64AE3">
            <w:pPr>
              <w:spacing w:after="0" w:line="240" w:lineRule="auto"/>
              <w:ind w:hanging="108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Сокращенное фирменное наименование: 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Центркомбанк ООО</w:t>
            </w:r>
          </w:p>
          <w:p w:rsidR="00D64AE3" w:rsidRPr="00D64AE3" w:rsidRDefault="00D64AE3" w:rsidP="00D64AE3">
            <w:pPr>
              <w:spacing w:after="0" w:line="240" w:lineRule="auto"/>
              <w:ind w:hanging="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Место нахождения: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115054, г. Москва, 3-й Монетчиковский переулок, д. 11, стр. 1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ИНН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7703009320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ОГРН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1027739019527</w:t>
            </w: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Полное фирменное наименование: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 общество с ограниченной ответственностью «ТревелПлюс» </w:t>
            </w: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Сокращенное фирменное наименование: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 ООО «ТревелПлюс»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Место нахождения: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105187</w:t>
            </w: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,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 г. Москва, </w:t>
            </w:r>
            <w:proofErr w:type="spellStart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ул.Щербаковская</w:t>
            </w:r>
            <w:proofErr w:type="spellEnd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, д.53, </w:t>
            </w:r>
            <w:proofErr w:type="spellStart"/>
            <w:proofErr w:type="gramStart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корп.В</w:t>
            </w:r>
            <w:proofErr w:type="spellEnd"/>
            <w:proofErr w:type="gramEnd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, оф.702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ИНН </w:t>
            </w:r>
            <w:r w:rsidRPr="00D64AE3">
              <w:rPr>
                <w:rFonts w:ascii="Times New Roman" w:eastAsia="Times New Roman" w:hAnsi="Times New Roman" w:cs="Arial"/>
                <w:b/>
                <w:i/>
                <w:color w:val="222222"/>
                <w:sz w:val="20"/>
                <w:szCs w:val="20"/>
                <w:lang w:eastAsia="ru-RU"/>
              </w:rPr>
              <w:t>7719725993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ОГРН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1097746353616</w:t>
            </w: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Полное фирменное наименование: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общество с ограниченной ответственностью  "Бритиш"</w:t>
            </w:r>
          </w:p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Сокращенное фирменное наименование: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ООО «Бритиш»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Место нахождения: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109377, г. Москва, </w:t>
            </w:r>
            <w:proofErr w:type="spellStart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ул.Щербаковская</w:t>
            </w:r>
            <w:proofErr w:type="spellEnd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, д.53, </w:t>
            </w:r>
            <w:proofErr w:type="spellStart"/>
            <w:proofErr w:type="gramStart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корп.В</w:t>
            </w:r>
            <w:proofErr w:type="spellEnd"/>
            <w:proofErr w:type="gramEnd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, оф.716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ИНН </w:t>
            </w:r>
            <w:r w:rsidRPr="00D64AE3">
              <w:rPr>
                <w:rFonts w:ascii="Times New Roman" w:eastAsia="Times New Roman" w:hAnsi="Times New Roman" w:cs="Arial"/>
                <w:b/>
                <w:i/>
                <w:sz w:val="20"/>
                <w:szCs w:val="20"/>
                <w:lang w:eastAsia="ru-RU"/>
              </w:rPr>
              <w:t>7721549390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ОГРН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1067746308915</w:t>
            </w: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Чернова Маргарита Сергеевна</w:t>
            </w:r>
          </w:p>
        </w:tc>
        <w:tc>
          <w:tcPr>
            <w:tcW w:w="1701" w:type="dxa"/>
          </w:tcPr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16,53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18,66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34,04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17,95</w:t>
            </w:r>
          </w:p>
        </w:tc>
        <w:tc>
          <w:tcPr>
            <w:tcW w:w="2126" w:type="dxa"/>
          </w:tcPr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17,97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20,29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35,74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19,50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64AE3" w:rsidRPr="00D64AE3" w:rsidTr="00F95CA5">
        <w:trPr>
          <w:jc w:val="center"/>
        </w:trPr>
        <w:tc>
          <w:tcPr>
            <w:tcW w:w="2376" w:type="dxa"/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11.05.2018 г.</w:t>
            </w:r>
          </w:p>
        </w:tc>
        <w:tc>
          <w:tcPr>
            <w:tcW w:w="4111" w:type="dxa"/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1) Полное фирменное наименование: Центральный коммерческий банк общество с ограниченной ответственностью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Сокращенное фирменное наименование:  Центркомбанк ООО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Место нахождения: 115054, г. Москва, 3-й Монетчиковский переулок, д. 11, стр. 1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ИНН 7703009320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ОГРН 1027739019527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Полное фирменное наименование: общество с ограниченной ответственностью «ТревелПлюс» Сокращенное фирменное наименование: ООО «ТревелПлюс»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Место нахождения: 105187, г. Москва, ул. </w:t>
            </w:r>
            <w:proofErr w:type="spellStart"/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Фортунатовская</w:t>
            </w:r>
            <w:proofErr w:type="spellEnd"/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д. 20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ИНН 7719725993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ОГРН 1097746353616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Полное фирменное наименование: общество с ограниченной ответственностью  "Бритиш"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Сокращенное фирменное наименование: ООО «Бритиш»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Место нахождения: 109377, г. Москва, ул. 1-я </w:t>
            </w:r>
            <w:proofErr w:type="spellStart"/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Новокузьминская</w:t>
            </w:r>
            <w:proofErr w:type="spellEnd"/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д.16, корп.2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ИНН 7721549390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ОГРН 1067746308915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Полное фирменное наименование: общество с ограниченной ответственностью  "</w:t>
            </w:r>
            <w:proofErr w:type="spellStart"/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ТехПроект</w:t>
            </w:r>
            <w:proofErr w:type="spellEnd"/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"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Сокращенное фирменное наименование: ООО «</w:t>
            </w:r>
            <w:proofErr w:type="spellStart"/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ТехПроект</w:t>
            </w:r>
            <w:proofErr w:type="spellEnd"/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Место нахождения: 105318, г. Москва, ул. Ибрагимова, д. 15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ИНН 7719553991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ОГРН 1057747012498</w:t>
            </w:r>
          </w:p>
        </w:tc>
        <w:tc>
          <w:tcPr>
            <w:tcW w:w="1701" w:type="dxa"/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16,53</w:t>
            </w: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18,66</w:t>
            </w: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34,04</w:t>
            </w: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17,95</w:t>
            </w:r>
          </w:p>
        </w:tc>
        <w:tc>
          <w:tcPr>
            <w:tcW w:w="2126" w:type="dxa"/>
          </w:tcPr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17,97</w:t>
            </w: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20,29</w:t>
            </w: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33,01</w:t>
            </w: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19,50</w:t>
            </w:r>
          </w:p>
        </w:tc>
      </w:tr>
      <w:tr w:rsidR="00D64AE3" w:rsidRPr="00D64AE3" w:rsidTr="00F95CA5">
        <w:trPr>
          <w:jc w:val="center"/>
        </w:trPr>
        <w:tc>
          <w:tcPr>
            <w:tcW w:w="2376" w:type="dxa"/>
          </w:tcPr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29.05.2017 г.</w:t>
            </w: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</w:tcPr>
          <w:p w:rsidR="00D64AE3" w:rsidRPr="00D64AE3" w:rsidRDefault="00D64AE3" w:rsidP="00D64AE3">
            <w:pPr>
              <w:spacing w:after="0" w:line="240" w:lineRule="auto"/>
              <w:ind w:hanging="108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1) Полное фирменное наименование: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Центральный коммерческий банк общество с ограниченной ответственностью</w:t>
            </w:r>
          </w:p>
          <w:p w:rsidR="00D64AE3" w:rsidRPr="00D64AE3" w:rsidRDefault="00D64AE3" w:rsidP="00D64AE3">
            <w:pPr>
              <w:spacing w:after="0" w:line="240" w:lineRule="auto"/>
              <w:ind w:hanging="108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Сокращенное фирменное наименование: 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Центркомбанк ООО</w:t>
            </w:r>
          </w:p>
          <w:p w:rsidR="00D64AE3" w:rsidRPr="00D64AE3" w:rsidRDefault="00D64AE3" w:rsidP="00D64AE3">
            <w:pPr>
              <w:spacing w:after="0" w:line="240" w:lineRule="auto"/>
              <w:ind w:hanging="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Место нахождения: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115054, г. Москва, 3-й Монетчиковский переулок, д. 11, стр. 1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ИНН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7703009320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ОГРН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1027739019527</w:t>
            </w: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Полное фирменное наименование: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 общество с ограниченной ответственностью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 xml:space="preserve">«ТревелПлюс» </w:t>
            </w: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Сокращенное фирменное наименование: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 ООО «ТревелПлюс»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Место нахождения: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105187</w:t>
            </w: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,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 г. Москва, ул. </w:t>
            </w:r>
            <w:proofErr w:type="spellStart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Фортунатовская</w:t>
            </w:r>
            <w:proofErr w:type="spellEnd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, д. 20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ИНН </w:t>
            </w:r>
            <w:r w:rsidRPr="00D64AE3">
              <w:rPr>
                <w:rFonts w:ascii="Times New Roman" w:eastAsia="Times New Roman" w:hAnsi="Times New Roman" w:cs="Arial"/>
                <w:b/>
                <w:i/>
                <w:color w:val="222222"/>
                <w:sz w:val="20"/>
                <w:szCs w:val="20"/>
                <w:lang w:eastAsia="ru-RU"/>
              </w:rPr>
              <w:t>7719725993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ОГРН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1097746353616</w:t>
            </w: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Полное фирменное наименование: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общество с ограниченной ответственностью  "Бритиш"</w:t>
            </w:r>
          </w:p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Сокращенное фирменное наименование: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ООО «Бритиш»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Место нахождения: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109377, г. Москва, ул. 1-я </w:t>
            </w:r>
            <w:proofErr w:type="spellStart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Новокузьминская</w:t>
            </w:r>
            <w:proofErr w:type="spellEnd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, д.16, корп.2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ИНН </w:t>
            </w:r>
            <w:r w:rsidRPr="00D64AE3">
              <w:rPr>
                <w:rFonts w:ascii="Times New Roman" w:eastAsia="Times New Roman" w:hAnsi="Times New Roman" w:cs="Arial"/>
                <w:b/>
                <w:i/>
                <w:sz w:val="20"/>
                <w:szCs w:val="20"/>
                <w:lang w:eastAsia="ru-RU"/>
              </w:rPr>
              <w:t>7721549390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ОГРН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1067746308915</w:t>
            </w: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Полное фирменное наименование: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общество с ограниченной ответственностью  "</w:t>
            </w:r>
            <w:proofErr w:type="spellStart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ТехПроект</w:t>
            </w:r>
            <w:proofErr w:type="spellEnd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"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Сокращенное фирменное наименование: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ООО «</w:t>
            </w:r>
            <w:proofErr w:type="spellStart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ТехПроект</w:t>
            </w:r>
            <w:proofErr w:type="spellEnd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»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Место нахождения: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105318, г. Москва, ул. Ибрагимова, д. 15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ИНН </w:t>
            </w:r>
            <w:r w:rsidRPr="00D64AE3">
              <w:rPr>
                <w:rFonts w:ascii="Times New Roman" w:eastAsia="Times New Roman" w:hAnsi="Times New Roman" w:cs="Arial"/>
                <w:b/>
                <w:i/>
                <w:color w:val="222222"/>
                <w:sz w:val="20"/>
                <w:szCs w:val="20"/>
                <w:lang w:eastAsia="ru-RU"/>
              </w:rPr>
              <w:t>7719553991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ОГРН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1057747012498</w:t>
            </w:r>
          </w:p>
          <w:p w:rsidR="00D64AE3" w:rsidRPr="00D64AE3" w:rsidRDefault="00D64AE3" w:rsidP="00D64AE3">
            <w:pPr>
              <w:spacing w:after="0" w:line="240" w:lineRule="auto"/>
              <w:ind w:hanging="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16,53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18,66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31,51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17,95</w:t>
            </w:r>
          </w:p>
        </w:tc>
        <w:tc>
          <w:tcPr>
            <w:tcW w:w="2126" w:type="dxa"/>
          </w:tcPr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17,97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20,29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33,01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19,50</w:t>
            </w:r>
          </w:p>
        </w:tc>
      </w:tr>
      <w:tr w:rsidR="00D64AE3" w:rsidRPr="00D64AE3" w:rsidTr="00F95CA5">
        <w:trPr>
          <w:jc w:val="center"/>
        </w:trPr>
        <w:tc>
          <w:tcPr>
            <w:tcW w:w="2376" w:type="dxa"/>
          </w:tcPr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20.04.2016 г.</w:t>
            </w: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111" w:type="dxa"/>
          </w:tcPr>
          <w:p w:rsidR="00D64AE3" w:rsidRPr="00D64AE3" w:rsidRDefault="00D64AE3" w:rsidP="00D64AE3">
            <w:pPr>
              <w:spacing w:after="0" w:line="240" w:lineRule="auto"/>
              <w:ind w:hanging="108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1) Полное фирменное наименование: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Центральный коммерческий банк общество с ограниченной ответственностью</w:t>
            </w:r>
          </w:p>
          <w:p w:rsidR="00D64AE3" w:rsidRPr="00D64AE3" w:rsidRDefault="00D64AE3" w:rsidP="00D64AE3">
            <w:pPr>
              <w:spacing w:after="0" w:line="240" w:lineRule="auto"/>
              <w:ind w:hanging="108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Сокращенное фирменное наименование: 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Центркомбанк ООО</w:t>
            </w:r>
          </w:p>
          <w:p w:rsidR="00D64AE3" w:rsidRPr="00D64AE3" w:rsidRDefault="00D64AE3" w:rsidP="00D64AE3">
            <w:pPr>
              <w:spacing w:after="0" w:line="240" w:lineRule="auto"/>
              <w:ind w:hanging="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Место нахождения: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115054, г. Москва, 3-й Монетчиковский переулок, д. 11, стр. 1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ИНН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7703009320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ОГРН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1027739019527</w:t>
            </w: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Полное фирменное наименование: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 общество с ограниченной ответственностью «ТревелПлюс» </w:t>
            </w: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Сокращенное фирменное наименование: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 ООО «ТревелПлюс»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Место нахождения: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105187</w:t>
            </w: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,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 г. Москва, ул. </w:t>
            </w:r>
            <w:proofErr w:type="spellStart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Фортунатовская</w:t>
            </w:r>
            <w:proofErr w:type="spellEnd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, д. 20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ИНН </w:t>
            </w:r>
            <w:r w:rsidRPr="00D64AE3">
              <w:rPr>
                <w:rFonts w:ascii="Times New Roman" w:eastAsia="Times New Roman" w:hAnsi="Times New Roman" w:cs="Arial"/>
                <w:b/>
                <w:i/>
                <w:color w:val="222222"/>
                <w:sz w:val="20"/>
                <w:szCs w:val="20"/>
                <w:lang w:eastAsia="ru-RU"/>
              </w:rPr>
              <w:t>7719725993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ОГРН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1097746353616</w:t>
            </w: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Полное фирменное наименование: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общество с ограниченной ответственностью  "Бритиш"</w:t>
            </w:r>
          </w:p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Сокращенное фирменное наименование: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ООО «Бритиш»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Место нахождения: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109377, г. Москва, ул. 1-я </w:t>
            </w:r>
            <w:proofErr w:type="spellStart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Новокузьминская</w:t>
            </w:r>
            <w:proofErr w:type="spellEnd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, д.16, корп.2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ИНН </w:t>
            </w:r>
            <w:r w:rsidRPr="00D64AE3">
              <w:rPr>
                <w:rFonts w:ascii="Times New Roman" w:eastAsia="Times New Roman" w:hAnsi="Times New Roman" w:cs="Arial"/>
                <w:b/>
                <w:i/>
                <w:color w:val="222222"/>
                <w:sz w:val="20"/>
                <w:szCs w:val="20"/>
                <w:lang w:eastAsia="ru-RU"/>
              </w:rPr>
              <w:t>7721549390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ОГРН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1067746308915</w:t>
            </w: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Полное фирменное наименование: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общество с ограниченной ответственностью  "</w:t>
            </w:r>
            <w:proofErr w:type="spellStart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ТехПроект</w:t>
            </w:r>
            <w:proofErr w:type="spellEnd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"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Сокращенное фирменное наименование: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ООО «</w:t>
            </w:r>
            <w:proofErr w:type="spellStart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ТехПроект</w:t>
            </w:r>
            <w:proofErr w:type="spellEnd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»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Место нахождения: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105318, г. Москва, ул. Ибрагимова, д. 15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ИНН </w:t>
            </w:r>
            <w:r w:rsidRPr="00D64AE3">
              <w:rPr>
                <w:rFonts w:ascii="Times New Roman" w:eastAsia="Times New Roman" w:hAnsi="Times New Roman" w:cs="Arial"/>
                <w:b/>
                <w:i/>
                <w:color w:val="222222"/>
                <w:sz w:val="20"/>
                <w:szCs w:val="20"/>
                <w:lang w:eastAsia="ru-RU"/>
              </w:rPr>
              <w:t>7719553991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ОГРН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1057747012498</w:t>
            </w:r>
          </w:p>
          <w:p w:rsidR="00D64AE3" w:rsidRPr="00D64AE3" w:rsidRDefault="00D64AE3" w:rsidP="00D64AE3">
            <w:pPr>
              <w:spacing w:after="0" w:line="240" w:lineRule="auto"/>
              <w:ind w:hanging="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16,53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18,66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31,5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17,9</w:t>
            </w:r>
          </w:p>
        </w:tc>
        <w:tc>
          <w:tcPr>
            <w:tcW w:w="2126" w:type="dxa"/>
          </w:tcPr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17.97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20,29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33,0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19,5</w:t>
            </w:r>
          </w:p>
        </w:tc>
      </w:tr>
      <w:tr w:rsidR="00D64AE3" w:rsidRPr="00D64AE3" w:rsidTr="00F95CA5">
        <w:trPr>
          <w:jc w:val="center"/>
        </w:trPr>
        <w:tc>
          <w:tcPr>
            <w:tcW w:w="2376" w:type="dxa"/>
          </w:tcPr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20.05.2015г.</w:t>
            </w:r>
          </w:p>
        </w:tc>
        <w:tc>
          <w:tcPr>
            <w:tcW w:w="4111" w:type="dxa"/>
          </w:tcPr>
          <w:p w:rsidR="00D64AE3" w:rsidRPr="00D64AE3" w:rsidRDefault="00D64AE3" w:rsidP="00D64AE3">
            <w:pPr>
              <w:spacing w:after="0" w:line="240" w:lineRule="auto"/>
              <w:ind w:hanging="108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1) Полное фирменное наименование: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Центральный коммерческий банк общество с ограниченной ответственностью</w:t>
            </w:r>
          </w:p>
          <w:p w:rsidR="00D64AE3" w:rsidRPr="00D64AE3" w:rsidRDefault="00D64AE3" w:rsidP="00D64AE3">
            <w:pPr>
              <w:spacing w:after="0" w:line="240" w:lineRule="auto"/>
              <w:ind w:hanging="108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Сокращенное фирменное наименование: 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Центркомбанк ООО</w:t>
            </w:r>
          </w:p>
          <w:p w:rsidR="00D64AE3" w:rsidRPr="00D64AE3" w:rsidRDefault="00D64AE3" w:rsidP="00D64AE3">
            <w:pPr>
              <w:spacing w:after="0" w:line="240" w:lineRule="auto"/>
              <w:ind w:hanging="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Место нахождения: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115054, г. Москва, 3-й Монетчиковский переулок, д. 11, стр. 1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ИНН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7703009320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ОГРН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1027739019527</w:t>
            </w: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Полное фирменное наименование: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 общество с ограниченной ответственностью «ТревелПлюс» </w:t>
            </w: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Сокращенное фирменное наименование: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 ООО «ТревелПлюс»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Место нахождения: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105187</w:t>
            </w:r>
            <w:r w:rsidRPr="00D64AE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,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 г. Москва, ул. </w:t>
            </w:r>
            <w:proofErr w:type="spellStart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Фортунатовская</w:t>
            </w:r>
            <w:proofErr w:type="spellEnd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, д. 20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ИНН </w:t>
            </w:r>
            <w:r w:rsidRPr="00D64AE3">
              <w:rPr>
                <w:rFonts w:ascii="Times New Roman" w:eastAsia="Times New Roman" w:hAnsi="Times New Roman" w:cs="Arial"/>
                <w:b/>
                <w:i/>
                <w:color w:val="222222"/>
                <w:sz w:val="20"/>
                <w:szCs w:val="20"/>
                <w:lang w:eastAsia="ru-RU"/>
              </w:rPr>
              <w:t>7719725993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ОГРН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1097746353616</w:t>
            </w: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Полное фирменное наименование: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общество с ограниченной ответственностью  "Бритиш"</w:t>
            </w:r>
          </w:p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Сокращенное фирменное наименование: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ООО «Бритиш»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Место нахождения: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109377, г. Москва, ул. 1-я </w:t>
            </w:r>
            <w:proofErr w:type="spellStart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Новокузьминская</w:t>
            </w:r>
            <w:proofErr w:type="spellEnd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, д.16, корп.2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ИНН </w:t>
            </w:r>
            <w:r w:rsidRPr="00D64AE3">
              <w:rPr>
                <w:rFonts w:ascii="Times New Roman" w:eastAsia="Times New Roman" w:hAnsi="Times New Roman" w:cs="Arial"/>
                <w:b/>
                <w:i/>
                <w:color w:val="222222"/>
                <w:sz w:val="20"/>
                <w:szCs w:val="20"/>
                <w:lang w:eastAsia="ru-RU"/>
              </w:rPr>
              <w:t>7721549390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ОГРН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1067746308915</w:t>
            </w: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Полное фирменное наименование: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общество с ограниченной ответственностью  "</w:t>
            </w:r>
            <w:proofErr w:type="spellStart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ТехПроект</w:t>
            </w:r>
            <w:proofErr w:type="spellEnd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"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Сокращенное фирменное наименование: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ООО «</w:t>
            </w:r>
            <w:proofErr w:type="spellStart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ТехПроект</w:t>
            </w:r>
            <w:proofErr w:type="spellEnd"/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»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Место нахождения: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105318, г. Москва, ул. Ибрагимова, д. 15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ИНН </w:t>
            </w:r>
            <w:r w:rsidRPr="00D64AE3">
              <w:rPr>
                <w:rFonts w:ascii="Times New Roman" w:eastAsia="Times New Roman" w:hAnsi="Times New Roman" w:cs="Arial"/>
                <w:b/>
                <w:i/>
                <w:color w:val="222222"/>
                <w:sz w:val="20"/>
                <w:szCs w:val="20"/>
                <w:lang w:eastAsia="ru-RU"/>
              </w:rPr>
              <w:t>7719553991</w:t>
            </w:r>
          </w:p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ОГРН </w:t>
            </w:r>
            <w:r w:rsidRPr="00D64AE3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1057747012498</w:t>
            </w:r>
          </w:p>
          <w:p w:rsidR="00D64AE3" w:rsidRPr="00D64AE3" w:rsidRDefault="00D64AE3" w:rsidP="00D64AE3">
            <w:pPr>
              <w:widowControl w:val="0"/>
              <w:spacing w:after="0" w:line="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18,1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18,7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31,5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17,9</w:t>
            </w:r>
          </w:p>
        </w:tc>
        <w:tc>
          <w:tcPr>
            <w:tcW w:w="2126" w:type="dxa"/>
          </w:tcPr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19,6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20,3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33,0</w:t>
            </w: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64AE3" w:rsidRPr="00D64AE3" w:rsidRDefault="00D64AE3" w:rsidP="00D64AE3">
            <w:pPr>
              <w:widowControl w:val="0"/>
              <w:spacing w:after="120" w:line="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19,5</w:t>
            </w:r>
          </w:p>
        </w:tc>
      </w:tr>
    </w:tbl>
    <w:p w:rsidR="00D64AE3" w:rsidRPr="00D64AE3" w:rsidRDefault="00D64AE3" w:rsidP="00D64AE3">
      <w:pPr>
        <w:widowControl w:val="0"/>
        <w:spacing w:after="0" w:line="240" w:lineRule="auto"/>
        <w:rPr>
          <w:rFonts w:ascii="Times New Roman" w:eastAsia="Times New Roman" w:hAnsi="Times New Roman"/>
          <w:b/>
          <w:sz w:val="2"/>
          <w:szCs w:val="2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>6.6. Сведения о совершенных эмитентом сделках, в совершении которых имелась заинтересованность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>Сделки, признаваемые в соответствии с законодательством Российской Федерации сделками, в совершении которых имелась заинтересованность, требовавших одобрения уполномоченным органом управления эмитента, в отчетном квартале  не заключались.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 xml:space="preserve">6.7. Сведения о размере дебиторской задолженности 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16"/>
          <w:lang w:eastAsia="ru-RU"/>
        </w:rPr>
        <w:t xml:space="preserve">Информация не включается в ежеквартальный отчет в соответствии с пунктом 10.10.  </w:t>
      </w:r>
      <w:r w:rsidRPr="00D64AE3">
        <w:rPr>
          <w:rFonts w:ascii="Times New Roman" w:eastAsia="Times New Roman" w:hAnsi="Times New Roman"/>
          <w:i/>
          <w:lang w:eastAsia="ru-RU"/>
        </w:rPr>
        <w:t>Положения о раскрытии информации эмитентами эмиссионных ценных бумаг, утвержденного Центральным Банком Российской Федерации 30.12.2014 г. № 454-П.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  <w:r w:rsidRPr="00D64AE3"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</w:p>
    <w:p w:rsidR="00D64AE3" w:rsidRPr="00D64AE3" w:rsidRDefault="00D64AE3" w:rsidP="00D64AE3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D64AE3" w:rsidRPr="00D64AE3" w:rsidRDefault="00D64AE3" w:rsidP="00D64AE3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64AE3">
        <w:rPr>
          <w:rFonts w:ascii="Times New Roman" w:eastAsia="Times New Roman" w:hAnsi="Times New Roman"/>
          <w:b/>
          <w:sz w:val="28"/>
          <w:szCs w:val="28"/>
          <w:lang w:eastAsia="ru-RU"/>
        </w:rPr>
        <w:t>VII. Бухгалтерская (финансовая) отчетность эмитента и иная финансовая информация</w:t>
      </w:r>
    </w:p>
    <w:p w:rsidR="00D64AE3" w:rsidRPr="00D64AE3" w:rsidRDefault="00D64AE3" w:rsidP="00D64AE3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7.1. Годовая бухгалтерская (финансовая) отчетность эмитента 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0"/>
          <w:lang w:eastAsia="ru-RU"/>
        </w:rPr>
        <w:t>Годовая бухгалтерская (финансовая) отчетность эмитента с приложенным аудиторским заключением включается  в ежеквартальный отчет эмитента за первый квартал.</w:t>
      </w:r>
    </w:p>
    <w:p w:rsidR="00DE7AC6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lastRenderedPageBreak/>
        <w:t>7.2. Промежуточная бухгалтерская (финансовая) отчетность эмитента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Verdana" w:eastAsia="Times New Roman" w:hAnsi="Verdana"/>
          <w:i/>
          <w:sz w:val="21"/>
          <w:szCs w:val="21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4"/>
          <w:lang w:eastAsia="ru-RU"/>
        </w:rPr>
        <w:t>В состав ежеквартального отчета за четвертый квартал промежуточная бухгалтерская (финансовая) отчетность эмитента не включается;</w:t>
      </w:r>
    </w:p>
    <w:p w:rsidR="00DE7AC6" w:rsidRDefault="00D64AE3" w:rsidP="00DE7AC6">
      <w:pPr>
        <w:widowControl w:val="0"/>
        <w:spacing w:before="100"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7.3. Консолидированная финансовая отчетность эмитента</w:t>
      </w:r>
    </w:p>
    <w:p w:rsidR="00D64AE3" w:rsidRPr="00D64AE3" w:rsidRDefault="00D64AE3" w:rsidP="00DE7AC6">
      <w:pPr>
        <w:widowControl w:val="0"/>
        <w:spacing w:before="100" w:after="0" w:line="240" w:lineRule="auto"/>
        <w:jc w:val="both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0"/>
          <w:lang w:eastAsia="ru-RU"/>
        </w:rPr>
        <w:t xml:space="preserve">Не составляется, поскольку эмитент не является организацией, обязанной составлять консолидированную финансовую отчетность, поскольку не входит в группу взаимосвязанных организаций, рассматриваемых как единое хозяйственное образование. 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8"/>
          <w:szCs w:val="8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7.4. Сведения об учетной политике эмитента 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lang w:eastAsia="ru-RU"/>
        </w:rPr>
      </w:pPr>
      <w:r w:rsidRPr="00D64AE3">
        <w:rPr>
          <w:rFonts w:ascii="Times New Roman" w:eastAsia="Times New Roman" w:hAnsi="Times New Roman"/>
          <w:i/>
          <w:lang w:eastAsia="ru-RU"/>
        </w:rPr>
        <w:t>Сведения об основных положениях учетной политики эмитента в ежеквартальном отчете за четвертый квартал не указываются, поскольку существенных изменений в учетную политику, принятую эмитентом на текущий год, в отчетном квартале не вносилось.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7.5. Сведения об общей сумме экспорта, а также о доле, которую составляет экспорт в общем объеме продаж 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16"/>
          <w:lang w:eastAsia="ru-RU"/>
        </w:rPr>
        <w:t xml:space="preserve">Информация не включается в ежеквартальный отчет в соответствии с пунктом 10.10.  </w:t>
      </w:r>
      <w:r w:rsidRPr="00D64AE3">
        <w:rPr>
          <w:rFonts w:ascii="Times New Roman" w:eastAsia="Times New Roman" w:hAnsi="Times New Roman"/>
          <w:i/>
          <w:lang w:eastAsia="ru-RU"/>
        </w:rPr>
        <w:t>Положения о раскрытии информации эмитентами эмиссионных ценных бумаг, утвержденного Центральным Банком Российской Федерации 30.12.2014 г. № 454-П. Ценные бумаги эмитента не допущены к организованным торгам и эмитент не является организацией, предоставившей обеспечение по облигациям другого эмитента, которые допущены к организованным торгам.</w:t>
      </w:r>
    </w:p>
    <w:p w:rsidR="00D64AE3" w:rsidRPr="00D64AE3" w:rsidRDefault="00D64AE3" w:rsidP="00DE7AC6">
      <w:pPr>
        <w:widowControl w:val="0"/>
        <w:spacing w:before="120"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7.6. Сведения о существенных изменениях, произошедших в составе имущества эмитента после даты окончания последнего завершенного отчетного года 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0"/>
          <w:lang w:eastAsia="ru-RU"/>
        </w:rPr>
        <w:t>За последний завершенный отчетный год, а также за период с даты начала текущего года до даты окончания отчетного квартала изменений в составе имущества эмитента не было.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7.7. Сведения об участии эмитента в судебных процессах в случае, если такое участие может существенно отразиться на финансово - хозяйственной деятельности эмитента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 xml:space="preserve">В судебных процессах, которые могут существенно отразиться на его финансово - хозяйственной деятельности, эмитент за период с даты начала последнего завершенного отчетного года и до даты окончания отчетного квартала не участвовал. </w:t>
      </w:r>
    </w:p>
    <w:p w:rsidR="00D64AE3" w:rsidRPr="00D64AE3" w:rsidRDefault="00D64AE3" w:rsidP="00D64AE3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64AE3" w:rsidRPr="00D64AE3" w:rsidRDefault="00D64AE3" w:rsidP="00D64AE3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64AE3" w:rsidRPr="00D64AE3" w:rsidRDefault="00D64AE3" w:rsidP="00D64AE3">
      <w:pPr>
        <w:widowControl w:val="0"/>
        <w:spacing w:before="120" w:after="120" w:line="240" w:lineRule="auto"/>
        <w:jc w:val="center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8"/>
          <w:szCs w:val="20"/>
          <w:lang w:val="en-US" w:eastAsia="ru-RU"/>
        </w:rPr>
        <w:t>VIII</w:t>
      </w:r>
      <w:r w:rsidRPr="00D64AE3">
        <w:rPr>
          <w:rFonts w:ascii="Times New Roman" w:eastAsia="Times New Roman" w:hAnsi="Times New Roman"/>
          <w:b/>
          <w:sz w:val="28"/>
          <w:szCs w:val="20"/>
          <w:lang w:eastAsia="ru-RU"/>
        </w:rPr>
        <w:t>. Дополнительные сведения об эмитенте и о размещенных им эмиссионных ценных бумагах</w:t>
      </w:r>
    </w:p>
    <w:p w:rsidR="00D64AE3" w:rsidRPr="00D64AE3" w:rsidRDefault="00D64AE3" w:rsidP="00DE7AC6">
      <w:pPr>
        <w:widowControl w:val="0"/>
        <w:spacing w:before="80" w:after="8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8.1. Дополнительные сведения об эмитенте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>8.1.1. Сведения о размере, структуре уставного капитала эмитента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Размер уставного капитала эмитента на дату окончания отчетного квартала: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146 987 рублей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 w:val="8"/>
          <w:szCs w:val="8"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Разбивка уставного капитала по категориям акций: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Обыкновенные акции: 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540 960 шт. по 0,25 руб.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  общая номинальная стоимость (руб.):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135 240 руб.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  доля в уставном капитале: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92,008137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t xml:space="preserve"> %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Привилегированные акции: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46 988 шт. по 0,25 руб.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  общая номинальная стоимость (руб.):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11 747 руб.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  доля в уставном капитале: </w:t>
      </w:r>
      <w:r w:rsidRPr="00D64AE3">
        <w:rPr>
          <w:rFonts w:ascii="Times New Roman" w:eastAsia="Times New Roman" w:hAnsi="Times New Roman"/>
          <w:b/>
          <w:i/>
          <w:szCs w:val="20"/>
          <w:lang w:eastAsia="ru-RU"/>
        </w:rPr>
        <w:t>7,991863%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>Величина уставного капитала, приведенная в настоящем пункте, соответствует п. 5.1. Устава эмитента.</w:t>
      </w:r>
      <w:r w:rsidRPr="00D64AE3">
        <w:rPr>
          <w:rFonts w:ascii="Times New Roman" w:eastAsia="Times New Roman" w:hAnsi="Times New Roman"/>
          <w:i/>
          <w:szCs w:val="20"/>
          <w:lang w:eastAsia="ru-RU"/>
        </w:rPr>
        <w:tab/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>Акции Эмитента не обращаются за пределами Российской Федерации.</w:t>
      </w:r>
      <w:r w:rsidRPr="00D64AE3">
        <w:rPr>
          <w:rFonts w:ascii="Times New Roman" w:eastAsia="Times New Roman" w:hAnsi="Times New Roman"/>
          <w:szCs w:val="20"/>
          <w:lang w:eastAsia="ru-RU"/>
        </w:rPr>
        <w:t xml:space="preserve"> 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jc w:val="both"/>
        <w:rPr>
          <w:rFonts w:ascii="Times New Roman" w:eastAsia="Times New Roman" w:hAnsi="Times New Roman"/>
          <w:color w:val="FF0000"/>
          <w:sz w:val="12"/>
          <w:szCs w:val="12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 xml:space="preserve">8.1.2. Сведения об изменении размера уставного капитала эмитента 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Cs w:val="20"/>
          <w:lang w:eastAsia="ru-RU"/>
        </w:rPr>
        <w:t>За последний завершенный отчетный год, а также за период с даты начала текущего года до даты окончания отчетного квартала, уставный капитал эмитента не изменялся.</w:t>
      </w:r>
    </w:p>
    <w:p w:rsidR="00D64AE3" w:rsidRPr="00D64AE3" w:rsidRDefault="00D64AE3" w:rsidP="00DE7AC6">
      <w:pPr>
        <w:widowControl w:val="0"/>
        <w:spacing w:before="40" w:after="0" w:line="240" w:lineRule="auto"/>
        <w:ind w:left="200"/>
        <w:jc w:val="both"/>
        <w:rPr>
          <w:rFonts w:ascii="Times New Roman" w:eastAsia="Times New Roman" w:hAnsi="Times New Roman"/>
          <w:i/>
          <w:sz w:val="12"/>
          <w:szCs w:val="12"/>
          <w:lang w:eastAsia="ru-RU"/>
        </w:rPr>
      </w:pP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>8.1.3. Сведения о порядке созыва и проведения собрания (заседания) высшего органа управления эмитента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Наименование высшего органа управления эмитента: Общее собрание акционеров Общества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Порядок уведомления акционеров (участников) о проведении собрания (заседания) высшего органа </w:t>
      </w:r>
      <w:r w:rsidRPr="00D64AE3">
        <w:rPr>
          <w:rFonts w:ascii="Times New Roman" w:eastAsia="Times New Roman" w:hAnsi="Times New Roman"/>
          <w:szCs w:val="20"/>
          <w:lang w:eastAsia="ru-RU"/>
        </w:rPr>
        <w:lastRenderedPageBreak/>
        <w:t xml:space="preserve">управления </w:t>
      </w:r>
      <w:proofErr w:type="gramStart"/>
      <w:r w:rsidRPr="00D64AE3">
        <w:rPr>
          <w:rFonts w:ascii="Times New Roman" w:eastAsia="Times New Roman" w:hAnsi="Times New Roman"/>
          <w:szCs w:val="20"/>
          <w:lang w:eastAsia="ru-RU"/>
        </w:rPr>
        <w:t>эмитента:  в</w:t>
      </w:r>
      <w:proofErr w:type="gramEnd"/>
      <w:r w:rsidRPr="00D64AE3">
        <w:rPr>
          <w:rFonts w:ascii="Times New Roman" w:eastAsia="Times New Roman" w:hAnsi="Times New Roman"/>
          <w:szCs w:val="20"/>
          <w:lang w:eastAsia="ru-RU"/>
        </w:rPr>
        <w:t xml:space="preserve"> соответствии с п. 11.12. Устава Эмитента сообщение о проведении общего собрания акционеров должно быть сделано не позднее чем за 20 дней, а сообщение о проведении общего собрания акционеров, повестка дня которого содержит вопрос о реорганизации обществ, - не позднее чем за 30 дней до даты его проведения. В указанные сроки сообщение о проведении общего собрания акционеров должно быть опубликовано  путём размещения уведомления на сайте Общества в информационно-телекоммуникационной сети «Интернет» по электронному адресу: http://www.sapfir.ru.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    В случае, если повестка дня внеочередного </w:t>
      </w:r>
      <w:proofErr w:type="gramStart"/>
      <w:r w:rsidRPr="00D64AE3">
        <w:rPr>
          <w:rFonts w:ascii="Times New Roman" w:eastAsia="Times New Roman" w:hAnsi="Times New Roman"/>
          <w:szCs w:val="20"/>
          <w:lang w:eastAsia="ru-RU"/>
        </w:rPr>
        <w:t>общего  собрания</w:t>
      </w:r>
      <w:proofErr w:type="gramEnd"/>
      <w:r w:rsidRPr="00D64AE3">
        <w:rPr>
          <w:rFonts w:ascii="Times New Roman" w:eastAsia="Times New Roman" w:hAnsi="Times New Roman"/>
          <w:szCs w:val="20"/>
          <w:lang w:eastAsia="ru-RU"/>
        </w:rPr>
        <w:t xml:space="preserve"> акционеров  содержит вопрос об избрании членов Совета директоров Общества, которые должны избираться кумулятивным голосованием, сообщение о проведении внеочередного общего собрания акционеров должно быть сделано не позднее чем за 50 дней до даты его проведения.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   Лица (органы), которые вправе созывать (требовать проведения) внеочередного собрания (заседания) высшего органа управления эмитента, а также порядок направления (предъявления) таких требований:  внеочередное общее собрание акционеров проводится по решению Совета директоров общества на основании его собственной инициативы, требования ревизионной комиссии Общества, аудитора Общества, а также акционеров (акционера), являющихся владельцами не менее чем 10% голосующих акций Общества на дату предъявления требования.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В соответствии с п. 11.11. Устава Эмитента решение о созыве годовых и внеочередных общих собраний акционеров принимает Совет директоров Общества. Совет директоров Общества обязан известить акционеров о дате и месте проведения общего собрания акционеров, повестке дня, обеспечить ознакомление акционеров с документами и материалами, выносимыми на рассмотрение общему собранию акционеров, и осуществить другие необходимые действия.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Порядок определения даты проведения собрания (заседания) высшего органа управления эмитента:  В соответствии с п. 11.1., 11.1.2. Устава Эмитента Годовое общее собрание акционеров проводится в сроки, не ранее чем через два месяца и не позднее чем через шесть месяцев после окончания финансового года. Проводимые </w:t>
      </w:r>
      <w:proofErr w:type="gramStart"/>
      <w:r w:rsidRPr="00D64AE3">
        <w:rPr>
          <w:rFonts w:ascii="Times New Roman" w:eastAsia="Times New Roman" w:hAnsi="Times New Roman"/>
          <w:szCs w:val="20"/>
          <w:lang w:eastAsia="ru-RU"/>
        </w:rPr>
        <w:t>помимо годового общие собрания</w:t>
      </w:r>
      <w:proofErr w:type="gramEnd"/>
      <w:r w:rsidRPr="00D64AE3">
        <w:rPr>
          <w:rFonts w:ascii="Times New Roman" w:eastAsia="Times New Roman" w:hAnsi="Times New Roman"/>
          <w:szCs w:val="20"/>
          <w:lang w:eastAsia="ru-RU"/>
        </w:rPr>
        <w:t xml:space="preserve"> акционеров являются внеочередными. Решение о созыве внеочередного общего собрания акционеров по требованию акционеров, владеющих не менее чем 10% голосующих акций Общества, ревизионной комиссии, Аудитора Общества должно быть принято в течение 5 дней с момента предъявления требования. Внеочередное собрание должно быть проведено в течение 40 дней с момента принятия решения Советом директоров о его созыве.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Лица, которые вправе вносить предложения в повестку дня собрания (заседания) высшего органа управления эмитента, а также порядок внесения таких предложений: 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В соответствии с ФЗ “Об акционерных обществах” и п. 3.3.Положения об общем собрании акционеров ПАО «НПП «Сапфир»  акционеры (акционер), являющиеся в совокупности владельцами не менее чем 2 процентов голосующих акций общества, вправе внести вопросы в повестку дня годового общего собрания акционеров и выдвинуть кандидатов в совет директоров общества, ревизионную комиссию и счетную комиссию общества, число которых не может превышать количественный состав соответствующего органа, а также кандидата на должность генерального директора. Такие предложения должны поступить в общество не позднее чем через 30 дней после окончания финансового года, не менее чем за 30 дней до даты проведения внеочередного общего собрания акционеров Предложение о внесении в повестку дня общего собрания акционеров и предложение о выдвижении кандидатов вносятся в письменной форме с указанием имени (наименования) представивших их акционеров (акционера), количества и категории (типа) принадлежащих им акций и должны быть подписаны акционерами (акционером). 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Предложение о внесении вопросов в повестку дня общего собрания акционеров должно содержать формулировку каждого предлагаемого вопроса, а предложение о выдвижении кандидатов - имя каждого предлагаемого кандидата, наименование органа, для избрания в который он </w:t>
      </w:r>
      <w:proofErr w:type="gramStart"/>
      <w:r w:rsidRPr="00D64AE3">
        <w:rPr>
          <w:rFonts w:ascii="Times New Roman" w:eastAsia="Times New Roman" w:hAnsi="Times New Roman"/>
          <w:szCs w:val="20"/>
          <w:lang w:eastAsia="ru-RU"/>
        </w:rPr>
        <w:t>предлагается,.</w:t>
      </w:r>
      <w:proofErr w:type="gramEnd"/>
      <w:r w:rsidRPr="00D64AE3">
        <w:rPr>
          <w:rFonts w:ascii="Times New Roman" w:eastAsia="Times New Roman" w:hAnsi="Times New Roman"/>
          <w:szCs w:val="20"/>
          <w:lang w:eastAsia="ru-RU"/>
        </w:rPr>
        <w:t xml:space="preserve"> Предложение о внесении вопросов в повестку дня общего собрания акционеров может содержать формулировку решения по каждому предлагаемому вопросу.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Лица, которые вправе ознакомиться с информацией (материалами), предоставляемыми для подготовки и проведения собрания (заседания) высшего органа управления эмитента, а также порядок ознакомления с такой информацией (материалами):  В соответствии с п. 11.14. Устава Эмитента при подготовке общего собрания лицам, имеющим право на участие в общем собрании, должна быть обеспечена возможность ознакомления с информацией и материалами в сроки  и в объеме, устанавливаемые ФЗ “Об акционерных обществах”.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Порядок оглашения решений, принятых высшим органом управления эмитента, а также итогов голосования: в соответствии с требованиями действующего законодательства Российской Федерации и </w:t>
      </w:r>
      <w:r w:rsidRPr="00D64AE3">
        <w:rPr>
          <w:rFonts w:ascii="Times New Roman" w:eastAsia="Times New Roman" w:hAnsi="Times New Roman"/>
          <w:szCs w:val="20"/>
          <w:lang w:eastAsia="ru-RU"/>
        </w:rPr>
        <w:lastRenderedPageBreak/>
        <w:t>Уставом Общества.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>8.1.4. Сведения о коммерческих организациях, в которых эмитент владеет не менее чем пятью процентами уставного капитала либо не менее чем пятью процентами обыкновенных акций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1. Общество с ограниченной ответственностью «Тверская киностудия»; ООО «Тверская киностудия»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ИНН  6950226896  ОГРН 1196952003170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Место нахождения: 170100, </w:t>
      </w:r>
      <w:proofErr w:type="spellStart"/>
      <w:r w:rsidRPr="00D64AE3">
        <w:rPr>
          <w:rFonts w:ascii="Times New Roman" w:eastAsia="Times New Roman" w:hAnsi="Times New Roman"/>
          <w:szCs w:val="20"/>
          <w:lang w:eastAsia="ru-RU"/>
        </w:rPr>
        <w:t>г.Тверь</w:t>
      </w:r>
      <w:proofErr w:type="spellEnd"/>
      <w:r w:rsidRPr="00D64AE3">
        <w:rPr>
          <w:rFonts w:ascii="Times New Roman" w:eastAsia="Times New Roman" w:hAnsi="Times New Roman"/>
          <w:szCs w:val="20"/>
          <w:lang w:eastAsia="ru-RU"/>
        </w:rPr>
        <w:t xml:space="preserve">, </w:t>
      </w:r>
      <w:proofErr w:type="spellStart"/>
      <w:r w:rsidRPr="00D64AE3">
        <w:rPr>
          <w:rFonts w:ascii="Times New Roman" w:eastAsia="Times New Roman" w:hAnsi="Times New Roman"/>
          <w:szCs w:val="20"/>
          <w:lang w:eastAsia="ru-RU"/>
        </w:rPr>
        <w:t>ул.Салтыкова</w:t>
      </w:r>
      <w:proofErr w:type="spellEnd"/>
      <w:r w:rsidRPr="00D64AE3">
        <w:rPr>
          <w:rFonts w:ascii="Times New Roman" w:eastAsia="Times New Roman" w:hAnsi="Times New Roman"/>
          <w:szCs w:val="20"/>
          <w:lang w:eastAsia="ru-RU"/>
        </w:rPr>
        <w:t>-Щедрина, д.20, офис 118.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Доля эмитента в уставном капитале ООО «Тверская киностудия» - 100%.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2. Общество с ограниченной ответственностью «Сапфир Недвижимость»; ООО «СН»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ИНН  7727433049  ОГРН 1197746673068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Место нахождения: 117041, г. Москва, ул. Адмирала Руднева, д. 4этаж 6, офис 26</w:t>
      </w:r>
    </w:p>
    <w:p w:rsid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Доля эмитента в уставном капитале ООО «</w:t>
      </w:r>
      <w:proofErr w:type="spellStart"/>
      <w:r w:rsidRPr="00D64AE3">
        <w:rPr>
          <w:rFonts w:ascii="Times New Roman" w:eastAsia="Times New Roman" w:hAnsi="Times New Roman"/>
          <w:szCs w:val="20"/>
          <w:lang w:eastAsia="ru-RU"/>
        </w:rPr>
        <w:t>Сапфир.ИСТ</w:t>
      </w:r>
      <w:proofErr w:type="spellEnd"/>
      <w:r w:rsidRPr="00D64AE3">
        <w:rPr>
          <w:rFonts w:ascii="Times New Roman" w:eastAsia="Times New Roman" w:hAnsi="Times New Roman"/>
          <w:szCs w:val="20"/>
          <w:lang w:eastAsia="ru-RU"/>
        </w:rPr>
        <w:t>» - 100%.</w:t>
      </w:r>
    </w:p>
    <w:p w:rsidR="00BB0F7D" w:rsidRPr="00D64AE3" w:rsidRDefault="00BB0F7D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 xml:space="preserve">8.1.5. Сведения о существенных сделках, совершенных эмитентом </w:t>
      </w:r>
    </w:p>
    <w:p w:rsidR="00D64AE3" w:rsidRDefault="00EB6E45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>
        <w:rPr>
          <w:rFonts w:ascii="Times New Roman" w:eastAsia="Times New Roman" w:hAnsi="Times New Roman"/>
          <w:szCs w:val="20"/>
          <w:lang w:eastAsia="ru-RU"/>
        </w:rPr>
        <w:t>Такие сделки отсутствуют</w:t>
      </w:r>
      <w:r w:rsidR="00D64AE3" w:rsidRPr="00D64AE3">
        <w:rPr>
          <w:rFonts w:ascii="Times New Roman" w:eastAsia="Times New Roman" w:hAnsi="Times New Roman"/>
          <w:szCs w:val="20"/>
          <w:lang w:eastAsia="ru-RU"/>
        </w:rPr>
        <w:t>.</w:t>
      </w:r>
    </w:p>
    <w:p w:rsidR="00EB6E45" w:rsidRPr="00D64AE3" w:rsidRDefault="00EB6E45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b/>
          <w:szCs w:val="20"/>
          <w:lang w:eastAsia="ru-RU"/>
        </w:rPr>
      </w:pP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>8.1.6. Сведения о кредитных рейтингах эмитента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Такие рейтинги отсутствуют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b/>
          <w:szCs w:val="20"/>
          <w:lang w:eastAsia="ru-RU"/>
        </w:rPr>
      </w:pP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>8.2 Сведения о каждой категории (типе) акций эмитента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Категории акций: обыкновенные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Вид: акции (именные)</w:t>
      </w:r>
      <w:r w:rsidRPr="00D64AE3">
        <w:rPr>
          <w:rFonts w:ascii="Times New Roman" w:eastAsia="Times New Roman" w:hAnsi="Times New Roman"/>
          <w:szCs w:val="20"/>
          <w:lang w:eastAsia="ru-RU"/>
        </w:rPr>
        <w:tab/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Серия: бездокументарные, 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Категории акций: привилегированные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Вид: акции (именные)</w:t>
      </w:r>
      <w:r w:rsidRPr="00D64AE3">
        <w:rPr>
          <w:rFonts w:ascii="Times New Roman" w:eastAsia="Times New Roman" w:hAnsi="Times New Roman"/>
          <w:szCs w:val="20"/>
          <w:lang w:eastAsia="ru-RU"/>
        </w:rPr>
        <w:tab/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Серия: бездокументарные, 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Тип: привилегированные типа А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Номинальная стоимость обыкновенной акции: 0,25руб.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Номинальная стоимость привилегированной акции: 0,25руб.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Количество акций, находящихся в обращении: - 587 948шт. (из них обыкновенных – 540 960шт.; привилегированных – 46 988шт.);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количество дополнительных акций, которые могут быть размещены или находятся в процессе размещения (количество акций дополнительного выпуска, государственная регистрация которого осуществлена,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случае, если в соответствии с Федеральным законом "О рынке ценных бумаг" государственная регистрация отчета об итогах дополнительного выпуска акций не осуществляется): - нет;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количество объявленных акций - нет;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количество акций, поступивших в распоряжение (находящихся на балансе) эмитента- нет;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количество дополнительных акций, которые могут быть размещены в результате конвертации размещенных ценных бумаг, конвертируемых в акции, или в результате исполнения обязательств по опционам эмитента: - нет;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Государственный регистрационный номер выпуска привилегированных акций: 2-01-02925-А.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 Дата государственной регистрации: 13.12.2005г.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Государственный регистрационный номер выпуска обыкновенных акций: 1-01-02925-А.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Дата государственной регистрации: 13.12.2005г.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Права, предоставляемые акциями их владельцам: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права акционера - владельца обыкновенных акций участвовать в общем собрании акционеров с правом голоса по всем вопросам его компетенции, а также имеют право на получение дивидендов, а в случае ликвидации общества - право на получение части его имущества.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         права акционера - владельца привилегированных акций на участие в общем собрании акционеров </w:t>
      </w:r>
      <w:r w:rsidRPr="00D64AE3">
        <w:rPr>
          <w:rFonts w:ascii="Times New Roman" w:eastAsia="Times New Roman" w:hAnsi="Times New Roman"/>
          <w:szCs w:val="20"/>
          <w:lang w:eastAsia="ru-RU"/>
        </w:rPr>
        <w:lastRenderedPageBreak/>
        <w:t>с правом голоса по вопросам его компетенции в случаях, порядке и на условиях, установленных в соответствии с законодательством об акционерных обществах; право на получение ежегодного фиксированного дивиденда не менее 20% от номинальной стоимости акций; получать в случае ликвидации Общества часть имущества, оставшегося после расчетов с кредиторами, или его стоимость.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b/>
          <w:szCs w:val="20"/>
          <w:lang w:eastAsia="ru-RU"/>
        </w:rPr>
      </w:pP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 xml:space="preserve">8.3. Сведения о предыдущих выпусках эмиссионных  ценных бумаг эмитента, за исключением акций эмитента    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Эмитент не выпускал таких эмиссионных  ценных бумаг. 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b/>
          <w:szCs w:val="20"/>
          <w:lang w:eastAsia="ru-RU"/>
        </w:rPr>
      </w:pP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 xml:space="preserve">8.4. Сведения о лице (лицах), предоставившем (предоставивших) обеспечение по облигациям эмитента с обеспечением, а также об обеспечении, предоставленном по облигациям эмитента с обеспечением 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Эмитент не размещал  облигации с обеспечением.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b/>
          <w:szCs w:val="20"/>
          <w:lang w:eastAsia="ru-RU"/>
        </w:rPr>
      </w:pP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>8.5. Сведения об организациях, осуществляющих учет прав на эмиссионные ценные бумаги эмитента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ведение реестра владельцев именных ценных бумаг эмитента осуществляется регистратором.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полное и сокращенное фирменные наименования, место нахождения, ИНН регистратора: Акционерное общество «Регистратор КРЦ»; АО «Регистратор КРЦ», 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 xml:space="preserve"> 350049, г. Краснодар, ул. Тургенева, д. 107  ИНН: 2311144802, ОГРН: 1122311003650;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номер, дата выдачи лицензии регистратора на осуществление деятельности по ведению реестра владельцев ценных бумаг, орган, выдавший указанную лицензию: Лицензия ФКЦБ на право осуществления деятельности по ведению реестра № 003-13978-000001 от 24 декабря 2002 года.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Срок действия: без ограничения срока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дата, с которой регистратор осуществляет ведение реестра владельцев именных ценных бумаг эмитента: 2005г.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 xml:space="preserve">8.6. Сведения о законодательных актах, регулирующих вопросы импорта и экспорта капитала, которые могут повлиять на выплату дивидендов, процентов и других платежей нерезидентам 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szCs w:val="20"/>
          <w:lang w:eastAsia="ru-RU"/>
        </w:rPr>
      </w:pPr>
      <w:r w:rsidRPr="00D64AE3">
        <w:rPr>
          <w:rFonts w:ascii="Times New Roman" w:eastAsia="Times New Roman" w:hAnsi="Times New Roman"/>
          <w:szCs w:val="20"/>
          <w:lang w:eastAsia="ru-RU"/>
        </w:rPr>
        <w:t>Такие акты отсутствуют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 xml:space="preserve">8.7. Сведения об объявленных (начисленных) и (или) о выплаченных дивидендах по акциям эмитента, а также о доходах по облигациям эмитента </w:t>
      </w:r>
    </w:p>
    <w:p w:rsidR="00D64AE3" w:rsidRPr="00D64AE3" w:rsidRDefault="00D64AE3" w:rsidP="00DE7AC6">
      <w:pPr>
        <w:widowControl w:val="0"/>
        <w:tabs>
          <w:tab w:val="center" w:pos="4153"/>
          <w:tab w:val="right" w:pos="8306"/>
        </w:tabs>
        <w:spacing w:before="40" w:after="0" w:line="240" w:lineRule="auto"/>
        <w:ind w:left="200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Cs w:val="20"/>
          <w:lang w:eastAsia="ru-RU"/>
        </w:rPr>
        <w:t>8.7.1. Сведения об объявленных и выплаченных дивидендах по акциям эмитента</w:t>
      </w:r>
    </w:p>
    <w:p w:rsidR="00D64AE3" w:rsidRPr="00D64AE3" w:rsidRDefault="00D64AE3" w:rsidP="00D64AE3">
      <w:pPr>
        <w:widowControl w:val="0"/>
        <w:tabs>
          <w:tab w:val="center" w:pos="4153"/>
          <w:tab w:val="right" w:pos="8306"/>
        </w:tabs>
        <w:spacing w:after="0" w:line="240" w:lineRule="auto"/>
        <w:jc w:val="both"/>
        <w:rPr>
          <w:rFonts w:ascii="Times New Roman" w:eastAsia="Times New Roman" w:hAnsi="Times New Roman"/>
          <w:b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71"/>
        <w:gridCol w:w="4640"/>
      </w:tblGrid>
      <w:tr w:rsidR="00D64AE3" w:rsidRPr="00D64AE3" w:rsidTr="00F95CA5">
        <w:trPr>
          <w:trHeight w:val="345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Значение показателя за соответствующий отчетный период</w:t>
            </w:r>
          </w:p>
        </w:tc>
      </w:tr>
      <w:tr w:rsidR="00D64AE3" w:rsidRPr="00D64AE3" w:rsidTr="00F95CA5">
        <w:trPr>
          <w:trHeight w:val="390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Категория акций, для привилегированных акций - тип 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>Привилегированные именные</w:t>
            </w:r>
          </w:p>
        </w:tc>
      </w:tr>
      <w:tr w:rsidR="00D64AE3" w:rsidRPr="00D64AE3" w:rsidTr="00F95CA5">
        <w:trPr>
          <w:trHeight w:val="450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Орган управления эмитента, принявший решение об объявлении дивидендов, дата принятия такого решения, дата составления и номер протокола собрания (заседания) органа управления эмитента, на котором принято такое решение 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 xml:space="preserve">Общее собрание акционеров, состоявшееся </w:t>
            </w:r>
            <w:r w:rsidRPr="00D64AE3">
              <w:rPr>
                <w:rFonts w:ascii="Times New Roman" w:eastAsia="Times New Roman" w:hAnsi="Times New Roman"/>
                <w:b/>
                <w:i/>
                <w:sz w:val="24"/>
                <w:szCs w:val="20"/>
                <w:lang w:eastAsia="ru-RU"/>
              </w:rPr>
              <w:t>23.05.2014 г., протокол от 27.05.2014 г. № 27</w:t>
            </w:r>
          </w:p>
        </w:tc>
      </w:tr>
      <w:tr w:rsidR="00D64AE3" w:rsidRPr="00D64AE3" w:rsidTr="00F95CA5">
        <w:trPr>
          <w:trHeight w:val="405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Размер объявленных дивидендов в расчете на одну акцию, руб.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 w:val="24"/>
                <w:szCs w:val="20"/>
                <w:lang w:eastAsia="ru-RU"/>
              </w:rPr>
              <w:t>1</w:t>
            </w:r>
          </w:p>
        </w:tc>
      </w:tr>
      <w:tr w:rsidR="00D64AE3" w:rsidRPr="00D64AE3" w:rsidTr="00F95CA5">
        <w:trPr>
          <w:trHeight w:val="465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Размер объявленных дивидендов в совокупности по всем акциям данной категории (типа), руб.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 w:val="24"/>
                <w:szCs w:val="20"/>
                <w:lang w:eastAsia="ru-RU"/>
              </w:rPr>
              <w:t>46 988</w:t>
            </w:r>
          </w:p>
        </w:tc>
      </w:tr>
      <w:tr w:rsidR="00D64AE3" w:rsidRPr="00D64AE3" w:rsidTr="00F95CA5">
        <w:trPr>
          <w:trHeight w:val="465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Дата, на которую определяются (определялись) лица, имеющие (имевшие) право на получение дивидендов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>03.06.2014 г.</w:t>
            </w:r>
          </w:p>
        </w:tc>
      </w:tr>
      <w:tr w:rsidR="00D64AE3" w:rsidRPr="00D64AE3" w:rsidTr="00F95CA5">
        <w:trPr>
          <w:trHeight w:val="270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Отчетный период (год, квартал), за который (по итогам которого) выплачиваются (выплачивались) объявленные дивиденды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lang w:eastAsia="ru-RU"/>
              </w:rPr>
              <w:t>2013 г.</w:t>
            </w:r>
          </w:p>
        </w:tc>
      </w:tr>
      <w:tr w:rsidR="00D64AE3" w:rsidRPr="00D64AE3" w:rsidTr="00F95CA5">
        <w:trPr>
          <w:trHeight w:val="150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Срок (дата) выплаты объявленных дивидендов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>09.07.2014 г.</w:t>
            </w:r>
          </w:p>
        </w:tc>
      </w:tr>
      <w:tr w:rsidR="00D64AE3" w:rsidRPr="00D64AE3" w:rsidTr="00F95CA5">
        <w:trPr>
          <w:trHeight w:val="135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Форма выплаты объявленных дивидендов (денежные средства, иное имущество)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lang w:eastAsia="ru-RU"/>
              </w:rPr>
              <w:t>денежные средства</w:t>
            </w:r>
          </w:p>
        </w:tc>
      </w:tr>
      <w:tr w:rsidR="00D64AE3" w:rsidRPr="00D64AE3" w:rsidTr="00F95CA5">
        <w:trPr>
          <w:trHeight w:val="120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Источник выплаты объявленных дивидендов (чистая прибыль отчетного года, нераспределенная чистая прибыль прошлых лет, специальный фонд)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>чистая прибыль отчетного года</w:t>
            </w:r>
          </w:p>
        </w:tc>
      </w:tr>
      <w:tr w:rsidR="00D64AE3" w:rsidRPr="00D64AE3" w:rsidTr="00F95CA5">
        <w:trPr>
          <w:trHeight w:val="120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Доля объявленных дивидендов в чистой прибыли отчетного года, %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>1,2</w:t>
            </w:r>
          </w:p>
        </w:tc>
      </w:tr>
      <w:tr w:rsidR="00D64AE3" w:rsidRPr="00D64AE3" w:rsidTr="00F95CA5">
        <w:trPr>
          <w:trHeight w:val="135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Общий размер выплаченных дивидендов по акциям данной категории (типа), руб.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noProof/>
                <w:lang w:eastAsia="ru-RU"/>
              </w:rPr>
              <w:t>13</w:t>
            </w:r>
            <w:r w:rsidRPr="00D64AE3">
              <w:rPr>
                <w:rFonts w:ascii="Times New Roman" w:eastAsia="Times New Roman" w:hAnsi="Times New Roman"/>
                <w:b/>
                <w:i/>
                <w:lang w:eastAsia="ru-RU"/>
              </w:rPr>
              <w:t> 246</w:t>
            </w:r>
          </w:p>
        </w:tc>
      </w:tr>
      <w:tr w:rsidR="00D64AE3" w:rsidRPr="00D64AE3" w:rsidTr="00F95CA5">
        <w:trPr>
          <w:trHeight w:val="120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Доля выплаченных дивидендов в общем размере объявленных дивидендов по акциями данной категории (типа), %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>28,1</w:t>
            </w:r>
          </w:p>
        </w:tc>
      </w:tr>
      <w:tr w:rsidR="00D64AE3" w:rsidRPr="00D64AE3" w:rsidTr="00F95CA5">
        <w:trPr>
          <w:trHeight w:val="120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В случае если объявленные дивиденды не выплачены или выплачены эмитентом не в полном объеме – причины невыплаты объявленных дивидендов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>не получены акционерами</w:t>
            </w:r>
          </w:p>
        </w:tc>
      </w:tr>
      <w:tr w:rsidR="00D64AE3" w:rsidRPr="00D64AE3" w:rsidTr="00F95CA5">
        <w:trPr>
          <w:trHeight w:val="118"/>
          <w:jc w:val="center"/>
        </w:trPr>
        <w:tc>
          <w:tcPr>
            <w:tcW w:w="5419" w:type="dxa"/>
            <w:tcBorders>
              <w:bottom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Иные сведения об объявленных и (или) выплаченных дивидендах, указываемые эмитентом по собственному усмотрению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</w:tr>
    </w:tbl>
    <w:p w:rsidR="00D64AE3" w:rsidRPr="00D64AE3" w:rsidRDefault="00D64AE3" w:rsidP="00D64AE3">
      <w:pPr>
        <w:spacing w:after="0" w:line="240" w:lineRule="auto"/>
        <w:jc w:val="both"/>
        <w:rPr>
          <w:rFonts w:ascii="Times New Roman" w:eastAsia="Times New Roman" w:hAnsi="Times New Roman"/>
          <w:i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71"/>
        <w:gridCol w:w="4640"/>
      </w:tblGrid>
      <w:tr w:rsidR="00D64AE3" w:rsidRPr="00D64AE3" w:rsidTr="00F95CA5">
        <w:trPr>
          <w:trHeight w:val="345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Значение показателя за соответствующий отчетный период</w:t>
            </w:r>
          </w:p>
        </w:tc>
      </w:tr>
      <w:tr w:rsidR="00D64AE3" w:rsidRPr="00D64AE3" w:rsidTr="00F95CA5">
        <w:trPr>
          <w:trHeight w:val="390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Категория акций, для привилегированных акций - тип 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>Привилегированные именные</w:t>
            </w:r>
          </w:p>
        </w:tc>
      </w:tr>
      <w:tr w:rsidR="00D64AE3" w:rsidRPr="00D64AE3" w:rsidTr="00F95CA5">
        <w:trPr>
          <w:trHeight w:val="450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Орган управления эмитента, принявший решение об объявлении дивидендов, дата принятия такого решения, дата составления и номер протокола собрания (заседания) органа управления эмитента, на котором принято такое решение 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 xml:space="preserve">Общее собрание акционеров, состоявшееся </w:t>
            </w:r>
            <w:r w:rsidRPr="00D64AE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14.</w:t>
            </w:r>
            <w:r w:rsidRPr="00D64AE3">
              <w:rPr>
                <w:rFonts w:ascii="Times New Roman" w:eastAsia="Times New Roman" w:hAnsi="Times New Roman"/>
                <w:b/>
                <w:i/>
                <w:sz w:val="24"/>
                <w:szCs w:val="20"/>
                <w:lang w:eastAsia="ru-RU"/>
              </w:rPr>
              <w:t>05.2015 г., протокол от 19.05.2015 г. № 28</w:t>
            </w:r>
          </w:p>
        </w:tc>
      </w:tr>
      <w:tr w:rsidR="00D64AE3" w:rsidRPr="00D64AE3" w:rsidTr="00F95CA5">
        <w:trPr>
          <w:trHeight w:val="405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Размер объявленных дивидендов в расчете на одну акцию, руб.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 w:val="24"/>
                <w:szCs w:val="20"/>
                <w:lang w:eastAsia="ru-RU"/>
              </w:rPr>
              <w:t>1</w:t>
            </w:r>
          </w:p>
        </w:tc>
      </w:tr>
      <w:tr w:rsidR="00D64AE3" w:rsidRPr="00D64AE3" w:rsidTr="00F95CA5">
        <w:trPr>
          <w:trHeight w:val="465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Размер объявленных дивидендов в совокупности по всем акциям данной категории (типа), руб.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 w:val="24"/>
                <w:szCs w:val="20"/>
                <w:lang w:eastAsia="ru-RU"/>
              </w:rPr>
              <w:t>46 988</w:t>
            </w:r>
          </w:p>
        </w:tc>
      </w:tr>
      <w:tr w:rsidR="00D64AE3" w:rsidRPr="00D64AE3" w:rsidTr="00F95CA5">
        <w:trPr>
          <w:trHeight w:val="465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Дата, на которую определяются (определялись) лица, имеющие (имевшие) право на получение дивидендов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>03.06.2015 г.</w:t>
            </w:r>
          </w:p>
        </w:tc>
      </w:tr>
      <w:tr w:rsidR="00D64AE3" w:rsidRPr="00D64AE3" w:rsidTr="00F95CA5">
        <w:trPr>
          <w:trHeight w:val="270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Отчетный период (год, квартал), за который (по итогам которого) выплачиваются (выплачивались) объявленные дивиденды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lang w:eastAsia="ru-RU"/>
              </w:rPr>
              <w:t>2014 г.</w:t>
            </w:r>
          </w:p>
        </w:tc>
      </w:tr>
      <w:tr w:rsidR="00D64AE3" w:rsidRPr="00D64AE3" w:rsidTr="00F95CA5">
        <w:trPr>
          <w:trHeight w:val="150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Срок (дата) выплаты объявленных дивидендов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>09.07.2015 г.</w:t>
            </w:r>
          </w:p>
        </w:tc>
      </w:tr>
      <w:tr w:rsidR="00D64AE3" w:rsidRPr="00D64AE3" w:rsidTr="00F95CA5">
        <w:trPr>
          <w:trHeight w:val="135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Форма выплаты объявленных дивидендов (денежные средства, иное имущество)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lang w:eastAsia="ru-RU"/>
              </w:rPr>
              <w:t>денежные средства</w:t>
            </w:r>
          </w:p>
        </w:tc>
      </w:tr>
      <w:tr w:rsidR="00D64AE3" w:rsidRPr="00D64AE3" w:rsidTr="00F95CA5">
        <w:trPr>
          <w:trHeight w:val="120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Источник выплаты объявленных дивидендов (чистая прибыль отчетного года, нераспределенная чистая прибыль прошлых лет, специальный фонд)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>чистая прибыль</w:t>
            </w:r>
          </w:p>
        </w:tc>
      </w:tr>
      <w:tr w:rsidR="00D64AE3" w:rsidRPr="00D64AE3" w:rsidTr="00F95CA5">
        <w:trPr>
          <w:trHeight w:val="120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Доля объявленных дивидендов в чистой прибыли отчетного года, %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>2,3</w:t>
            </w:r>
          </w:p>
        </w:tc>
      </w:tr>
      <w:tr w:rsidR="00D64AE3" w:rsidRPr="00D64AE3" w:rsidTr="00F95CA5">
        <w:trPr>
          <w:trHeight w:val="135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Общий размер выплаченных дивидендов по акциям данной категории (типа), руб.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noProof/>
                <w:lang w:eastAsia="ru-RU"/>
              </w:rPr>
              <w:t>6 982</w:t>
            </w:r>
          </w:p>
        </w:tc>
      </w:tr>
      <w:tr w:rsidR="00D64AE3" w:rsidRPr="00D64AE3" w:rsidTr="00F95CA5">
        <w:trPr>
          <w:trHeight w:val="120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Доля выплаченных дивидендов в общем размере объявленных дивидендов по акциями данной категории (типа), %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>15</w:t>
            </w:r>
          </w:p>
        </w:tc>
      </w:tr>
      <w:tr w:rsidR="00D64AE3" w:rsidRPr="00D64AE3" w:rsidTr="00F95CA5">
        <w:trPr>
          <w:trHeight w:val="120"/>
          <w:jc w:val="center"/>
        </w:trPr>
        <w:tc>
          <w:tcPr>
            <w:tcW w:w="5419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В случае если объявленные дивиденды не выплачены или выплачены эмитентом не в полном объеме – причины невыплаты объявленных дивидендов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>внутренние проблемы бухгалтерии</w:t>
            </w:r>
          </w:p>
        </w:tc>
      </w:tr>
      <w:tr w:rsidR="00D64AE3" w:rsidRPr="00D64AE3" w:rsidTr="00F95CA5">
        <w:trPr>
          <w:trHeight w:val="118"/>
          <w:jc w:val="center"/>
        </w:trPr>
        <w:tc>
          <w:tcPr>
            <w:tcW w:w="5419" w:type="dxa"/>
            <w:tcBorders>
              <w:bottom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Иные сведения об объявленных и (или) выплаченных дивидендах, указываемые эмитентом по собственному усмотрению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</w:tr>
    </w:tbl>
    <w:p w:rsidR="00D64AE3" w:rsidRPr="00D64AE3" w:rsidRDefault="00D64AE3" w:rsidP="00D64AE3">
      <w:pPr>
        <w:spacing w:after="0" w:line="240" w:lineRule="auto"/>
        <w:jc w:val="both"/>
        <w:rPr>
          <w:rFonts w:ascii="Times New Roman" w:eastAsia="Times New Roman" w:hAnsi="Times New Roman"/>
          <w:i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81"/>
        <w:gridCol w:w="4630"/>
      </w:tblGrid>
      <w:tr w:rsidR="00D64AE3" w:rsidRPr="00D64AE3" w:rsidTr="00F95CA5">
        <w:trPr>
          <w:trHeight w:val="345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Значение показателя за соответствующий отчетный период</w:t>
            </w:r>
          </w:p>
        </w:tc>
      </w:tr>
      <w:tr w:rsidR="00D64AE3" w:rsidRPr="00D64AE3" w:rsidTr="00F95CA5">
        <w:trPr>
          <w:trHeight w:val="390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Категория акций, для привилегированных акций - тип 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>Привилегированные именные</w:t>
            </w:r>
          </w:p>
        </w:tc>
      </w:tr>
      <w:tr w:rsidR="00D64AE3" w:rsidRPr="00D64AE3" w:rsidTr="00F95CA5">
        <w:trPr>
          <w:trHeight w:val="450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 xml:space="preserve">Орган управления эмитента, принявший решение об объявлении дивидендов, дата принятия такого решения, дата составления и номер протокола собрания (заседания) органа управления эмитента, на котором принято такое решение 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 xml:space="preserve">Общее собрание акционеров, состоявшееся </w:t>
            </w:r>
            <w:r w:rsidRPr="00D64AE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16.</w:t>
            </w:r>
            <w:r w:rsidRPr="00D64AE3">
              <w:rPr>
                <w:rFonts w:ascii="Times New Roman" w:eastAsia="Times New Roman" w:hAnsi="Times New Roman"/>
                <w:b/>
                <w:i/>
                <w:sz w:val="24"/>
                <w:szCs w:val="20"/>
                <w:lang w:eastAsia="ru-RU"/>
              </w:rPr>
              <w:t>05.2016 г., протокол от 18.05.2016 г. №30</w:t>
            </w:r>
          </w:p>
        </w:tc>
      </w:tr>
      <w:tr w:rsidR="00D64AE3" w:rsidRPr="00D64AE3" w:rsidTr="00F95CA5">
        <w:trPr>
          <w:trHeight w:val="405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Размер объявленных дивидендов в расчете на одну акцию, руб.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 w:val="24"/>
                <w:szCs w:val="20"/>
                <w:lang w:eastAsia="ru-RU"/>
              </w:rPr>
              <w:t>1</w:t>
            </w:r>
          </w:p>
        </w:tc>
      </w:tr>
      <w:tr w:rsidR="00D64AE3" w:rsidRPr="00D64AE3" w:rsidTr="00F95CA5">
        <w:trPr>
          <w:trHeight w:val="465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Размер объявленных дивидендов в совокупности по всем акциям данной категории (типа), руб.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 w:val="24"/>
                <w:szCs w:val="20"/>
                <w:lang w:eastAsia="ru-RU"/>
              </w:rPr>
              <w:t>46 988</w:t>
            </w:r>
          </w:p>
        </w:tc>
      </w:tr>
      <w:tr w:rsidR="00D64AE3" w:rsidRPr="00D64AE3" w:rsidTr="00F95CA5">
        <w:trPr>
          <w:trHeight w:val="465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Дата, на которую определяются (определялись) лица, имеющие (имевшие) право на получение дивидендов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>03.06.2015 г.</w:t>
            </w:r>
          </w:p>
        </w:tc>
      </w:tr>
      <w:tr w:rsidR="00D64AE3" w:rsidRPr="00D64AE3" w:rsidTr="00F95CA5">
        <w:trPr>
          <w:trHeight w:val="270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Отчетный период (год, квартал), за который (по итогам которого) выплачиваются (выплачивались) объявленные дивиденды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lang w:eastAsia="ru-RU"/>
              </w:rPr>
              <w:t>2015 г.</w:t>
            </w:r>
          </w:p>
        </w:tc>
      </w:tr>
      <w:tr w:rsidR="00D64AE3" w:rsidRPr="00D64AE3" w:rsidTr="00F95CA5">
        <w:trPr>
          <w:trHeight w:val="150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Срок (дата) выплаты объявленных дивидендов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>08.07.2016 г.</w:t>
            </w:r>
          </w:p>
        </w:tc>
      </w:tr>
      <w:tr w:rsidR="00D64AE3" w:rsidRPr="00D64AE3" w:rsidTr="00F95CA5">
        <w:trPr>
          <w:trHeight w:val="135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Форма выплаты объявленных дивидендов (денежные средства, иное имущество)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lang w:eastAsia="ru-RU"/>
              </w:rPr>
              <w:t>денежные средства</w:t>
            </w:r>
          </w:p>
        </w:tc>
      </w:tr>
      <w:tr w:rsidR="00D64AE3" w:rsidRPr="00D64AE3" w:rsidTr="00F95CA5">
        <w:trPr>
          <w:trHeight w:val="120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Источник выплаты объявленных дивидендов (чистая прибыль отчетного года, нераспределенная чистая прибыль прошлых лет, специальный фонд)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>чистая прибыль</w:t>
            </w:r>
          </w:p>
        </w:tc>
      </w:tr>
      <w:tr w:rsidR="00D64AE3" w:rsidRPr="00D64AE3" w:rsidTr="00F95CA5">
        <w:trPr>
          <w:trHeight w:val="120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Доля объявленных дивидендов в чистой прибыли отчетного года, %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>2,9</w:t>
            </w:r>
          </w:p>
        </w:tc>
      </w:tr>
      <w:tr w:rsidR="00D64AE3" w:rsidRPr="00D64AE3" w:rsidTr="00F95CA5">
        <w:trPr>
          <w:trHeight w:val="135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Общий размер выплаченных дивидендов по акциям данной категории (типа), руб.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noProof/>
                <w:lang w:eastAsia="ru-RU"/>
              </w:rPr>
              <w:t>5 331</w:t>
            </w:r>
          </w:p>
        </w:tc>
      </w:tr>
      <w:tr w:rsidR="00D64AE3" w:rsidRPr="00D64AE3" w:rsidTr="00F95CA5">
        <w:trPr>
          <w:trHeight w:val="120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Доля выплаченных дивидендов в общем размере объявленных дивидендов по акциями данной категории (типа), %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>11,34%</w:t>
            </w:r>
          </w:p>
        </w:tc>
      </w:tr>
      <w:tr w:rsidR="00D64AE3" w:rsidRPr="00D64AE3" w:rsidTr="00F95CA5">
        <w:trPr>
          <w:trHeight w:val="120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В случае если объявленные дивиденды не выплачены или выплачены эмитентом не в полном объеме – причины невыплаты объявленных дивидендов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b/>
                <w:i/>
                <w:szCs w:val="20"/>
                <w:lang w:eastAsia="ru-RU"/>
              </w:rPr>
              <w:t>не получены акционерами</w:t>
            </w:r>
          </w:p>
        </w:tc>
      </w:tr>
      <w:tr w:rsidR="00D64AE3" w:rsidRPr="00D64AE3" w:rsidTr="00F95CA5">
        <w:trPr>
          <w:trHeight w:val="118"/>
          <w:jc w:val="center"/>
        </w:trPr>
        <w:tc>
          <w:tcPr>
            <w:tcW w:w="5442" w:type="dxa"/>
            <w:tcBorders>
              <w:bottom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Иные сведения об объявленных и (или) выплаченных дивидендах, указываемые эмитентом по собственному усмотрению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</w:tr>
      <w:tr w:rsidR="00D64AE3" w:rsidRPr="00D64AE3" w:rsidTr="00F95CA5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Значение показателя за соответствующий отчетный период</w:t>
            </w:r>
          </w:p>
        </w:tc>
      </w:tr>
      <w:tr w:rsidR="00D64AE3" w:rsidRPr="00D64AE3" w:rsidTr="00F95CA5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Категория акций, для привилегированных акций - тип 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Привилегированные именные</w:t>
            </w:r>
          </w:p>
        </w:tc>
      </w:tr>
      <w:tr w:rsidR="00D64AE3" w:rsidRPr="00D64AE3" w:rsidTr="00F95CA5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Орган управления эмитента, принявший решение об объявлении дивидендов, дата принятия такого решения, дата составления и номер протокола собрания (заседания) органа управления эмитента, на котором принято такое решение 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Общее собрание акционеров, состоявшееся 20.06.2017 г., протокол от 21.06.2017 г. №31</w:t>
            </w:r>
          </w:p>
        </w:tc>
      </w:tr>
      <w:tr w:rsidR="00D64AE3" w:rsidRPr="00D64AE3" w:rsidTr="00F95CA5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Размер объявленных дивидендов в расчете на одну акцию, руб.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Cs w:val="20"/>
                <w:lang w:eastAsia="ru-RU"/>
              </w:rPr>
              <w:t>1</w:t>
            </w:r>
          </w:p>
        </w:tc>
      </w:tr>
      <w:tr w:rsidR="00D64AE3" w:rsidRPr="00D64AE3" w:rsidTr="00F95CA5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Размер объявленных дивидендов в совокупности по всем акциям данной категории (типа), руб.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46 988</w:t>
            </w:r>
          </w:p>
        </w:tc>
      </w:tr>
      <w:tr w:rsidR="00D64AE3" w:rsidRPr="00D64AE3" w:rsidTr="00F95CA5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Дата, на которую определяются (определялись) лица, имеющие (имевшие) право на получение дивидендов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10.07.2017 г.</w:t>
            </w:r>
          </w:p>
        </w:tc>
      </w:tr>
      <w:tr w:rsidR="00D64AE3" w:rsidRPr="00D64AE3" w:rsidTr="00F95CA5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Отчетный период (год, квартал), за который (по итогам которого) выплачиваются (выплачивались) объявленные дивиденды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Cs w:val="20"/>
                <w:lang w:eastAsia="ru-RU"/>
              </w:rPr>
              <w:t>2016 г.</w:t>
            </w:r>
          </w:p>
        </w:tc>
      </w:tr>
      <w:tr w:rsidR="00D64AE3" w:rsidRPr="00D64AE3" w:rsidTr="00F95CA5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Срок (дата) выплаты объявленных дивидендов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14.08.2017 г.</w:t>
            </w:r>
          </w:p>
        </w:tc>
      </w:tr>
      <w:tr w:rsidR="00D64AE3" w:rsidRPr="00D64AE3" w:rsidTr="00F95CA5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Форма выплаты объявленных дивидендов (денежные средства, иное имущество)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денежные средства</w:t>
            </w:r>
          </w:p>
        </w:tc>
      </w:tr>
      <w:tr w:rsidR="00D64AE3" w:rsidRPr="00D64AE3" w:rsidTr="00F95CA5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Источник выплаты объявленных дивидендов (чистая прибыль отчетного года, нераспределенная чистая прибыль прошлых лет, специальный фонд)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чистая прибыль</w:t>
            </w:r>
          </w:p>
        </w:tc>
      </w:tr>
      <w:tr w:rsidR="00D64AE3" w:rsidRPr="00D64AE3" w:rsidTr="00F95CA5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Доля объявленных дивидендов в чистой прибыли отчетного года, %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0,02</w:t>
            </w:r>
          </w:p>
        </w:tc>
      </w:tr>
      <w:tr w:rsidR="00D64AE3" w:rsidRPr="00D64AE3" w:rsidTr="00F95CA5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Общий размер выплаченных дивидендов по акциям данной категории (типа), руб.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1 794</w:t>
            </w:r>
          </w:p>
        </w:tc>
      </w:tr>
      <w:tr w:rsidR="00D64AE3" w:rsidRPr="00D64AE3" w:rsidTr="00F95CA5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Доля выплаченных дивидендов в общем размере объявленных дивидендов по акциями данной категории (типа), %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3,82%</w:t>
            </w:r>
          </w:p>
        </w:tc>
      </w:tr>
      <w:tr w:rsidR="00D64AE3" w:rsidRPr="00D64AE3" w:rsidTr="00F95CA5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В случае если объявленные дивиденды не выплачены или выплачены эмитентом не в полном объеме – причины невыплаты объявленных дивидендов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не получены акционерами</w:t>
            </w:r>
          </w:p>
        </w:tc>
      </w:tr>
      <w:tr w:rsidR="00D64AE3" w:rsidRPr="00D64AE3" w:rsidTr="00F95CA5">
        <w:trPr>
          <w:trHeight w:val="118"/>
          <w:jc w:val="center"/>
        </w:trPr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Иные сведения об объявленных и (или) выплаченных дивидендах, указываемые эмитентом по собственному усмотрению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</w:tr>
    </w:tbl>
    <w:p w:rsidR="00D64AE3" w:rsidRPr="00D64AE3" w:rsidRDefault="00D64AE3" w:rsidP="00D64AE3">
      <w:pPr>
        <w:spacing w:after="0" w:line="240" w:lineRule="auto"/>
        <w:jc w:val="both"/>
        <w:rPr>
          <w:rFonts w:ascii="Times New Roman" w:eastAsia="Times New Roman" w:hAnsi="Times New Roman"/>
          <w:i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83"/>
        <w:gridCol w:w="4628"/>
      </w:tblGrid>
      <w:tr w:rsidR="00D64AE3" w:rsidRPr="00D64AE3" w:rsidTr="00F95CA5">
        <w:trPr>
          <w:trHeight w:val="345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Значение показателя за соответствующий отчетный период</w:t>
            </w:r>
          </w:p>
        </w:tc>
      </w:tr>
      <w:tr w:rsidR="00D64AE3" w:rsidRPr="00D64AE3" w:rsidTr="00F95CA5">
        <w:trPr>
          <w:trHeight w:val="390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Категория акций, для привилегированных акций - тип 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Cs w:val="20"/>
                <w:lang w:eastAsia="ru-RU"/>
              </w:rPr>
              <w:t>Привилегированные именные</w:t>
            </w:r>
          </w:p>
        </w:tc>
      </w:tr>
      <w:tr w:rsidR="00D64AE3" w:rsidRPr="00D64AE3" w:rsidTr="00F95CA5">
        <w:trPr>
          <w:trHeight w:val="450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Орган управления эмитента, принявший решение об объявлении дивидендов, дата принятия такого решения, дата составления и номер протокола собрания (заседания) органа управления эмитента, на котором принято такое решение 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Cs w:val="20"/>
                <w:lang w:eastAsia="ru-RU"/>
              </w:rPr>
              <w:t>Общее собрание акционеров, состоявшееся 04</w:t>
            </w:r>
            <w:r w:rsidRPr="00D64AE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</w:t>
            </w:r>
            <w:r w:rsidRPr="00D64AE3">
              <w:rPr>
                <w:rFonts w:ascii="Times New Roman" w:eastAsia="Times New Roman" w:hAnsi="Times New Roman"/>
                <w:i/>
                <w:sz w:val="24"/>
                <w:szCs w:val="20"/>
                <w:lang w:eastAsia="ru-RU"/>
              </w:rPr>
              <w:t>06.2018 г., протокол от 05.06.2018 г. №32</w:t>
            </w:r>
          </w:p>
        </w:tc>
      </w:tr>
      <w:tr w:rsidR="00D64AE3" w:rsidRPr="00D64AE3" w:rsidTr="00F95CA5">
        <w:trPr>
          <w:trHeight w:val="405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Размер объявленных дивидендов в расчете на одну акцию, руб.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4"/>
                <w:szCs w:val="20"/>
                <w:lang w:eastAsia="ru-RU"/>
              </w:rPr>
              <w:t>1</w:t>
            </w:r>
          </w:p>
        </w:tc>
      </w:tr>
      <w:tr w:rsidR="00D64AE3" w:rsidRPr="00D64AE3" w:rsidTr="00F95CA5">
        <w:trPr>
          <w:trHeight w:val="465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Размер объявленных дивидендов в совокупности по всем акциям данной категории (типа), руб.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 w:val="24"/>
                <w:szCs w:val="20"/>
                <w:lang w:eastAsia="ru-RU"/>
              </w:rPr>
              <w:t>46 988</w:t>
            </w:r>
          </w:p>
        </w:tc>
      </w:tr>
      <w:tr w:rsidR="00D64AE3" w:rsidRPr="00D64AE3" w:rsidTr="00F95CA5">
        <w:trPr>
          <w:trHeight w:val="465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Дата, на которую определяются (определялись) лица, имеющие (имевшие) право на получение дивидендов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Cs w:val="20"/>
                <w:lang w:eastAsia="ru-RU"/>
              </w:rPr>
              <w:t>22.06.2018 г.</w:t>
            </w:r>
          </w:p>
        </w:tc>
      </w:tr>
      <w:tr w:rsidR="00D64AE3" w:rsidRPr="00D64AE3" w:rsidTr="00F95CA5">
        <w:trPr>
          <w:trHeight w:val="270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Отчетный период (год, квартал), за который (по итогам которого) выплачиваются (выплачивались) объявленные дивиденды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2017 г.</w:t>
            </w:r>
          </w:p>
        </w:tc>
      </w:tr>
      <w:tr w:rsidR="00D64AE3" w:rsidRPr="00D64AE3" w:rsidTr="00F95CA5">
        <w:trPr>
          <w:trHeight w:val="150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Срок (дата) выплаты объявленных дивидендов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Cs w:val="20"/>
                <w:lang w:eastAsia="ru-RU"/>
              </w:rPr>
              <w:t>27.07.2018 г.</w:t>
            </w:r>
          </w:p>
        </w:tc>
      </w:tr>
      <w:tr w:rsidR="00D64AE3" w:rsidRPr="00D64AE3" w:rsidTr="00F95CA5">
        <w:trPr>
          <w:trHeight w:val="135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Форма выплаты объявленных дивидендов (денежные средства, иное имущество)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денежные средства</w:t>
            </w:r>
          </w:p>
        </w:tc>
      </w:tr>
      <w:tr w:rsidR="00D64AE3" w:rsidRPr="00D64AE3" w:rsidTr="00F95CA5">
        <w:trPr>
          <w:trHeight w:val="120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Источник выплаты объявленных дивидендов (чистая прибыль отчетного года, нераспределенная чистая прибыль прошлых лет, специальный фонд)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Cs w:val="20"/>
                <w:lang w:eastAsia="ru-RU"/>
              </w:rPr>
              <w:t>чистая прибыль</w:t>
            </w:r>
          </w:p>
        </w:tc>
      </w:tr>
      <w:tr w:rsidR="00D64AE3" w:rsidRPr="00D64AE3" w:rsidTr="00F95CA5">
        <w:trPr>
          <w:trHeight w:val="120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Доля объявленных дивидендов в чистой прибыли отчетного года, %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Cs w:val="20"/>
                <w:lang w:eastAsia="ru-RU"/>
              </w:rPr>
              <w:t>4,33</w:t>
            </w:r>
          </w:p>
        </w:tc>
      </w:tr>
      <w:tr w:rsidR="00D64AE3" w:rsidRPr="00D64AE3" w:rsidTr="00F95CA5">
        <w:trPr>
          <w:trHeight w:val="135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Общий размер выплаченных дивидендов по акциям данной категории (типа), руб.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-</w:t>
            </w:r>
          </w:p>
        </w:tc>
      </w:tr>
      <w:tr w:rsidR="00D64AE3" w:rsidRPr="00D64AE3" w:rsidTr="00F95CA5">
        <w:trPr>
          <w:trHeight w:val="120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Доля выплаченных дивидендов в общем размере объявленных дивидендов по акциями данной категории (типа), %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Cs w:val="20"/>
                <w:lang w:eastAsia="ru-RU"/>
              </w:rPr>
              <w:t>-</w:t>
            </w:r>
          </w:p>
        </w:tc>
      </w:tr>
      <w:tr w:rsidR="00D64AE3" w:rsidRPr="00D64AE3" w:rsidTr="00F95CA5">
        <w:trPr>
          <w:trHeight w:val="120"/>
          <w:jc w:val="center"/>
        </w:trPr>
        <w:tc>
          <w:tcPr>
            <w:tcW w:w="5442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В случае если объявленные дивиденды не выплачены или выплачены эмитентом не в полном объеме – причины невыплаты объявленных дивидендов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szCs w:val="20"/>
                <w:lang w:eastAsia="ru-RU"/>
              </w:rPr>
              <w:t>не получены акционерами, отсутствие контактных данных (банковских реквизитов, почтовых адресов), лиц, имеющих право на получение дивидендов</w:t>
            </w:r>
          </w:p>
        </w:tc>
      </w:tr>
      <w:tr w:rsidR="00D64AE3" w:rsidRPr="00D64AE3" w:rsidTr="00F95CA5">
        <w:trPr>
          <w:trHeight w:val="118"/>
          <w:jc w:val="center"/>
        </w:trPr>
        <w:tc>
          <w:tcPr>
            <w:tcW w:w="5442" w:type="dxa"/>
            <w:tcBorders>
              <w:bottom w:val="single" w:sz="4" w:space="0" w:color="auto"/>
            </w:tcBorders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szCs w:val="20"/>
                <w:lang w:eastAsia="ru-RU"/>
              </w:rPr>
              <w:t>Иные сведения об объявленных и (или) выплаченных дивидендах, указываемые эмитентом по собственному усмотрению</w:t>
            </w:r>
          </w:p>
        </w:tc>
        <w:tc>
          <w:tcPr>
            <w:tcW w:w="4755" w:type="dxa"/>
          </w:tcPr>
          <w:p w:rsidR="00D64AE3" w:rsidRPr="00D64AE3" w:rsidRDefault="00D64AE3" w:rsidP="00D64AE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</w:tr>
    </w:tbl>
    <w:p w:rsidR="00D64AE3" w:rsidRPr="00D64AE3" w:rsidRDefault="00D64AE3" w:rsidP="00D64AE3">
      <w:pPr>
        <w:spacing w:after="0" w:line="240" w:lineRule="auto"/>
        <w:jc w:val="both"/>
        <w:rPr>
          <w:rFonts w:ascii="Times New Roman" w:eastAsia="Times New Roman" w:hAnsi="Times New Roman"/>
          <w:i/>
          <w:lang w:eastAsia="ru-RU"/>
        </w:rPr>
      </w:pPr>
    </w:p>
    <w:tbl>
      <w:tblPr>
        <w:tblW w:w="10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6"/>
        <w:gridCol w:w="4714"/>
      </w:tblGrid>
      <w:tr w:rsidR="00D64AE3" w:rsidRPr="00D64AE3" w:rsidTr="00D64AE3">
        <w:trPr>
          <w:jc w:val="center"/>
        </w:trPr>
        <w:tc>
          <w:tcPr>
            <w:tcW w:w="5496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Наименование показателя</w:t>
            </w:r>
          </w:p>
        </w:tc>
        <w:tc>
          <w:tcPr>
            <w:tcW w:w="4714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Значение показателя за соответствующий отчетный период</w:t>
            </w:r>
          </w:p>
        </w:tc>
      </w:tr>
      <w:tr w:rsidR="00D64AE3" w:rsidRPr="00D64AE3" w:rsidTr="00D64AE3">
        <w:trPr>
          <w:jc w:val="center"/>
        </w:trPr>
        <w:tc>
          <w:tcPr>
            <w:tcW w:w="5496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Категория акций, для привилегированных акций - тип</w:t>
            </w:r>
          </w:p>
        </w:tc>
        <w:tc>
          <w:tcPr>
            <w:tcW w:w="4714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Привилегированные именные</w:t>
            </w:r>
          </w:p>
        </w:tc>
      </w:tr>
      <w:tr w:rsidR="00D64AE3" w:rsidRPr="00D64AE3" w:rsidTr="00D64AE3">
        <w:trPr>
          <w:jc w:val="center"/>
        </w:trPr>
        <w:tc>
          <w:tcPr>
            <w:tcW w:w="5496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 xml:space="preserve">Орган управления эмитента, принявший решение об объявлении дивидендов, дата принятия такого решения, дата составления и номер протокола </w:t>
            </w: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собрания (заседания) органа управления эмитента, на котором принято такое решение</w:t>
            </w:r>
          </w:p>
        </w:tc>
        <w:tc>
          <w:tcPr>
            <w:tcW w:w="4714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Общее собрание акционеров, состоявшееся 20.06.2019 г., протокол от 21.06.2019 г. №33</w:t>
            </w:r>
          </w:p>
        </w:tc>
      </w:tr>
      <w:tr w:rsidR="00D64AE3" w:rsidRPr="00D64AE3" w:rsidTr="00D64AE3">
        <w:trPr>
          <w:jc w:val="center"/>
        </w:trPr>
        <w:tc>
          <w:tcPr>
            <w:tcW w:w="5496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Размер объявленных дивидендов в расчете на одну акцию, руб.</w:t>
            </w:r>
          </w:p>
        </w:tc>
        <w:tc>
          <w:tcPr>
            <w:tcW w:w="4714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1</w:t>
            </w:r>
          </w:p>
        </w:tc>
      </w:tr>
      <w:tr w:rsidR="00D64AE3" w:rsidRPr="00D64AE3" w:rsidTr="00D64AE3">
        <w:trPr>
          <w:jc w:val="center"/>
        </w:trPr>
        <w:tc>
          <w:tcPr>
            <w:tcW w:w="5496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Размер объявленных дивидендов в совокупности по всем акциям данной категории (типа), руб.</w:t>
            </w:r>
          </w:p>
        </w:tc>
        <w:tc>
          <w:tcPr>
            <w:tcW w:w="4714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46 988</w:t>
            </w:r>
          </w:p>
        </w:tc>
      </w:tr>
      <w:tr w:rsidR="00D64AE3" w:rsidRPr="00D64AE3" w:rsidTr="00D64AE3">
        <w:trPr>
          <w:jc w:val="center"/>
        </w:trPr>
        <w:tc>
          <w:tcPr>
            <w:tcW w:w="5496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Дата, на которую определяются (определялись) лица, имеющие (имевшие) право на получение дивидендов</w:t>
            </w:r>
          </w:p>
        </w:tc>
        <w:tc>
          <w:tcPr>
            <w:tcW w:w="4714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 xml:space="preserve">10 </w:t>
            </w:r>
            <w:bookmarkStart w:id="0" w:name="_GoBack"/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июл</w:t>
            </w:r>
            <w:bookmarkEnd w:id="0"/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я 2019г.</w:t>
            </w:r>
          </w:p>
        </w:tc>
      </w:tr>
      <w:tr w:rsidR="00D64AE3" w:rsidRPr="00D64AE3" w:rsidTr="00D64AE3">
        <w:trPr>
          <w:jc w:val="center"/>
        </w:trPr>
        <w:tc>
          <w:tcPr>
            <w:tcW w:w="5496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Отчетный период (год, квартал), за который (по итогам которого) выплачиваются (выплачивались) объявленные дивиденды</w:t>
            </w:r>
          </w:p>
        </w:tc>
        <w:tc>
          <w:tcPr>
            <w:tcW w:w="4714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2018г.</w:t>
            </w:r>
          </w:p>
        </w:tc>
      </w:tr>
      <w:tr w:rsidR="00D64AE3" w:rsidRPr="00D64AE3" w:rsidTr="00D64AE3">
        <w:trPr>
          <w:jc w:val="center"/>
        </w:trPr>
        <w:tc>
          <w:tcPr>
            <w:tcW w:w="5496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Срок (дата) выплаты объявленных дивидендов</w:t>
            </w:r>
          </w:p>
        </w:tc>
        <w:tc>
          <w:tcPr>
            <w:tcW w:w="4714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13.08.2019г.</w:t>
            </w:r>
          </w:p>
        </w:tc>
      </w:tr>
      <w:tr w:rsidR="00D64AE3" w:rsidRPr="00D64AE3" w:rsidTr="00D64AE3">
        <w:trPr>
          <w:jc w:val="center"/>
        </w:trPr>
        <w:tc>
          <w:tcPr>
            <w:tcW w:w="5496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Форма выплаты объявленных дивидендов (денежные средства, иное имущество)</w:t>
            </w:r>
          </w:p>
        </w:tc>
        <w:tc>
          <w:tcPr>
            <w:tcW w:w="4714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Денежные средства</w:t>
            </w:r>
          </w:p>
        </w:tc>
      </w:tr>
      <w:tr w:rsidR="00D64AE3" w:rsidRPr="00D64AE3" w:rsidTr="00D64AE3">
        <w:trPr>
          <w:jc w:val="center"/>
        </w:trPr>
        <w:tc>
          <w:tcPr>
            <w:tcW w:w="5496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Источник выплаты объявленных дивидендов (чистая прибыль отчетного года, нераспределенная чистая прибыль прошлых лет, специальный фонд)</w:t>
            </w:r>
          </w:p>
        </w:tc>
        <w:tc>
          <w:tcPr>
            <w:tcW w:w="4714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Чистая прибыль</w:t>
            </w:r>
          </w:p>
        </w:tc>
      </w:tr>
      <w:tr w:rsidR="00D64AE3" w:rsidRPr="00D64AE3" w:rsidTr="00D64AE3">
        <w:trPr>
          <w:jc w:val="center"/>
        </w:trPr>
        <w:tc>
          <w:tcPr>
            <w:tcW w:w="5496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Доля объявленных дивидендов в чистой прибыли отчетного года, %</w:t>
            </w:r>
          </w:p>
        </w:tc>
        <w:tc>
          <w:tcPr>
            <w:tcW w:w="4714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0,32%</w:t>
            </w:r>
          </w:p>
        </w:tc>
      </w:tr>
      <w:tr w:rsidR="00D64AE3" w:rsidRPr="00D64AE3" w:rsidTr="00D64AE3">
        <w:trPr>
          <w:jc w:val="center"/>
        </w:trPr>
        <w:tc>
          <w:tcPr>
            <w:tcW w:w="5496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Общий размер выплаченных дивидендов по акциям данной категории (типа), руб.</w:t>
            </w:r>
          </w:p>
        </w:tc>
        <w:tc>
          <w:tcPr>
            <w:tcW w:w="4714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0</w:t>
            </w:r>
          </w:p>
        </w:tc>
      </w:tr>
      <w:tr w:rsidR="00D64AE3" w:rsidRPr="00D64AE3" w:rsidTr="00D64AE3">
        <w:trPr>
          <w:jc w:val="center"/>
        </w:trPr>
        <w:tc>
          <w:tcPr>
            <w:tcW w:w="5496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Доля выплаченных дивидендов в общем размере объявленных дивидендов по акциями данной категории (типа), %</w:t>
            </w:r>
          </w:p>
        </w:tc>
        <w:tc>
          <w:tcPr>
            <w:tcW w:w="4714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0</w:t>
            </w:r>
          </w:p>
        </w:tc>
      </w:tr>
      <w:tr w:rsidR="00D64AE3" w:rsidRPr="00D64AE3" w:rsidTr="00D64AE3">
        <w:trPr>
          <w:jc w:val="center"/>
        </w:trPr>
        <w:tc>
          <w:tcPr>
            <w:tcW w:w="5496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В случае если объявленные дивиденды не выплачены или выплачены эмитентом не в полном объеме – причины невыплаты объявленных дивидендов</w:t>
            </w:r>
          </w:p>
        </w:tc>
        <w:tc>
          <w:tcPr>
            <w:tcW w:w="4714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не получены акционерами, отсутствие контактных данных (банковских реквизитов, почтовых адресов), лиц, имеющих право на получение дивидендов</w:t>
            </w:r>
          </w:p>
        </w:tc>
      </w:tr>
      <w:tr w:rsidR="00D64AE3" w:rsidRPr="00D64AE3" w:rsidTr="00D64AE3">
        <w:trPr>
          <w:jc w:val="center"/>
        </w:trPr>
        <w:tc>
          <w:tcPr>
            <w:tcW w:w="5496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D64AE3">
              <w:rPr>
                <w:rFonts w:ascii="Times New Roman" w:eastAsia="Times New Roman" w:hAnsi="Times New Roman"/>
                <w:i/>
                <w:lang w:eastAsia="ru-RU"/>
              </w:rPr>
              <w:t>Иные сведения об объявленных и (или) выплаченных дивидендах, указываемые эмитентом по собственному усмотрению</w:t>
            </w:r>
          </w:p>
        </w:tc>
        <w:tc>
          <w:tcPr>
            <w:tcW w:w="4714" w:type="dxa"/>
            <w:shd w:val="clear" w:color="auto" w:fill="auto"/>
          </w:tcPr>
          <w:p w:rsidR="00D64AE3" w:rsidRPr="00D64AE3" w:rsidRDefault="00D64AE3" w:rsidP="00D64A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</w:tr>
    </w:tbl>
    <w:p w:rsidR="00D64AE3" w:rsidRPr="00D64AE3" w:rsidRDefault="00D64AE3" w:rsidP="00D64AE3">
      <w:pPr>
        <w:spacing w:after="0" w:line="240" w:lineRule="auto"/>
        <w:jc w:val="both"/>
        <w:rPr>
          <w:rFonts w:ascii="Times New Roman" w:eastAsia="Times New Roman" w:hAnsi="Times New Roman"/>
          <w:i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lang w:eastAsia="ru-RU"/>
        </w:rPr>
      </w:pPr>
      <w:r w:rsidRPr="00D64AE3">
        <w:rPr>
          <w:rFonts w:ascii="Times New Roman" w:eastAsia="Times New Roman" w:hAnsi="Times New Roman"/>
          <w:i/>
          <w:lang w:eastAsia="ru-RU"/>
        </w:rPr>
        <w:t>Решение о выплате (объявлении) дивидендов за период с 01.</w:t>
      </w:r>
      <w:r w:rsidR="00F23B41">
        <w:rPr>
          <w:rFonts w:ascii="Times New Roman" w:eastAsia="Times New Roman" w:hAnsi="Times New Roman"/>
          <w:i/>
          <w:lang w:eastAsia="ru-RU"/>
        </w:rPr>
        <w:t>07</w:t>
      </w:r>
      <w:r w:rsidRPr="00D64AE3">
        <w:rPr>
          <w:rFonts w:ascii="Times New Roman" w:eastAsia="Times New Roman" w:hAnsi="Times New Roman"/>
          <w:i/>
          <w:lang w:eastAsia="ru-RU"/>
        </w:rPr>
        <w:t>.20</w:t>
      </w:r>
      <w:r w:rsidR="00F23B41">
        <w:rPr>
          <w:rFonts w:ascii="Times New Roman" w:eastAsia="Times New Roman" w:hAnsi="Times New Roman"/>
          <w:i/>
          <w:lang w:eastAsia="ru-RU"/>
        </w:rPr>
        <w:t>20 г. по 30.09</w:t>
      </w:r>
      <w:r w:rsidRPr="00D64AE3">
        <w:rPr>
          <w:rFonts w:ascii="Times New Roman" w:eastAsia="Times New Roman" w:hAnsi="Times New Roman"/>
          <w:i/>
          <w:lang w:eastAsia="ru-RU"/>
        </w:rPr>
        <w:t>.20</w:t>
      </w:r>
      <w:r w:rsidR="00F23B41">
        <w:rPr>
          <w:rFonts w:ascii="Times New Roman" w:eastAsia="Times New Roman" w:hAnsi="Times New Roman"/>
          <w:i/>
          <w:lang w:eastAsia="ru-RU"/>
        </w:rPr>
        <w:t>20</w:t>
      </w:r>
      <w:r w:rsidRPr="00D64AE3">
        <w:rPr>
          <w:rFonts w:ascii="Times New Roman" w:eastAsia="Times New Roman" w:hAnsi="Times New Roman"/>
          <w:i/>
          <w:lang w:eastAsia="ru-RU"/>
        </w:rPr>
        <w:t xml:space="preserve"> г. эмитентом не принималось, поскольку эмитент не осуществляет выплату дивидендов поквартально.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lang w:eastAsia="ru-RU"/>
        </w:rPr>
      </w:pP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b/>
          <w:lang w:eastAsia="ru-RU"/>
        </w:rPr>
      </w:pPr>
      <w:r w:rsidRPr="00D64AE3">
        <w:rPr>
          <w:rFonts w:ascii="Times New Roman" w:eastAsia="Times New Roman" w:hAnsi="Times New Roman"/>
          <w:b/>
          <w:lang w:eastAsia="ru-RU"/>
        </w:rPr>
        <w:t>8.7.2. Сведения о начисленных и выплаченных доходах по облигациям эмитента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i/>
          <w:lang w:eastAsia="ru-RU"/>
        </w:rPr>
      </w:pPr>
      <w:r w:rsidRPr="00D64AE3">
        <w:rPr>
          <w:rFonts w:ascii="Times New Roman" w:eastAsia="Times New Roman" w:hAnsi="Times New Roman"/>
          <w:i/>
          <w:lang w:eastAsia="ru-RU"/>
        </w:rPr>
        <w:t>Эмитент не осуществлял эмиссию облигаций.</w:t>
      </w:r>
    </w:p>
    <w:p w:rsidR="00D64AE3" w:rsidRPr="00D64AE3" w:rsidRDefault="00D64AE3" w:rsidP="00DE7AC6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8.8. Иные сведения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lang w:eastAsia="ru-RU"/>
        </w:rPr>
      </w:pPr>
      <w:r w:rsidRPr="00D64AE3">
        <w:rPr>
          <w:rFonts w:ascii="Times New Roman" w:eastAsia="Times New Roman" w:hAnsi="Times New Roman"/>
          <w:i/>
          <w:lang w:eastAsia="ru-RU"/>
        </w:rPr>
        <w:t>Иные сведения отсутствуют.</w:t>
      </w: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lang w:eastAsia="ru-RU"/>
        </w:rPr>
      </w:pPr>
    </w:p>
    <w:p w:rsidR="00D64AE3" w:rsidRPr="00D64AE3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b/>
          <w:sz w:val="24"/>
          <w:szCs w:val="20"/>
          <w:lang w:eastAsia="ru-RU"/>
        </w:rPr>
        <w:t>8.9. Сведения о представляемых ценных бумагах и эмитенте представляемых ценных бумаг, право собственности, на которые удостоверяется российскими депозитарными расписками</w:t>
      </w:r>
    </w:p>
    <w:p w:rsidR="00AB41C0" w:rsidRDefault="00D64AE3" w:rsidP="00DE7AC6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 w:rsidRPr="00D64AE3">
        <w:rPr>
          <w:rFonts w:ascii="Times New Roman" w:eastAsia="Times New Roman" w:hAnsi="Times New Roman"/>
          <w:i/>
          <w:sz w:val="24"/>
          <w:szCs w:val="20"/>
          <w:lang w:eastAsia="ru-RU"/>
        </w:rPr>
        <w:t>Эмитент не является эмитентом российских депозитарных расписок.</w:t>
      </w:r>
    </w:p>
    <w:p w:rsidR="00AB41C0" w:rsidRDefault="00AB41C0">
      <w:pPr>
        <w:spacing w:after="0" w:line="240" w:lineRule="auto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>
        <w:rPr>
          <w:rFonts w:ascii="Times New Roman" w:eastAsia="Times New Roman" w:hAnsi="Times New Roman"/>
          <w:i/>
          <w:sz w:val="24"/>
          <w:szCs w:val="20"/>
          <w:lang w:eastAsia="ru-RU"/>
        </w:rPr>
        <w:br w:type="page"/>
      </w:r>
    </w:p>
    <w:p w:rsidR="00C67BAE" w:rsidRDefault="00F23B41" w:rsidP="00DE7AC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>
        <w:rPr>
          <w:rFonts w:ascii="Times New Roman" w:eastAsia="Times New Roman" w:hAnsi="Times New Roman"/>
          <w:i/>
          <w:sz w:val="24"/>
          <w:szCs w:val="20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99pt">
            <v:imagedata r:id="rId7" o:title="Бухгалтерский баланс за 3 квартал 2020 год"/>
          </v:shape>
        </w:pict>
      </w:r>
    </w:p>
    <w:p w:rsidR="00C67BAE" w:rsidRDefault="00C67BAE">
      <w:pPr>
        <w:spacing w:after="0" w:line="240" w:lineRule="auto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>
        <w:rPr>
          <w:rFonts w:ascii="Times New Roman" w:eastAsia="Times New Roman" w:hAnsi="Times New Roman"/>
          <w:i/>
          <w:sz w:val="24"/>
          <w:szCs w:val="20"/>
          <w:lang w:eastAsia="ru-RU"/>
        </w:rPr>
        <w:br w:type="page"/>
      </w:r>
    </w:p>
    <w:p w:rsidR="00C67BAE" w:rsidRDefault="00F23B41" w:rsidP="00DE7AC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>
        <w:rPr>
          <w:rFonts w:ascii="Times New Roman" w:eastAsia="Times New Roman" w:hAnsi="Times New Roman"/>
          <w:i/>
          <w:sz w:val="24"/>
          <w:szCs w:val="20"/>
          <w:lang w:eastAsia="ru-RU"/>
        </w:rPr>
        <w:lastRenderedPageBreak/>
        <w:pict>
          <v:shape id="_x0000_i1026" type="#_x0000_t75" style="width:495.75pt;height:691.5pt">
            <v:imagedata r:id="rId8" o:title="Бухгалтерский баланс за 3 квартал 2020 год1"/>
          </v:shape>
        </w:pict>
      </w:r>
    </w:p>
    <w:p w:rsidR="00C67BAE" w:rsidRDefault="00C67BAE">
      <w:pPr>
        <w:spacing w:after="0" w:line="240" w:lineRule="auto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>
        <w:rPr>
          <w:rFonts w:ascii="Times New Roman" w:eastAsia="Times New Roman" w:hAnsi="Times New Roman"/>
          <w:i/>
          <w:sz w:val="24"/>
          <w:szCs w:val="20"/>
          <w:lang w:eastAsia="ru-RU"/>
        </w:rPr>
        <w:br w:type="page"/>
      </w:r>
    </w:p>
    <w:p w:rsidR="00C67BAE" w:rsidRDefault="00F23B41" w:rsidP="00DE7AC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>
        <w:rPr>
          <w:rFonts w:ascii="Times New Roman" w:eastAsia="Times New Roman" w:hAnsi="Times New Roman"/>
          <w:i/>
          <w:sz w:val="24"/>
          <w:szCs w:val="20"/>
          <w:lang w:eastAsia="ru-RU"/>
        </w:rPr>
        <w:lastRenderedPageBreak/>
        <w:pict>
          <v:shape id="_x0000_i1033" type="#_x0000_t75" style="width:495.75pt;height:691.5pt">
            <v:imagedata r:id="rId9" o:title="Бухгалтерский баланс за 3 квартал 2020 год2"/>
          </v:shape>
        </w:pict>
      </w:r>
    </w:p>
    <w:p w:rsidR="00C67BAE" w:rsidRDefault="00C67BAE">
      <w:pPr>
        <w:spacing w:after="0" w:line="240" w:lineRule="auto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>
        <w:rPr>
          <w:rFonts w:ascii="Times New Roman" w:eastAsia="Times New Roman" w:hAnsi="Times New Roman"/>
          <w:i/>
          <w:sz w:val="24"/>
          <w:szCs w:val="20"/>
          <w:lang w:eastAsia="ru-RU"/>
        </w:rPr>
        <w:br w:type="page"/>
      </w:r>
    </w:p>
    <w:p w:rsidR="00BC2108" w:rsidRPr="00D64AE3" w:rsidRDefault="00F23B41" w:rsidP="00DE7AC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>
        <w:rPr>
          <w:rFonts w:ascii="Times New Roman" w:eastAsia="Times New Roman" w:hAnsi="Times New Roman"/>
          <w:i/>
          <w:sz w:val="24"/>
          <w:szCs w:val="20"/>
          <w:lang w:eastAsia="ru-RU"/>
        </w:rPr>
        <w:lastRenderedPageBreak/>
        <w:pict>
          <v:shape id="_x0000_i1034" type="#_x0000_t75" style="width:495.75pt;height:696pt">
            <v:imagedata r:id="rId10" o:title="Бухгалтерский баланс за 3 квартал 2020 год3"/>
          </v:shape>
        </w:pict>
      </w:r>
    </w:p>
    <w:sectPr w:rsidR="00BC2108" w:rsidRPr="00D64AE3" w:rsidSect="00D64AE3">
      <w:headerReference w:type="default" r:id="rId11"/>
      <w:footerReference w:type="default" r:id="rId12"/>
      <w:pgSz w:w="11906" w:h="16838"/>
      <w:pgMar w:top="851" w:right="851" w:bottom="851" w:left="1134" w:header="5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7B8" w:rsidRDefault="00E177B8" w:rsidP="00D64AE3">
      <w:pPr>
        <w:spacing w:after="0" w:line="240" w:lineRule="auto"/>
      </w:pPr>
      <w:r>
        <w:separator/>
      </w:r>
    </w:p>
  </w:endnote>
  <w:endnote w:type="continuationSeparator" w:id="0">
    <w:p w:rsidR="00E177B8" w:rsidRDefault="00E177B8" w:rsidP="00D64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2CD5" w:rsidRDefault="00D52CD5">
    <w:pPr>
      <w:pStyle w:val="aa"/>
      <w:jc w:val="center"/>
    </w:pPr>
    <w:r>
      <w:t xml:space="preserve">Страница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F23B41">
      <w:rPr>
        <w:b/>
        <w:bCs/>
        <w:noProof/>
      </w:rPr>
      <w:t>48</w:t>
    </w:r>
    <w:r>
      <w:rPr>
        <w:b/>
        <w:bCs/>
        <w:sz w:val="24"/>
        <w:szCs w:val="24"/>
      </w:rPr>
      <w:fldChar w:fldCharType="end"/>
    </w:r>
    <w:r>
      <w:t xml:space="preserve"> из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F23B41">
      <w:rPr>
        <w:b/>
        <w:bCs/>
        <w:noProof/>
      </w:rPr>
      <w:t>48</w:t>
    </w:r>
    <w:r>
      <w:rPr>
        <w:b/>
        <w:bCs/>
        <w:sz w:val="24"/>
        <w:szCs w:val="24"/>
      </w:rPr>
      <w:fldChar w:fldCharType="end"/>
    </w:r>
  </w:p>
  <w:p w:rsidR="00D52CD5" w:rsidRDefault="00D52CD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7B8" w:rsidRDefault="00E177B8" w:rsidP="00D64AE3">
      <w:pPr>
        <w:spacing w:after="0" w:line="240" w:lineRule="auto"/>
      </w:pPr>
      <w:r>
        <w:separator/>
      </w:r>
    </w:p>
  </w:footnote>
  <w:footnote w:type="continuationSeparator" w:id="0">
    <w:p w:rsidR="00E177B8" w:rsidRDefault="00E177B8" w:rsidP="00D64A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2CD5" w:rsidRDefault="00D52CD5" w:rsidP="00D64AE3">
    <w:pPr>
      <w:pBdr>
        <w:bottom w:val="single" w:sz="4" w:space="4" w:color="auto"/>
      </w:pBdr>
      <w:spacing w:before="30"/>
      <w:rPr>
        <w:i/>
        <w:sz w:val="18"/>
      </w:rPr>
    </w:pPr>
    <w:r>
      <w:rPr>
        <w:i/>
        <w:sz w:val="18"/>
      </w:rPr>
      <w:t>Публичное  акционерное общество "Научно-производственное предприятие "Сапфир":</w:t>
    </w:r>
    <w:r w:rsidRPr="00F50783">
      <w:rPr>
        <w:i/>
        <w:sz w:val="18"/>
      </w:rPr>
      <w:t xml:space="preserve"> </w:t>
    </w:r>
    <w:r>
      <w:rPr>
        <w:i/>
        <w:sz w:val="18"/>
      </w:rPr>
      <w:t>ИНН 7719007689</w:t>
    </w:r>
  </w:p>
  <w:p w:rsidR="00D52CD5" w:rsidRDefault="00D52CD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B4DE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280E34"/>
    <w:multiLevelType w:val="hybridMultilevel"/>
    <w:tmpl w:val="C75EED5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466DCF"/>
    <w:multiLevelType w:val="hybridMultilevel"/>
    <w:tmpl w:val="ABF08A8E"/>
    <w:lvl w:ilvl="0" w:tplc="ECF2C16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6F29E7"/>
    <w:multiLevelType w:val="hybridMultilevel"/>
    <w:tmpl w:val="B5483F4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A104F1"/>
    <w:multiLevelType w:val="hybridMultilevel"/>
    <w:tmpl w:val="DBE686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73F3419"/>
    <w:multiLevelType w:val="singleLevel"/>
    <w:tmpl w:val="AC3AB3E0"/>
    <w:lvl w:ilvl="0">
      <w:start w:val="4"/>
      <w:numFmt w:val="decimal"/>
      <w:lvlText w:val="3.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381B2130"/>
    <w:multiLevelType w:val="multilevel"/>
    <w:tmpl w:val="F1866C88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82"/>
        </w:tabs>
        <w:ind w:left="68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36"/>
        </w:tabs>
        <w:ind w:left="2936" w:hanging="1800"/>
      </w:pPr>
      <w:rPr>
        <w:rFonts w:hint="default"/>
      </w:rPr>
    </w:lvl>
  </w:abstractNum>
  <w:abstractNum w:abstractNumId="7" w15:restartNumberingAfterBreak="0">
    <w:nsid w:val="38E45273"/>
    <w:multiLevelType w:val="hybridMultilevel"/>
    <w:tmpl w:val="5A18E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F367F"/>
    <w:multiLevelType w:val="multilevel"/>
    <w:tmpl w:val="B4F6C742"/>
    <w:lvl w:ilvl="0">
      <w:start w:val="4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5"/>
      <w:numFmt w:val="decimal"/>
      <w:lvlText w:val="%1.%2."/>
      <w:lvlJc w:val="left"/>
      <w:pPr>
        <w:tabs>
          <w:tab w:val="num" w:pos="637"/>
        </w:tabs>
        <w:ind w:left="637" w:hanging="495"/>
      </w:pPr>
    </w:lvl>
    <w:lvl w:ilvl="2">
      <w:start w:val="2"/>
      <w:numFmt w:val="decimal"/>
      <w:lvlText w:val="%1.%2.%3."/>
      <w:lvlJc w:val="left"/>
      <w:pPr>
        <w:tabs>
          <w:tab w:val="num" w:pos="1004"/>
        </w:tabs>
        <w:ind w:left="1004" w:hanging="720"/>
      </w:pPr>
    </w:lvl>
    <w:lvl w:ilvl="3">
      <w:start w:val="1"/>
      <w:numFmt w:val="decimal"/>
      <w:lvlText w:val="%1.%2.%3.%4."/>
      <w:lvlJc w:val="left"/>
      <w:pPr>
        <w:tabs>
          <w:tab w:val="num" w:pos="1146"/>
        </w:tabs>
        <w:ind w:left="1146" w:hanging="720"/>
      </w:p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</w:lvl>
    <w:lvl w:ilvl="5">
      <w:start w:val="1"/>
      <w:numFmt w:val="decimal"/>
      <w:lvlText w:val="%1.%2.%3.%4.%5.%6."/>
      <w:lvlJc w:val="left"/>
      <w:pPr>
        <w:tabs>
          <w:tab w:val="num" w:pos="1790"/>
        </w:tabs>
        <w:ind w:left="179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292"/>
        </w:tabs>
        <w:ind w:left="229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434"/>
        </w:tabs>
        <w:ind w:left="2434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36"/>
        </w:tabs>
        <w:ind w:left="2936" w:hanging="1800"/>
      </w:pPr>
    </w:lvl>
  </w:abstractNum>
  <w:abstractNum w:abstractNumId="9" w15:restartNumberingAfterBreak="0">
    <w:nsid w:val="3B39470C"/>
    <w:multiLevelType w:val="hybridMultilevel"/>
    <w:tmpl w:val="431E2784"/>
    <w:lvl w:ilvl="0" w:tplc="365A64A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5021B1"/>
    <w:multiLevelType w:val="multilevel"/>
    <w:tmpl w:val="57F4C79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C7637A7"/>
    <w:multiLevelType w:val="hybridMultilevel"/>
    <w:tmpl w:val="F0826E86"/>
    <w:lvl w:ilvl="0" w:tplc="9B6630D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420B67"/>
    <w:multiLevelType w:val="singleLevel"/>
    <w:tmpl w:val="5886A87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4C714906"/>
    <w:multiLevelType w:val="hybridMultilevel"/>
    <w:tmpl w:val="9A5A05FA"/>
    <w:lvl w:ilvl="0" w:tplc="9874422E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A17422"/>
    <w:multiLevelType w:val="multilevel"/>
    <w:tmpl w:val="21AADBB4"/>
    <w:lvl w:ilvl="0">
      <w:start w:val="8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53413675"/>
    <w:multiLevelType w:val="multilevel"/>
    <w:tmpl w:val="6AF01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 w15:restartNumberingAfterBreak="0">
    <w:nsid w:val="536C21DA"/>
    <w:multiLevelType w:val="multilevel"/>
    <w:tmpl w:val="DBA623C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hAnsi="Arial" w:hint="default"/>
        <w:b w:val="0"/>
        <w:i w:val="0"/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" w:hAnsi="Arial" w:hint="default"/>
        <w:b w:val="0"/>
        <w:i w:val="0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hAnsi="Arial" w:hint="default"/>
        <w:b w:val="0"/>
        <w:i w:val="0"/>
        <w:sz w:val="20"/>
      </w:rPr>
    </w:lvl>
  </w:abstractNum>
  <w:abstractNum w:abstractNumId="17" w15:restartNumberingAfterBreak="0">
    <w:nsid w:val="53DE2138"/>
    <w:multiLevelType w:val="multilevel"/>
    <w:tmpl w:val="7560856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 w15:restartNumberingAfterBreak="0">
    <w:nsid w:val="5D4C7894"/>
    <w:multiLevelType w:val="multilevel"/>
    <w:tmpl w:val="31A852E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5F1E5484"/>
    <w:multiLevelType w:val="multilevel"/>
    <w:tmpl w:val="D6EC94A4"/>
    <w:lvl w:ilvl="0">
      <w:start w:val="2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2"/>
      <w:numFmt w:val="decimal"/>
      <w:lvlText w:val="%3.4.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7126033D"/>
    <w:multiLevelType w:val="singleLevel"/>
    <w:tmpl w:val="BC8CF45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73392A08"/>
    <w:multiLevelType w:val="hybridMultilevel"/>
    <w:tmpl w:val="CFF0DE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810608B"/>
    <w:multiLevelType w:val="hybridMultilevel"/>
    <w:tmpl w:val="2C6C76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AEA278A"/>
    <w:multiLevelType w:val="hybridMultilevel"/>
    <w:tmpl w:val="C8749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0"/>
  </w:num>
  <w:num w:numId="4">
    <w:abstractNumId w:val="8"/>
    <w:lvlOverride w:ilvl="0">
      <w:startOverride w:val="4"/>
    </w:lvlOverride>
    <w:lvlOverride w:ilvl="1">
      <w:startOverride w:val="5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6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3"/>
  </w:num>
  <w:num w:numId="16">
    <w:abstractNumId w:val="17"/>
  </w:num>
  <w:num w:numId="17">
    <w:abstractNumId w:val="9"/>
  </w:num>
  <w:num w:numId="18">
    <w:abstractNumId w:val="23"/>
  </w:num>
  <w:num w:numId="19">
    <w:abstractNumId w:val="7"/>
  </w:num>
  <w:num w:numId="20">
    <w:abstractNumId w:val="1"/>
  </w:num>
  <w:num w:numId="21">
    <w:abstractNumId w:val="12"/>
  </w:num>
  <w:num w:numId="22">
    <w:abstractNumId w:val="3"/>
  </w:num>
  <w:num w:numId="23">
    <w:abstractNumId w:val="5"/>
  </w:num>
  <w:num w:numId="24">
    <w:abstractNumId w:val="10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AE3"/>
    <w:rsid w:val="000132D9"/>
    <w:rsid w:val="00032EEC"/>
    <w:rsid w:val="00161E8A"/>
    <w:rsid w:val="00166370"/>
    <w:rsid w:val="0036139F"/>
    <w:rsid w:val="00475FA1"/>
    <w:rsid w:val="004E2709"/>
    <w:rsid w:val="00506828"/>
    <w:rsid w:val="00672371"/>
    <w:rsid w:val="007003E6"/>
    <w:rsid w:val="00AB41C0"/>
    <w:rsid w:val="00BB0F7D"/>
    <w:rsid w:val="00BC2108"/>
    <w:rsid w:val="00C1416E"/>
    <w:rsid w:val="00C67BAE"/>
    <w:rsid w:val="00D52CD5"/>
    <w:rsid w:val="00D64AE3"/>
    <w:rsid w:val="00D66252"/>
    <w:rsid w:val="00DE7AC6"/>
    <w:rsid w:val="00E177B8"/>
    <w:rsid w:val="00EB6E45"/>
    <w:rsid w:val="00EC333C"/>
    <w:rsid w:val="00F23B41"/>
    <w:rsid w:val="00F95CA5"/>
    <w:rsid w:val="00FC5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292A254"/>
  <w15:docId w15:val="{721A64BE-7AB0-4FD5-86B7-D3CC2BF8A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64AE3"/>
    <w:pPr>
      <w:keepNext/>
      <w:widowControl w:val="0"/>
      <w:spacing w:before="40" w:after="0" w:line="240" w:lineRule="auto"/>
      <w:ind w:left="200"/>
      <w:jc w:val="center"/>
      <w:outlineLvl w:val="0"/>
    </w:pPr>
    <w:rPr>
      <w:rFonts w:ascii="Times New Roman" w:eastAsia="Times New Roman" w:hAnsi="Times New Roman"/>
      <w:b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D64AE3"/>
    <w:pPr>
      <w:keepNext/>
      <w:spacing w:after="0" w:line="240" w:lineRule="auto"/>
      <w:outlineLvl w:val="1"/>
    </w:pPr>
    <w:rPr>
      <w:rFonts w:ascii="Times New Roman" w:eastAsia="Times New Roman" w:hAnsi="Times New Roman"/>
      <w:b/>
      <w:i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D64AE3"/>
    <w:pPr>
      <w:keepNext/>
      <w:widowControl w:val="0"/>
      <w:spacing w:before="40" w:after="0" w:line="240" w:lineRule="auto"/>
      <w:ind w:left="200"/>
      <w:outlineLvl w:val="2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64AE3"/>
    <w:pPr>
      <w:keepNext/>
      <w:widowControl w:val="0"/>
      <w:spacing w:before="40" w:after="0" w:line="240" w:lineRule="auto"/>
      <w:ind w:left="200"/>
      <w:jc w:val="center"/>
      <w:outlineLvl w:val="3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D64AE3"/>
    <w:pPr>
      <w:keepNext/>
      <w:spacing w:after="0" w:line="240" w:lineRule="auto"/>
      <w:outlineLvl w:val="4"/>
    </w:pPr>
    <w:rPr>
      <w:rFonts w:ascii="Times New Roman" w:eastAsia="Times New Roman" w:hAnsi="Times New Roman"/>
      <w:i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D64AE3"/>
    <w:pPr>
      <w:keepNext/>
      <w:spacing w:after="0" w:line="240" w:lineRule="auto"/>
      <w:jc w:val="both"/>
      <w:outlineLvl w:val="5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64AE3"/>
    <w:rPr>
      <w:rFonts w:ascii="Times New Roman" w:eastAsia="Times New Roman" w:hAnsi="Times New Roman"/>
      <w:b/>
      <w:sz w:val="32"/>
    </w:rPr>
  </w:style>
  <w:style w:type="character" w:customStyle="1" w:styleId="20">
    <w:name w:val="Заголовок 2 Знак"/>
    <w:link w:val="2"/>
    <w:rsid w:val="00D64AE3"/>
    <w:rPr>
      <w:rFonts w:ascii="Times New Roman" w:eastAsia="Times New Roman" w:hAnsi="Times New Roman"/>
      <w:b/>
      <w:i/>
      <w:sz w:val="22"/>
    </w:rPr>
  </w:style>
  <w:style w:type="character" w:customStyle="1" w:styleId="30">
    <w:name w:val="Заголовок 3 Знак"/>
    <w:link w:val="3"/>
    <w:rsid w:val="00D64AE3"/>
    <w:rPr>
      <w:rFonts w:ascii="Times New Roman" w:eastAsia="Times New Roman" w:hAnsi="Times New Roman"/>
      <w:b/>
      <w:sz w:val="24"/>
    </w:rPr>
  </w:style>
  <w:style w:type="character" w:customStyle="1" w:styleId="40">
    <w:name w:val="Заголовок 4 Знак"/>
    <w:link w:val="4"/>
    <w:rsid w:val="00D64AE3"/>
    <w:rPr>
      <w:rFonts w:ascii="Times New Roman" w:eastAsia="Times New Roman" w:hAnsi="Times New Roman"/>
      <w:b/>
      <w:sz w:val="28"/>
    </w:rPr>
  </w:style>
  <w:style w:type="character" w:customStyle="1" w:styleId="50">
    <w:name w:val="Заголовок 5 Знак"/>
    <w:link w:val="5"/>
    <w:rsid w:val="00D64AE3"/>
    <w:rPr>
      <w:rFonts w:ascii="Times New Roman" w:eastAsia="Times New Roman" w:hAnsi="Times New Roman"/>
      <w:i/>
      <w:sz w:val="24"/>
    </w:rPr>
  </w:style>
  <w:style w:type="character" w:customStyle="1" w:styleId="60">
    <w:name w:val="Заголовок 6 Знак"/>
    <w:link w:val="6"/>
    <w:rsid w:val="00D64AE3"/>
    <w:rPr>
      <w:rFonts w:ascii="Times New Roman" w:eastAsia="Times New Roman" w:hAnsi="Times New Roman"/>
      <w:b/>
    </w:rPr>
  </w:style>
  <w:style w:type="numbering" w:customStyle="1" w:styleId="11">
    <w:name w:val="Нет списка1"/>
    <w:next w:val="a2"/>
    <w:uiPriority w:val="99"/>
    <w:semiHidden/>
    <w:unhideWhenUsed/>
    <w:rsid w:val="00D64AE3"/>
  </w:style>
  <w:style w:type="character" w:customStyle="1" w:styleId="SUBST">
    <w:name w:val="__SUBST"/>
    <w:rsid w:val="00D64AE3"/>
    <w:rPr>
      <w:b/>
      <w:i/>
      <w:sz w:val="22"/>
    </w:rPr>
  </w:style>
  <w:style w:type="paragraph" w:customStyle="1" w:styleId="31">
    <w:name w:val="Заголовок 31"/>
    <w:rsid w:val="00D64AE3"/>
    <w:pPr>
      <w:widowControl w:val="0"/>
      <w:spacing w:before="240" w:after="40"/>
    </w:pPr>
    <w:rPr>
      <w:rFonts w:ascii="Times New Roman" w:eastAsia="Times New Roman" w:hAnsi="Times New Roman"/>
      <w:b/>
      <w:sz w:val="22"/>
    </w:rPr>
  </w:style>
  <w:style w:type="paragraph" w:styleId="a3">
    <w:name w:val="Body Text"/>
    <w:basedOn w:val="a"/>
    <w:link w:val="a4"/>
    <w:rsid w:val="00D64AE3"/>
    <w:pPr>
      <w:widowControl w:val="0"/>
      <w:spacing w:before="40"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link w:val="a3"/>
    <w:rsid w:val="00D64AE3"/>
    <w:rPr>
      <w:rFonts w:ascii="Times New Roman" w:eastAsia="Times New Roman" w:hAnsi="Times New Roman"/>
      <w:sz w:val="24"/>
    </w:rPr>
  </w:style>
  <w:style w:type="paragraph" w:styleId="a5">
    <w:name w:val="header"/>
    <w:basedOn w:val="a"/>
    <w:link w:val="a6"/>
    <w:rsid w:val="00D64AE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Верхний колонтитул Знак"/>
    <w:link w:val="a5"/>
    <w:rsid w:val="00D64AE3"/>
    <w:rPr>
      <w:rFonts w:ascii="Times New Roman" w:eastAsia="Times New Roman" w:hAnsi="Times New Roman"/>
      <w:sz w:val="24"/>
    </w:rPr>
  </w:style>
  <w:style w:type="paragraph" w:customStyle="1" w:styleId="ConsNormal">
    <w:name w:val="ConsNormal"/>
    <w:rsid w:val="00D64AE3"/>
    <w:pPr>
      <w:widowControl w:val="0"/>
      <w:ind w:firstLine="720"/>
    </w:pPr>
    <w:rPr>
      <w:rFonts w:ascii="Arial" w:eastAsia="Times New Roman" w:hAnsi="Arial"/>
    </w:rPr>
  </w:style>
  <w:style w:type="paragraph" w:customStyle="1" w:styleId="110">
    <w:name w:val="Заголовок 11"/>
    <w:rsid w:val="00D64AE3"/>
    <w:pPr>
      <w:widowControl w:val="0"/>
      <w:spacing w:before="240" w:after="120"/>
      <w:jc w:val="center"/>
    </w:pPr>
    <w:rPr>
      <w:rFonts w:ascii="Times New Roman" w:eastAsia="Times New Roman" w:hAnsi="Times New Roman"/>
      <w:b/>
      <w:sz w:val="28"/>
    </w:rPr>
  </w:style>
  <w:style w:type="character" w:styleId="a7">
    <w:name w:val="Hyperlink"/>
    <w:rsid w:val="00D64AE3"/>
    <w:rPr>
      <w:color w:val="0000FF"/>
      <w:u w:val="single"/>
    </w:rPr>
  </w:style>
  <w:style w:type="paragraph" w:customStyle="1" w:styleId="21">
    <w:name w:val="Заголовок 21"/>
    <w:rsid w:val="00D64AE3"/>
    <w:pPr>
      <w:widowControl w:val="0"/>
      <w:spacing w:before="240" w:after="120"/>
      <w:jc w:val="center"/>
    </w:pPr>
    <w:rPr>
      <w:rFonts w:ascii="Times New Roman" w:eastAsia="Times New Roman" w:hAnsi="Times New Roman"/>
      <w:b/>
      <w:sz w:val="24"/>
    </w:rPr>
  </w:style>
  <w:style w:type="paragraph" w:styleId="a8">
    <w:name w:val="Body Text Indent"/>
    <w:basedOn w:val="a"/>
    <w:link w:val="a9"/>
    <w:rsid w:val="00D64AE3"/>
    <w:pPr>
      <w:widowControl w:val="0"/>
      <w:spacing w:before="40" w:after="0" w:line="240" w:lineRule="auto"/>
      <w:jc w:val="both"/>
    </w:pPr>
    <w:rPr>
      <w:rFonts w:ascii="Times New Roman" w:eastAsia="Times New Roman" w:hAnsi="Times New Roman"/>
      <w:b/>
      <w:szCs w:val="20"/>
      <w:lang w:eastAsia="ru-RU"/>
    </w:rPr>
  </w:style>
  <w:style w:type="character" w:customStyle="1" w:styleId="a9">
    <w:name w:val="Основной текст с отступом Знак"/>
    <w:link w:val="a8"/>
    <w:rsid w:val="00D64AE3"/>
    <w:rPr>
      <w:rFonts w:ascii="Times New Roman" w:eastAsia="Times New Roman" w:hAnsi="Times New Roman"/>
      <w:b/>
      <w:sz w:val="22"/>
    </w:rPr>
  </w:style>
  <w:style w:type="paragraph" w:customStyle="1" w:styleId="ConsNonformat">
    <w:name w:val="ConsNonformat"/>
    <w:rsid w:val="00D64AE3"/>
    <w:pPr>
      <w:widowControl w:val="0"/>
    </w:pPr>
    <w:rPr>
      <w:rFonts w:ascii="Courier New" w:eastAsia="Times New Roman" w:hAnsi="Courier New"/>
    </w:rPr>
  </w:style>
  <w:style w:type="paragraph" w:styleId="aa">
    <w:name w:val="footer"/>
    <w:basedOn w:val="a"/>
    <w:link w:val="ab"/>
    <w:uiPriority w:val="99"/>
    <w:rsid w:val="00D64AE3"/>
    <w:pPr>
      <w:widowControl w:val="0"/>
      <w:tabs>
        <w:tab w:val="center" w:pos="4153"/>
        <w:tab w:val="right" w:pos="8306"/>
      </w:tabs>
      <w:spacing w:before="40" w:after="0" w:line="240" w:lineRule="auto"/>
      <w:ind w:left="200"/>
    </w:pPr>
    <w:rPr>
      <w:rFonts w:ascii="Times New Roman" w:eastAsia="Times New Roman" w:hAnsi="Times New Roman"/>
      <w:szCs w:val="20"/>
      <w:lang w:eastAsia="ru-RU"/>
    </w:rPr>
  </w:style>
  <w:style w:type="character" w:customStyle="1" w:styleId="ab">
    <w:name w:val="Нижний колонтитул Знак"/>
    <w:link w:val="aa"/>
    <w:uiPriority w:val="99"/>
    <w:rsid w:val="00D64AE3"/>
    <w:rPr>
      <w:rFonts w:ascii="Times New Roman" w:eastAsia="Times New Roman" w:hAnsi="Times New Roman"/>
      <w:sz w:val="22"/>
    </w:rPr>
  </w:style>
  <w:style w:type="paragraph" w:styleId="22">
    <w:name w:val="Body Text Indent 2"/>
    <w:basedOn w:val="a"/>
    <w:link w:val="23"/>
    <w:rsid w:val="00D64AE3"/>
    <w:pPr>
      <w:spacing w:after="0" w:line="240" w:lineRule="auto"/>
      <w:ind w:firstLine="708"/>
    </w:pPr>
    <w:rPr>
      <w:rFonts w:ascii="Times New Roman" w:eastAsia="Times New Roman" w:hAnsi="Times New Roman"/>
      <w:color w:val="FF0000"/>
      <w:sz w:val="24"/>
      <w:szCs w:val="20"/>
      <w:lang w:eastAsia="ru-RU"/>
    </w:rPr>
  </w:style>
  <w:style w:type="character" w:customStyle="1" w:styleId="23">
    <w:name w:val="Основной текст с отступом 2 Знак"/>
    <w:link w:val="22"/>
    <w:rsid w:val="00D64AE3"/>
    <w:rPr>
      <w:rFonts w:ascii="Times New Roman" w:eastAsia="Times New Roman" w:hAnsi="Times New Roman"/>
      <w:color w:val="FF0000"/>
      <w:sz w:val="24"/>
    </w:rPr>
  </w:style>
  <w:style w:type="paragraph" w:customStyle="1" w:styleId="SubHeading1">
    <w:name w:val="Sub Heading 1"/>
    <w:rsid w:val="00D64AE3"/>
    <w:pPr>
      <w:widowControl w:val="0"/>
      <w:spacing w:before="240" w:after="40"/>
    </w:pPr>
    <w:rPr>
      <w:rFonts w:ascii="Times New Roman" w:eastAsia="Times New Roman" w:hAnsi="Times New Roman"/>
      <w:sz w:val="22"/>
    </w:rPr>
  </w:style>
  <w:style w:type="paragraph" w:styleId="32">
    <w:name w:val="Body Text Indent 3"/>
    <w:basedOn w:val="a"/>
    <w:link w:val="33"/>
    <w:rsid w:val="00D64AE3"/>
    <w:pPr>
      <w:widowControl w:val="0"/>
      <w:spacing w:before="40" w:after="0" w:line="240" w:lineRule="auto"/>
      <w:ind w:left="200"/>
      <w:jc w:val="both"/>
    </w:pPr>
    <w:rPr>
      <w:rFonts w:ascii="Times New Roman" w:eastAsia="Times New Roman" w:hAnsi="Times New Roman"/>
      <w:b/>
      <w:i/>
      <w:szCs w:val="20"/>
      <w:lang w:eastAsia="ru-RU"/>
    </w:rPr>
  </w:style>
  <w:style w:type="character" w:customStyle="1" w:styleId="33">
    <w:name w:val="Основной текст с отступом 3 Знак"/>
    <w:link w:val="32"/>
    <w:rsid w:val="00D64AE3"/>
    <w:rPr>
      <w:rFonts w:ascii="Times New Roman" w:eastAsia="Times New Roman" w:hAnsi="Times New Roman"/>
      <w:b/>
      <w:i/>
      <w:sz w:val="22"/>
    </w:rPr>
  </w:style>
  <w:style w:type="paragraph" w:styleId="34">
    <w:name w:val="Body Text 3"/>
    <w:basedOn w:val="a"/>
    <w:link w:val="35"/>
    <w:rsid w:val="00D64AE3"/>
    <w:pPr>
      <w:spacing w:after="0" w:line="240" w:lineRule="auto"/>
      <w:jc w:val="both"/>
    </w:pPr>
    <w:rPr>
      <w:rFonts w:ascii="Times New Roman" w:eastAsia="Times New Roman" w:hAnsi="Times New Roman"/>
      <w:color w:val="000080"/>
      <w:sz w:val="24"/>
      <w:szCs w:val="20"/>
      <w:lang w:eastAsia="ru-RU"/>
    </w:rPr>
  </w:style>
  <w:style w:type="character" w:customStyle="1" w:styleId="35">
    <w:name w:val="Основной текст 3 Знак"/>
    <w:link w:val="34"/>
    <w:rsid w:val="00D64AE3"/>
    <w:rPr>
      <w:rFonts w:ascii="Times New Roman" w:eastAsia="Times New Roman" w:hAnsi="Times New Roman"/>
      <w:color w:val="000080"/>
      <w:sz w:val="24"/>
    </w:rPr>
  </w:style>
  <w:style w:type="paragraph" w:customStyle="1" w:styleId="AcntHeading2">
    <w:name w:val="Acnt Heading 2"/>
    <w:rsid w:val="00D64AE3"/>
    <w:pPr>
      <w:widowControl w:val="0"/>
      <w:spacing w:before="360" w:after="40"/>
      <w:jc w:val="center"/>
    </w:pPr>
    <w:rPr>
      <w:rFonts w:ascii="Times New Roman" w:eastAsia="Times New Roman" w:hAnsi="Times New Roman"/>
      <w:b/>
      <w:sz w:val="24"/>
    </w:rPr>
  </w:style>
  <w:style w:type="paragraph" w:styleId="ac">
    <w:name w:val="Plain Text"/>
    <w:basedOn w:val="a"/>
    <w:link w:val="ad"/>
    <w:rsid w:val="00D64AE3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d">
    <w:name w:val="Текст Знак"/>
    <w:link w:val="ac"/>
    <w:rsid w:val="00D64AE3"/>
    <w:rPr>
      <w:rFonts w:ascii="Courier New" w:eastAsia="Times New Roman" w:hAnsi="Courier New"/>
    </w:rPr>
  </w:style>
  <w:style w:type="paragraph" w:customStyle="1" w:styleId="AcntHeading1">
    <w:name w:val="Acnt Heading 1"/>
    <w:rsid w:val="00D64AE3"/>
    <w:pPr>
      <w:widowControl w:val="0"/>
      <w:spacing w:before="360" w:after="40"/>
      <w:jc w:val="center"/>
    </w:pPr>
    <w:rPr>
      <w:rFonts w:ascii="Times New Roman" w:eastAsia="Times New Roman" w:hAnsi="Times New Roman"/>
      <w:b/>
      <w:sz w:val="28"/>
    </w:rPr>
  </w:style>
  <w:style w:type="paragraph" w:customStyle="1" w:styleId="AcntHeading3">
    <w:name w:val="Acnt Heading 3"/>
    <w:rsid w:val="00D64AE3"/>
    <w:pPr>
      <w:widowControl w:val="0"/>
      <w:spacing w:before="360" w:after="40"/>
      <w:jc w:val="center"/>
    </w:pPr>
    <w:rPr>
      <w:rFonts w:ascii="Times New Roman" w:eastAsia="Times New Roman" w:hAnsi="Times New Roman"/>
      <w:b/>
    </w:rPr>
  </w:style>
  <w:style w:type="paragraph" w:customStyle="1" w:styleId="AcntTableHeader">
    <w:name w:val="Acnt Table Header"/>
    <w:rsid w:val="00D64AE3"/>
    <w:pPr>
      <w:widowControl w:val="0"/>
      <w:spacing w:before="40" w:after="40"/>
      <w:jc w:val="center"/>
    </w:pPr>
    <w:rPr>
      <w:rFonts w:ascii="Times New Roman" w:eastAsia="Times New Roman" w:hAnsi="Times New Roman"/>
      <w:b/>
      <w:sz w:val="18"/>
    </w:rPr>
  </w:style>
  <w:style w:type="paragraph" w:customStyle="1" w:styleId="SubHeading">
    <w:name w:val="Sub Heading"/>
    <w:rsid w:val="00D64AE3"/>
    <w:pPr>
      <w:widowControl w:val="0"/>
      <w:spacing w:before="80" w:after="20"/>
    </w:pPr>
    <w:rPr>
      <w:rFonts w:ascii="Times New Roman" w:eastAsia="Times New Roman" w:hAnsi="Times New Roman"/>
    </w:rPr>
  </w:style>
  <w:style w:type="character" w:styleId="ae">
    <w:name w:val="page number"/>
    <w:rsid w:val="00D64AE3"/>
  </w:style>
  <w:style w:type="paragraph" w:styleId="24">
    <w:name w:val="Body Text 2"/>
    <w:basedOn w:val="a"/>
    <w:link w:val="25"/>
    <w:rsid w:val="00D64AE3"/>
    <w:pPr>
      <w:spacing w:after="0" w:line="240" w:lineRule="auto"/>
      <w:jc w:val="both"/>
    </w:pPr>
    <w:rPr>
      <w:rFonts w:ascii="Times New Roman" w:eastAsia="Times New Roman" w:hAnsi="Times New Roman"/>
      <w:b/>
      <w:i/>
      <w:szCs w:val="20"/>
      <w:lang w:eastAsia="ru-RU"/>
    </w:rPr>
  </w:style>
  <w:style w:type="character" w:customStyle="1" w:styleId="25">
    <w:name w:val="Основной текст 2 Знак"/>
    <w:link w:val="24"/>
    <w:rsid w:val="00D64AE3"/>
    <w:rPr>
      <w:rFonts w:ascii="Times New Roman" w:eastAsia="Times New Roman" w:hAnsi="Times New Roman"/>
      <w:b/>
      <w:i/>
      <w:sz w:val="22"/>
    </w:rPr>
  </w:style>
  <w:style w:type="character" w:customStyle="1" w:styleId="af">
    <w:name w:val="Гипертекстовая ссылка"/>
    <w:rsid w:val="00D64AE3"/>
    <w:rPr>
      <w:color w:val="008000"/>
      <w:sz w:val="20"/>
      <w:szCs w:val="20"/>
      <w:u w:val="single"/>
    </w:rPr>
  </w:style>
  <w:style w:type="paragraph" w:customStyle="1" w:styleId="11pt">
    <w:name w:val="Обычный + 11 pt"/>
    <w:aliases w:val="полужирный,курсив"/>
    <w:basedOn w:val="a"/>
    <w:rsid w:val="00D64AE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table" w:styleId="af0">
    <w:name w:val="Table Grid"/>
    <w:basedOn w:val="a1"/>
    <w:rsid w:val="00D64AE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Текст1"/>
    <w:basedOn w:val="a"/>
    <w:rsid w:val="00D64AE3"/>
    <w:pPr>
      <w:suppressAutoHyphens/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paragraph" w:customStyle="1" w:styleId="ConsPlusNormal">
    <w:name w:val="ConsPlusNormal"/>
    <w:rsid w:val="00D64AE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1">
    <w:name w:val="Balloon Text"/>
    <w:basedOn w:val="a"/>
    <w:link w:val="af2"/>
    <w:uiPriority w:val="99"/>
    <w:semiHidden/>
    <w:unhideWhenUsed/>
    <w:rsid w:val="00D64AE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link w:val="af1"/>
    <w:uiPriority w:val="99"/>
    <w:semiHidden/>
    <w:rsid w:val="00D64AE3"/>
    <w:rPr>
      <w:rFonts w:ascii="Tahoma" w:eastAsia="Times New Roman" w:hAnsi="Tahoma" w:cs="Tahoma"/>
      <w:sz w:val="16"/>
      <w:szCs w:val="16"/>
    </w:rPr>
  </w:style>
  <w:style w:type="character" w:customStyle="1" w:styleId="wmi-callto">
    <w:name w:val="wmi-callto"/>
    <w:basedOn w:val="a0"/>
    <w:rsid w:val="00EC3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48</Pages>
  <Words>19243</Words>
  <Characters>109689</Characters>
  <Application>Microsoft Office Word</Application>
  <DocSecurity>0</DocSecurity>
  <Lines>914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RomanP</cp:lastModifiedBy>
  <cp:revision>4</cp:revision>
  <dcterms:created xsi:type="dcterms:W3CDTF">2020-09-10T10:12:00Z</dcterms:created>
  <dcterms:modified xsi:type="dcterms:W3CDTF">2020-12-17T17:27:00Z</dcterms:modified>
</cp:coreProperties>
</file>