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3B" w:rsidRPr="00572CAB" w:rsidRDefault="009C583B" w:rsidP="009C583B">
      <w:pPr>
        <w:spacing w:after="0" w:line="240" w:lineRule="auto"/>
        <w:jc w:val="both"/>
        <w:rPr>
          <w:rFonts w:eastAsia="Times New Roman" w:cs="Times New Roman"/>
          <w:szCs w:val="24"/>
          <w:lang w:eastAsia="ru-RU"/>
        </w:rPr>
      </w:pPr>
    </w:p>
    <w:p w:rsidR="009C583B" w:rsidRPr="006174C9" w:rsidRDefault="009C583B" w:rsidP="009C583B">
      <w:pPr>
        <w:spacing w:after="0" w:line="240" w:lineRule="auto"/>
        <w:rPr>
          <w:rFonts w:eastAsia="Times New Roman" w:cs="Times New Roman"/>
          <w:b/>
          <w:sz w:val="23"/>
          <w:szCs w:val="23"/>
          <w:lang w:eastAsia="ru-RU"/>
        </w:rPr>
      </w:pPr>
      <w:r w:rsidRPr="006174C9">
        <w:rPr>
          <w:rFonts w:eastAsia="Times New Roman" w:cs="Times New Roman"/>
          <w:b/>
          <w:sz w:val="23"/>
          <w:szCs w:val="23"/>
          <w:lang w:eastAsia="ru-RU"/>
        </w:rPr>
        <w:t xml:space="preserve">          ПРЕДВАРИТЕЛЬНО</w:t>
      </w:r>
      <w:r w:rsidRPr="006174C9">
        <w:rPr>
          <w:rFonts w:eastAsia="Times New Roman" w:cs="Times New Roman"/>
          <w:b/>
          <w:sz w:val="23"/>
          <w:szCs w:val="23"/>
          <w:lang w:eastAsia="ru-RU"/>
        </w:rPr>
        <w:tab/>
      </w:r>
      <w:r w:rsidRPr="006174C9">
        <w:rPr>
          <w:rFonts w:eastAsia="Times New Roman" w:cs="Times New Roman"/>
          <w:b/>
          <w:sz w:val="23"/>
          <w:szCs w:val="23"/>
          <w:lang w:eastAsia="ru-RU"/>
        </w:rPr>
        <w:tab/>
      </w:r>
      <w:r w:rsidRPr="006174C9">
        <w:rPr>
          <w:rFonts w:eastAsia="Times New Roman" w:cs="Times New Roman"/>
          <w:b/>
          <w:sz w:val="23"/>
          <w:szCs w:val="23"/>
          <w:lang w:eastAsia="ru-RU"/>
        </w:rPr>
        <w:tab/>
      </w:r>
      <w:r w:rsidRPr="006174C9">
        <w:rPr>
          <w:rFonts w:eastAsia="Times New Roman" w:cs="Times New Roman"/>
          <w:b/>
          <w:sz w:val="23"/>
          <w:szCs w:val="23"/>
          <w:lang w:eastAsia="ru-RU"/>
        </w:rPr>
        <w:tab/>
      </w:r>
      <w:r w:rsidRPr="006174C9">
        <w:rPr>
          <w:rFonts w:eastAsia="Times New Roman" w:cs="Times New Roman"/>
          <w:b/>
          <w:sz w:val="23"/>
          <w:szCs w:val="23"/>
          <w:lang w:eastAsia="ru-RU"/>
        </w:rPr>
        <w:tab/>
        <w:t xml:space="preserve">                      </w:t>
      </w:r>
    </w:p>
    <w:p w:rsidR="009C583B" w:rsidRPr="006174C9" w:rsidRDefault="009C583B" w:rsidP="009C583B">
      <w:pPr>
        <w:spacing w:after="0" w:line="240" w:lineRule="auto"/>
        <w:rPr>
          <w:rFonts w:eastAsia="Times New Roman" w:cs="Times New Roman"/>
          <w:b/>
          <w:sz w:val="23"/>
          <w:szCs w:val="23"/>
          <w:lang w:eastAsia="ru-RU"/>
        </w:rPr>
      </w:pPr>
      <w:r w:rsidRPr="006174C9">
        <w:rPr>
          <w:rFonts w:eastAsia="Times New Roman" w:cs="Times New Roman"/>
          <w:b/>
          <w:sz w:val="23"/>
          <w:szCs w:val="23"/>
          <w:lang w:eastAsia="ru-RU"/>
        </w:rPr>
        <w:t xml:space="preserve">                 УТВЕРЖДЕН</w:t>
      </w:r>
      <w:r w:rsidRPr="00547383">
        <w:rPr>
          <w:rFonts w:eastAsia="Times New Roman" w:cs="Times New Roman"/>
          <w:sz w:val="23"/>
          <w:szCs w:val="23"/>
          <w:lang w:eastAsia="ru-RU"/>
        </w:rPr>
        <w:tab/>
      </w:r>
      <w:r>
        <w:rPr>
          <w:rFonts w:eastAsia="Times New Roman" w:cs="Times New Roman"/>
          <w:sz w:val="23"/>
          <w:szCs w:val="23"/>
          <w:lang w:eastAsia="ru-RU"/>
        </w:rPr>
        <w:t xml:space="preserve">                                                                              </w:t>
      </w:r>
      <w:proofErr w:type="spellStart"/>
      <w:r w:rsidRPr="006174C9">
        <w:rPr>
          <w:rFonts w:eastAsia="Times New Roman" w:cs="Times New Roman"/>
          <w:b/>
          <w:sz w:val="23"/>
          <w:szCs w:val="23"/>
          <w:lang w:eastAsia="ru-RU"/>
        </w:rPr>
        <w:t>УТВЕРЖДЕН</w:t>
      </w:r>
      <w:proofErr w:type="spellEnd"/>
    </w:p>
    <w:p w:rsidR="009C583B" w:rsidRDefault="009C583B" w:rsidP="009C583B">
      <w:pPr>
        <w:spacing w:after="0" w:line="240" w:lineRule="auto"/>
        <w:rPr>
          <w:rFonts w:eastAsia="Times New Roman" w:cs="Times New Roman"/>
          <w:sz w:val="23"/>
          <w:szCs w:val="23"/>
          <w:lang w:eastAsia="ru-RU"/>
        </w:rPr>
      </w:pPr>
      <w:r>
        <w:rPr>
          <w:rFonts w:eastAsia="Times New Roman" w:cs="Times New Roman"/>
          <w:sz w:val="23"/>
          <w:szCs w:val="23"/>
          <w:lang w:eastAsia="ru-RU"/>
        </w:rPr>
        <w:t xml:space="preserve">       </w:t>
      </w:r>
      <w:r w:rsidRPr="00547383">
        <w:rPr>
          <w:rFonts w:eastAsia="Times New Roman" w:cs="Times New Roman"/>
          <w:sz w:val="23"/>
          <w:szCs w:val="23"/>
          <w:lang w:eastAsia="ru-RU"/>
        </w:rPr>
        <w:t>Наблюдательным Советом</w:t>
      </w:r>
      <w:r w:rsidRPr="00547383">
        <w:rPr>
          <w:rFonts w:eastAsia="Times New Roman" w:cs="Times New Roman"/>
          <w:sz w:val="23"/>
          <w:szCs w:val="23"/>
          <w:lang w:eastAsia="ru-RU"/>
        </w:rPr>
        <w:tab/>
      </w:r>
      <w:r>
        <w:rPr>
          <w:rFonts w:eastAsia="Times New Roman" w:cs="Times New Roman"/>
          <w:sz w:val="23"/>
          <w:szCs w:val="23"/>
          <w:lang w:eastAsia="ru-RU"/>
        </w:rPr>
        <w:t xml:space="preserve">                                         </w:t>
      </w:r>
      <w:r w:rsidRPr="00547383">
        <w:rPr>
          <w:rFonts w:eastAsia="Times New Roman" w:cs="Times New Roman"/>
          <w:sz w:val="23"/>
          <w:szCs w:val="23"/>
          <w:lang w:eastAsia="ru-RU"/>
        </w:rPr>
        <w:t>Годовым общим собранием акционеров</w:t>
      </w:r>
    </w:p>
    <w:p w:rsidR="009C583B" w:rsidRDefault="009C583B" w:rsidP="009C583B">
      <w:pPr>
        <w:spacing w:after="0" w:line="240" w:lineRule="auto"/>
        <w:rPr>
          <w:rFonts w:eastAsia="Times New Roman" w:cs="Times New Roman"/>
          <w:sz w:val="23"/>
          <w:szCs w:val="23"/>
          <w:lang w:eastAsia="ru-RU"/>
        </w:rPr>
      </w:pPr>
      <w:r>
        <w:rPr>
          <w:rFonts w:eastAsia="Times New Roman" w:cs="Times New Roman"/>
          <w:sz w:val="23"/>
          <w:szCs w:val="23"/>
          <w:lang w:eastAsia="ru-RU"/>
        </w:rPr>
        <w:t xml:space="preserve">              </w:t>
      </w:r>
      <w:r w:rsidRPr="00547383">
        <w:rPr>
          <w:rFonts w:eastAsia="Times New Roman" w:cs="Times New Roman"/>
          <w:sz w:val="23"/>
          <w:szCs w:val="23"/>
          <w:lang w:eastAsia="ru-RU"/>
        </w:rPr>
        <w:t xml:space="preserve">АО «Белая </w:t>
      </w:r>
      <w:proofErr w:type="gramStart"/>
      <w:r w:rsidRPr="00547383">
        <w:rPr>
          <w:rFonts w:eastAsia="Times New Roman" w:cs="Times New Roman"/>
          <w:sz w:val="23"/>
          <w:szCs w:val="23"/>
          <w:lang w:eastAsia="ru-RU"/>
        </w:rPr>
        <w:t xml:space="preserve">Дача»   </w:t>
      </w:r>
      <w:proofErr w:type="gramEnd"/>
      <w:r w:rsidRPr="00547383">
        <w:rPr>
          <w:rFonts w:eastAsia="Times New Roman" w:cs="Times New Roman"/>
          <w:sz w:val="23"/>
          <w:szCs w:val="23"/>
          <w:lang w:eastAsia="ru-RU"/>
        </w:rPr>
        <w:t xml:space="preserve">                                       </w:t>
      </w:r>
      <w:r>
        <w:rPr>
          <w:rFonts w:eastAsia="Times New Roman" w:cs="Times New Roman"/>
          <w:sz w:val="23"/>
          <w:szCs w:val="23"/>
          <w:lang w:eastAsia="ru-RU"/>
        </w:rPr>
        <w:t xml:space="preserve">                              </w:t>
      </w:r>
      <w:r w:rsidRPr="00547383">
        <w:rPr>
          <w:rFonts w:eastAsia="Times New Roman" w:cs="Times New Roman"/>
          <w:sz w:val="23"/>
          <w:szCs w:val="23"/>
          <w:lang w:eastAsia="ru-RU"/>
        </w:rPr>
        <w:t>АО «Белая Д</w:t>
      </w:r>
      <w:r>
        <w:rPr>
          <w:rFonts w:eastAsia="Times New Roman" w:cs="Times New Roman"/>
          <w:sz w:val="23"/>
          <w:szCs w:val="23"/>
          <w:lang w:eastAsia="ru-RU"/>
        </w:rPr>
        <w:t>а</w:t>
      </w:r>
      <w:r w:rsidRPr="00547383">
        <w:rPr>
          <w:rFonts w:eastAsia="Times New Roman" w:cs="Times New Roman"/>
          <w:sz w:val="23"/>
          <w:szCs w:val="23"/>
          <w:lang w:eastAsia="ru-RU"/>
        </w:rPr>
        <w:t>ча»</w:t>
      </w:r>
      <w:r>
        <w:rPr>
          <w:rFonts w:eastAsia="Times New Roman" w:cs="Times New Roman"/>
          <w:sz w:val="23"/>
          <w:szCs w:val="23"/>
          <w:lang w:eastAsia="ru-RU"/>
        </w:rPr>
        <w:t>,</w:t>
      </w:r>
      <w:r w:rsidRPr="00547383">
        <w:rPr>
          <w:rFonts w:eastAsia="Times New Roman" w:cs="Times New Roman"/>
          <w:sz w:val="23"/>
          <w:szCs w:val="23"/>
          <w:lang w:eastAsia="ru-RU"/>
        </w:rPr>
        <w:t xml:space="preserve"> </w:t>
      </w:r>
    </w:p>
    <w:p w:rsidR="009C583B" w:rsidRDefault="009C583B" w:rsidP="009C583B">
      <w:pPr>
        <w:spacing w:after="0" w:line="240" w:lineRule="auto"/>
        <w:rPr>
          <w:rFonts w:eastAsia="Times New Roman" w:cs="Times New Roman"/>
          <w:sz w:val="23"/>
          <w:szCs w:val="23"/>
          <w:lang w:eastAsia="ru-RU"/>
        </w:rPr>
      </w:pPr>
      <w:r>
        <w:rPr>
          <w:rFonts w:eastAsia="Times New Roman" w:cs="Times New Roman"/>
          <w:sz w:val="23"/>
          <w:szCs w:val="23"/>
          <w:lang w:eastAsia="ru-RU"/>
        </w:rPr>
        <w:t xml:space="preserve">           </w:t>
      </w:r>
      <w:r w:rsidRPr="00C970AD">
        <w:rPr>
          <w:rFonts w:eastAsia="Times New Roman" w:cs="Times New Roman"/>
          <w:sz w:val="23"/>
          <w:szCs w:val="23"/>
          <w:lang w:eastAsia="ru-RU"/>
        </w:rPr>
        <w:t>«</w:t>
      </w:r>
      <w:r w:rsidR="003A2917">
        <w:rPr>
          <w:rFonts w:eastAsia="Times New Roman" w:cs="Times New Roman"/>
          <w:sz w:val="23"/>
          <w:szCs w:val="23"/>
          <w:lang w:eastAsia="ru-RU"/>
        </w:rPr>
        <w:t>15</w:t>
      </w:r>
      <w:r w:rsidRPr="00C970AD">
        <w:rPr>
          <w:rFonts w:eastAsia="Times New Roman" w:cs="Times New Roman"/>
          <w:sz w:val="23"/>
          <w:szCs w:val="23"/>
          <w:lang w:eastAsia="ru-RU"/>
        </w:rPr>
        <w:t xml:space="preserve">» </w:t>
      </w:r>
      <w:r w:rsidR="003A2917">
        <w:rPr>
          <w:rFonts w:eastAsia="Times New Roman" w:cs="Times New Roman"/>
          <w:sz w:val="23"/>
          <w:szCs w:val="23"/>
          <w:lang w:eastAsia="ru-RU"/>
        </w:rPr>
        <w:t>апреля</w:t>
      </w:r>
      <w:r w:rsidRPr="00C970AD">
        <w:rPr>
          <w:rFonts w:eastAsia="Times New Roman" w:cs="Times New Roman"/>
          <w:sz w:val="23"/>
          <w:szCs w:val="23"/>
          <w:lang w:eastAsia="ru-RU"/>
        </w:rPr>
        <w:t xml:space="preserve"> 201</w:t>
      </w:r>
      <w:r w:rsidR="007C7055">
        <w:rPr>
          <w:rFonts w:eastAsia="Times New Roman" w:cs="Times New Roman"/>
          <w:sz w:val="23"/>
          <w:szCs w:val="23"/>
          <w:lang w:eastAsia="ru-RU"/>
        </w:rPr>
        <w:t>9</w:t>
      </w:r>
      <w:r w:rsidRPr="00C970AD">
        <w:rPr>
          <w:rFonts w:eastAsia="Times New Roman" w:cs="Times New Roman"/>
          <w:sz w:val="23"/>
          <w:szCs w:val="23"/>
          <w:lang w:eastAsia="ru-RU"/>
        </w:rPr>
        <w:t xml:space="preserve"> года                                                                   </w:t>
      </w:r>
      <w:proofErr w:type="gramStart"/>
      <w:r w:rsidRPr="00C970AD">
        <w:rPr>
          <w:rFonts w:eastAsia="Times New Roman" w:cs="Times New Roman"/>
          <w:sz w:val="23"/>
          <w:szCs w:val="23"/>
          <w:lang w:eastAsia="ru-RU"/>
        </w:rPr>
        <w:t xml:space="preserve">   «</w:t>
      </w:r>
      <w:proofErr w:type="gramEnd"/>
      <w:r w:rsidR="007C7055">
        <w:rPr>
          <w:rFonts w:eastAsia="Times New Roman" w:cs="Times New Roman"/>
          <w:sz w:val="23"/>
          <w:szCs w:val="23"/>
          <w:lang w:eastAsia="ru-RU"/>
        </w:rPr>
        <w:t>23</w:t>
      </w:r>
      <w:r>
        <w:rPr>
          <w:rFonts w:eastAsia="Times New Roman" w:cs="Times New Roman"/>
          <w:sz w:val="23"/>
          <w:szCs w:val="23"/>
          <w:lang w:eastAsia="ru-RU"/>
        </w:rPr>
        <w:t xml:space="preserve">» </w:t>
      </w:r>
      <w:r w:rsidR="007C7055">
        <w:rPr>
          <w:rFonts w:eastAsia="Times New Roman" w:cs="Times New Roman"/>
          <w:sz w:val="23"/>
          <w:szCs w:val="23"/>
          <w:lang w:eastAsia="ru-RU"/>
        </w:rPr>
        <w:t>мая</w:t>
      </w:r>
      <w:r>
        <w:rPr>
          <w:rFonts w:eastAsia="Times New Roman" w:cs="Times New Roman"/>
          <w:sz w:val="23"/>
          <w:szCs w:val="23"/>
          <w:lang w:eastAsia="ru-RU"/>
        </w:rPr>
        <w:t xml:space="preserve"> </w:t>
      </w:r>
      <w:r w:rsidRPr="00C970AD">
        <w:rPr>
          <w:rFonts w:eastAsia="Times New Roman" w:cs="Times New Roman"/>
          <w:sz w:val="23"/>
          <w:szCs w:val="23"/>
          <w:lang w:eastAsia="ru-RU"/>
        </w:rPr>
        <w:t>201</w:t>
      </w:r>
      <w:r w:rsidR="00D93889">
        <w:rPr>
          <w:rFonts w:eastAsia="Times New Roman" w:cs="Times New Roman"/>
          <w:sz w:val="23"/>
          <w:szCs w:val="23"/>
          <w:lang w:eastAsia="ru-RU"/>
        </w:rPr>
        <w:t>9</w:t>
      </w:r>
      <w:r>
        <w:rPr>
          <w:rFonts w:eastAsia="Times New Roman" w:cs="Times New Roman"/>
          <w:sz w:val="23"/>
          <w:szCs w:val="23"/>
          <w:lang w:eastAsia="ru-RU"/>
        </w:rPr>
        <w:t xml:space="preserve"> года  </w:t>
      </w:r>
    </w:p>
    <w:p w:rsidR="009C583B" w:rsidRPr="00E45BAF" w:rsidRDefault="009C583B" w:rsidP="009C583B">
      <w:pPr>
        <w:spacing w:after="0" w:line="240" w:lineRule="auto"/>
        <w:rPr>
          <w:rFonts w:eastAsia="Times New Roman" w:cs="Times New Roman"/>
          <w:color w:val="000000" w:themeColor="text1"/>
          <w:sz w:val="23"/>
          <w:szCs w:val="23"/>
          <w:lang w:eastAsia="ru-RU"/>
        </w:rPr>
      </w:pPr>
      <w:r w:rsidRPr="00C970AD">
        <w:rPr>
          <w:rFonts w:eastAsia="Times New Roman" w:cs="Times New Roman"/>
          <w:szCs w:val="24"/>
          <w:lang w:eastAsia="ru-RU"/>
        </w:rPr>
        <w:t xml:space="preserve">(Протокол № </w:t>
      </w:r>
      <w:r w:rsidR="003A2917">
        <w:rPr>
          <w:rFonts w:eastAsia="Times New Roman" w:cs="Times New Roman"/>
          <w:szCs w:val="24"/>
          <w:lang w:eastAsia="ru-RU"/>
        </w:rPr>
        <w:t>2/2019</w:t>
      </w:r>
      <w:r>
        <w:rPr>
          <w:rFonts w:eastAsia="Times New Roman" w:cs="Times New Roman"/>
          <w:szCs w:val="24"/>
          <w:lang w:eastAsia="ru-RU"/>
        </w:rPr>
        <w:t xml:space="preserve"> от </w:t>
      </w:r>
      <w:r w:rsidR="003A2917" w:rsidRPr="00C970AD">
        <w:rPr>
          <w:rFonts w:eastAsia="Times New Roman" w:cs="Times New Roman"/>
          <w:sz w:val="23"/>
          <w:szCs w:val="23"/>
          <w:lang w:eastAsia="ru-RU"/>
        </w:rPr>
        <w:t>«</w:t>
      </w:r>
      <w:r w:rsidR="003A2917">
        <w:rPr>
          <w:rFonts w:eastAsia="Times New Roman" w:cs="Times New Roman"/>
          <w:sz w:val="23"/>
          <w:szCs w:val="23"/>
          <w:lang w:eastAsia="ru-RU"/>
        </w:rPr>
        <w:t>15</w:t>
      </w:r>
      <w:r w:rsidR="003A2917" w:rsidRPr="00C970AD">
        <w:rPr>
          <w:rFonts w:eastAsia="Times New Roman" w:cs="Times New Roman"/>
          <w:sz w:val="23"/>
          <w:szCs w:val="23"/>
          <w:lang w:eastAsia="ru-RU"/>
        </w:rPr>
        <w:t xml:space="preserve">» </w:t>
      </w:r>
      <w:r w:rsidR="003A2917">
        <w:rPr>
          <w:rFonts w:eastAsia="Times New Roman" w:cs="Times New Roman"/>
          <w:sz w:val="23"/>
          <w:szCs w:val="23"/>
          <w:lang w:eastAsia="ru-RU"/>
        </w:rPr>
        <w:t>апреля</w:t>
      </w:r>
      <w:r w:rsidR="003A2917" w:rsidRPr="00C970AD">
        <w:rPr>
          <w:rFonts w:eastAsia="Times New Roman" w:cs="Times New Roman"/>
          <w:sz w:val="23"/>
          <w:szCs w:val="23"/>
          <w:lang w:eastAsia="ru-RU"/>
        </w:rPr>
        <w:t xml:space="preserve"> 201</w:t>
      </w:r>
      <w:r w:rsidR="003A2917">
        <w:rPr>
          <w:rFonts w:eastAsia="Times New Roman" w:cs="Times New Roman"/>
          <w:sz w:val="23"/>
          <w:szCs w:val="23"/>
          <w:lang w:eastAsia="ru-RU"/>
        </w:rPr>
        <w:t xml:space="preserve">9 </w:t>
      </w:r>
      <w:proofErr w:type="gramStart"/>
      <w:r w:rsidR="003A2917">
        <w:rPr>
          <w:rFonts w:eastAsia="Times New Roman" w:cs="Times New Roman"/>
          <w:sz w:val="23"/>
          <w:szCs w:val="23"/>
          <w:lang w:eastAsia="ru-RU"/>
        </w:rPr>
        <w:t>года</w:t>
      </w:r>
      <w:r w:rsidRPr="00E45BAF">
        <w:rPr>
          <w:rFonts w:eastAsia="Times New Roman" w:cs="Times New Roman"/>
          <w:color w:val="000000" w:themeColor="text1"/>
          <w:szCs w:val="24"/>
          <w:lang w:eastAsia="ru-RU"/>
        </w:rPr>
        <w:t>)</w:t>
      </w:r>
      <w:r w:rsidRPr="00E45BAF">
        <w:rPr>
          <w:rFonts w:eastAsia="Times New Roman" w:cs="Times New Roman"/>
          <w:color w:val="000000" w:themeColor="text1"/>
          <w:sz w:val="23"/>
          <w:szCs w:val="23"/>
          <w:lang w:eastAsia="ru-RU"/>
        </w:rPr>
        <w:t xml:space="preserve">   </w:t>
      </w:r>
      <w:proofErr w:type="gramEnd"/>
      <w:r w:rsidRPr="00E45BAF">
        <w:rPr>
          <w:rFonts w:eastAsia="Times New Roman" w:cs="Times New Roman"/>
          <w:color w:val="000000" w:themeColor="text1"/>
          <w:sz w:val="23"/>
          <w:szCs w:val="23"/>
          <w:lang w:eastAsia="ru-RU"/>
        </w:rPr>
        <w:t xml:space="preserve">                      (Протокол </w:t>
      </w:r>
      <w:r w:rsidR="00D93889">
        <w:rPr>
          <w:rFonts w:eastAsia="Times New Roman" w:cs="Times New Roman"/>
          <w:color w:val="000000" w:themeColor="text1"/>
          <w:sz w:val="23"/>
          <w:szCs w:val="23"/>
          <w:lang w:eastAsia="ru-RU"/>
        </w:rPr>
        <w:t xml:space="preserve">б/н </w:t>
      </w:r>
      <w:r w:rsidRPr="00E45BAF">
        <w:rPr>
          <w:rFonts w:eastAsia="Times New Roman" w:cs="Times New Roman"/>
          <w:color w:val="000000" w:themeColor="text1"/>
          <w:sz w:val="23"/>
          <w:szCs w:val="23"/>
          <w:lang w:eastAsia="ru-RU"/>
        </w:rPr>
        <w:t xml:space="preserve">от </w:t>
      </w:r>
      <w:r w:rsidR="00D93889">
        <w:rPr>
          <w:rFonts w:eastAsia="Times New Roman" w:cs="Times New Roman"/>
          <w:color w:val="000000" w:themeColor="text1"/>
          <w:sz w:val="23"/>
          <w:szCs w:val="23"/>
          <w:lang w:eastAsia="ru-RU"/>
        </w:rPr>
        <w:t>27 мая 2019 года</w:t>
      </w:r>
      <w:r w:rsidRPr="00E45BAF">
        <w:rPr>
          <w:rFonts w:eastAsia="Times New Roman" w:cs="Times New Roman"/>
          <w:color w:val="000000" w:themeColor="text1"/>
          <w:sz w:val="23"/>
          <w:szCs w:val="23"/>
          <w:lang w:eastAsia="ru-RU"/>
        </w:rPr>
        <w:t>)</w:t>
      </w:r>
    </w:p>
    <w:p w:rsidR="009C583B" w:rsidRPr="00547383" w:rsidRDefault="009C583B" w:rsidP="009C583B">
      <w:pPr>
        <w:spacing w:after="0" w:line="240" w:lineRule="auto"/>
        <w:jc w:val="both"/>
        <w:rPr>
          <w:rFonts w:eastAsia="Times New Roman" w:cs="Times New Roman"/>
          <w:sz w:val="23"/>
          <w:szCs w:val="23"/>
          <w:lang w:eastAsia="ru-RU"/>
        </w:rPr>
      </w:pPr>
      <w:r>
        <w:rPr>
          <w:rFonts w:eastAsia="Times New Roman" w:cs="Times New Roman"/>
          <w:sz w:val="23"/>
          <w:szCs w:val="23"/>
          <w:lang w:eastAsia="ru-RU"/>
        </w:rPr>
        <w:t xml:space="preserve">      </w:t>
      </w:r>
      <w:r w:rsidRPr="00547383">
        <w:rPr>
          <w:rFonts w:eastAsia="Times New Roman" w:cs="Times New Roman"/>
          <w:sz w:val="23"/>
          <w:szCs w:val="23"/>
          <w:lang w:eastAsia="ru-RU"/>
        </w:rPr>
        <w:t xml:space="preserve">                                                             </w:t>
      </w:r>
    </w:p>
    <w:p w:rsidR="009C583B" w:rsidRPr="00572CAB" w:rsidRDefault="009C583B" w:rsidP="009C583B">
      <w:pPr>
        <w:spacing w:after="0" w:line="240" w:lineRule="auto"/>
        <w:jc w:val="both"/>
        <w:rPr>
          <w:rFonts w:eastAsia="Times New Roman" w:cs="Times New Roman"/>
          <w:szCs w:val="24"/>
          <w:lang w:eastAsia="ru-RU"/>
        </w:rPr>
      </w:pPr>
      <w:r w:rsidRPr="00572CAB">
        <w:rPr>
          <w:rFonts w:eastAsia="Times New Roman" w:cs="Times New Roman"/>
          <w:szCs w:val="24"/>
          <w:lang w:eastAsia="ru-RU"/>
        </w:rPr>
        <w:tab/>
      </w:r>
      <w:r w:rsidRPr="00572CAB">
        <w:rPr>
          <w:rFonts w:eastAsia="Times New Roman" w:cs="Times New Roman"/>
          <w:szCs w:val="24"/>
          <w:lang w:eastAsia="ru-RU"/>
        </w:rPr>
        <w:tab/>
      </w:r>
      <w:r w:rsidRPr="00572CAB">
        <w:rPr>
          <w:rFonts w:eastAsia="Times New Roman" w:cs="Times New Roman"/>
          <w:szCs w:val="24"/>
          <w:lang w:eastAsia="ru-RU"/>
        </w:rPr>
        <w:tab/>
      </w:r>
      <w:r w:rsidRPr="00572CAB">
        <w:rPr>
          <w:rFonts w:eastAsia="Times New Roman" w:cs="Times New Roman"/>
          <w:szCs w:val="24"/>
          <w:lang w:eastAsia="ru-RU"/>
        </w:rPr>
        <w:tab/>
      </w:r>
      <w:r w:rsidRPr="00572CAB">
        <w:rPr>
          <w:rFonts w:eastAsia="Times New Roman" w:cs="Times New Roman"/>
          <w:szCs w:val="24"/>
          <w:lang w:eastAsia="ru-RU"/>
        </w:rPr>
        <w:tab/>
      </w: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Default="009C583B" w:rsidP="009C583B">
      <w:pPr>
        <w:spacing w:after="0" w:line="240" w:lineRule="auto"/>
        <w:jc w:val="both"/>
        <w:rPr>
          <w:rFonts w:eastAsia="Times New Roman" w:cs="Times New Roman"/>
          <w:szCs w:val="24"/>
          <w:lang w:eastAsia="ru-RU"/>
        </w:rPr>
      </w:pPr>
    </w:p>
    <w:p w:rsidR="009C583B" w:rsidRDefault="009C583B" w:rsidP="009C583B">
      <w:pPr>
        <w:spacing w:after="0" w:line="240" w:lineRule="auto"/>
        <w:jc w:val="both"/>
        <w:rPr>
          <w:rFonts w:eastAsia="Times New Roman" w:cs="Times New Roman"/>
          <w:szCs w:val="24"/>
          <w:lang w:eastAsia="ru-RU"/>
        </w:rPr>
      </w:pPr>
    </w:p>
    <w:p w:rsidR="009C583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jc w:val="both"/>
        <w:rPr>
          <w:rFonts w:eastAsia="Times New Roman" w:cs="Times New Roman"/>
          <w:szCs w:val="24"/>
          <w:lang w:eastAsia="ru-RU"/>
        </w:rPr>
      </w:pPr>
    </w:p>
    <w:p w:rsidR="009C583B" w:rsidRPr="006174C9" w:rsidRDefault="009C583B" w:rsidP="009C583B">
      <w:pPr>
        <w:spacing w:after="0" w:line="240" w:lineRule="auto"/>
        <w:jc w:val="center"/>
        <w:rPr>
          <w:rFonts w:eastAsia="Times New Roman" w:cs="Times New Roman"/>
          <w:b/>
          <w:sz w:val="32"/>
          <w:szCs w:val="32"/>
          <w:lang w:eastAsia="ru-RU"/>
        </w:rPr>
      </w:pPr>
      <w:r w:rsidRPr="006174C9">
        <w:rPr>
          <w:rFonts w:eastAsia="Times New Roman" w:cs="Times New Roman"/>
          <w:b/>
          <w:sz w:val="32"/>
          <w:szCs w:val="32"/>
          <w:lang w:eastAsia="ru-RU"/>
        </w:rPr>
        <w:t>ГОДОВОЙ ОТЧЕТ</w:t>
      </w:r>
    </w:p>
    <w:p w:rsidR="009C583B" w:rsidRPr="00572CAB" w:rsidRDefault="009C583B" w:rsidP="009C583B">
      <w:pPr>
        <w:spacing w:after="0" w:line="240" w:lineRule="auto"/>
        <w:jc w:val="center"/>
        <w:rPr>
          <w:rFonts w:eastAsia="Times New Roman" w:cs="Times New Roman"/>
          <w:szCs w:val="36"/>
          <w:lang w:eastAsia="ru-RU"/>
        </w:rPr>
      </w:pPr>
    </w:p>
    <w:p w:rsidR="009C583B" w:rsidRPr="006174C9" w:rsidRDefault="009C583B" w:rsidP="009C583B">
      <w:pPr>
        <w:spacing w:after="0" w:line="240" w:lineRule="auto"/>
        <w:jc w:val="center"/>
        <w:rPr>
          <w:rFonts w:eastAsia="Times New Roman" w:cs="Times New Roman"/>
          <w:b/>
          <w:szCs w:val="36"/>
          <w:lang w:eastAsia="ru-RU"/>
        </w:rPr>
      </w:pPr>
      <w:r>
        <w:rPr>
          <w:rFonts w:eastAsia="Times New Roman" w:cs="Times New Roman"/>
          <w:b/>
          <w:szCs w:val="36"/>
          <w:lang w:eastAsia="ru-RU"/>
        </w:rPr>
        <w:t>А</w:t>
      </w:r>
      <w:r w:rsidRPr="006174C9">
        <w:rPr>
          <w:rFonts w:eastAsia="Times New Roman" w:cs="Times New Roman"/>
          <w:b/>
          <w:szCs w:val="36"/>
          <w:lang w:eastAsia="ru-RU"/>
        </w:rPr>
        <w:t xml:space="preserve">кционерного общества </w:t>
      </w:r>
    </w:p>
    <w:p w:rsidR="009C583B" w:rsidRPr="006174C9" w:rsidRDefault="009C583B" w:rsidP="009C583B">
      <w:pPr>
        <w:spacing w:after="0" w:line="240" w:lineRule="auto"/>
        <w:jc w:val="center"/>
        <w:rPr>
          <w:rFonts w:eastAsia="Times New Roman" w:cs="Times New Roman"/>
          <w:b/>
          <w:szCs w:val="36"/>
          <w:lang w:eastAsia="ru-RU"/>
        </w:rPr>
      </w:pPr>
      <w:r w:rsidRPr="006174C9">
        <w:rPr>
          <w:rFonts w:eastAsia="Times New Roman" w:cs="Times New Roman"/>
          <w:b/>
          <w:szCs w:val="36"/>
          <w:lang w:eastAsia="ru-RU"/>
        </w:rPr>
        <w:t>«Белая Дача»</w:t>
      </w:r>
    </w:p>
    <w:p w:rsidR="009C583B" w:rsidRDefault="009C583B" w:rsidP="009C583B">
      <w:pPr>
        <w:spacing w:after="0" w:line="240" w:lineRule="auto"/>
        <w:jc w:val="center"/>
        <w:rPr>
          <w:rFonts w:eastAsia="Times New Roman" w:cs="Times New Roman"/>
          <w:b/>
          <w:szCs w:val="28"/>
          <w:lang w:eastAsia="ru-RU"/>
        </w:rPr>
      </w:pPr>
    </w:p>
    <w:p w:rsidR="009C583B" w:rsidRPr="006174C9" w:rsidRDefault="009C583B" w:rsidP="009C583B">
      <w:pPr>
        <w:spacing w:after="0" w:line="240" w:lineRule="auto"/>
        <w:jc w:val="center"/>
        <w:rPr>
          <w:rFonts w:eastAsia="Times New Roman" w:cs="Times New Roman"/>
          <w:b/>
          <w:szCs w:val="28"/>
          <w:lang w:eastAsia="ru-RU"/>
        </w:rPr>
      </w:pPr>
      <w:r w:rsidRPr="006174C9">
        <w:rPr>
          <w:rFonts w:eastAsia="Times New Roman" w:cs="Times New Roman"/>
          <w:b/>
          <w:szCs w:val="28"/>
          <w:lang w:eastAsia="ru-RU"/>
        </w:rPr>
        <w:t>Исполнительный орган представляет</w:t>
      </w:r>
    </w:p>
    <w:p w:rsidR="009C583B" w:rsidRPr="006174C9" w:rsidRDefault="009C583B" w:rsidP="009C583B">
      <w:pPr>
        <w:spacing w:after="0" w:line="240" w:lineRule="auto"/>
        <w:jc w:val="center"/>
        <w:rPr>
          <w:rFonts w:eastAsia="Times New Roman" w:cs="Times New Roman"/>
          <w:b/>
          <w:szCs w:val="28"/>
          <w:lang w:eastAsia="ru-RU"/>
        </w:rPr>
      </w:pPr>
      <w:r w:rsidRPr="006174C9">
        <w:rPr>
          <w:rFonts w:eastAsia="Times New Roman" w:cs="Times New Roman"/>
          <w:b/>
          <w:szCs w:val="28"/>
          <w:lang w:eastAsia="ru-RU"/>
        </w:rPr>
        <w:t>годовой отчет о результатах работы Общества за 201</w:t>
      </w:r>
      <w:r w:rsidR="007C7055">
        <w:rPr>
          <w:rFonts w:eastAsia="Times New Roman" w:cs="Times New Roman"/>
          <w:b/>
          <w:szCs w:val="28"/>
          <w:lang w:eastAsia="ru-RU"/>
        </w:rPr>
        <w:t>8</w:t>
      </w:r>
      <w:r w:rsidRPr="006174C9">
        <w:rPr>
          <w:rFonts w:eastAsia="Times New Roman" w:cs="Times New Roman"/>
          <w:b/>
          <w:szCs w:val="28"/>
          <w:lang w:eastAsia="ru-RU"/>
        </w:rPr>
        <w:t xml:space="preserve"> год</w:t>
      </w:r>
    </w:p>
    <w:p w:rsidR="009C583B" w:rsidRPr="00572CAB" w:rsidRDefault="009C583B" w:rsidP="009C583B">
      <w:pPr>
        <w:spacing w:after="0" w:line="240" w:lineRule="auto"/>
        <w:jc w:val="both"/>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5040"/>
        <w:jc w:val="both"/>
        <w:rPr>
          <w:rFonts w:eastAsia="Times New Roman" w:cs="Times New Roman"/>
          <w:szCs w:val="24"/>
          <w:lang w:eastAsia="ru-RU"/>
        </w:rPr>
      </w:pPr>
      <w:r w:rsidRPr="00572CAB">
        <w:rPr>
          <w:rFonts w:eastAsia="Times New Roman" w:cs="Times New Roman"/>
          <w:szCs w:val="24"/>
          <w:lang w:eastAsia="ru-RU"/>
        </w:rPr>
        <w:t>Годовой отчет составлен в соответствии с требованиями, установленными Федеральным законом от 26 декабря 1995 года № 208-ФЗ «Об акционерных обществах». Финансовая информация, приведенная в годовом отчете, базируется на данных бухгалтерского баланса, составленного в соответствии с законодательством Российской Федерации, и не содержит информации о консолидированной финансовой отчетности.</w:t>
      </w:r>
    </w:p>
    <w:p w:rsidR="009C583B" w:rsidRPr="00572CA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4"/>
          <w:lang w:eastAsia="ru-RU"/>
        </w:rPr>
      </w:pPr>
    </w:p>
    <w:p w:rsidR="009C583B" w:rsidRPr="00572CAB" w:rsidRDefault="009C583B" w:rsidP="009C583B">
      <w:pPr>
        <w:spacing w:after="0" w:line="240" w:lineRule="auto"/>
        <w:ind w:left="360"/>
        <w:jc w:val="center"/>
        <w:rPr>
          <w:rFonts w:eastAsia="Times New Roman" w:cs="Times New Roman"/>
          <w:szCs w:val="28"/>
          <w:lang w:eastAsia="ru-RU"/>
        </w:rPr>
      </w:pPr>
      <w:r w:rsidRPr="00572CAB">
        <w:rPr>
          <w:rFonts w:eastAsia="Times New Roman" w:cs="Times New Roman"/>
          <w:szCs w:val="28"/>
          <w:lang w:eastAsia="ru-RU"/>
        </w:rPr>
        <w:t>Московская область, г.</w:t>
      </w:r>
      <w:r>
        <w:rPr>
          <w:rFonts w:eastAsia="Times New Roman" w:cs="Times New Roman"/>
          <w:szCs w:val="28"/>
          <w:lang w:eastAsia="ru-RU"/>
        </w:rPr>
        <w:t xml:space="preserve"> </w:t>
      </w:r>
      <w:r w:rsidRPr="00572CAB">
        <w:rPr>
          <w:rFonts w:eastAsia="Times New Roman" w:cs="Times New Roman"/>
          <w:szCs w:val="28"/>
          <w:lang w:eastAsia="ru-RU"/>
        </w:rPr>
        <w:t>Котельники, 201</w:t>
      </w:r>
      <w:r w:rsidR="007C7055">
        <w:rPr>
          <w:rFonts w:eastAsia="Times New Roman" w:cs="Times New Roman"/>
          <w:szCs w:val="28"/>
          <w:lang w:eastAsia="ru-RU"/>
        </w:rPr>
        <w:t>9</w:t>
      </w:r>
      <w:r w:rsidRPr="00572CAB">
        <w:rPr>
          <w:rFonts w:eastAsia="Times New Roman" w:cs="Times New Roman"/>
          <w:szCs w:val="28"/>
          <w:lang w:eastAsia="ru-RU"/>
        </w:rPr>
        <w:t xml:space="preserve"> год</w:t>
      </w:r>
    </w:p>
    <w:p w:rsidR="00A40C27" w:rsidRPr="00572CAB" w:rsidRDefault="009C583B" w:rsidP="009C583B">
      <w:pPr>
        <w:spacing w:after="0" w:line="240" w:lineRule="auto"/>
        <w:jc w:val="center"/>
        <w:rPr>
          <w:rFonts w:eastAsia="Times New Roman" w:cs="Times New Roman"/>
          <w:b/>
          <w:i/>
          <w:szCs w:val="28"/>
          <w:u w:val="single"/>
          <w:lang w:eastAsia="ru-RU"/>
        </w:rPr>
      </w:pPr>
      <w:r w:rsidRPr="00572CAB">
        <w:rPr>
          <w:rFonts w:eastAsia="Times New Roman" w:cs="Times New Roman"/>
          <w:szCs w:val="24"/>
          <w:lang w:eastAsia="ru-RU"/>
        </w:rPr>
        <w:br w:type="page"/>
      </w:r>
      <w:r w:rsidR="00A40C27" w:rsidRPr="00572CAB">
        <w:rPr>
          <w:rFonts w:eastAsia="Times New Roman" w:cs="Times New Roman"/>
          <w:b/>
          <w:i/>
          <w:szCs w:val="28"/>
          <w:u w:val="single"/>
          <w:lang w:eastAsia="ru-RU"/>
        </w:rPr>
        <w:lastRenderedPageBreak/>
        <w:t>Содержание годового отчета:</w:t>
      </w:r>
    </w:p>
    <w:p w:rsidR="00A40C27" w:rsidRPr="00572CAB" w:rsidRDefault="00A40C27" w:rsidP="00A40C27">
      <w:pPr>
        <w:spacing w:after="0" w:line="240" w:lineRule="auto"/>
        <w:jc w:val="both"/>
        <w:rPr>
          <w:rFonts w:eastAsia="Times New Roman" w:cs="Times New Roman"/>
          <w:b/>
          <w:szCs w:val="28"/>
          <w:lang w:eastAsia="ru-RU"/>
        </w:rPr>
      </w:pP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Положение акционерного общества в отрасли</w:t>
      </w:r>
      <w:r>
        <w:rPr>
          <w:rFonts w:eastAsia="Times New Roman" w:cs="Times New Roman"/>
          <w:szCs w:val="28"/>
          <w:lang w:eastAsia="ru-RU"/>
        </w:rPr>
        <w:t xml:space="preserve">. </w:t>
      </w:r>
      <w:r w:rsidRPr="006A55A1">
        <w:rPr>
          <w:rFonts w:eastAsia="Times New Roman" w:cs="Arial"/>
          <w:szCs w:val="28"/>
          <w:lang w:eastAsia="ru-RU"/>
        </w:rPr>
        <w:t>Общие макроэкономические прогнозы и положение Общества в отрасли и перспективы развития</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6A55A1">
        <w:rPr>
          <w:rFonts w:eastAsia="Times New Roman" w:cs="Times New Roman"/>
          <w:szCs w:val="28"/>
          <w:lang w:eastAsia="ru-RU"/>
        </w:rPr>
        <w:t>Приоритетные направления деятельности Общества в 201</w:t>
      </w:r>
      <w:r w:rsidR="007C7055">
        <w:rPr>
          <w:rFonts w:eastAsia="Times New Roman" w:cs="Times New Roman"/>
          <w:szCs w:val="28"/>
          <w:lang w:eastAsia="ru-RU"/>
        </w:rPr>
        <w:t>8</w:t>
      </w:r>
      <w:r w:rsidRPr="006A55A1">
        <w:rPr>
          <w:rFonts w:eastAsia="Times New Roman" w:cs="Times New Roman"/>
          <w:szCs w:val="28"/>
          <w:lang w:eastAsia="ru-RU"/>
        </w:rPr>
        <w:t xml:space="preserve"> году</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2233F8">
        <w:rPr>
          <w:rFonts w:eastAsia="Times New Roman" w:cs="Times New Roman"/>
          <w:bCs/>
          <w:szCs w:val="24"/>
          <w:lang w:eastAsia="ru-RU"/>
        </w:rPr>
        <w:t>Отчет Наблюдательного совета АО «Белая Дача» о результатах развития акционерного общества по приоритетным направлениям его деятельности</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Информация об объеме испо</w:t>
      </w:r>
      <w:r>
        <w:rPr>
          <w:rFonts w:eastAsia="Times New Roman" w:cs="Times New Roman"/>
          <w:szCs w:val="28"/>
          <w:lang w:eastAsia="ru-RU"/>
        </w:rPr>
        <w:t>льзованных</w:t>
      </w:r>
      <w:r w:rsidRPr="00572CAB">
        <w:rPr>
          <w:rFonts w:eastAsia="Times New Roman" w:cs="Times New Roman"/>
          <w:szCs w:val="28"/>
          <w:lang w:eastAsia="ru-RU"/>
        </w:rPr>
        <w:t xml:space="preserve"> акционерным обществом видов энергетических ресурсов;</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Перспективы развития акционерного общества;</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 xml:space="preserve">Отчет о выплате </w:t>
      </w:r>
      <w:r w:rsidR="00E45BAF">
        <w:rPr>
          <w:rFonts w:eastAsia="Times New Roman" w:cs="Times New Roman"/>
          <w:szCs w:val="28"/>
          <w:lang w:eastAsia="ru-RU"/>
        </w:rPr>
        <w:t>объявленных (</w:t>
      </w:r>
      <w:r w:rsidRPr="00572CAB">
        <w:rPr>
          <w:rFonts w:eastAsia="Times New Roman" w:cs="Times New Roman"/>
          <w:szCs w:val="28"/>
          <w:lang w:eastAsia="ru-RU"/>
        </w:rPr>
        <w:t>начисленных</w:t>
      </w:r>
      <w:r w:rsidR="00E45BAF">
        <w:rPr>
          <w:rFonts w:eastAsia="Times New Roman" w:cs="Times New Roman"/>
          <w:szCs w:val="28"/>
          <w:lang w:eastAsia="ru-RU"/>
        </w:rPr>
        <w:t>)</w:t>
      </w:r>
      <w:r w:rsidRPr="00572CAB">
        <w:rPr>
          <w:rFonts w:eastAsia="Times New Roman" w:cs="Times New Roman"/>
          <w:szCs w:val="28"/>
          <w:lang w:eastAsia="ru-RU"/>
        </w:rPr>
        <w:t xml:space="preserve"> дивидендов по акциям акционерного Общества</w:t>
      </w:r>
      <w:r>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Основные факторы риска, связанные с дея</w:t>
      </w:r>
      <w:r>
        <w:rPr>
          <w:rFonts w:eastAsia="Times New Roman" w:cs="Times New Roman"/>
          <w:szCs w:val="28"/>
          <w:lang w:eastAsia="ru-RU"/>
        </w:rPr>
        <w:t>тельностью акционерного общества</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Перечень совершенных акционерным обществом в отчетном году сделок, признаваемых в соответствии с действующим законодательством крупными сделками;</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Перечень совершенных акционерным обществом в отчетном году сделок, признаваемых в соответствии с действующим законодательством сделками</w:t>
      </w:r>
      <w:r>
        <w:rPr>
          <w:rFonts w:eastAsia="Times New Roman" w:cs="Times New Roman"/>
          <w:szCs w:val="28"/>
          <w:lang w:eastAsia="ru-RU"/>
        </w:rPr>
        <w:t>,</w:t>
      </w:r>
      <w:r w:rsidRPr="00572CAB">
        <w:rPr>
          <w:rFonts w:eastAsia="Times New Roman" w:cs="Times New Roman"/>
          <w:szCs w:val="28"/>
          <w:lang w:eastAsia="ru-RU"/>
        </w:rPr>
        <w:t xml:space="preserve"> </w:t>
      </w:r>
      <w:r>
        <w:rPr>
          <w:rFonts w:eastAsia="Times New Roman" w:cs="Times New Roman"/>
          <w:szCs w:val="28"/>
          <w:lang w:eastAsia="ru-RU"/>
        </w:rPr>
        <w:t>в совершении которых имелась заинтересованность</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 xml:space="preserve">Информация о </w:t>
      </w:r>
      <w:r>
        <w:rPr>
          <w:rFonts w:eastAsia="Times New Roman" w:cs="Times New Roman"/>
          <w:szCs w:val="28"/>
          <w:lang w:eastAsia="ru-RU"/>
        </w:rPr>
        <w:t>Наблюдательном Совете</w:t>
      </w:r>
      <w:r w:rsidR="00F73437">
        <w:rPr>
          <w:rFonts w:eastAsia="Times New Roman" w:cs="Times New Roman"/>
          <w:szCs w:val="28"/>
          <w:lang w:eastAsia="ru-RU"/>
        </w:rPr>
        <w:t xml:space="preserve"> </w:t>
      </w:r>
      <w:r w:rsidRPr="00572CAB">
        <w:rPr>
          <w:rFonts w:eastAsia="Times New Roman" w:cs="Times New Roman"/>
          <w:szCs w:val="28"/>
          <w:lang w:eastAsia="ru-RU"/>
        </w:rPr>
        <w:t>акционерного общества;</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Сведения о лице, осуществляюще</w:t>
      </w:r>
      <w:r>
        <w:rPr>
          <w:rFonts w:eastAsia="Times New Roman" w:cs="Times New Roman"/>
          <w:szCs w:val="28"/>
          <w:lang w:eastAsia="ru-RU"/>
        </w:rPr>
        <w:t>м</w:t>
      </w:r>
      <w:r w:rsidRPr="00572CAB">
        <w:rPr>
          <w:rFonts w:eastAsia="Times New Roman" w:cs="Times New Roman"/>
          <w:szCs w:val="28"/>
          <w:lang w:eastAsia="ru-RU"/>
        </w:rPr>
        <w:t xml:space="preserve"> функции единоличного исполнительного органа</w:t>
      </w:r>
      <w:r>
        <w:rPr>
          <w:rFonts w:eastAsia="Times New Roman" w:cs="Times New Roman"/>
          <w:szCs w:val="28"/>
          <w:lang w:eastAsia="ru-RU"/>
        </w:rPr>
        <w:t xml:space="preserve"> (Г</w:t>
      </w:r>
      <w:r w:rsidRPr="00572CAB">
        <w:rPr>
          <w:rFonts w:eastAsia="Times New Roman" w:cs="Times New Roman"/>
          <w:szCs w:val="28"/>
          <w:lang w:eastAsia="ru-RU"/>
        </w:rPr>
        <w:t>енерального директора</w:t>
      </w:r>
      <w:r>
        <w:rPr>
          <w:rFonts w:eastAsia="Times New Roman" w:cs="Times New Roman"/>
          <w:szCs w:val="28"/>
          <w:lang w:eastAsia="ru-RU"/>
        </w:rPr>
        <w:t>)</w:t>
      </w:r>
      <w:r w:rsidRPr="00572CAB">
        <w:rPr>
          <w:rFonts w:eastAsia="Times New Roman" w:cs="Times New Roman"/>
          <w:szCs w:val="28"/>
          <w:lang w:eastAsia="ru-RU"/>
        </w:rPr>
        <w:t>, и о членах коллегиального исполнительного органа;</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4509FD">
        <w:rPr>
          <w:rFonts w:eastAsia="Times New Roman" w:cs="Times New Roman"/>
          <w:bCs/>
          <w:szCs w:val="24"/>
          <w:lang w:eastAsia="ru-RU"/>
        </w:rPr>
        <w:t>Критерии определения и общий размер вознаграждения (компенсации расходов) лица, занимающего должность единоличного исполнительного органа акционерного общества и всех членов наблюдательного совета акционерного общества, выплаченного или выплачиваемого по результатам 201</w:t>
      </w:r>
      <w:r w:rsidR="007C7055">
        <w:rPr>
          <w:rFonts w:eastAsia="Times New Roman" w:cs="Times New Roman"/>
          <w:bCs/>
          <w:szCs w:val="24"/>
          <w:lang w:eastAsia="ru-RU"/>
        </w:rPr>
        <w:t>8</w:t>
      </w:r>
      <w:r w:rsidRPr="004509FD">
        <w:rPr>
          <w:rFonts w:eastAsia="Times New Roman" w:cs="Times New Roman"/>
          <w:bCs/>
          <w:szCs w:val="24"/>
          <w:lang w:eastAsia="ru-RU"/>
        </w:rPr>
        <w:t xml:space="preserve"> года</w:t>
      </w:r>
      <w:r w:rsidRPr="00572CAB">
        <w:rPr>
          <w:rFonts w:eastAsia="Times New Roman" w:cs="Times New Roman"/>
          <w:szCs w:val="28"/>
          <w:lang w:eastAsia="ru-RU"/>
        </w:rPr>
        <w:t>;</w:t>
      </w:r>
    </w:p>
    <w:p w:rsidR="00A40C27" w:rsidRPr="00572CAB" w:rsidRDefault="00A40C27" w:rsidP="00A40C27">
      <w:pPr>
        <w:numPr>
          <w:ilvl w:val="0"/>
          <w:numId w:val="30"/>
        </w:numPr>
        <w:spacing w:after="0" w:line="240" w:lineRule="auto"/>
        <w:jc w:val="both"/>
        <w:rPr>
          <w:rFonts w:eastAsia="Times New Roman" w:cs="Times New Roman"/>
          <w:szCs w:val="28"/>
          <w:lang w:eastAsia="ru-RU"/>
        </w:rPr>
      </w:pPr>
      <w:r w:rsidRPr="00572CAB">
        <w:rPr>
          <w:rFonts w:eastAsia="Times New Roman" w:cs="Times New Roman"/>
          <w:szCs w:val="28"/>
          <w:lang w:eastAsia="ru-RU"/>
        </w:rPr>
        <w:t xml:space="preserve">Сведения о соблюдении акционерным обществом </w:t>
      </w:r>
      <w:r w:rsidR="00317927" w:rsidRPr="00317927">
        <w:rPr>
          <w:rFonts w:eastAsia="Times New Roman" w:cs="Times New Roman"/>
          <w:szCs w:val="28"/>
          <w:lang w:eastAsia="ru-RU"/>
        </w:rPr>
        <w:t xml:space="preserve">принципов и рекомендаций </w:t>
      </w:r>
      <w:r w:rsidRPr="00572CAB">
        <w:rPr>
          <w:rFonts w:eastAsia="Times New Roman" w:cs="Times New Roman"/>
          <w:szCs w:val="28"/>
          <w:lang w:eastAsia="ru-RU"/>
        </w:rPr>
        <w:t xml:space="preserve">Кодекса корпоративного </w:t>
      </w:r>
      <w:r w:rsidR="00317927">
        <w:rPr>
          <w:rFonts w:eastAsia="Times New Roman" w:cs="Times New Roman"/>
          <w:szCs w:val="28"/>
          <w:lang w:eastAsia="ru-RU"/>
        </w:rPr>
        <w:t>управления</w:t>
      </w:r>
      <w:r w:rsidRPr="00572CAB">
        <w:rPr>
          <w:rFonts w:eastAsia="Times New Roman" w:cs="Times New Roman"/>
          <w:szCs w:val="28"/>
          <w:lang w:eastAsia="ru-RU"/>
        </w:rPr>
        <w:t>.</w:t>
      </w:r>
    </w:p>
    <w:p w:rsidR="00A40C27" w:rsidRPr="00572CAB" w:rsidRDefault="00A40C27" w:rsidP="00A40C27">
      <w:pPr>
        <w:spacing w:after="0" w:line="240" w:lineRule="auto"/>
        <w:jc w:val="both"/>
        <w:rPr>
          <w:rFonts w:eastAsia="Times New Roman" w:cs="Times New Roman"/>
          <w:szCs w:val="28"/>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both"/>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szCs w:val="24"/>
          <w:lang w:eastAsia="ru-RU"/>
        </w:rPr>
      </w:pPr>
    </w:p>
    <w:p w:rsidR="00A40C27" w:rsidRPr="00572CAB" w:rsidRDefault="00A40C27" w:rsidP="00A40C27">
      <w:pPr>
        <w:spacing w:after="0" w:line="240" w:lineRule="auto"/>
        <w:ind w:left="360"/>
        <w:jc w:val="center"/>
        <w:rPr>
          <w:rFonts w:eastAsia="Times New Roman" w:cs="Times New Roman"/>
          <w:b/>
          <w:szCs w:val="28"/>
          <w:lang w:eastAsia="ru-RU"/>
        </w:rPr>
      </w:pPr>
    </w:p>
    <w:p w:rsidR="00A40C27" w:rsidRPr="00572CAB" w:rsidRDefault="00A40C27" w:rsidP="00A40C27">
      <w:pPr>
        <w:spacing w:after="0" w:line="240" w:lineRule="auto"/>
        <w:ind w:firstLine="708"/>
        <w:jc w:val="both"/>
        <w:rPr>
          <w:rFonts w:eastAsia="Times New Roman" w:cs="Times New Roman"/>
          <w:szCs w:val="24"/>
          <w:lang w:eastAsia="ru-RU"/>
        </w:rPr>
      </w:pPr>
      <w:r w:rsidRPr="00572CAB">
        <w:rPr>
          <w:rFonts w:eastAsia="Times New Roman" w:cs="Times New Roman"/>
          <w:szCs w:val="24"/>
          <w:lang w:eastAsia="ru-RU"/>
        </w:rPr>
        <w:t xml:space="preserve">Полное </w:t>
      </w:r>
      <w:r>
        <w:rPr>
          <w:rFonts w:eastAsia="Times New Roman" w:cs="Times New Roman"/>
          <w:szCs w:val="24"/>
          <w:lang w:eastAsia="ru-RU"/>
        </w:rPr>
        <w:t xml:space="preserve">фирменное </w:t>
      </w:r>
      <w:r w:rsidRPr="00572CAB">
        <w:rPr>
          <w:rFonts w:eastAsia="Times New Roman" w:cs="Times New Roman"/>
          <w:szCs w:val="24"/>
          <w:lang w:eastAsia="ru-RU"/>
        </w:rPr>
        <w:t xml:space="preserve">наименование Общества: </w:t>
      </w:r>
      <w:r w:rsidR="00DA14C8">
        <w:rPr>
          <w:rFonts w:eastAsia="Times New Roman" w:cs="Times New Roman"/>
          <w:szCs w:val="24"/>
          <w:lang w:eastAsia="ru-RU"/>
        </w:rPr>
        <w:t>А</w:t>
      </w:r>
      <w:r w:rsidRPr="00572CAB">
        <w:rPr>
          <w:rFonts w:eastAsia="Times New Roman" w:cs="Times New Roman"/>
          <w:szCs w:val="24"/>
          <w:lang w:eastAsia="ru-RU"/>
        </w:rPr>
        <w:t>кционерное общество «Белая Дача»;</w:t>
      </w:r>
    </w:p>
    <w:p w:rsidR="00A40C27" w:rsidRPr="00572CAB" w:rsidRDefault="00A40C27" w:rsidP="00A40C27">
      <w:pPr>
        <w:widowControl w:val="0"/>
        <w:tabs>
          <w:tab w:val="num" w:pos="0"/>
        </w:tabs>
        <w:suppressAutoHyphens/>
        <w:spacing w:after="0" w:line="240" w:lineRule="auto"/>
        <w:jc w:val="both"/>
        <w:rPr>
          <w:rFonts w:eastAsia="Times New Roman" w:cs="Times New Roman"/>
          <w:szCs w:val="24"/>
          <w:lang w:eastAsia="ru-RU"/>
        </w:rPr>
      </w:pPr>
      <w:r>
        <w:rPr>
          <w:rFonts w:eastAsia="Times New Roman" w:cs="Times New Roman"/>
          <w:szCs w:val="24"/>
          <w:lang w:eastAsia="ru-RU"/>
        </w:rPr>
        <w:tab/>
      </w:r>
      <w:r w:rsidRPr="00572CAB">
        <w:rPr>
          <w:rFonts w:eastAsia="Times New Roman" w:cs="Times New Roman"/>
          <w:szCs w:val="24"/>
          <w:lang w:eastAsia="ru-RU"/>
        </w:rPr>
        <w:t xml:space="preserve">Полное наименование Общества на английском языке: </w:t>
      </w:r>
      <w:r w:rsidRPr="00572CAB">
        <w:rPr>
          <w:rFonts w:eastAsia="Times New Roman" w:cs="Times New Roman"/>
          <w:szCs w:val="24"/>
          <w:lang w:val="en-US" w:eastAsia="ru-RU"/>
        </w:rPr>
        <w:t>Joint</w:t>
      </w:r>
      <w:r w:rsidRPr="00572CAB">
        <w:rPr>
          <w:rFonts w:eastAsia="Times New Roman" w:cs="Times New Roman"/>
          <w:szCs w:val="24"/>
          <w:lang w:eastAsia="ru-RU"/>
        </w:rPr>
        <w:t>-</w:t>
      </w:r>
      <w:r w:rsidRPr="00572CAB">
        <w:rPr>
          <w:rFonts w:eastAsia="Times New Roman" w:cs="Times New Roman"/>
          <w:szCs w:val="24"/>
          <w:lang w:val="en-US" w:eastAsia="ru-RU"/>
        </w:rPr>
        <w:t>Stock</w:t>
      </w:r>
      <w:r w:rsidRPr="00572CAB">
        <w:rPr>
          <w:rFonts w:eastAsia="Times New Roman" w:cs="Times New Roman"/>
          <w:szCs w:val="24"/>
          <w:lang w:eastAsia="ru-RU"/>
        </w:rPr>
        <w:t xml:space="preserve"> </w:t>
      </w:r>
      <w:r w:rsidRPr="00572CAB">
        <w:rPr>
          <w:rFonts w:eastAsia="Times New Roman" w:cs="Times New Roman"/>
          <w:szCs w:val="24"/>
          <w:lang w:val="en-US" w:eastAsia="ru-RU"/>
        </w:rPr>
        <w:t>Company</w:t>
      </w:r>
      <w:r w:rsidRPr="00572CAB">
        <w:rPr>
          <w:rFonts w:eastAsia="Times New Roman" w:cs="Times New Roman"/>
          <w:szCs w:val="24"/>
          <w:lang w:eastAsia="ru-RU"/>
        </w:rPr>
        <w:t xml:space="preserve"> «</w:t>
      </w:r>
      <w:r w:rsidRPr="00572CAB">
        <w:rPr>
          <w:rFonts w:eastAsia="Times New Roman" w:cs="Times New Roman"/>
          <w:szCs w:val="24"/>
          <w:lang w:val="en-US" w:eastAsia="ru-RU"/>
        </w:rPr>
        <w:t>Belaya</w:t>
      </w:r>
      <w:r w:rsidRPr="00572CAB">
        <w:rPr>
          <w:rFonts w:eastAsia="Times New Roman" w:cs="Times New Roman"/>
          <w:szCs w:val="24"/>
          <w:lang w:eastAsia="ru-RU"/>
        </w:rPr>
        <w:t xml:space="preserve"> </w:t>
      </w:r>
      <w:r w:rsidRPr="00572CAB">
        <w:rPr>
          <w:rFonts w:eastAsia="Times New Roman" w:cs="Times New Roman"/>
          <w:szCs w:val="24"/>
          <w:lang w:val="en-US" w:eastAsia="ru-RU"/>
        </w:rPr>
        <w:t>Dacha</w:t>
      </w:r>
      <w:r w:rsidRPr="00572CAB">
        <w:rPr>
          <w:rFonts w:eastAsia="Times New Roman" w:cs="Times New Roman"/>
          <w:szCs w:val="24"/>
          <w:lang w:eastAsia="ru-RU"/>
        </w:rPr>
        <w:t>»;</w:t>
      </w:r>
    </w:p>
    <w:p w:rsidR="00A40C27" w:rsidRPr="00572CAB" w:rsidRDefault="00A40C27" w:rsidP="00A40C27">
      <w:pPr>
        <w:spacing w:after="0" w:line="240" w:lineRule="auto"/>
        <w:jc w:val="both"/>
        <w:rPr>
          <w:rFonts w:eastAsia="Times New Roman" w:cs="Times New Roman"/>
          <w:szCs w:val="24"/>
          <w:lang w:eastAsia="ru-RU"/>
        </w:rPr>
      </w:pPr>
      <w:r>
        <w:rPr>
          <w:rFonts w:eastAsia="Times New Roman" w:cs="Times New Roman"/>
          <w:szCs w:val="24"/>
          <w:lang w:eastAsia="ru-RU"/>
        </w:rPr>
        <w:tab/>
      </w:r>
      <w:r w:rsidRPr="00572CAB">
        <w:rPr>
          <w:rFonts w:eastAsia="Times New Roman" w:cs="Times New Roman"/>
          <w:szCs w:val="24"/>
          <w:lang w:eastAsia="ru-RU"/>
        </w:rPr>
        <w:t xml:space="preserve">Сокращенное </w:t>
      </w:r>
      <w:r>
        <w:rPr>
          <w:rFonts w:eastAsia="Times New Roman" w:cs="Times New Roman"/>
          <w:szCs w:val="24"/>
          <w:lang w:eastAsia="ru-RU"/>
        </w:rPr>
        <w:t>фирменное наименование О</w:t>
      </w:r>
      <w:r w:rsidRPr="00572CAB">
        <w:rPr>
          <w:rFonts w:eastAsia="Times New Roman" w:cs="Times New Roman"/>
          <w:szCs w:val="24"/>
          <w:lang w:eastAsia="ru-RU"/>
        </w:rPr>
        <w:t>бщества: АО «Белая Дача»;</w:t>
      </w:r>
    </w:p>
    <w:p w:rsidR="00A40C27" w:rsidRPr="00572CAB" w:rsidRDefault="00A40C27" w:rsidP="00A40C27">
      <w:pPr>
        <w:tabs>
          <w:tab w:val="num" w:pos="-142"/>
        </w:tabs>
        <w:spacing w:after="0" w:line="240" w:lineRule="auto"/>
        <w:jc w:val="both"/>
        <w:rPr>
          <w:rFonts w:eastAsia="Times New Roman" w:cs="Times New Roman"/>
          <w:szCs w:val="24"/>
          <w:lang w:eastAsia="ru-RU"/>
        </w:rPr>
      </w:pPr>
      <w:r>
        <w:rPr>
          <w:rFonts w:eastAsia="Times New Roman" w:cs="Times New Roman"/>
          <w:szCs w:val="24"/>
          <w:lang w:eastAsia="ru-RU"/>
        </w:rPr>
        <w:tab/>
      </w:r>
      <w:r w:rsidRPr="00572CAB">
        <w:rPr>
          <w:rFonts w:eastAsia="Times New Roman" w:cs="Times New Roman"/>
          <w:szCs w:val="24"/>
          <w:lang w:eastAsia="ru-RU"/>
        </w:rPr>
        <w:t xml:space="preserve">Сокращенное наименование </w:t>
      </w:r>
      <w:r>
        <w:rPr>
          <w:rFonts w:eastAsia="Times New Roman" w:cs="Times New Roman"/>
          <w:szCs w:val="24"/>
          <w:lang w:eastAsia="ru-RU"/>
        </w:rPr>
        <w:t>О</w:t>
      </w:r>
      <w:r w:rsidRPr="00572CAB">
        <w:rPr>
          <w:rFonts w:eastAsia="Times New Roman" w:cs="Times New Roman"/>
          <w:szCs w:val="24"/>
          <w:lang w:eastAsia="ru-RU"/>
        </w:rPr>
        <w:t xml:space="preserve">бщества на английском языке: </w:t>
      </w:r>
      <w:r w:rsidRPr="00572CAB">
        <w:rPr>
          <w:rFonts w:eastAsia="Times New Roman" w:cs="Times New Roman"/>
          <w:szCs w:val="24"/>
          <w:lang w:val="en-US" w:eastAsia="ru-RU"/>
        </w:rPr>
        <w:t>JSC</w:t>
      </w:r>
      <w:r w:rsidRPr="00572CAB">
        <w:rPr>
          <w:rFonts w:eastAsia="Times New Roman" w:cs="Times New Roman"/>
          <w:szCs w:val="24"/>
          <w:lang w:eastAsia="ru-RU"/>
        </w:rPr>
        <w:t xml:space="preserve"> «</w:t>
      </w:r>
      <w:r w:rsidRPr="00572CAB">
        <w:rPr>
          <w:rFonts w:eastAsia="Times New Roman" w:cs="Times New Roman"/>
          <w:szCs w:val="24"/>
          <w:lang w:val="en-US" w:eastAsia="ru-RU"/>
        </w:rPr>
        <w:t>Belaya</w:t>
      </w:r>
      <w:r w:rsidRPr="00572CAB">
        <w:rPr>
          <w:rFonts w:eastAsia="Times New Roman" w:cs="Times New Roman"/>
          <w:szCs w:val="24"/>
          <w:lang w:eastAsia="ru-RU"/>
        </w:rPr>
        <w:t xml:space="preserve"> </w:t>
      </w:r>
      <w:r w:rsidRPr="00572CAB">
        <w:rPr>
          <w:rFonts w:eastAsia="Times New Roman" w:cs="Times New Roman"/>
          <w:szCs w:val="24"/>
          <w:lang w:val="en-US" w:eastAsia="ru-RU"/>
        </w:rPr>
        <w:t>Dacha</w:t>
      </w:r>
      <w:r w:rsidRPr="00572CAB">
        <w:rPr>
          <w:rFonts w:eastAsia="Times New Roman" w:cs="Times New Roman"/>
          <w:szCs w:val="24"/>
          <w:lang w:eastAsia="ru-RU"/>
        </w:rPr>
        <w:t xml:space="preserve">»; </w:t>
      </w:r>
    </w:p>
    <w:p w:rsidR="00A40C27" w:rsidRPr="00572CAB" w:rsidRDefault="00A40C27" w:rsidP="00A40C27">
      <w:pPr>
        <w:spacing w:after="0" w:line="240" w:lineRule="auto"/>
        <w:ind w:firstLine="708"/>
        <w:jc w:val="both"/>
        <w:rPr>
          <w:rFonts w:eastAsia="Times New Roman" w:cs="Times New Roman"/>
          <w:szCs w:val="24"/>
          <w:lang w:eastAsia="ru-RU"/>
        </w:rPr>
      </w:pPr>
      <w:r w:rsidRPr="00572CAB">
        <w:rPr>
          <w:rFonts w:eastAsia="Times New Roman" w:cs="Times New Roman"/>
          <w:szCs w:val="24"/>
          <w:lang w:eastAsia="ru-RU"/>
        </w:rPr>
        <w:t>Место</w:t>
      </w:r>
      <w:r>
        <w:rPr>
          <w:rFonts w:eastAsia="Times New Roman" w:cs="Times New Roman"/>
          <w:szCs w:val="24"/>
          <w:lang w:eastAsia="ru-RU"/>
        </w:rPr>
        <w:t xml:space="preserve"> </w:t>
      </w:r>
      <w:r w:rsidRPr="00572CAB">
        <w:rPr>
          <w:rFonts w:eastAsia="Times New Roman" w:cs="Times New Roman"/>
          <w:szCs w:val="24"/>
          <w:lang w:eastAsia="ru-RU"/>
        </w:rPr>
        <w:t xml:space="preserve">нахождения </w:t>
      </w:r>
      <w:r w:rsidR="00D87638">
        <w:rPr>
          <w:rFonts w:eastAsia="Times New Roman" w:cs="Times New Roman"/>
          <w:szCs w:val="24"/>
          <w:lang w:eastAsia="ru-RU"/>
        </w:rPr>
        <w:t>в соответствии с Уставом Общества</w:t>
      </w:r>
      <w:r w:rsidRPr="00572CAB">
        <w:rPr>
          <w:rFonts w:eastAsia="Times New Roman" w:cs="Times New Roman"/>
          <w:szCs w:val="24"/>
          <w:lang w:eastAsia="ru-RU"/>
        </w:rPr>
        <w:t xml:space="preserve">: 140053, </w:t>
      </w:r>
      <w:r>
        <w:rPr>
          <w:rFonts w:eastAsia="Times New Roman" w:cs="Times New Roman"/>
          <w:szCs w:val="24"/>
          <w:lang w:eastAsia="ru-RU"/>
        </w:rPr>
        <w:t>Московская область</w:t>
      </w:r>
      <w:r w:rsidRPr="00572CAB">
        <w:rPr>
          <w:rFonts w:eastAsia="Times New Roman" w:cs="Times New Roman"/>
          <w:szCs w:val="24"/>
          <w:lang w:eastAsia="ru-RU"/>
        </w:rPr>
        <w:t>, г.</w:t>
      </w:r>
      <w:r w:rsidR="00D87638">
        <w:rPr>
          <w:rFonts w:eastAsia="Times New Roman" w:cs="Times New Roman"/>
          <w:szCs w:val="24"/>
          <w:lang w:eastAsia="ru-RU"/>
        </w:rPr>
        <w:t> </w:t>
      </w:r>
      <w:r w:rsidRPr="00572CAB">
        <w:rPr>
          <w:rFonts w:eastAsia="Times New Roman" w:cs="Times New Roman"/>
          <w:szCs w:val="24"/>
          <w:lang w:eastAsia="ru-RU"/>
        </w:rPr>
        <w:t xml:space="preserve">Котельники, </w:t>
      </w:r>
      <w:proofErr w:type="spellStart"/>
      <w:r w:rsidRPr="00572CAB">
        <w:rPr>
          <w:rFonts w:eastAsia="Times New Roman" w:cs="Times New Roman"/>
          <w:szCs w:val="24"/>
          <w:lang w:eastAsia="ru-RU"/>
        </w:rPr>
        <w:t>Яничкин</w:t>
      </w:r>
      <w:proofErr w:type="spellEnd"/>
      <w:r w:rsidRPr="00572CAB">
        <w:rPr>
          <w:rFonts w:eastAsia="Times New Roman" w:cs="Times New Roman"/>
          <w:szCs w:val="24"/>
          <w:lang w:eastAsia="ru-RU"/>
        </w:rPr>
        <w:t xml:space="preserve"> пр</w:t>
      </w:r>
      <w:r>
        <w:rPr>
          <w:rFonts w:eastAsia="Times New Roman" w:cs="Times New Roman"/>
          <w:szCs w:val="24"/>
          <w:lang w:eastAsia="ru-RU"/>
        </w:rPr>
        <w:t>оезд</w:t>
      </w:r>
      <w:r w:rsidRPr="00572CAB">
        <w:rPr>
          <w:rFonts w:eastAsia="Times New Roman" w:cs="Times New Roman"/>
          <w:szCs w:val="24"/>
          <w:lang w:eastAsia="ru-RU"/>
        </w:rPr>
        <w:t xml:space="preserve">, </w:t>
      </w:r>
      <w:r>
        <w:rPr>
          <w:rFonts w:eastAsia="Times New Roman" w:cs="Times New Roman"/>
          <w:szCs w:val="24"/>
          <w:lang w:eastAsia="ru-RU"/>
        </w:rPr>
        <w:t>д.</w:t>
      </w:r>
      <w:r w:rsidRPr="00572CAB">
        <w:rPr>
          <w:rFonts w:eastAsia="Times New Roman" w:cs="Times New Roman"/>
          <w:szCs w:val="24"/>
          <w:lang w:eastAsia="ru-RU"/>
        </w:rPr>
        <w:t>2;</w:t>
      </w:r>
    </w:p>
    <w:p w:rsidR="00A40C27" w:rsidRPr="00572CAB" w:rsidRDefault="00A40C27" w:rsidP="00A40C27">
      <w:pPr>
        <w:spacing w:after="0" w:line="240" w:lineRule="auto"/>
        <w:ind w:firstLine="708"/>
        <w:jc w:val="both"/>
        <w:rPr>
          <w:rFonts w:eastAsia="Times New Roman" w:cs="Times New Roman"/>
          <w:szCs w:val="24"/>
          <w:lang w:eastAsia="ru-RU"/>
        </w:rPr>
      </w:pPr>
      <w:r w:rsidRPr="00572CAB">
        <w:rPr>
          <w:rFonts w:eastAsia="Times New Roman" w:cs="Times New Roman"/>
          <w:szCs w:val="24"/>
          <w:lang w:eastAsia="ru-RU"/>
        </w:rPr>
        <w:t>Дата и номер государственной регистрации</w:t>
      </w:r>
      <w:r>
        <w:rPr>
          <w:rFonts w:eastAsia="Times New Roman" w:cs="Times New Roman"/>
          <w:szCs w:val="24"/>
          <w:lang w:eastAsia="ru-RU"/>
        </w:rPr>
        <w:t>:</w:t>
      </w:r>
      <w:r w:rsidRPr="00572CAB">
        <w:rPr>
          <w:rFonts w:eastAsia="Times New Roman" w:cs="Times New Roman"/>
          <w:szCs w:val="24"/>
          <w:lang w:eastAsia="ru-RU"/>
        </w:rPr>
        <w:t xml:space="preserve"> Общество зарегистрировано </w:t>
      </w:r>
      <w:r w:rsidR="00D87638">
        <w:rPr>
          <w:rFonts w:eastAsia="Times New Roman" w:cs="Times New Roman"/>
          <w:szCs w:val="24"/>
          <w:lang w:eastAsia="ru-RU"/>
        </w:rPr>
        <w:t>П</w:t>
      </w:r>
      <w:r>
        <w:rPr>
          <w:rFonts w:eastAsia="Times New Roman" w:cs="Times New Roman"/>
          <w:szCs w:val="24"/>
          <w:lang w:eastAsia="ru-RU"/>
        </w:rPr>
        <w:t xml:space="preserve">остановлением Главы </w:t>
      </w:r>
      <w:r w:rsidRPr="00572CAB">
        <w:rPr>
          <w:rFonts w:eastAsia="Times New Roman" w:cs="Times New Roman"/>
          <w:szCs w:val="24"/>
          <w:lang w:eastAsia="ru-RU"/>
        </w:rPr>
        <w:t>Администраци</w:t>
      </w:r>
      <w:r>
        <w:rPr>
          <w:rFonts w:eastAsia="Times New Roman" w:cs="Times New Roman"/>
          <w:szCs w:val="24"/>
          <w:lang w:eastAsia="ru-RU"/>
        </w:rPr>
        <w:t>и</w:t>
      </w:r>
      <w:r w:rsidRPr="00572CAB">
        <w:rPr>
          <w:rFonts w:eastAsia="Times New Roman" w:cs="Times New Roman"/>
          <w:szCs w:val="24"/>
          <w:lang w:eastAsia="ru-RU"/>
        </w:rPr>
        <w:t xml:space="preserve"> Люберецкого района Московской области </w:t>
      </w:r>
      <w:r>
        <w:rPr>
          <w:rFonts w:eastAsia="Times New Roman" w:cs="Times New Roman"/>
          <w:szCs w:val="24"/>
          <w:lang w:eastAsia="ru-RU"/>
        </w:rPr>
        <w:t xml:space="preserve">№ 893/21 от </w:t>
      </w:r>
      <w:r w:rsidRPr="00572CAB">
        <w:rPr>
          <w:rFonts w:eastAsia="Times New Roman" w:cs="Times New Roman"/>
          <w:szCs w:val="24"/>
          <w:lang w:eastAsia="ru-RU"/>
        </w:rPr>
        <w:t>17 ноября 1992 года</w:t>
      </w:r>
      <w:r>
        <w:rPr>
          <w:rFonts w:eastAsia="Times New Roman" w:cs="Times New Roman"/>
          <w:szCs w:val="24"/>
          <w:lang w:eastAsia="ru-RU"/>
        </w:rPr>
        <w:t>. Свидетельство о государственной регистрации юридического лица №</w:t>
      </w:r>
      <w:r w:rsidR="00FA6081" w:rsidRPr="00FA6081">
        <w:rPr>
          <w:rFonts w:eastAsia="Times New Roman" w:cs="Times New Roman"/>
          <w:szCs w:val="24"/>
          <w:lang w:eastAsia="ru-RU"/>
        </w:rPr>
        <w:t xml:space="preserve"> </w:t>
      </w:r>
      <w:r>
        <w:rPr>
          <w:rFonts w:eastAsia="Times New Roman" w:cs="Times New Roman"/>
          <w:szCs w:val="24"/>
          <w:lang w:eastAsia="ru-RU"/>
        </w:rPr>
        <w:t>68, выдано Московской областной регистрационной палатой 08 мая 1998 года, реестровый номер 50:22:00417</w:t>
      </w:r>
      <w:r w:rsidRPr="00572CAB">
        <w:rPr>
          <w:rFonts w:eastAsia="Times New Roman" w:cs="Times New Roman"/>
          <w:szCs w:val="24"/>
          <w:lang w:eastAsia="ru-RU"/>
        </w:rPr>
        <w:t>, ОГРН</w:t>
      </w:r>
      <w:r>
        <w:rPr>
          <w:rFonts w:eastAsia="Times New Roman" w:cs="Times New Roman"/>
          <w:szCs w:val="24"/>
          <w:lang w:eastAsia="ru-RU"/>
        </w:rPr>
        <w:t> </w:t>
      </w:r>
      <w:r w:rsidRPr="00572CAB">
        <w:rPr>
          <w:rFonts w:eastAsia="Times New Roman" w:cs="Times New Roman"/>
          <w:szCs w:val="24"/>
          <w:lang w:eastAsia="ru-RU"/>
        </w:rPr>
        <w:t>1025003219262 присвоен 24 декабря 2002 года Инспекцией министерства Российской Федерации по налогам и сборам по г.</w:t>
      </w:r>
      <w:r w:rsidR="003B5E80">
        <w:rPr>
          <w:rFonts w:eastAsia="Times New Roman" w:cs="Times New Roman"/>
          <w:szCs w:val="24"/>
          <w:lang w:eastAsia="ru-RU"/>
        </w:rPr>
        <w:t xml:space="preserve"> </w:t>
      </w:r>
      <w:r w:rsidRPr="00572CAB">
        <w:rPr>
          <w:rFonts w:eastAsia="Times New Roman" w:cs="Times New Roman"/>
          <w:szCs w:val="24"/>
          <w:lang w:eastAsia="ru-RU"/>
        </w:rPr>
        <w:t>Люберцы Московской области.</w:t>
      </w:r>
    </w:p>
    <w:p w:rsidR="00A40C27" w:rsidRPr="00572CAB" w:rsidRDefault="00A40C27" w:rsidP="00A40C27">
      <w:pPr>
        <w:spacing w:after="0" w:line="240" w:lineRule="auto"/>
        <w:ind w:firstLine="708"/>
        <w:jc w:val="both"/>
        <w:rPr>
          <w:rFonts w:eastAsia="Times New Roman" w:cs="Times New Roman"/>
          <w:szCs w:val="24"/>
          <w:lang w:eastAsia="ru-RU"/>
        </w:rPr>
      </w:pPr>
      <w:r w:rsidRPr="00572CAB">
        <w:rPr>
          <w:rFonts w:eastAsia="Times New Roman" w:cs="Times New Roman"/>
          <w:szCs w:val="24"/>
          <w:lang w:eastAsia="ru-RU"/>
        </w:rPr>
        <w:t xml:space="preserve">Реестродержатель – </w:t>
      </w:r>
      <w:r w:rsidR="00DA14C8">
        <w:rPr>
          <w:rFonts w:eastAsia="Times New Roman" w:cs="Times New Roman"/>
          <w:szCs w:val="24"/>
          <w:lang w:eastAsia="ru-RU"/>
        </w:rPr>
        <w:t>А</w:t>
      </w:r>
      <w:r>
        <w:rPr>
          <w:rFonts w:eastAsia="Times New Roman" w:cs="Times New Roman"/>
          <w:szCs w:val="24"/>
          <w:lang w:eastAsia="ru-RU"/>
        </w:rPr>
        <w:t>кционерное общество</w:t>
      </w:r>
      <w:r w:rsidRPr="00572CAB">
        <w:rPr>
          <w:rFonts w:eastAsia="Times New Roman" w:cs="Times New Roman"/>
          <w:szCs w:val="24"/>
          <w:lang w:eastAsia="ru-RU"/>
        </w:rPr>
        <w:t xml:space="preserve"> «Реестр».</w:t>
      </w:r>
    </w:p>
    <w:p w:rsidR="00A40C27" w:rsidRPr="00E43C8A" w:rsidRDefault="00A40C27" w:rsidP="00A40C27">
      <w:pPr>
        <w:spacing w:after="0" w:line="240" w:lineRule="auto"/>
        <w:ind w:firstLine="708"/>
        <w:jc w:val="both"/>
        <w:rPr>
          <w:rFonts w:eastAsia="Times New Roman" w:cs="Times New Roman"/>
          <w:szCs w:val="24"/>
          <w:lang w:eastAsia="ru-RU"/>
        </w:rPr>
      </w:pPr>
      <w:r w:rsidRPr="00E43C8A">
        <w:rPr>
          <w:rFonts w:eastAsia="Times New Roman" w:cs="Times New Roman"/>
          <w:szCs w:val="24"/>
          <w:lang w:eastAsia="ru-RU"/>
        </w:rPr>
        <w:t>Основной вид деятельности в 201</w:t>
      </w:r>
      <w:r w:rsidR="007C7055">
        <w:rPr>
          <w:rFonts w:eastAsia="Times New Roman" w:cs="Times New Roman"/>
          <w:szCs w:val="24"/>
          <w:lang w:eastAsia="ru-RU"/>
        </w:rPr>
        <w:t>8</w:t>
      </w:r>
      <w:r w:rsidRPr="00E43C8A">
        <w:rPr>
          <w:rFonts w:eastAsia="Times New Roman" w:cs="Times New Roman"/>
          <w:szCs w:val="24"/>
          <w:lang w:eastAsia="ru-RU"/>
        </w:rPr>
        <w:t xml:space="preserve"> году - сдача внаем собственного недвижимого имущества.</w:t>
      </w:r>
    </w:p>
    <w:p w:rsidR="00A40C27" w:rsidRPr="00322CC6" w:rsidRDefault="00A40C27" w:rsidP="00A40C27">
      <w:pPr>
        <w:spacing w:after="0" w:line="240" w:lineRule="auto"/>
        <w:ind w:firstLine="708"/>
        <w:jc w:val="both"/>
        <w:rPr>
          <w:rFonts w:eastAsia="Times New Roman" w:cs="Times New Roman"/>
          <w:szCs w:val="24"/>
          <w:lang w:eastAsia="ru-RU"/>
        </w:rPr>
      </w:pPr>
      <w:r w:rsidRPr="00322CC6">
        <w:rPr>
          <w:rFonts w:eastAsia="Times New Roman" w:cs="Times New Roman"/>
          <w:szCs w:val="24"/>
          <w:lang w:eastAsia="ru-RU"/>
        </w:rPr>
        <w:t>Среднегодовая численность работающих за отчетный период сотрудников Общества в 201</w:t>
      </w:r>
      <w:r w:rsidR="007C7055">
        <w:rPr>
          <w:rFonts w:eastAsia="Times New Roman" w:cs="Times New Roman"/>
          <w:szCs w:val="24"/>
          <w:lang w:eastAsia="ru-RU"/>
        </w:rPr>
        <w:t>8</w:t>
      </w:r>
      <w:r w:rsidRPr="00322CC6">
        <w:rPr>
          <w:rFonts w:eastAsia="Times New Roman" w:cs="Times New Roman"/>
          <w:szCs w:val="24"/>
          <w:lang w:eastAsia="ru-RU"/>
        </w:rPr>
        <w:t xml:space="preserve"> году составила </w:t>
      </w:r>
      <w:r w:rsidR="006F3B9E">
        <w:rPr>
          <w:rFonts w:eastAsia="Times New Roman" w:cs="Times New Roman"/>
          <w:color w:val="000000" w:themeColor="text1"/>
          <w:szCs w:val="24"/>
          <w:lang w:eastAsia="ru-RU"/>
        </w:rPr>
        <w:t>51</w:t>
      </w:r>
      <w:r w:rsidRPr="00A60E00">
        <w:rPr>
          <w:rFonts w:eastAsia="Times New Roman" w:cs="Times New Roman"/>
          <w:b/>
          <w:color w:val="000000" w:themeColor="text1"/>
          <w:szCs w:val="24"/>
          <w:lang w:eastAsia="ru-RU"/>
        </w:rPr>
        <w:t xml:space="preserve"> </w:t>
      </w:r>
      <w:r w:rsidRPr="00A60E00">
        <w:rPr>
          <w:rFonts w:eastAsia="Times New Roman" w:cs="Times New Roman"/>
          <w:color w:val="000000" w:themeColor="text1"/>
          <w:szCs w:val="24"/>
          <w:lang w:eastAsia="ru-RU"/>
        </w:rPr>
        <w:t>человек</w:t>
      </w:r>
      <w:r w:rsidRPr="00322CC6">
        <w:rPr>
          <w:rFonts w:eastAsia="Times New Roman" w:cs="Times New Roman"/>
          <w:szCs w:val="24"/>
          <w:lang w:eastAsia="ru-RU"/>
        </w:rPr>
        <w:t>.</w:t>
      </w:r>
    </w:p>
    <w:p w:rsidR="00A40C27" w:rsidRPr="00E43C8A" w:rsidRDefault="00A40C27" w:rsidP="00A40C27">
      <w:pPr>
        <w:spacing w:after="0" w:line="240" w:lineRule="auto"/>
        <w:ind w:firstLine="708"/>
        <w:jc w:val="both"/>
        <w:rPr>
          <w:rFonts w:eastAsia="Times New Roman" w:cs="Times New Roman"/>
          <w:color w:val="E36C0A" w:themeColor="accent6" w:themeShade="BF"/>
          <w:szCs w:val="24"/>
          <w:lang w:eastAsia="ru-RU"/>
        </w:rPr>
      </w:pPr>
      <w:r w:rsidRPr="002D512B">
        <w:rPr>
          <w:rFonts w:eastAsia="Times New Roman" w:cs="Times New Roman"/>
          <w:szCs w:val="24"/>
          <w:lang w:eastAsia="ru-RU"/>
        </w:rPr>
        <w:t>Оперативное управление Обществом осуществлялось Генеральным директором</w:t>
      </w:r>
      <w:r w:rsidRPr="00E43C8A">
        <w:rPr>
          <w:rFonts w:eastAsia="Times New Roman" w:cs="Times New Roman"/>
          <w:color w:val="E36C0A" w:themeColor="accent6" w:themeShade="BF"/>
          <w:szCs w:val="24"/>
          <w:lang w:eastAsia="ru-RU"/>
        </w:rPr>
        <w:t>.</w:t>
      </w:r>
    </w:p>
    <w:p w:rsidR="00A40C27" w:rsidRPr="00167458" w:rsidRDefault="00A40C27" w:rsidP="00A40C27">
      <w:pPr>
        <w:tabs>
          <w:tab w:val="left" w:pos="9923"/>
        </w:tabs>
        <w:spacing w:after="0" w:line="240" w:lineRule="auto"/>
        <w:ind w:right="46" w:firstLine="708"/>
        <w:jc w:val="both"/>
        <w:rPr>
          <w:rFonts w:eastAsia="Times New Roman" w:cs="Times New Roman"/>
          <w:color w:val="000000" w:themeColor="text1"/>
          <w:szCs w:val="24"/>
          <w:lang w:eastAsia="ru-RU"/>
        </w:rPr>
      </w:pPr>
      <w:r w:rsidRPr="00167458">
        <w:rPr>
          <w:rFonts w:eastAsia="Times New Roman" w:cs="Times New Roman"/>
          <w:color w:val="000000" w:themeColor="text1"/>
          <w:szCs w:val="24"/>
          <w:lang w:eastAsia="ru-RU"/>
        </w:rPr>
        <w:t>Генеральн</w:t>
      </w:r>
      <w:r w:rsidR="00DA14C8">
        <w:rPr>
          <w:rFonts w:eastAsia="Times New Roman" w:cs="Times New Roman"/>
          <w:color w:val="000000" w:themeColor="text1"/>
          <w:szCs w:val="24"/>
          <w:lang w:eastAsia="ru-RU"/>
        </w:rPr>
        <w:t>ый</w:t>
      </w:r>
      <w:r w:rsidRPr="00167458">
        <w:rPr>
          <w:rFonts w:eastAsia="Times New Roman" w:cs="Times New Roman"/>
          <w:color w:val="000000" w:themeColor="text1"/>
          <w:szCs w:val="24"/>
          <w:lang w:eastAsia="ru-RU"/>
        </w:rPr>
        <w:t xml:space="preserve"> директор Общества </w:t>
      </w:r>
      <w:r w:rsidR="00D87638" w:rsidRPr="00167458">
        <w:rPr>
          <w:rFonts w:eastAsia="Times New Roman" w:cs="Times New Roman"/>
          <w:color w:val="000000" w:themeColor="text1"/>
          <w:szCs w:val="24"/>
          <w:lang w:eastAsia="ru-RU"/>
        </w:rPr>
        <w:t>– Заславский Алексей Михайлович.</w:t>
      </w:r>
    </w:p>
    <w:p w:rsidR="00A40C27" w:rsidRPr="002D512B" w:rsidRDefault="00A40C27" w:rsidP="00A40C27">
      <w:pPr>
        <w:spacing w:after="0" w:line="240" w:lineRule="auto"/>
        <w:jc w:val="both"/>
        <w:rPr>
          <w:rFonts w:eastAsia="Times New Roman" w:cs="Times New Roman"/>
          <w:color w:val="E36C0A" w:themeColor="accent6" w:themeShade="BF"/>
          <w:szCs w:val="24"/>
          <w:lang w:eastAsia="ru-RU"/>
        </w:rPr>
      </w:pPr>
    </w:p>
    <w:p w:rsidR="007C7055" w:rsidRPr="00F23546" w:rsidRDefault="007C7055" w:rsidP="007C7055">
      <w:pPr>
        <w:spacing w:after="0" w:line="240" w:lineRule="auto"/>
        <w:ind w:right="428"/>
        <w:jc w:val="center"/>
        <w:rPr>
          <w:rFonts w:eastAsia="Times New Roman" w:cs="Arial"/>
          <w:b/>
          <w:szCs w:val="28"/>
          <w:lang w:eastAsia="ru-RU"/>
        </w:rPr>
      </w:pPr>
      <w:r w:rsidRPr="00F23546">
        <w:rPr>
          <w:rFonts w:eastAsia="Times New Roman" w:cs="Arial"/>
          <w:b/>
          <w:szCs w:val="28"/>
          <w:lang w:eastAsia="ru-RU"/>
        </w:rPr>
        <w:t>1. Положение акционерного общества в отрасли.</w:t>
      </w:r>
    </w:p>
    <w:p w:rsidR="007C7055" w:rsidRPr="00F23546" w:rsidRDefault="007C7055" w:rsidP="007C7055">
      <w:pPr>
        <w:spacing w:after="0" w:line="240" w:lineRule="auto"/>
        <w:ind w:right="428"/>
        <w:jc w:val="center"/>
        <w:rPr>
          <w:rFonts w:eastAsia="Times New Roman" w:cs="Arial"/>
          <w:b/>
          <w:szCs w:val="28"/>
          <w:lang w:eastAsia="ru-RU"/>
        </w:rPr>
      </w:pPr>
      <w:r w:rsidRPr="00F23546">
        <w:rPr>
          <w:rFonts w:eastAsia="Times New Roman" w:cs="Arial"/>
          <w:b/>
          <w:szCs w:val="28"/>
          <w:lang w:eastAsia="ru-RU"/>
        </w:rPr>
        <w:t>Общие макроэкономические прогнозы и положение Общества в отрасли и перспективы развития.</w:t>
      </w:r>
    </w:p>
    <w:p w:rsidR="007C7055" w:rsidRPr="00F23546" w:rsidRDefault="007C7055" w:rsidP="007C7055">
      <w:pPr>
        <w:spacing w:after="0" w:line="240" w:lineRule="auto"/>
        <w:ind w:right="428"/>
        <w:jc w:val="center"/>
        <w:rPr>
          <w:rFonts w:eastAsia="Times New Roman" w:cs="Arial"/>
          <w:b/>
          <w:szCs w:val="28"/>
          <w:lang w:eastAsia="ru-RU"/>
        </w:rPr>
      </w:pPr>
    </w:p>
    <w:p w:rsidR="007C7055" w:rsidRDefault="007C7055" w:rsidP="007C7055">
      <w:pPr>
        <w:spacing w:after="0" w:line="240" w:lineRule="auto"/>
        <w:ind w:right="428"/>
        <w:jc w:val="center"/>
        <w:rPr>
          <w:rFonts w:eastAsia="Times New Roman" w:cs="Times New Roman"/>
          <w:b/>
          <w:i/>
          <w:szCs w:val="28"/>
          <w:lang w:eastAsia="ru-RU"/>
        </w:rPr>
      </w:pPr>
      <w:r w:rsidRPr="00F23546">
        <w:rPr>
          <w:rFonts w:eastAsia="Times New Roman" w:cs="Times New Roman"/>
          <w:b/>
          <w:i/>
          <w:szCs w:val="28"/>
          <w:lang w:eastAsia="ru-RU"/>
        </w:rPr>
        <w:t>Общий макроэкономический анализ и прогноз.</w:t>
      </w:r>
    </w:p>
    <w:p w:rsidR="007C7055" w:rsidRPr="00F23546" w:rsidRDefault="007C7055" w:rsidP="007C7055">
      <w:pPr>
        <w:spacing w:after="0" w:line="240" w:lineRule="auto"/>
        <w:ind w:right="428"/>
        <w:jc w:val="center"/>
        <w:rPr>
          <w:rFonts w:eastAsia="Times New Roman" w:cs="Times New Roman"/>
          <w:b/>
          <w:i/>
          <w:szCs w:val="28"/>
          <w:lang w:eastAsia="ru-RU"/>
        </w:rPr>
      </w:pP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Подводя итоги уходящего 2018 года, можно сказать, что год в экономическом смысле удался. Инфляцию планировали сдержать до 4 процентов и фактически это было достигнуто. Безработица держится на низких значениях. И экономический рост удерживается вблизи намеченных значений. Темпы роста ВВП на 2018 год ожидались в районе 1,5-2 процента. По факту в первой половине года показатель был ниже, но во втором полугодии, в основном, показатель ВВП удерживался выше намеченного уровня. В итоге по оценке Минэкономразвития ВВП России в 2018 году вырос на 2%. Несмотря на то, что два раза вводились санкции против России, данный факт для экономики имел временный эффект.</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Опубликованный Росстатом платежный баланс РФ за 2018 г. свидетельствует о рекордном за всю историю наблюдений, начиная с 1992 г., положительном сальдо счета текущих операций (114,9 млрд. долл.). По сравнению с 2017 г. он вырос в 2,5 раза.</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Главную роль сыграл положительный торговый товарный баланс, который превысил 194 млрд. долл. (на 68% выше уровня 2017 г.). Подобную динамику, с одной стороны, обеспечил рост цен практически на все базовые товары российского экспорта, с другой, – фактическая стагнация импорта в условиях ослабления рубля. Рост счета текущих операций оказался таким, что ему не помешал даже существенный дефицит финансового счета, включая увеличение примерно в 2,5 раза (по сравнению с 2017 г.) чистого вывоза капитала банками и предприятиями. Доля нерезидентов на рынке ОФЗ сократилась с максимального уровня в апреле 2018 г. (34,5%) до 24,7% к началу декабря.</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 xml:space="preserve">Согласно экспертному прогнозу, в 2019 г. при сохранении текущих мировых цен на нефть и номинального курса рубля следует ожидать незначительного укрепления реального курса национальной валюты и стабилизации (по стоимости) уровня экспорта и импорта, что будет способствовать сохранению значительного положительного счета текущих операций. Однако </w:t>
      </w:r>
      <w:r w:rsidRPr="00D042B9">
        <w:rPr>
          <w:rFonts w:eastAsia="Times New Roman" w:cs="Times New Roman"/>
          <w:color w:val="000000" w:themeColor="text1"/>
          <w:szCs w:val="28"/>
          <w:lang w:eastAsia="ru-RU"/>
        </w:rPr>
        <w:lastRenderedPageBreak/>
        <w:t>риски ужесточения санкций, особенно направленных против госдолга РФ, могут стимулировать отток капитала и резкие колебания валютного курса в 2019 г.</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 xml:space="preserve">Общая тенденция 2018 года в реальном секторе экономики: уверенный рост в добывающем секторе и стагнация в обрабатывающем (положительная динамика проявляла себя лишь при государственной поддержке). В 2019 г. основным риском для темпов выпуска служит возможное сокращение производства в добывающем секторе, в обработке же причин для перемен не наблюдается: расти могут отрасли, работающие на экспорт (химия, металлургия, </w:t>
      </w:r>
      <w:proofErr w:type="spellStart"/>
      <w:r w:rsidRPr="00D042B9">
        <w:rPr>
          <w:rFonts w:eastAsia="Times New Roman" w:cs="Times New Roman"/>
          <w:color w:val="000000" w:themeColor="text1"/>
          <w:szCs w:val="28"/>
          <w:lang w:eastAsia="ru-RU"/>
        </w:rPr>
        <w:t>леспром</w:t>
      </w:r>
      <w:proofErr w:type="spellEnd"/>
      <w:r w:rsidRPr="00D042B9">
        <w:rPr>
          <w:rFonts w:eastAsia="Times New Roman" w:cs="Times New Roman"/>
          <w:color w:val="000000" w:themeColor="text1"/>
          <w:szCs w:val="28"/>
          <w:lang w:eastAsia="ru-RU"/>
        </w:rPr>
        <w:t>), с невысоким уровнем добавленной стоимости.</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Россия экспортировала в 2018 году рекордные объемы зерна. Покупатели — более сотни стран мира, в том числе Египет, Турция, Бангладеш, Саудовская Аравия, Индонезия, Азербайджан, Нигерия. По оценкам Минсельхоза, за сельскохозяйственный год Россия экспортировала 33-34 миллиона тонн пшеницы. Урожай превысил все ожидания: зерновых собрали 109 миллионов тонн и почти две трети пришлось на пшеницу.</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Исследователи Института Гайдара, еще с 1992 г. осуществляющие мониторинг состояния промышленных предприятий, фиксируют, с одной стороны, отсутствие кризисных явлений в 2018 г., а, с другой, – замедление выхода из стагнации. Судя по опросам, оптимистические ожидания промышленности, проявлявшиеся в 2017 г., снизились. В наибольшей степени ухудшились их прогнозы в отношении будущих продаж. Не слишком радужными оказались представления предприятий и о своем финансово-экономическом положении, однако эта позиция по-прежнему оценивается ими наиболее позитивно: 88% предприятий оценивают его как «хорошее» или «удовлетворительное» (90% в 2017 г.).</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 xml:space="preserve">Анализируя итоги 2018 г. на российском финансовом рынке, эксперты указывают, что в минувшем году он оказался одним из самых </w:t>
      </w:r>
      <w:proofErr w:type="spellStart"/>
      <w:r w:rsidRPr="00D042B9">
        <w:rPr>
          <w:rFonts w:eastAsia="Times New Roman" w:cs="Times New Roman"/>
          <w:color w:val="000000" w:themeColor="text1"/>
          <w:szCs w:val="28"/>
          <w:lang w:eastAsia="ru-RU"/>
        </w:rPr>
        <w:t>волатильных</w:t>
      </w:r>
      <w:proofErr w:type="spellEnd"/>
      <w:r w:rsidRPr="00D042B9">
        <w:rPr>
          <w:rFonts w:eastAsia="Times New Roman" w:cs="Times New Roman"/>
          <w:color w:val="000000" w:themeColor="text1"/>
          <w:szCs w:val="28"/>
          <w:lang w:eastAsia="ru-RU"/>
        </w:rPr>
        <w:t xml:space="preserve"> в мире. При этом российский фондовый рынок был более доходным и стабильным, чем многие другие развивающиеся рынки. Например, по уровню дивидендной доходности рынок РФ вошел в тройку мировых лидеров. Однако на более длинной, среднесрочной дистанции он по-прежнему проигрывает конкурентам и с точки зрения доходности, и по индикаторам риска инвестирования. Риски, включая </w:t>
      </w:r>
      <w:proofErr w:type="spellStart"/>
      <w:r w:rsidRPr="00D042B9">
        <w:rPr>
          <w:rFonts w:eastAsia="Times New Roman" w:cs="Times New Roman"/>
          <w:color w:val="000000" w:themeColor="text1"/>
          <w:szCs w:val="28"/>
          <w:lang w:eastAsia="ru-RU"/>
        </w:rPr>
        <w:t>санкционные</w:t>
      </w:r>
      <w:proofErr w:type="spellEnd"/>
      <w:r w:rsidRPr="00D042B9">
        <w:rPr>
          <w:rFonts w:eastAsia="Times New Roman" w:cs="Times New Roman"/>
          <w:color w:val="000000" w:themeColor="text1"/>
          <w:szCs w:val="28"/>
          <w:lang w:eastAsia="ru-RU"/>
        </w:rPr>
        <w:t>, способствуют оттоку средств нерезидентов. По аналогичным причинам в 2018 г. заметно сократилось размещение корпоративных облигаций.</w:t>
      </w:r>
    </w:p>
    <w:p w:rsidR="007C7055" w:rsidRPr="00D042B9" w:rsidRDefault="007C7055" w:rsidP="007C7055">
      <w:pPr>
        <w:spacing w:after="0" w:line="240" w:lineRule="auto"/>
        <w:ind w:firstLine="709"/>
        <w:jc w:val="both"/>
        <w:rPr>
          <w:rFonts w:eastAsia="Times New Roman" w:cs="Times New Roman"/>
          <w:color w:val="000000" w:themeColor="text1"/>
          <w:szCs w:val="28"/>
          <w:lang w:eastAsia="ru-RU"/>
        </w:rPr>
      </w:pPr>
      <w:r w:rsidRPr="00D042B9">
        <w:rPr>
          <w:rFonts w:eastAsia="Times New Roman" w:cs="Times New Roman"/>
          <w:color w:val="000000" w:themeColor="text1"/>
          <w:szCs w:val="28"/>
          <w:lang w:eastAsia="ru-RU"/>
        </w:rPr>
        <w:t>Отдельный анализ бюджетов регионов приводит к выводу, что итоги 2018 г. были лучшими за десятилетие. Так, доходы консолидированных бюджетов субъектов РФ выросли на 15,2%, причем опережающими темпами увеличивались поступления по налогу на прибыль, который всегда реагирует на нефтяные цены. Поступления по НДФЛ также росли рекордными темпами. Бюджетные доходы выросли во всех 85 регионах, причем в 83 они опережали инфляцию. Расходы также существенно превысили темпы инфляции, но все же увеличились скромнее (на 9,9%). Это, в свою очередь, во многом предопределило в целом бездефицитный бюджетный итог для регионов и даже обеспечило профицит в размере 0,5% ВВП. Число субъектов РФ, завершивших год с профицитом консолидированного бюджета, оказалось рекордным за период с 2000 г. Снизились и размеры государственного долга регионов, и его соотношение с доходами. Однако экспертные прогнозы на 2019 г. менее оптимистичны. И поступления по налогу на прибыль, и платежи по НДФЛ вряд ли будут расти прежними темпами. Первые – из-за более низких цен на нефть, вторые – из-за более скромной динамики зарплат в бюджетной сфере. В итоге темпы роста бюджетных доходов замедлятся.</w:t>
      </w:r>
    </w:p>
    <w:p w:rsidR="007C7055" w:rsidRPr="00D042B9" w:rsidRDefault="007C7055" w:rsidP="007C7055">
      <w:pPr>
        <w:spacing w:after="0" w:line="240" w:lineRule="auto"/>
        <w:ind w:firstLine="709"/>
        <w:jc w:val="both"/>
        <w:rPr>
          <w:rFonts w:eastAsia="Times New Roman" w:cs="Times New Roman"/>
          <w:szCs w:val="28"/>
          <w:lang w:eastAsia="ru-RU"/>
        </w:rPr>
      </w:pPr>
    </w:p>
    <w:p w:rsidR="007C7055" w:rsidRPr="00F23546" w:rsidRDefault="007C7055" w:rsidP="007C7055">
      <w:pPr>
        <w:spacing w:after="0" w:line="240" w:lineRule="auto"/>
        <w:ind w:right="428"/>
        <w:jc w:val="center"/>
        <w:rPr>
          <w:rFonts w:eastAsia="Times New Roman" w:cs="Times New Roman"/>
          <w:b/>
          <w:i/>
          <w:szCs w:val="28"/>
          <w:lang w:eastAsia="ru-RU"/>
        </w:rPr>
      </w:pPr>
      <w:r w:rsidRPr="00F23546">
        <w:rPr>
          <w:rFonts w:eastAsia="Times New Roman" w:cs="Times New Roman"/>
          <w:b/>
          <w:i/>
          <w:szCs w:val="28"/>
          <w:lang w:eastAsia="ru-RU"/>
        </w:rPr>
        <w:t>Состояние отрасли и основные тенденции развития на 201</w:t>
      </w:r>
      <w:r>
        <w:rPr>
          <w:rFonts w:eastAsia="Times New Roman" w:cs="Times New Roman"/>
          <w:b/>
          <w:i/>
          <w:szCs w:val="28"/>
          <w:lang w:eastAsia="ru-RU"/>
        </w:rPr>
        <w:t>8</w:t>
      </w:r>
      <w:r w:rsidRPr="00F23546">
        <w:rPr>
          <w:rFonts w:eastAsia="Times New Roman" w:cs="Times New Roman"/>
          <w:b/>
          <w:i/>
          <w:szCs w:val="28"/>
          <w:lang w:eastAsia="ru-RU"/>
        </w:rPr>
        <w:t xml:space="preserve"> год</w:t>
      </w:r>
    </w:p>
    <w:p w:rsidR="007C7055" w:rsidRPr="00F23546" w:rsidRDefault="007C7055" w:rsidP="007C7055">
      <w:pPr>
        <w:spacing w:after="0" w:line="240" w:lineRule="auto"/>
        <w:ind w:right="428"/>
        <w:jc w:val="center"/>
        <w:rPr>
          <w:rFonts w:eastAsia="Times New Roman" w:cs="Times New Roman"/>
          <w:b/>
          <w:i/>
          <w:szCs w:val="28"/>
          <w:lang w:eastAsia="ru-RU"/>
        </w:rPr>
      </w:pP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Основные направления деятельности АО «Белая Дача» - это создание и управление объектами недвижимости, их продажа и сдача в аренду.</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По оценке </w:t>
      </w:r>
      <w:proofErr w:type="gramStart"/>
      <w:r w:rsidRPr="000D05A1">
        <w:rPr>
          <w:rFonts w:eastAsia="Times New Roman" w:cs="Times New Roman"/>
          <w:color w:val="000000" w:themeColor="text1"/>
          <w:szCs w:val="28"/>
          <w:lang w:eastAsia="ru-RU"/>
        </w:rPr>
        <w:t>компании</w:t>
      </w:r>
      <w:proofErr w:type="gramEnd"/>
      <w:r w:rsidRPr="000D05A1">
        <w:rPr>
          <w:rFonts w:eastAsia="Times New Roman" w:cs="Times New Roman"/>
          <w:color w:val="000000" w:themeColor="text1"/>
          <w:szCs w:val="28"/>
          <w:lang w:eastAsia="ru-RU"/>
        </w:rPr>
        <w:t xml:space="preserve"> JLL, объем инвестиционных сделок на рынке недвижимости России в 2018 году составил $2,8 млрд., что на 39 % меньше результата предыдущего года – $4,7 млрд. В том числе показатель за четвертый квартал – $966 млн. – оказался вдвое ниже уровня аналогичного периода 2017 года.</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Основной причиной сокращения объема инвестиционных сделок в минувшем году почти до уровня кризисного 2015 года стала осторожность инвесторов на фоне волатильности </w:t>
      </w:r>
      <w:r w:rsidRPr="000D05A1">
        <w:rPr>
          <w:rFonts w:eastAsia="Times New Roman" w:cs="Times New Roman"/>
          <w:color w:val="000000" w:themeColor="text1"/>
          <w:szCs w:val="28"/>
          <w:lang w:eastAsia="ru-RU"/>
        </w:rPr>
        <w:lastRenderedPageBreak/>
        <w:t>рубля в результате санкций против России, турбулентности на развивающихся финансовых рынках. При этом, в отличие от 2015 года, долговой рынок в России сейчас чувствует себя хорошо и финансирование под залог активов предоставляется под относительно низкие процентные ставки, однако сегодня наблюдается нехватка активов, доступных инвесторам для покупки.</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Сектор офисной недвижимости стал лидером 2018 года по объему привлеченных инвестиций, его доля достигла 31% от общего годового объема, на втором месте – сектор торговой недвижимости (28%), на 3-м месте – сектор жилой недвижимости в формате участков под строительство, доля которого достигла 23% в 2018 году по сравнению с 11% в предыдущем году.</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Санкт-Петербург продолжил наращивать свою долю в </w:t>
      </w:r>
      <w:proofErr w:type="spellStart"/>
      <w:r w:rsidRPr="000D05A1">
        <w:rPr>
          <w:rFonts w:eastAsia="Times New Roman" w:cs="Times New Roman"/>
          <w:color w:val="000000" w:themeColor="text1"/>
          <w:szCs w:val="28"/>
          <w:lang w:eastAsia="ru-RU"/>
        </w:rPr>
        <w:t>страновом</w:t>
      </w:r>
      <w:proofErr w:type="spellEnd"/>
      <w:r w:rsidRPr="000D05A1">
        <w:rPr>
          <w:rFonts w:eastAsia="Times New Roman" w:cs="Times New Roman"/>
          <w:color w:val="000000" w:themeColor="text1"/>
          <w:szCs w:val="28"/>
          <w:lang w:eastAsia="ru-RU"/>
        </w:rPr>
        <w:t xml:space="preserve"> объеме сделок: по итогам 2018 года на северную столицу пришлось 23% инвестиций против 17% в 2017 году и 9% в 2016, при этом в абсолютном выражении показатель немного сократился, как и объем по стране в целом. Доля Москвы, в свою очередь, снизилась с 78 до 66% по итогам 2018 года. По результатам года на объекты в других регионах (вне Москвы и Санкт-Петербурга) пришлось 11% инвестиций против 5% в 2017 году.</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Интерес иностранных инвесторов сохраняется: доля зарубежного капитала в 2018 году увеличилась до 28% в общем объеме сделок против 18% годом ранее, при этом абсолютный показатель снизился с $823 млн. до $793 млн., соответственно.</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В 2018 году в целом рынок жилья в России, особенно строящегося, переживает спад спроса. Однако в столичной агломерации всё иначе.</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В прошлом году застройщики, работающие в Москве и Московской области, продали жилья на рекордную сумму. Впервые в истории рынка недвижимости их совокупная выручка составила более 1 трлн. руб., подсчитали аналитики онлайн-сервиса объявлений ЦИАН. По итогам 2018 года в Москве было зарегистрировано 81,1 тыс. сделок по договорам долевого участия. Это рекордные показатели за всю историю рынка московских новостроек. Для сравнения: в 2017 году в столице было зарегистрировано 47,5 тыс. сделок в новостройках.</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Также 2018 год стал рекордным по количеству проектов комплексов квартир и апартаментов в продаже на столичном рынке новостроек. В прошлом году девелоперы вели реализацию 327 проектов застройки – это самый большой показатель за всю историю первичного рынка жилья Москвы. По данным компании «</w:t>
      </w:r>
      <w:proofErr w:type="spellStart"/>
      <w:r w:rsidRPr="000D05A1">
        <w:rPr>
          <w:rFonts w:eastAsia="Times New Roman" w:cs="Times New Roman"/>
          <w:color w:val="000000" w:themeColor="text1"/>
          <w:szCs w:val="28"/>
          <w:lang w:eastAsia="ru-RU"/>
        </w:rPr>
        <w:t>Метриум</w:t>
      </w:r>
      <w:proofErr w:type="spellEnd"/>
      <w:r w:rsidRPr="000D05A1">
        <w:rPr>
          <w:rFonts w:eastAsia="Times New Roman" w:cs="Times New Roman"/>
          <w:color w:val="000000" w:themeColor="text1"/>
          <w:szCs w:val="28"/>
          <w:lang w:eastAsia="ru-RU"/>
        </w:rPr>
        <w:t>» в 2017 году в продаже было представлено 310 проектов.</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Кроме того, по итогам 2018 года уровень спроса на квартиры в московских новостройках был выше показателей 2017 года более чем на 40%. Это данные компании </w:t>
      </w:r>
      <w:proofErr w:type="spellStart"/>
      <w:r w:rsidRPr="000D05A1">
        <w:rPr>
          <w:rFonts w:eastAsia="Times New Roman" w:cs="Times New Roman"/>
          <w:color w:val="000000" w:themeColor="text1"/>
          <w:szCs w:val="28"/>
          <w:lang w:eastAsia="ru-RU"/>
        </w:rPr>
        <w:t>Est</w:t>
      </w:r>
      <w:proofErr w:type="spellEnd"/>
      <w:r w:rsidRPr="000D05A1">
        <w:rPr>
          <w:rFonts w:eastAsia="Times New Roman" w:cs="Times New Roman"/>
          <w:color w:val="000000" w:themeColor="text1"/>
          <w:szCs w:val="28"/>
          <w:lang w:eastAsia="ru-RU"/>
        </w:rPr>
        <w:t>-a-</w:t>
      </w:r>
      <w:proofErr w:type="spellStart"/>
      <w:r w:rsidRPr="000D05A1">
        <w:rPr>
          <w:rFonts w:eastAsia="Times New Roman" w:cs="Times New Roman"/>
          <w:color w:val="000000" w:themeColor="text1"/>
          <w:szCs w:val="28"/>
          <w:lang w:eastAsia="ru-RU"/>
        </w:rPr>
        <w:t>Tet</w:t>
      </w:r>
      <w:proofErr w:type="spellEnd"/>
      <w:r w:rsidRPr="000D05A1">
        <w:rPr>
          <w:rFonts w:eastAsia="Times New Roman" w:cs="Times New Roman"/>
          <w:color w:val="000000" w:themeColor="text1"/>
          <w:szCs w:val="28"/>
          <w:lang w:eastAsia="ru-RU"/>
        </w:rPr>
        <w:t>.</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Однако впервые с 2014 года число первичных квартир в продаже не увеличилось, а снизилось. По предварительным итогам 2018 года, объем предложения в Москве составлял 42,4 тыс. квартир и апартаментов, тогда как в 2017 – 49,5 тыс.</w:t>
      </w:r>
    </w:p>
    <w:p w:rsidR="007C7055" w:rsidRPr="000D05A1"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В тоже время в международной консалтинговой компании </w:t>
      </w:r>
      <w:proofErr w:type="spellStart"/>
      <w:r w:rsidRPr="000D05A1">
        <w:rPr>
          <w:rFonts w:eastAsia="Times New Roman" w:cs="Times New Roman"/>
          <w:color w:val="000000" w:themeColor="text1"/>
          <w:szCs w:val="28"/>
          <w:lang w:eastAsia="ru-RU"/>
        </w:rPr>
        <w:t>Knight</w:t>
      </w:r>
      <w:proofErr w:type="spellEnd"/>
      <w:r w:rsidRPr="000D05A1">
        <w:rPr>
          <w:rFonts w:eastAsia="Times New Roman" w:cs="Times New Roman"/>
          <w:color w:val="000000" w:themeColor="text1"/>
          <w:szCs w:val="28"/>
          <w:lang w:eastAsia="ru-RU"/>
        </w:rPr>
        <w:t xml:space="preserve"> </w:t>
      </w:r>
      <w:proofErr w:type="spellStart"/>
      <w:r w:rsidRPr="000D05A1">
        <w:rPr>
          <w:rFonts w:eastAsia="Times New Roman" w:cs="Times New Roman"/>
          <w:color w:val="000000" w:themeColor="text1"/>
          <w:szCs w:val="28"/>
          <w:lang w:eastAsia="ru-RU"/>
        </w:rPr>
        <w:t>Frank</w:t>
      </w:r>
      <w:proofErr w:type="spellEnd"/>
      <w:r w:rsidRPr="000D05A1">
        <w:rPr>
          <w:rFonts w:eastAsia="Times New Roman" w:cs="Times New Roman"/>
          <w:color w:val="000000" w:themeColor="text1"/>
          <w:szCs w:val="28"/>
          <w:lang w:eastAsia="ru-RU"/>
        </w:rPr>
        <w:t xml:space="preserve"> отметили значительный спад в сегментах офисной и торговой недвижимости Москвы. В столице по итогам 2018 года ввели около 180 тыс. кв. м офисных и чуть более 110 тыс. кв. м площадей в торговых центрах. В торговой недвижимости аналитики компании зафиксировали рекордно низкий ввод за последние 10 лет, а в офисной – за 9 лет.</w:t>
      </w:r>
    </w:p>
    <w:p w:rsidR="007C7055" w:rsidRDefault="007C7055" w:rsidP="007C7055">
      <w:pPr>
        <w:spacing w:after="0" w:line="240" w:lineRule="auto"/>
        <w:ind w:right="425" w:firstLine="709"/>
        <w:jc w:val="both"/>
        <w:rPr>
          <w:rFonts w:eastAsia="Times New Roman" w:cs="Times New Roman"/>
          <w:color w:val="000000" w:themeColor="text1"/>
          <w:szCs w:val="28"/>
          <w:lang w:eastAsia="ru-RU"/>
        </w:rPr>
      </w:pPr>
      <w:r w:rsidRPr="000D05A1">
        <w:rPr>
          <w:rFonts w:eastAsia="Times New Roman" w:cs="Times New Roman"/>
          <w:color w:val="000000" w:themeColor="text1"/>
          <w:szCs w:val="28"/>
          <w:lang w:eastAsia="ru-RU"/>
        </w:rPr>
        <w:t xml:space="preserve">По словам </w:t>
      </w:r>
      <w:proofErr w:type="gramStart"/>
      <w:r w:rsidRPr="000D05A1">
        <w:rPr>
          <w:rFonts w:eastAsia="Times New Roman" w:cs="Times New Roman"/>
          <w:color w:val="000000" w:themeColor="text1"/>
          <w:szCs w:val="28"/>
          <w:lang w:eastAsia="ru-RU"/>
        </w:rPr>
        <w:t>руководителя отдела исследований компании</w:t>
      </w:r>
      <w:proofErr w:type="gramEnd"/>
      <w:r w:rsidRPr="000D05A1">
        <w:rPr>
          <w:rFonts w:eastAsia="Times New Roman" w:cs="Times New Roman"/>
          <w:color w:val="000000" w:themeColor="text1"/>
          <w:szCs w:val="28"/>
          <w:lang w:eastAsia="ru-RU"/>
        </w:rPr>
        <w:t xml:space="preserve"> JLL в России и СНГ Олеси Дзюба, хотя итоги 2018 и прогноз на 2019 не позволяет ожидать взрывного роста объема инвестиций в недвижимость, тем не менее низкая база 2018 года и перенос закрытия нескольких сделок на 2019 год могут привести к росту показателя на 25%.</w:t>
      </w:r>
    </w:p>
    <w:p w:rsidR="007C7055" w:rsidRDefault="007C7055" w:rsidP="007C7055">
      <w:pPr>
        <w:autoSpaceDE w:val="0"/>
        <w:autoSpaceDN w:val="0"/>
        <w:adjustRightInd w:val="0"/>
        <w:spacing w:after="0" w:line="240" w:lineRule="auto"/>
        <w:rPr>
          <w:rFonts w:eastAsia="Times New Roman" w:cs="Times New Roman"/>
          <w:szCs w:val="28"/>
          <w:lang w:eastAsia="ru-RU"/>
        </w:rPr>
      </w:pPr>
    </w:p>
    <w:p w:rsidR="007C7055" w:rsidRPr="00485462" w:rsidRDefault="007C7055" w:rsidP="007C7055">
      <w:pPr>
        <w:spacing w:after="0" w:line="240" w:lineRule="auto"/>
        <w:ind w:right="428" w:firstLine="708"/>
        <w:jc w:val="center"/>
        <w:rPr>
          <w:rFonts w:eastAsia="Times New Roman" w:cs="Times New Roman"/>
          <w:b/>
          <w:szCs w:val="28"/>
          <w:lang w:eastAsia="ru-RU"/>
        </w:rPr>
      </w:pPr>
      <w:r w:rsidRPr="007B7279">
        <w:rPr>
          <w:rFonts w:eastAsia="Times New Roman" w:cs="Times New Roman"/>
          <w:b/>
          <w:szCs w:val="28"/>
          <w:lang w:eastAsia="ru-RU"/>
        </w:rPr>
        <w:t>Основные итоги деятельности Общества в 201</w:t>
      </w:r>
      <w:r>
        <w:rPr>
          <w:rFonts w:eastAsia="Times New Roman" w:cs="Times New Roman"/>
          <w:b/>
          <w:szCs w:val="28"/>
          <w:lang w:eastAsia="ru-RU"/>
        </w:rPr>
        <w:t>8</w:t>
      </w:r>
      <w:r w:rsidRPr="007B7279">
        <w:rPr>
          <w:rFonts w:eastAsia="Times New Roman" w:cs="Times New Roman"/>
          <w:b/>
          <w:szCs w:val="28"/>
          <w:lang w:eastAsia="ru-RU"/>
        </w:rPr>
        <w:t xml:space="preserve"> году.</w:t>
      </w:r>
    </w:p>
    <w:p w:rsidR="007C7055" w:rsidRPr="002B2479" w:rsidRDefault="007C7055" w:rsidP="007C7055">
      <w:pPr>
        <w:spacing w:after="0" w:line="240" w:lineRule="auto"/>
        <w:ind w:right="428" w:firstLine="708"/>
        <w:jc w:val="center"/>
        <w:rPr>
          <w:rFonts w:eastAsia="Times New Roman" w:cs="Times New Roman"/>
          <w:b/>
          <w:i/>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2B2479">
        <w:rPr>
          <w:rFonts w:eastAsia="Times New Roman" w:cs="Times New Roman"/>
          <w:szCs w:val="28"/>
          <w:lang w:eastAsia="ru-RU"/>
        </w:rPr>
        <w:t>В 201</w:t>
      </w:r>
      <w:r>
        <w:rPr>
          <w:rFonts w:eastAsia="Times New Roman" w:cs="Times New Roman"/>
          <w:szCs w:val="28"/>
          <w:lang w:eastAsia="ru-RU"/>
        </w:rPr>
        <w:t>8</w:t>
      </w:r>
      <w:r w:rsidRPr="002B2479">
        <w:rPr>
          <w:rFonts w:eastAsia="Times New Roman" w:cs="Times New Roman"/>
          <w:szCs w:val="28"/>
          <w:lang w:eastAsia="ru-RU"/>
        </w:rPr>
        <w:t xml:space="preserve"> году основными видами деятельности общества были сдача в аренду недвижимого имущества (</w:t>
      </w:r>
      <w:r>
        <w:rPr>
          <w:rFonts w:eastAsia="Times New Roman" w:cs="Times New Roman"/>
          <w:szCs w:val="28"/>
          <w:lang w:eastAsia="ru-RU"/>
        </w:rPr>
        <w:t>84,2</w:t>
      </w:r>
      <w:r w:rsidRPr="00264071">
        <w:rPr>
          <w:rFonts w:eastAsia="Times New Roman" w:cs="Times New Roman"/>
          <w:szCs w:val="28"/>
          <w:lang w:eastAsia="ru-RU"/>
        </w:rPr>
        <w:t xml:space="preserve"> млн. руб.),</w:t>
      </w:r>
      <w:r w:rsidRPr="002B2479">
        <w:rPr>
          <w:rFonts w:eastAsia="Times New Roman" w:cs="Times New Roman"/>
          <w:szCs w:val="28"/>
          <w:lang w:eastAsia="ru-RU"/>
        </w:rPr>
        <w:t xml:space="preserve"> оказание прочих услуг (</w:t>
      </w:r>
      <w:r>
        <w:rPr>
          <w:rFonts w:eastAsia="Times New Roman" w:cs="Times New Roman"/>
          <w:szCs w:val="28"/>
          <w:lang w:eastAsia="ru-RU"/>
        </w:rPr>
        <w:t>39,4</w:t>
      </w:r>
      <w:r w:rsidRPr="00264071">
        <w:rPr>
          <w:rFonts w:eastAsia="Times New Roman" w:cs="Times New Roman"/>
          <w:szCs w:val="28"/>
          <w:lang w:eastAsia="ru-RU"/>
        </w:rPr>
        <w:t xml:space="preserve"> млн. руб.),</w:t>
      </w:r>
      <w:r w:rsidRPr="002B2479">
        <w:rPr>
          <w:rFonts w:eastAsia="Times New Roman" w:cs="Times New Roman"/>
          <w:szCs w:val="28"/>
          <w:lang w:eastAsia="ru-RU"/>
        </w:rPr>
        <w:t xml:space="preserve"> в том числе услуги по организации деятельности дочерних </w:t>
      </w:r>
      <w:r>
        <w:rPr>
          <w:rFonts w:eastAsia="Times New Roman" w:cs="Times New Roman"/>
          <w:szCs w:val="28"/>
          <w:lang w:eastAsia="ru-RU"/>
        </w:rPr>
        <w:t>компаний</w:t>
      </w:r>
      <w:r w:rsidRPr="002B2479">
        <w:rPr>
          <w:rFonts w:eastAsia="Times New Roman" w:cs="Times New Roman"/>
          <w:szCs w:val="28"/>
          <w:lang w:eastAsia="ru-RU"/>
        </w:rPr>
        <w:t xml:space="preserve"> (ведение бухгалтерского учета, </w:t>
      </w:r>
      <w:r w:rsidRPr="002B2479">
        <w:rPr>
          <w:rFonts w:eastAsia="Times New Roman" w:cs="Times New Roman"/>
          <w:szCs w:val="28"/>
          <w:lang w:eastAsia="ru-RU"/>
        </w:rPr>
        <w:lastRenderedPageBreak/>
        <w:t xml:space="preserve">управление проектами, юридические услуги и пр.). Всего выручка от основных видов </w:t>
      </w:r>
      <w:r>
        <w:rPr>
          <w:rFonts w:eastAsia="Times New Roman" w:cs="Times New Roman"/>
          <w:szCs w:val="28"/>
          <w:lang w:eastAsia="ru-RU"/>
        </w:rPr>
        <w:t xml:space="preserve">деятельности </w:t>
      </w:r>
      <w:r w:rsidRPr="002B2479">
        <w:rPr>
          <w:rFonts w:eastAsia="Times New Roman" w:cs="Times New Roman"/>
          <w:szCs w:val="28"/>
          <w:lang w:eastAsia="ru-RU"/>
        </w:rPr>
        <w:t xml:space="preserve">составила </w:t>
      </w:r>
      <w:r>
        <w:rPr>
          <w:rFonts w:eastAsia="Times New Roman" w:cs="Times New Roman"/>
          <w:szCs w:val="28"/>
          <w:lang w:eastAsia="ru-RU"/>
        </w:rPr>
        <w:t>123,6</w:t>
      </w:r>
      <w:r w:rsidRPr="002B2479">
        <w:rPr>
          <w:rFonts w:eastAsia="Times New Roman" w:cs="Times New Roman"/>
          <w:szCs w:val="28"/>
          <w:lang w:eastAsia="ru-RU"/>
        </w:rPr>
        <w:t xml:space="preserve"> млн. руб.</w:t>
      </w:r>
      <w:r>
        <w:rPr>
          <w:rFonts w:eastAsia="Times New Roman" w:cs="Times New Roman"/>
          <w:szCs w:val="28"/>
          <w:lang w:eastAsia="ru-RU"/>
        </w:rPr>
        <w:t>, что на 35,8 % ниже уровня прошлого года.</w:t>
      </w:r>
    </w:p>
    <w:p w:rsidR="007C7055" w:rsidRPr="002B2479" w:rsidRDefault="007C7055" w:rsidP="007C7055">
      <w:pPr>
        <w:spacing w:after="0" w:line="240" w:lineRule="auto"/>
        <w:ind w:right="428" w:firstLine="708"/>
        <w:jc w:val="both"/>
        <w:rPr>
          <w:rFonts w:eastAsia="Times New Roman" w:cs="Times New Roman"/>
          <w:szCs w:val="28"/>
          <w:lang w:eastAsia="ru-RU"/>
        </w:rPr>
      </w:pPr>
      <w:r w:rsidRPr="002B2479">
        <w:rPr>
          <w:rFonts w:eastAsia="Times New Roman" w:cs="Times New Roman"/>
          <w:szCs w:val="28"/>
          <w:lang w:eastAsia="ru-RU"/>
        </w:rPr>
        <w:t>Валовая прибыль</w:t>
      </w:r>
      <w:r>
        <w:rPr>
          <w:rFonts w:eastAsia="Times New Roman" w:cs="Times New Roman"/>
          <w:szCs w:val="28"/>
          <w:lang w:eastAsia="ru-RU"/>
        </w:rPr>
        <w:t xml:space="preserve"> </w:t>
      </w:r>
      <w:r w:rsidRPr="002B2479">
        <w:rPr>
          <w:rFonts w:eastAsia="Times New Roman" w:cs="Times New Roman"/>
          <w:szCs w:val="28"/>
          <w:lang w:eastAsia="ru-RU"/>
        </w:rPr>
        <w:t>составил</w:t>
      </w:r>
      <w:r>
        <w:rPr>
          <w:rFonts w:eastAsia="Times New Roman" w:cs="Times New Roman"/>
          <w:szCs w:val="28"/>
          <w:lang w:eastAsia="ru-RU"/>
        </w:rPr>
        <w:t>а</w:t>
      </w:r>
      <w:r w:rsidRPr="002B2479">
        <w:rPr>
          <w:rFonts w:eastAsia="Times New Roman" w:cs="Times New Roman"/>
          <w:szCs w:val="28"/>
          <w:lang w:eastAsia="ru-RU"/>
        </w:rPr>
        <w:t xml:space="preserve"> </w:t>
      </w:r>
      <w:r>
        <w:rPr>
          <w:rFonts w:eastAsia="Times New Roman" w:cs="Times New Roman"/>
          <w:szCs w:val="28"/>
          <w:lang w:eastAsia="ru-RU"/>
        </w:rPr>
        <w:t xml:space="preserve">5,1 </w:t>
      </w:r>
      <w:r w:rsidRPr="002B2479">
        <w:rPr>
          <w:rFonts w:eastAsia="Times New Roman" w:cs="Times New Roman"/>
          <w:szCs w:val="28"/>
          <w:lang w:eastAsia="ru-RU"/>
        </w:rPr>
        <w:t>млн</w:t>
      </w:r>
      <w:r>
        <w:rPr>
          <w:rFonts w:eastAsia="Times New Roman" w:cs="Times New Roman"/>
          <w:szCs w:val="28"/>
          <w:lang w:eastAsia="ru-RU"/>
        </w:rPr>
        <w:t>.</w:t>
      </w:r>
      <w:r w:rsidRPr="002B2479">
        <w:rPr>
          <w:rFonts w:eastAsia="Times New Roman" w:cs="Times New Roman"/>
          <w:szCs w:val="28"/>
          <w:lang w:eastAsia="ru-RU"/>
        </w:rPr>
        <w:t xml:space="preserve"> руб., </w:t>
      </w:r>
      <w:r>
        <w:rPr>
          <w:rFonts w:eastAsia="Times New Roman" w:cs="Times New Roman"/>
          <w:szCs w:val="28"/>
          <w:lang w:eastAsia="ru-RU"/>
        </w:rPr>
        <w:t>управленческие расходы за 2018 г. составили 152,9 млн. руб., что выше уровня прошлого года на 7,0%. Результат от основной деятельности имеет отрицательное значение (147,8 млн. руб.).</w:t>
      </w:r>
    </w:p>
    <w:p w:rsidR="007C7055" w:rsidRPr="00F06706" w:rsidRDefault="007C7055" w:rsidP="007C7055">
      <w:pPr>
        <w:spacing w:after="0" w:line="240" w:lineRule="auto"/>
        <w:ind w:right="428" w:firstLine="708"/>
        <w:jc w:val="both"/>
        <w:rPr>
          <w:rFonts w:eastAsia="Times New Roman" w:cs="Times New Roman"/>
          <w:szCs w:val="24"/>
          <w:lang w:eastAsia="ru-RU"/>
        </w:rPr>
      </w:pPr>
      <w:r w:rsidRPr="00F06706">
        <w:rPr>
          <w:rFonts w:eastAsia="Times New Roman" w:cs="Times New Roman"/>
          <w:szCs w:val="24"/>
          <w:lang w:eastAsia="ru-RU"/>
        </w:rPr>
        <w:t>Сальдо прочих доходов и расходов составило +3</w:t>
      </w:r>
      <w:r w:rsidRPr="00F06706">
        <w:rPr>
          <w:rFonts w:cs="Times New Roman"/>
          <w:color w:val="000000"/>
          <w:szCs w:val="24"/>
        </w:rPr>
        <w:t> </w:t>
      </w:r>
      <w:r w:rsidRPr="00F06706">
        <w:rPr>
          <w:rFonts w:eastAsia="Times New Roman" w:cs="Times New Roman"/>
          <w:szCs w:val="24"/>
          <w:lang w:eastAsia="ru-RU"/>
        </w:rPr>
        <w:t>645,8 млн. руб., процентный доход 43,5 млн. руб., процентный расход 12,5 млн. руб. При этом Компания получила дивиденды в размере 1</w:t>
      </w:r>
      <w:r w:rsidRPr="00F06706">
        <w:rPr>
          <w:rFonts w:cs="Times New Roman"/>
          <w:color w:val="000000"/>
          <w:szCs w:val="24"/>
        </w:rPr>
        <w:t> </w:t>
      </w:r>
      <w:r w:rsidRPr="00F06706">
        <w:rPr>
          <w:rFonts w:eastAsia="Times New Roman" w:cs="Times New Roman"/>
          <w:szCs w:val="24"/>
          <w:lang w:eastAsia="ru-RU"/>
        </w:rPr>
        <w:t>087,1 млн. руб., что покрывает убыток от основной деятельности. В результате по итогам 2018 г. получена чистая прибыль в размере 4</w:t>
      </w:r>
      <w:r w:rsidRPr="00F06706">
        <w:rPr>
          <w:rFonts w:cs="Times New Roman"/>
          <w:color w:val="000000"/>
          <w:szCs w:val="24"/>
        </w:rPr>
        <w:t> </w:t>
      </w:r>
      <w:r w:rsidRPr="00F06706">
        <w:rPr>
          <w:rFonts w:eastAsia="Times New Roman" w:cs="Times New Roman"/>
          <w:szCs w:val="24"/>
          <w:lang w:eastAsia="ru-RU"/>
        </w:rPr>
        <w:t>076,8 млн. руб.</w:t>
      </w:r>
    </w:p>
    <w:p w:rsidR="007C7055" w:rsidRDefault="007C7055" w:rsidP="007C7055">
      <w:pPr>
        <w:spacing w:after="0" w:line="240" w:lineRule="auto"/>
        <w:ind w:right="428"/>
        <w:jc w:val="both"/>
        <w:rPr>
          <w:rFonts w:eastAsia="Times New Roman" w:cs="Times New Roman"/>
          <w:szCs w:val="28"/>
          <w:lang w:eastAsia="ru-RU"/>
        </w:rPr>
      </w:pPr>
    </w:p>
    <w:p w:rsidR="007C7055" w:rsidRPr="0013187C" w:rsidRDefault="007C7055" w:rsidP="007C7055">
      <w:pPr>
        <w:spacing w:after="0" w:line="240" w:lineRule="auto"/>
        <w:ind w:right="428" w:firstLine="708"/>
        <w:jc w:val="both"/>
        <w:rPr>
          <w:rFonts w:eastAsia="Times New Roman" w:cs="Times New Roman"/>
          <w:szCs w:val="28"/>
          <w:lang w:eastAsia="ru-RU"/>
        </w:rPr>
      </w:pPr>
    </w:p>
    <w:p w:rsidR="007C7055" w:rsidRPr="0013187C" w:rsidRDefault="007C7055" w:rsidP="007C7055">
      <w:pPr>
        <w:spacing w:after="0" w:line="240" w:lineRule="auto"/>
        <w:ind w:right="428"/>
        <w:jc w:val="center"/>
        <w:rPr>
          <w:rFonts w:eastAsia="Times New Roman" w:cs="Arial"/>
          <w:b/>
          <w:szCs w:val="28"/>
          <w:lang w:eastAsia="ru-RU"/>
        </w:rPr>
      </w:pPr>
      <w:r w:rsidRPr="002A580A">
        <w:rPr>
          <w:rFonts w:eastAsia="Times New Roman" w:cs="Arial"/>
          <w:b/>
          <w:szCs w:val="28"/>
          <w:lang w:eastAsia="ru-RU"/>
        </w:rPr>
        <w:t>Основные экономические и финансовые показатели</w:t>
      </w:r>
    </w:p>
    <w:p w:rsidR="007C7055" w:rsidRPr="0013187C" w:rsidRDefault="007C7055" w:rsidP="007C7055">
      <w:pPr>
        <w:spacing w:after="0" w:line="240" w:lineRule="auto"/>
        <w:ind w:right="428"/>
        <w:jc w:val="center"/>
        <w:rPr>
          <w:rFonts w:eastAsia="Times New Roman" w:cs="Arial"/>
          <w:b/>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Pr>
          <w:rFonts w:eastAsia="Times New Roman" w:cs="Times New Roman"/>
          <w:szCs w:val="28"/>
          <w:lang w:eastAsia="ru-RU"/>
        </w:rPr>
        <w:t>Для проведения анализа баланса Общества составлен аналитический баланс за 2018</w:t>
      </w:r>
      <w:r w:rsidRPr="00485462">
        <w:rPr>
          <w:rFonts w:eastAsia="Times New Roman" w:cs="Times New Roman"/>
          <w:szCs w:val="28"/>
          <w:lang w:eastAsia="ru-RU"/>
        </w:rPr>
        <w:t xml:space="preserve"> </w:t>
      </w:r>
      <w:r>
        <w:rPr>
          <w:rFonts w:eastAsia="Times New Roman" w:cs="Times New Roman"/>
          <w:szCs w:val="28"/>
          <w:lang w:eastAsia="ru-RU"/>
        </w:rPr>
        <w:t>год, в котором статьи актива и пассива группируются по экономическому признаку.</w:t>
      </w:r>
    </w:p>
    <w:tbl>
      <w:tblPr>
        <w:tblW w:w="9460" w:type="dxa"/>
        <w:tblInd w:w="93" w:type="dxa"/>
        <w:tblLook w:val="04A0" w:firstRow="1" w:lastRow="0" w:firstColumn="1" w:lastColumn="0" w:noHBand="0" w:noVBand="1"/>
      </w:tblPr>
      <w:tblGrid>
        <w:gridCol w:w="3220"/>
        <w:gridCol w:w="1160"/>
        <w:gridCol w:w="1040"/>
        <w:gridCol w:w="1160"/>
        <w:gridCol w:w="1040"/>
        <w:gridCol w:w="1160"/>
        <w:gridCol w:w="1040"/>
      </w:tblGrid>
      <w:tr w:rsidR="007C7055" w:rsidRPr="00F06706" w:rsidTr="007C7055">
        <w:trPr>
          <w:trHeight w:val="750"/>
        </w:trPr>
        <w:tc>
          <w:tcPr>
            <w:tcW w:w="9460" w:type="dxa"/>
            <w:gridSpan w:val="7"/>
            <w:tcBorders>
              <w:top w:val="nil"/>
              <w:left w:val="nil"/>
              <w:bottom w:val="nil"/>
              <w:right w:val="nil"/>
            </w:tcBorders>
            <w:shd w:val="clear" w:color="auto" w:fill="auto"/>
            <w:noWrap/>
            <w:vAlign w:val="center"/>
            <w:hideMark/>
          </w:tcPr>
          <w:p w:rsidR="007C7055" w:rsidRPr="00F06706" w:rsidRDefault="007C7055" w:rsidP="007C7055">
            <w:pPr>
              <w:spacing w:after="0" w:line="240" w:lineRule="auto"/>
              <w:jc w:val="center"/>
              <w:rPr>
                <w:rFonts w:eastAsia="Times New Roman" w:cs="Times New Roman"/>
                <w:b/>
                <w:bCs/>
                <w:sz w:val="20"/>
                <w:szCs w:val="20"/>
                <w:lang w:eastAsia="ru-RU"/>
              </w:rPr>
            </w:pPr>
            <w:r w:rsidRPr="00F06706">
              <w:rPr>
                <w:rFonts w:eastAsia="Times New Roman" w:cs="Times New Roman"/>
                <w:b/>
                <w:bCs/>
                <w:sz w:val="20"/>
                <w:szCs w:val="20"/>
                <w:lang w:eastAsia="ru-RU"/>
              </w:rPr>
              <w:t xml:space="preserve">Структура баланса ОАО "Белая Дача" - 2018 г </w:t>
            </w:r>
          </w:p>
        </w:tc>
      </w:tr>
      <w:tr w:rsidR="007C7055" w:rsidRPr="00F06706" w:rsidTr="007C7055">
        <w:trPr>
          <w:trHeight w:val="525"/>
        </w:trPr>
        <w:tc>
          <w:tcPr>
            <w:tcW w:w="32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Наименование</w:t>
            </w:r>
          </w:p>
        </w:tc>
        <w:tc>
          <w:tcPr>
            <w:tcW w:w="2080" w:type="dxa"/>
            <w:gridSpan w:val="2"/>
            <w:tcBorders>
              <w:top w:val="single" w:sz="8" w:space="0" w:color="auto"/>
              <w:left w:val="nil"/>
              <w:bottom w:val="single" w:sz="4" w:space="0" w:color="auto"/>
              <w:right w:val="single" w:sz="4" w:space="0" w:color="auto"/>
            </w:tcBorders>
            <w:shd w:val="clear" w:color="auto" w:fill="auto"/>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На начало отчетного года</w:t>
            </w:r>
          </w:p>
        </w:tc>
        <w:tc>
          <w:tcPr>
            <w:tcW w:w="2080" w:type="dxa"/>
            <w:gridSpan w:val="2"/>
            <w:tcBorders>
              <w:top w:val="single" w:sz="8" w:space="0" w:color="auto"/>
              <w:left w:val="nil"/>
              <w:bottom w:val="single" w:sz="4" w:space="0" w:color="auto"/>
              <w:right w:val="single" w:sz="4" w:space="0" w:color="auto"/>
            </w:tcBorders>
            <w:shd w:val="clear" w:color="auto" w:fill="auto"/>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На конец отчетного периода</w:t>
            </w:r>
          </w:p>
        </w:tc>
        <w:tc>
          <w:tcPr>
            <w:tcW w:w="2080" w:type="dxa"/>
            <w:gridSpan w:val="2"/>
            <w:tcBorders>
              <w:top w:val="single" w:sz="8" w:space="0" w:color="auto"/>
              <w:left w:val="nil"/>
              <w:bottom w:val="single" w:sz="4" w:space="0" w:color="auto"/>
              <w:right w:val="single" w:sz="8" w:space="0" w:color="000000"/>
            </w:tcBorders>
            <w:shd w:val="clear" w:color="auto" w:fill="auto"/>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Изменения</w:t>
            </w:r>
          </w:p>
        </w:tc>
      </w:tr>
      <w:tr w:rsidR="007C7055" w:rsidRPr="00F06706" w:rsidTr="007C7055">
        <w:trPr>
          <w:trHeight w:val="1305"/>
        </w:trPr>
        <w:tc>
          <w:tcPr>
            <w:tcW w:w="3220" w:type="dxa"/>
            <w:vMerge/>
            <w:tcBorders>
              <w:top w:val="single" w:sz="8" w:space="0" w:color="auto"/>
              <w:left w:val="single" w:sz="8" w:space="0" w:color="auto"/>
              <w:bottom w:val="single" w:sz="4" w:space="0" w:color="auto"/>
              <w:right w:val="single" w:sz="4" w:space="0" w:color="auto"/>
            </w:tcBorders>
            <w:vAlign w:val="center"/>
            <w:hideMark/>
          </w:tcPr>
          <w:p w:rsidR="007C7055" w:rsidRPr="00F06706" w:rsidRDefault="007C7055" w:rsidP="007C7055">
            <w:pPr>
              <w:spacing w:after="0" w:line="240" w:lineRule="auto"/>
              <w:rPr>
                <w:rFonts w:eastAsia="Times New Roman" w:cs="Times New Roman"/>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в </w:t>
            </w:r>
            <w:proofErr w:type="spellStart"/>
            <w:r w:rsidRPr="00F06706">
              <w:rPr>
                <w:rFonts w:eastAsia="Times New Roman" w:cs="Times New Roman"/>
                <w:sz w:val="20"/>
                <w:szCs w:val="20"/>
                <w:lang w:eastAsia="ru-RU"/>
              </w:rPr>
              <w:t>абсолют</w:t>
            </w:r>
            <w:proofErr w:type="spellEnd"/>
            <w:r w:rsidRPr="00F06706">
              <w:rPr>
                <w:rFonts w:eastAsia="Times New Roman" w:cs="Times New Roman"/>
                <w:sz w:val="20"/>
                <w:szCs w:val="20"/>
                <w:lang w:eastAsia="ru-RU"/>
              </w:rPr>
              <w:t xml:space="preserve">. величинах, </w:t>
            </w:r>
            <w:proofErr w:type="spellStart"/>
            <w:r w:rsidRPr="00F06706">
              <w:rPr>
                <w:rFonts w:eastAsia="Times New Roman" w:cs="Times New Roman"/>
                <w:sz w:val="20"/>
                <w:szCs w:val="20"/>
                <w:lang w:eastAsia="ru-RU"/>
              </w:rPr>
              <w:t>млн.руб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в удельных </w:t>
            </w:r>
            <w:proofErr w:type="gramStart"/>
            <w:r w:rsidRPr="00F06706">
              <w:rPr>
                <w:rFonts w:eastAsia="Times New Roman" w:cs="Times New Roman"/>
                <w:sz w:val="20"/>
                <w:szCs w:val="20"/>
                <w:lang w:eastAsia="ru-RU"/>
              </w:rPr>
              <w:t>весах,  %</w:t>
            </w:r>
            <w:proofErr w:type="gramEnd"/>
          </w:p>
        </w:tc>
        <w:tc>
          <w:tcPr>
            <w:tcW w:w="1040" w:type="dxa"/>
            <w:tcBorders>
              <w:top w:val="nil"/>
              <w:left w:val="nil"/>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в </w:t>
            </w:r>
            <w:proofErr w:type="spellStart"/>
            <w:r w:rsidRPr="00F06706">
              <w:rPr>
                <w:rFonts w:eastAsia="Times New Roman" w:cs="Times New Roman"/>
                <w:sz w:val="20"/>
                <w:szCs w:val="20"/>
                <w:lang w:eastAsia="ru-RU"/>
              </w:rPr>
              <w:t>абсолют</w:t>
            </w:r>
            <w:proofErr w:type="spellEnd"/>
            <w:r w:rsidRPr="00F06706">
              <w:rPr>
                <w:rFonts w:eastAsia="Times New Roman" w:cs="Times New Roman"/>
                <w:sz w:val="20"/>
                <w:szCs w:val="20"/>
                <w:lang w:eastAsia="ru-RU"/>
              </w:rPr>
              <w:t xml:space="preserve">. величинах, </w:t>
            </w:r>
            <w:proofErr w:type="spellStart"/>
            <w:r w:rsidRPr="00F06706">
              <w:rPr>
                <w:rFonts w:eastAsia="Times New Roman" w:cs="Times New Roman"/>
                <w:sz w:val="20"/>
                <w:szCs w:val="20"/>
                <w:lang w:eastAsia="ru-RU"/>
              </w:rPr>
              <w:t>млн.руб</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в удельных </w:t>
            </w:r>
            <w:proofErr w:type="gramStart"/>
            <w:r w:rsidRPr="00F06706">
              <w:rPr>
                <w:rFonts w:eastAsia="Times New Roman" w:cs="Times New Roman"/>
                <w:sz w:val="20"/>
                <w:szCs w:val="20"/>
                <w:lang w:eastAsia="ru-RU"/>
              </w:rPr>
              <w:t>весах,  %</w:t>
            </w:r>
            <w:proofErr w:type="gramEnd"/>
          </w:p>
        </w:tc>
        <w:tc>
          <w:tcPr>
            <w:tcW w:w="1040" w:type="dxa"/>
            <w:tcBorders>
              <w:top w:val="nil"/>
              <w:left w:val="nil"/>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в </w:t>
            </w:r>
            <w:proofErr w:type="spellStart"/>
            <w:r w:rsidRPr="00F06706">
              <w:rPr>
                <w:rFonts w:eastAsia="Times New Roman" w:cs="Times New Roman"/>
                <w:sz w:val="20"/>
                <w:szCs w:val="20"/>
                <w:lang w:eastAsia="ru-RU"/>
              </w:rPr>
              <w:t>абсолют</w:t>
            </w:r>
            <w:proofErr w:type="spellEnd"/>
            <w:r w:rsidRPr="00F06706">
              <w:rPr>
                <w:rFonts w:eastAsia="Times New Roman" w:cs="Times New Roman"/>
                <w:sz w:val="20"/>
                <w:szCs w:val="20"/>
                <w:lang w:eastAsia="ru-RU"/>
              </w:rPr>
              <w:t xml:space="preserve">. величинах, </w:t>
            </w:r>
            <w:proofErr w:type="spellStart"/>
            <w:r w:rsidRPr="00F06706">
              <w:rPr>
                <w:rFonts w:eastAsia="Times New Roman" w:cs="Times New Roman"/>
                <w:sz w:val="20"/>
                <w:szCs w:val="20"/>
                <w:lang w:eastAsia="ru-RU"/>
              </w:rPr>
              <w:t>млн.руб</w:t>
            </w:r>
            <w:proofErr w:type="spellEnd"/>
          </w:p>
        </w:tc>
        <w:tc>
          <w:tcPr>
            <w:tcW w:w="1040" w:type="dxa"/>
            <w:tcBorders>
              <w:top w:val="nil"/>
              <w:left w:val="nil"/>
              <w:bottom w:val="single" w:sz="4" w:space="0" w:color="auto"/>
              <w:right w:val="single" w:sz="8" w:space="0" w:color="auto"/>
            </w:tcBorders>
            <w:shd w:val="clear" w:color="auto" w:fill="auto"/>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в удельных </w:t>
            </w:r>
            <w:proofErr w:type="gramStart"/>
            <w:r w:rsidRPr="00F06706">
              <w:rPr>
                <w:rFonts w:eastAsia="Times New Roman" w:cs="Times New Roman"/>
                <w:sz w:val="20"/>
                <w:szCs w:val="20"/>
                <w:lang w:eastAsia="ru-RU"/>
              </w:rPr>
              <w:t>весах,  %</w:t>
            </w:r>
            <w:proofErr w:type="gramEnd"/>
          </w:p>
        </w:tc>
      </w:tr>
      <w:tr w:rsidR="007C7055" w:rsidRPr="00F06706" w:rsidTr="007C7055">
        <w:trPr>
          <w:trHeight w:val="25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1</w:t>
            </w:r>
          </w:p>
        </w:tc>
        <w:tc>
          <w:tcPr>
            <w:tcW w:w="1040" w:type="dxa"/>
            <w:tcBorders>
              <w:top w:val="nil"/>
              <w:left w:val="nil"/>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w:t>
            </w:r>
          </w:p>
        </w:tc>
        <w:tc>
          <w:tcPr>
            <w:tcW w:w="1040" w:type="dxa"/>
            <w:tcBorders>
              <w:top w:val="nil"/>
              <w:left w:val="nil"/>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5</w:t>
            </w:r>
          </w:p>
        </w:tc>
        <w:tc>
          <w:tcPr>
            <w:tcW w:w="1040" w:type="dxa"/>
            <w:tcBorders>
              <w:top w:val="nil"/>
              <w:left w:val="nil"/>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6</w:t>
            </w:r>
          </w:p>
        </w:tc>
        <w:tc>
          <w:tcPr>
            <w:tcW w:w="1040" w:type="dxa"/>
            <w:tcBorders>
              <w:top w:val="nil"/>
              <w:left w:val="nil"/>
              <w:bottom w:val="single" w:sz="4" w:space="0" w:color="auto"/>
              <w:right w:val="single" w:sz="4"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7</w:t>
            </w:r>
          </w:p>
        </w:tc>
        <w:tc>
          <w:tcPr>
            <w:tcW w:w="1040" w:type="dxa"/>
            <w:tcBorders>
              <w:top w:val="nil"/>
              <w:left w:val="nil"/>
              <w:bottom w:val="single" w:sz="4" w:space="0" w:color="auto"/>
              <w:right w:val="single" w:sz="8" w:space="0" w:color="auto"/>
            </w:tcBorders>
            <w:shd w:val="clear" w:color="auto" w:fill="auto"/>
            <w:noWrap/>
            <w:vAlign w:val="bottom"/>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8</w:t>
            </w:r>
          </w:p>
        </w:tc>
      </w:tr>
      <w:tr w:rsidR="007C7055" w:rsidRPr="00F06706" w:rsidTr="007C7055">
        <w:trPr>
          <w:trHeight w:val="510"/>
        </w:trPr>
        <w:tc>
          <w:tcPr>
            <w:tcW w:w="3220" w:type="dxa"/>
            <w:tcBorders>
              <w:top w:val="nil"/>
              <w:left w:val="single" w:sz="8" w:space="0" w:color="auto"/>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АКТИВ</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000000" w:fill="CCFFCC"/>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 xml:space="preserve">I. </w:t>
            </w:r>
            <w:proofErr w:type="spellStart"/>
            <w:r w:rsidRPr="00F06706">
              <w:rPr>
                <w:rFonts w:eastAsia="Times New Roman" w:cs="Times New Roman"/>
                <w:b/>
                <w:bCs/>
                <w:sz w:val="20"/>
                <w:szCs w:val="20"/>
                <w:lang w:eastAsia="ru-RU"/>
              </w:rPr>
              <w:t>Внеоборотные</w:t>
            </w:r>
            <w:proofErr w:type="spellEnd"/>
            <w:r w:rsidRPr="00F06706">
              <w:rPr>
                <w:rFonts w:eastAsia="Times New Roman" w:cs="Times New Roman"/>
                <w:b/>
                <w:bCs/>
                <w:sz w:val="20"/>
                <w:szCs w:val="20"/>
                <w:lang w:eastAsia="ru-RU"/>
              </w:rPr>
              <w:t xml:space="preserve">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Нематериальные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-33,1%</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Основные средства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325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4,6%</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265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2,7%</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-61</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-18,7%</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Финансовые вложения</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4 688</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66,7%</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7 215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74,0%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2 527</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53,9%</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Отложенные налоговые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-7</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-75,5%</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Прочие </w:t>
            </w:r>
            <w:proofErr w:type="spellStart"/>
            <w:r w:rsidRPr="00F06706">
              <w:rPr>
                <w:rFonts w:eastAsia="Times New Roman" w:cs="Times New Roman"/>
                <w:sz w:val="20"/>
                <w:szCs w:val="20"/>
                <w:lang w:eastAsia="ru-RU"/>
              </w:rPr>
              <w:t>внеоборотные</w:t>
            </w:r>
            <w:proofErr w:type="spellEnd"/>
            <w:r w:rsidRPr="00F06706">
              <w:rPr>
                <w:rFonts w:eastAsia="Times New Roman" w:cs="Times New Roman"/>
                <w:sz w:val="20"/>
                <w:szCs w:val="20"/>
                <w:lang w:eastAsia="ru-RU"/>
              </w:rPr>
              <w:t xml:space="preserve">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0,3%</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-19</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-100,0%</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ИТОГО по разделу I</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5 041</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71,7%</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7 482</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76,8%</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2 440</w:t>
            </w:r>
          </w:p>
        </w:tc>
        <w:tc>
          <w:tcPr>
            <w:tcW w:w="1040" w:type="dxa"/>
            <w:tcBorders>
              <w:top w:val="nil"/>
              <w:left w:val="nil"/>
              <w:bottom w:val="single" w:sz="4" w:space="0" w:color="auto"/>
              <w:right w:val="single" w:sz="8"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48,4%</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II. Оборотные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Запасы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-46,8%</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НДС</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Дебиторская задолженность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367</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5,2%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211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-156</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-42,5%</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Финансовые вложения </w:t>
            </w:r>
            <w:proofErr w:type="gramStart"/>
            <w:r w:rsidRPr="00F06706">
              <w:rPr>
                <w:rFonts w:eastAsia="Times New Roman" w:cs="Times New Roman"/>
                <w:sz w:val="20"/>
                <w:szCs w:val="20"/>
                <w:lang w:eastAsia="ru-RU"/>
              </w:rPr>
              <w:t>( за</w:t>
            </w:r>
            <w:proofErr w:type="gramEnd"/>
            <w:r w:rsidRPr="00F06706">
              <w:rPr>
                <w:rFonts w:eastAsia="Times New Roman" w:cs="Times New Roman"/>
                <w:sz w:val="20"/>
                <w:szCs w:val="20"/>
                <w:lang w:eastAsia="ru-RU"/>
              </w:rPr>
              <w:t xml:space="preserve"> исключением </w:t>
            </w:r>
            <w:proofErr w:type="spellStart"/>
            <w:r w:rsidRPr="00F06706">
              <w:rPr>
                <w:rFonts w:eastAsia="Times New Roman" w:cs="Times New Roman"/>
                <w:sz w:val="20"/>
                <w:szCs w:val="20"/>
                <w:lang w:eastAsia="ru-RU"/>
              </w:rPr>
              <w:t>ден.эквивалентов</w:t>
            </w:r>
            <w:proofErr w:type="spellEnd"/>
            <w:r w:rsidRPr="00F06706">
              <w:rPr>
                <w:rFonts w:eastAsia="Times New Roman" w:cs="Times New Roman"/>
                <w:sz w:val="20"/>
                <w:szCs w:val="20"/>
                <w:lang w:eastAsia="ru-RU"/>
              </w:rPr>
              <w:t>)</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205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13</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-192</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-93,7%</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Денежные средства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1 414</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2 036</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20,9%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623</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44,1%</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Прочие оборотные активы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147,3%</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lastRenderedPageBreak/>
              <w:t>ИТОГО по разделу II</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1 989</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28,3%</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2 263</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23,2%</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273</w:t>
            </w:r>
          </w:p>
        </w:tc>
        <w:tc>
          <w:tcPr>
            <w:tcW w:w="1040" w:type="dxa"/>
            <w:tcBorders>
              <w:top w:val="nil"/>
              <w:left w:val="nil"/>
              <w:bottom w:val="single" w:sz="4" w:space="0" w:color="auto"/>
              <w:right w:val="single" w:sz="8"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13,7%</w:t>
            </w:r>
          </w:p>
        </w:tc>
      </w:tr>
      <w:tr w:rsidR="007C7055" w:rsidRPr="00F06706" w:rsidTr="007C7055">
        <w:trPr>
          <w:trHeight w:val="510"/>
        </w:trPr>
        <w:tc>
          <w:tcPr>
            <w:tcW w:w="3220" w:type="dxa"/>
            <w:tcBorders>
              <w:top w:val="nil"/>
              <w:left w:val="single" w:sz="8" w:space="0" w:color="auto"/>
              <w:bottom w:val="single" w:sz="4" w:space="0" w:color="auto"/>
              <w:right w:val="nil"/>
            </w:tcBorders>
            <w:shd w:val="clear" w:color="000000" w:fill="CCFFCC"/>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ПАССИВ</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c>
          <w:tcPr>
            <w:tcW w:w="1040" w:type="dxa"/>
            <w:tcBorders>
              <w:top w:val="nil"/>
              <w:left w:val="nil"/>
              <w:bottom w:val="single" w:sz="4" w:space="0" w:color="auto"/>
              <w:right w:val="nil"/>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c>
          <w:tcPr>
            <w:tcW w:w="1040" w:type="dxa"/>
            <w:tcBorders>
              <w:top w:val="nil"/>
              <w:left w:val="nil"/>
              <w:bottom w:val="single" w:sz="4" w:space="0" w:color="auto"/>
              <w:right w:val="single" w:sz="8"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III. Капитал и резервы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Уставный капитал</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 xml:space="preserve">Переоценка </w:t>
            </w:r>
            <w:proofErr w:type="spellStart"/>
            <w:r w:rsidRPr="00F06706">
              <w:rPr>
                <w:rFonts w:eastAsia="Times New Roman" w:cs="Times New Roman"/>
                <w:sz w:val="20"/>
                <w:szCs w:val="20"/>
                <w:lang w:eastAsia="ru-RU"/>
              </w:rPr>
              <w:t>внеоборотных</w:t>
            </w:r>
            <w:proofErr w:type="spellEnd"/>
            <w:r w:rsidRPr="00F06706">
              <w:rPr>
                <w:rFonts w:eastAsia="Times New Roman" w:cs="Times New Roman"/>
                <w:sz w:val="20"/>
                <w:szCs w:val="20"/>
                <w:lang w:eastAsia="ru-RU"/>
              </w:rPr>
              <w:t xml:space="preserve"> активов</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262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3,7%</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180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1,8%</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-82</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-31,4%</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Добавочный капитал (без переоценки)</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38</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38</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0,4%</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Резервный капитал</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Нераспределенная прибыль</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6 701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95,3%</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9 399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96,5%</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2 699</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40,3%</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ИТОГО по разделу III</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7 002</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99,6%</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9 618</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98,7%</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2 616</w:t>
            </w:r>
          </w:p>
        </w:tc>
        <w:tc>
          <w:tcPr>
            <w:tcW w:w="1040" w:type="dxa"/>
            <w:tcBorders>
              <w:top w:val="nil"/>
              <w:left w:val="nil"/>
              <w:bottom w:val="single" w:sz="4" w:space="0" w:color="auto"/>
              <w:right w:val="single" w:sz="8"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37,4%</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IV. Долгосрочные обязательства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Займы и кредиты</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ИТОГО по разделу IV</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w:t>
            </w:r>
          </w:p>
        </w:tc>
        <w:tc>
          <w:tcPr>
            <w:tcW w:w="1040" w:type="dxa"/>
            <w:tcBorders>
              <w:top w:val="nil"/>
              <w:left w:val="nil"/>
              <w:bottom w:val="single" w:sz="4" w:space="0" w:color="auto"/>
              <w:right w:val="single" w:sz="8"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V. Краткосрочные обязательства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Заемная средства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 </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Кредиторская задолженность</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19</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0,3%</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116</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1,2%</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96</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496,5%</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0"/>
                <w:szCs w:val="20"/>
                <w:lang w:eastAsia="ru-RU"/>
              </w:rPr>
            </w:pPr>
            <w:r w:rsidRPr="00F06706">
              <w:rPr>
                <w:rFonts w:eastAsia="Times New Roman" w:cs="Times New Roman"/>
                <w:sz w:val="20"/>
                <w:szCs w:val="20"/>
                <w:lang w:eastAsia="ru-RU"/>
              </w:rPr>
              <w:t>Оценочные обязательства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10</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0,1%</w:t>
            </w:r>
          </w:p>
        </w:tc>
        <w:tc>
          <w:tcPr>
            <w:tcW w:w="10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w:t>
            </w:r>
          </w:p>
        </w:tc>
        <w:tc>
          <w:tcPr>
            <w:tcW w:w="104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0"/>
                <w:szCs w:val="20"/>
                <w:lang w:eastAsia="ru-RU"/>
              </w:rPr>
            </w:pPr>
            <w:r w:rsidRPr="00F06706">
              <w:rPr>
                <w:rFonts w:eastAsia="Times New Roman" w:cs="Times New Roman"/>
                <w:sz w:val="20"/>
                <w:szCs w:val="20"/>
                <w:lang w:eastAsia="ru-RU"/>
              </w:rPr>
              <w:t>100,0%</w:t>
            </w:r>
          </w:p>
        </w:tc>
      </w:tr>
      <w:tr w:rsidR="007C7055" w:rsidRPr="00F06706" w:rsidTr="007C7055">
        <w:trPr>
          <w:trHeight w:val="510"/>
        </w:trPr>
        <w:tc>
          <w:tcPr>
            <w:tcW w:w="3220" w:type="dxa"/>
            <w:tcBorders>
              <w:top w:val="nil"/>
              <w:left w:val="single" w:sz="8" w:space="0" w:color="auto"/>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ИТОГО по разделу V</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30</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0,4%</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127</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1,3%</w:t>
            </w:r>
          </w:p>
        </w:tc>
        <w:tc>
          <w:tcPr>
            <w:tcW w:w="1040" w:type="dxa"/>
            <w:tcBorders>
              <w:top w:val="nil"/>
              <w:left w:val="nil"/>
              <w:bottom w:val="single" w:sz="4" w:space="0" w:color="auto"/>
              <w:right w:val="single" w:sz="4"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97</w:t>
            </w:r>
          </w:p>
        </w:tc>
        <w:tc>
          <w:tcPr>
            <w:tcW w:w="1040" w:type="dxa"/>
            <w:tcBorders>
              <w:top w:val="nil"/>
              <w:left w:val="nil"/>
              <w:bottom w:val="single" w:sz="4" w:space="0" w:color="auto"/>
              <w:right w:val="single" w:sz="8" w:space="0" w:color="auto"/>
            </w:tcBorders>
            <w:shd w:val="clear" w:color="000000" w:fill="C0C0C0"/>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328,8%</w:t>
            </w:r>
          </w:p>
        </w:tc>
      </w:tr>
      <w:tr w:rsidR="007C7055" w:rsidRPr="00F06706" w:rsidTr="007C7055">
        <w:trPr>
          <w:trHeight w:val="510"/>
        </w:trPr>
        <w:tc>
          <w:tcPr>
            <w:tcW w:w="3220" w:type="dxa"/>
            <w:tcBorders>
              <w:top w:val="nil"/>
              <w:left w:val="single" w:sz="8" w:space="0" w:color="auto"/>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rPr>
                <w:rFonts w:eastAsia="Times New Roman" w:cs="Times New Roman"/>
                <w:b/>
                <w:bCs/>
                <w:sz w:val="20"/>
                <w:szCs w:val="20"/>
                <w:lang w:eastAsia="ru-RU"/>
              </w:rPr>
            </w:pPr>
            <w:r w:rsidRPr="00F06706">
              <w:rPr>
                <w:rFonts w:eastAsia="Times New Roman" w:cs="Times New Roman"/>
                <w:b/>
                <w:bCs/>
                <w:sz w:val="20"/>
                <w:szCs w:val="20"/>
                <w:lang w:eastAsia="ru-RU"/>
              </w:rPr>
              <w:t>БАЛАНС</w:t>
            </w:r>
          </w:p>
        </w:tc>
        <w:tc>
          <w:tcPr>
            <w:tcW w:w="1040" w:type="dxa"/>
            <w:tcBorders>
              <w:top w:val="nil"/>
              <w:left w:val="nil"/>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7 031</w:t>
            </w:r>
          </w:p>
        </w:tc>
        <w:tc>
          <w:tcPr>
            <w:tcW w:w="1040" w:type="dxa"/>
            <w:tcBorders>
              <w:top w:val="nil"/>
              <w:left w:val="nil"/>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100%</w:t>
            </w:r>
          </w:p>
        </w:tc>
        <w:tc>
          <w:tcPr>
            <w:tcW w:w="1040" w:type="dxa"/>
            <w:tcBorders>
              <w:top w:val="nil"/>
              <w:left w:val="nil"/>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9 745</w:t>
            </w:r>
          </w:p>
        </w:tc>
        <w:tc>
          <w:tcPr>
            <w:tcW w:w="1040" w:type="dxa"/>
            <w:tcBorders>
              <w:top w:val="nil"/>
              <w:left w:val="nil"/>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100%</w:t>
            </w:r>
          </w:p>
        </w:tc>
        <w:tc>
          <w:tcPr>
            <w:tcW w:w="1040" w:type="dxa"/>
            <w:tcBorders>
              <w:top w:val="nil"/>
              <w:left w:val="nil"/>
              <w:bottom w:val="single" w:sz="8" w:space="0" w:color="auto"/>
              <w:right w:val="single" w:sz="4"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2 713</w:t>
            </w:r>
          </w:p>
        </w:tc>
        <w:tc>
          <w:tcPr>
            <w:tcW w:w="1040" w:type="dxa"/>
            <w:tcBorders>
              <w:top w:val="nil"/>
              <w:left w:val="nil"/>
              <w:bottom w:val="single" w:sz="8" w:space="0" w:color="auto"/>
              <w:right w:val="single" w:sz="8" w:space="0" w:color="auto"/>
            </w:tcBorders>
            <w:shd w:val="clear" w:color="000000" w:fill="CCFFCC"/>
            <w:noWrap/>
            <w:vAlign w:val="center"/>
            <w:hideMark/>
          </w:tcPr>
          <w:p w:rsidR="007C7055" w:rsidRPr="00F06706" w:rsidRDefault="007C7055" w:rsidP="007C7055">
            <w:pPr>
              <w:spacing w:after="0" w:line="240" w:lineRule="auto"/>
              <w:jc w:val="right"/>
              <w:rPr>
                <w:rFonts w:eastAsia="Times New Roman" w:cs="Times New Roman"/>
                <w:b/>
                <w:bCs/>
                <w:sz w:val="20"/>
                <w:szCs w:val="20"/>
                <w:lang w:eastAsia="ru-RU"/>
              </w:rPr>
            </w:pPr>
            <w:r w:rsidRPr="00F06706">
              <w:rPr>
                <w:rFonts w:eastAsia="Times New Roman" w:cs="Times New Roman"/>
                <w:b/>
                <w:bCs/>
                <w:sz w:val="20"/>
                <w:szCs w:val="20"/>
                <w:lang w:eastAsia="ru-RU"/>
              </w:rPr>
              <w:t>38,6%</w:t>
            </w:r>
          </w:p>
        </w:tc>
      </w:tr>
    </w:tbl>
    <w:p w:rsidR="007C7055" w:rsidRPr="00A65601" w:rsidRDefault="007C7055" w:rsidP="007C7055">
      <w:pPr>
        <w:spacing w:after="0" w:line="240" w:lineRule="auto"/>
        <w:ind w:right="428" w:firstLine="708"/>
        <w:jc w:val="both"/>
        <w:rPr>
          <w:rFonts w:eastAsia="Times New Roman" w:cs="Times New Roman"/>
          <w:szCs w:val="28"/>
          <w:lang w:eastAsia="ru-RU"/>
        </w:rPr>
      </w:pPr>
    </w:p>
    <w:p w:rsidR="007C7055" w:rsidRPr="00F06706" w:rsidRDefault="007C7055" w:rsidP="007C7055">
      <w:pPr>
        <w:spacing w:after="0" w:line="240" w:lineRule="auto"/>
        <w:ind w:right="428" w:firstLine="708"/>
        <w:jc w:val="both"/>
        <w:rPr>
          <w:rFonts w:eastAsia="Times New Roman" w:cs="Times New Roman"/>
          <w:szCs w:val="24"/>
          <w:lang w:eastAsia="ru-RU"/>
        </w:rPr>
      </w:pPr>
      <w:r w:rsidRPr="00F06706">
        <w:rPr>
          <w:rFonts w:eastAsia="Times New Roman" w:cs="Times New Roman"/>
          <w:szCs w:val="24"/>
          <w:lang w:eastAsia="ru-RU"/>
        </w:rPr>
        <w:t>Активы общества на последний день анализируемого периода характеризуются большой долей (76,8%) иммобилизованных средств (наименее ликвидные активы) и 23,2% быстрореализуемых активов. За год увеличились финансовые вложения на 2</w:t>
      </w:r>
      <w:r w:rsidRPr="00F06706">
        <w:rPr>
          <w:rFonts w:cs="Times New Roman"/>
          <w:color w:val="000000"/>
          <w:szCs w:val="24"/>
        </w:rPr>
        <w:t> </w:t>
      </w:r>
      <w:r w:rsidRPr="00F06706">
        <w:rPr>
          <w:rFonts w:eastAsia="Times New Roman" w:cs="Times New Roman"/>
          <w:szCs w:val="24"/>
          <w:lang w:eastAsia="ru-RU"/>
        </w:rPr>
        <w:t>527 млн. руб. (</w:t>
      </w:r>
      <w:r>
        <w:rPr>
          <w:rFonts w:eastAsia="Times New Roman" w:cs="Times New Roman"/>
          <w:szCs w:val="24"/>
          <w:lang w:eastAsia="ru-RU"/>
        </w:rPr>
        <w:t>53,9</w:t>
      </w:r>
      <w:r w:rsidRPr="00F06706">
        <w:rPr>
          <w:rFonts w:eastAsia="Times New Roman" w:cs="Times New Roman"/>
          <w:szCs w:val="24"/>
          <w:lang w:eastAsia="ru-RU"/>
        </w:rPr>
        <w:t xml:space="preserve">%), что повлияло на увеличение </w:t>
      </w:r>
      <w:proofErr w:type="spellStart"/>
      <w:r w:rsidRPr="00F06706">
        <w:rPr>
          <w:rFonts w:eastAsia="Times New Roman" w:cs="Times New Roman"/>
          <w:szCs w:val="24"/>
          <w:lang w:eastAsia="ru-RU"/>
        </w:rPr>
        <w:t>внеоборотных</w:t>
      </w:r>
      <w:proofErr w:type="spellEnd"/>
      <w:r w:rsidRPr="00F06706">
        <w:rPr>
          <w:rFonts w:eastAsia="Times New Roman" w:cs="Times New Roman"/>
          <w:szCs w:val="24"/>
          <w:lang w:eastAsia="ru-RU"/>
        </w:rPr>
        <w:t xml:space="preserve"> активов на </w:t>
      </w:r>
      <w:r>
        <w:rPr>
          <w:rFonts w:eastAsia="Times New Roman" w:cs="Times New Roman"/>
          <w:szCs w:val="24"/>
          <w:lang w:eastAsia="ru-RU"/>
        </w:rPr>
        <w:t>48,4</w:t>
      </w:r>
      <w:r w:rsidRPr="00F06706">
        <w:rPr>
          <w:rFonts w:eastAsia="Times New Roman" w:cs="Times New Roman"/>
          <w:szCs w:val="24"/>
          <w:lang w:eastAsia="ru-RU"/>
        </w:rPr>
        <w:t xml:space="preserve">% и на увеличение активов общества за год на </w:t>
      </w:r>
      <w:r>
        <w:rPr>
          <w:rFonts w:eastAsia="Times New Roman" w:cs="Times New Roman"/>
          <w:szCs w:val="24"/>
          <w:lang w:eastAsia="ru-RU"/>
        </w:rPr>
        <w:t>38,6</w:t>
      </w:r>
      <w:r w:rsidRPr="00F06706">
        <w:rPr>
          <w:rFonts w:eastAsia="Times New Roman" w:cs="Times New Roman"/>
          <w:szCs w:val="24"/>
          <w:lang w:eastAsia="ru-RU"/>
        </w:rPr>
        <w:t xml:space="preserve">%, или на </w:t>
      </w:r>
      <w:r>
        <w:rPr>
          <w:rFonts w:eastAsia="Times New Roman" w:cs="Times New Roman"/>
          <w:szCs w:val="24"/>
          <w:lang w:eastAsia="ru-RU"/>
        </w:rPr>
        <w:t>2</w:t>
      </w:r>
      <w:r w:rsidRPr="00F06706">
        <w:rPr>
          <w:rFonts w:cs="Times New Roman"/>
          <w:color w:val="000000"/>
          <w:szCs w:val="24"/>
        </w:rPr>
        <w:t> </w:t>
      </w:r>
      <w:r>
        <w:rPr>
          <w:rFonts w:eastAsia="Times New Roman" w:cs="Times New Roman"/>
          <w:szCs w:val="24"/>
          <w:lang w:eastAsia="ru-RU"/>
        </w:rPr>
        <w:t>713</w:t>
      </w:r>
      <w:r w:rsidRPr="00F06706">
        <w:rPr>
          <w:rFonts w:eastAsia="Times New Roman" w:cs="Times New Roman"/>
          <w:szCs w:val="24"/>
          <w:lang w:eastAsia="ru-RU"/>
        </w:rPr>
        <w:t xml:space="preserve"> млн. руб.</w:t>
      </w:r>
    </w:p>
    <w:p w:rsidR="007C7055"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 xml:space="preserve">Отмечая </w:t>
      </w:r>
      <w:r>
        <w:rPr>
          <w:rFonts w:eastAsia="Times New Roman" w:cs="Times New Roman"/>
          <w:szCs w:val="28"/>
          <w:lang w:eastAsia="ru-RU"/>
        </w:rPr>
        <w:t>увеличение</w:t>
      </w:r>
      <w:r w:rsidRPr="0013187C">
        <w:rPr>
          <w:rFonts w:eastAsia="Times New Roman" w:cs="Times New Roman"/>
          <w:szCs w:val="28"/>
          <w:lang w:eastAsia="ru-RU"/>
        </w:rPr>
        <w:t xml:space="preserve"> активов, необходимо учесть, что собственный капитал </w:t>
      </w:r>
      <w:r>
        <w:rPr>
          <w:rFonts w:eastAsia="Times New Roman" w:cs="Times New Roman"/>
          <w:szCs w:val="28"/>
          <w:lang w:eastAsia="ru-RU"/>
        </w:rPr>
        <w:t xml:space="preserve">увеличился </w:t>
      </w:r>
      <w:r w:rsidRPr="0013187C">
        <w:rPr>
          <w:rFonts w:eastAsia="Times New Roman" w:cs="Times New Roman"/>
          <w:szCs w:val="28"/>
          <w:lang w:eastAsia="ru-RU"/>
        </w:rPr>
        <w:t xml:space="preserve">на </w:t>
      </w:r>
      <w:r>
        <w:rPr>
          <w:rFonts w:eastAsia="Times New Roman" w:cs="Times New Roman"/>
          <w:szCs w:val="28"/>
          <w:lang w:eastAsia="ru-RU"/>
        </w:rPr>
        <w:t>2</w:t>
      </w:r>
      <w:r w:rsidRPr="00F06706">
        <w:rPr>
          <w:rFonts w:cs="Times New Roman"/>
          <w:color w:val="000000"/>
          <w:szCs w:val="24"/>
        </w:rPr>
        <w:t> </w:t>
      </w:r>
      <w:r>
        <w:rPr>
          <w:rFonts w:cs="Times New Roman"/>
          <w:color w:val="000000"/>
          <w:szCs w:val="24"/>
        </w:rPr>
        <w:t>616</w:t>
      </w:r>
      <w:r w:rsidRPr="0013187C">
        <w:rPr>
          <w:rFonts w:eastAsia="Times New Roman" w:cs="Times New Roman"/>
          <w:szCs w:val="28"/>
          <w:lang w:eastAsia="ru-RU"/>
        </w:rPr>
        <w:t>млн.</w:t>
      </w:r>
      <w:r>
        <w:rPr>
          <w:rFonts w:eastAsia="Times New Roman" w:cs="Times New Roman"/>
          <w:szCs w:val="28"/>
          <w:lang w:eastAsia="ru-RU"/>
        </w:rPr>
        <w:t xml:space="preserve"> </w:t>
      </w:r>
      <w:r w:rsidRPr="0013187C">
        <w:rPr>
          <w:rFonts w:eastAsia="Times New Roman" w:cs="Times New Roman"/>
          <w:szCs w:val="28"/>
          <w:lang w:eastAsia="ru-RU"/>
        </w:rPr>
        <w:t>руб</w:t>
      </w:r>
      <w:r>
        <w:rPr>
          <w:rFonts w:eastAsia="Times New Roman" w:cs="Times New Roman"/>
          <w:szCs w:val="28"/>
          <w:lang w:eastAsia="ru-RU"/>
        </w:rPr>
        <w:t xml:space="preserve">., или </w:t>
      </w:r>
      <w:r w:rsidRPr="00F94857">
        <w:rPr>
          <w:rFonts w:eastAsia="Times New Roman" w:cs="Times New Roman"/>
          <w:szCs w:val="28"/>
          <w:lang w:eastAsia="ru-RU"/>
        </w:rPr>
        <w:t xml:space="preserve">на </w:t>
      </w:r>
      <w:r>
        <w:rPr>
          <w:rFonts w:eastAsia="Times New Roman" w:cs="Times New Roman"/>
          <w:szCs w:val="28"/>
          <w:lang w:eastAsia="ru-RU"/>
        </w:rPr>
        <w:t>37,4</w:t>
      </w:r>
      <w:r w:rsidRPr="00F94857">
        <w:rPr>
          <w:rFonts w:eastAsia="Times New Roman" w:cs="Times New Roman"/>
          <w:szCs w:val="28"/>
          <w:lang w:eastAsia="ru-RU"/>
        </w:rPr>
        <w:t>% в</w:t>
      </w:r>
      <w:r>
        <w:rPr>
          <w:rFonts w:eastAsia="Times New Roman" w:cs="Times New Roman"/>
          <w:szCs w:val="28"/>
          <w:lang w:eastAsia="ru-RU"/>
        </w:rPr>
        <w:t xml:space="preserve"> относительном выражении за счёт увеличения нераспределённой прибыли</w:t>
      </w:r>
      <w:r w:rsidRPr="0013187C">
        <w:rPr>
          <w:rFonts w:eastAsia="Times New Roman" w:cs="Times New Roman"/>
          <w:szCs w:val="28"/>
          <w:lang w:eastAsia="ru-RU"/>
        </w:rPr>
        <w:t>.</w:t>
      </w:r>
      <w:r>
        <w:rPr>
          <w:rFonts w:eastAsia="Times New Roman" w:cs="Times New Roman"/>
          <w:szCs w:val="28"/>
          <w:lang w:eastAsia="ru-RU"/>
        </w:rPr>
        <w:t xml:space="preserve"> </w:t>
      </w:r>
    </w:p>
    <w:p w:rsidR="007C7055" w:rsidRDefault="007C7055" w:rsidP="007C7055">
      <w:pPr>
        <w:spacing w:after="0" w:line="240" w:lineRule="auto"/>
        <w:ind w:right="428" w:firstLine="851"/>
        <w:jc w:val="both"/>
        <w:rPr>
          <w:rFonts w:eastAsia="Times New Roman" w:cs="Times New Roman"/>
          <w:szCs w:val="28"/>
          <w:lang w:eastAsia="ru-RU"/>
        </w:rPr>
      </w:pPr>
      <w:r w:rsidRPr="0013187C">
        <w:rPr>
          <w:rFonts w:eastAsia="Times New Roman" w:cs="Times New Roman"/>
          <w:szCs w:val="28"/>
          <w:lang w:eastAsia="ru-RU"/>
        </w:rPr>
        <w:t>Дальнейший анализ финансовых показателей позволит более подробно оценить финансовое состояние Общества.</w:t>
      </w:r>
    </w:p>
    <w:p w:rsidR="007C7055" w:rsidRDefault="007C7055" w:rsidP="007C7055">
      <w:pPr>
        <w:spacing w:after="0" w:line="240" w:lineRule="auto"/>
        <w:ind w:right="428"/>
        <w:jc w:val="both"/>
        <w:rPr>
          <w:rFonts w:eastAsia="Times New Roman" w:cs="Times New Roman"/>
          <w:szCs w:val="28"/>
          <w:lang w:eastAsia="ru-RU"/>
        </w:rPr>
      </w:pPr>
    </w:p>
    <w:tbl>
      <w:tblPr>
        <w:tblW w:w="9580" w:type="dxa"/>
        <w:tblInd w:w="93" w:type="dxa"/>
        <w:tblLook w:val="04A0" w:firstRow="1" w:lastRow="0" w:firstColumn="1" w:lastColumn="0" w:noHBand="0" w:noVBand="1"/>
      </w:tblPr>
      <w:tblGrid>
        <w:gridCol w:w="3760"/>
        <w:gridCol w:w="1540"/>
        <w:gridCol w:w="1540"/>
        <w:gridCol w:w="1320"/>
        <w:gridCol w:w="1420"/>
      </w:tblGrid>
      <w:tr w:rsidR="007C7055" w:rsidRPr="00F06706" w:rsidTr="007C7055">
        <w:trPr>
          <w:trHeight w:val="315"/>
        </w:trPr>
        <w:tc>
          <w:tcPr>
            <w:tcW w:w="376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Наименование</w:t>
            </w:r>
          </w:p>
        </w:tc>
        <w:tc>
          <w:tcPr>
            <w:tcW w:w="1540"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На начало отчетного периода, </w:t>
            </w:r>
            <w:proofErr w:type="spellStart"/>
            <w:r w:rsidRPr="00F06706">
              <w:rPr>
                <w:rFonts w:eastAsia="Times New Roman" w:cs="Times New Roman"/>
                <w:sz w:val="20"/>
                <w:szCs w:val="20"/>
                <w:lang w:eastAsia="ru-RU"/>
              </w:rPr>
              <w:t>тыс.руб</w:t>
            </w:r>
            <w:proofErr w:type="spellEnd"/>
          </w:p>
        </w:tc>
        <w:tc>
          <w:tcPr>
            <w:tcW w:w="1540"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На конец отчетного периода, </w:t>
            </w:r>
            <w:proofErr w:type="spellStart"/>
            <w:r w:rsidRPr="00F06706">
              <w:rPr>
                <w:rFonts w:eastAsia="Times New Roman" w:cs="Times New Roman"/>
                <w:sz w:val="20"/>
                <w:szCs w:val="20"/>
                <w:lang w:eastAsia="ru-RU"/>
              </w:rPr>
              <w:t>тыс.руб</w:t>
            </w:r>
            <w:proofErr w:type="spellEnd"/>
          </w:p>
        </w:tc>
        <w:tc>
          <w:tcPr>
            <w:tcW w:w="2740" w:type="dxa"/>
            <w:gridSpan w:val="2"/>
            <w:tcBorders>
              <w:top w:val="single" w:sz="8" w:space="0" w:color="auto"/>
              <w:left w:val="nil"/>
              <w:bottom w:val="single" w:sz="4" w:space="0" w:color="auto"/>
              <w:right w:val="single" w:sz="8" w:space="0" w:color="000000"/>
            </w:tcBorders>
            <w:shd w:val="clear" w:color="000000" w:fill="D9D9D9"/>
            <w:vAlign w:val="center"/>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Изменения</w:t>
            </w:r>
          </w:p>
        </w:tc>
      </w:tr>
      <w:tr w:rsidR="007C7055" w:rsidRPr="00F06706" w:rsidTr="007C7055">
        <w:trPr>
          <w:trHeight w:val="780"/>
        </w:trPr>
        <w:tc>
          <w:tcPr>
            <w:tcW w:w="3760" w:type="dxa"/>
            <w:vMerge/>
            <w:tcBorders>
              <w:top w:val="single" w:sz="8" w:space="0" w:color="auto"/>
              <w:left w:val="single" w:sz="8" w:space="0" w:color="auto"/>
              <w:bottom w:val="single" w:sz="4" w:space="0" w:color="auto"/>
              <w:right w:val="single" w:sz="4" w:space="0" w:color="auto"/>
            </w:tcBorders>
            <w:vAlign w:val="center"/>
            <w:hideMark/>
          </w:tcPr>
          <w:p w:rsidR="007C7055" w:rsidRPr="00F06706" w:rsidRDefault="007C7055" w:rsidP="007C7055">
            <w:pPr>
              <w:spacing w:after="0" w:line="240" w:lineRule="auto"/>
              <w:rPr>
                <w:rFonts w:eastAsia="Times New Roman" w:cs="Times New Roman"/>
                <w:sz w:val="20"/>
                <w:szCs w:val="20"/>
                <w:lang w:eastAsia="ru-RU"/>
              </w:rPr>
            </w:pPr>
          </w:p>
        </w:tc>
        <w:tc>
          <w:tcPr>
            <w:tcW w:w="1540" w:type="dxa"/>
            <w:vMerge/>
            <w:tcBorders>
              <w:top w:val="single" w:sz="8" w:space="0" w:color="auto"/>
              <w:left w:val="single" w:sz="4" w:space="0" w:color="auto"/>
              <w:bottom w:val="single" w:sz="4" w:space="0" w:color="000000"/>
              <w:right w:val="single" w:sz="4" w:space="0" w:color="auto"/>
            </w:tcBorders>
            <w:vAlign w:val="center"/>
            <w:hideMark/>
          </w:tcPr>
          <w:p w:rsidR="007C7055" w:rsidRPr="00F06706" w:rsidRDefault="007C7055" w:rsidP="007C7055">
            <w:pPr>
              <w:spacing w:after="0" w:line="240" w:lineRule="auto"/>
              <w:rPr>
                <w:rFonts w:eastAsia="Times New Roman" w:cs="Times New Roman"/>
                <w:sz w:val="20"/>
                <w:szCs w:val="20"/>
                <w:lang w:eastAsia="ru-RU"/>
              </w:rPr>
            </w:pPr>
          </w:p>
        </w:tc>
        <w:tc>
          <w:tcPr>
            <w:tcW w:w="1540" w:type="dxa"/>
            <w:vMerge/>
            <w:tcBorders>
              <w:top w:val="single" w:sz="8" w:space="0" w:color="auto"/>
              <w:left w:val="single" w:sz="4" w:space="0" w:color="auto"/>
              <w:bottom w:val="single" w:sz="4" w:space="0" w:color="000000"/>
              <w:right w:val="single" w:sz="4" w:space="0" w:color="auto"/>
            </w:tcBorders>
            <w:vAlign w:val="center"/>
            <w:hideMark/>
          </w:tcPr>
          <w:p w:rsidR="007C7055" w:rsidRPr="00F06706" w:rsidRDefault="007C7055" w:rsidP="007C7055">
            <w:pPr>
              <w:spacing w:after="0" w:line="240" w:lineRule="auto"/>
              <w:rPr>
                <w:rFonts w:eastAsia="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000000" w:fill="D9D9D9"/>
            <w:vAlign w:val="bottom"/>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 xml:space="preserve">в </w:t>
            </w:r>
            <w:proofErr w:type="spellStart"/>
            <w:r w:rsidRPr="00F06706">
              <w:rPr>
                <w:rFonts w:eastAsia="Times New Roman" w:cs="Times New Roman"/>
                <w:sz w:val="20"/>
                <w:szCs w:val="20"/>
                <w:lang w:eastAsia="ru-RU"/>
              </w:rPr>
              <w:t>абсолют</w:t>
            </w:r>
            <w:proofErr w:type="spellEnd"/>
            <w:r w:rsidRPr="00F06706">
              <w:rPr>
                <w:rFonts w:eastAsia="Times New Roman" w:cs="Times New Roman"/>
                <w:sz w:val="20"/>
                <w:szCs w:val="20"/>
                <w:lang w:eastAsia="ru-RU"/>
              </w:rPr>
              <w:t xml:space="preserve">. величинах, </w:t>
            </w:r>
            <w:proofErr w:type="spellStart"/>
            <w:r w:rsidRPr="00F06706">
              <w:rPr>
                <w:rFonts w:eastAsia="Times New Roman" w:cs="Times New Roman"/>
                <w:sz w:val="20"/>
                <w:szCs w:val="20"/>
                <w:lang w:eastAsia="ru-RU"/>
              </w:rPr>
              <w:t>тыс.руб</w:t>
            </w:r>
            <w:proofErr w:type="spellEnd"/>
          </w:p>
        </w:tc>
        <w:tc>
          <w:tcPr>
            <w:tcW w:w="1420" w:type="dxa"/>
            <w:tcBorders>
              <w:top w:val="nil"/>
              <w:left w:val="nil"/>
              <w:bottom w:val="single" w:sz="4" w:space="0" w:color="auto"/>
              <w:right w:val="single" w:sz="8" w:space="0" w:color="auto"/>
            </w:tcBorders>
            <w:shd w:val="clear" w:color="000000" w:fill="D9D9D9"/>
            <w:vAlign w:val="bottom"/>
            <w:hideMark/>
          </w:tcPr>
          <w:p w:rsidR="007C7055" w:rsidRPr="00F06706" w:rsidRDefault="007C7055" w:rsidP="007C7055">
            <w:pPr>
              <w:spacing w:after="0" w:line="240" w:lineRule="auto"/>
              <w:jc w:val="center"/>
              <w:rPr>
                <w:rFonts w:eastAsia="Times New Roman" w:cs="Times New Roman"/>
                <w:sz w:val="20"/>
                <w:szCs w:val="20"/>
                <w:lang w:eastAsia="ru-RU"/>
              </w:rPr>
            </w:pPr>
            <w:r w:rsidRPr="00F06706">
              <w:rPr>
                <w:rFonts w:eastAsia="Times New Roman" w:cs="Times New Roman"/>
                <w:sz w:val="20"/>
                <w:szCs w:val="20"/>
                <w:lang w:eastAsia="ru-RU"/>
              </w:rPr>
              <w:t>в удельных весах, %</w:t>
            </w:r>
          </w:p>
        </w:tc>
      </w:tr>
      <w:tr w:rsidR="007C7055" w:rsidRPr="00F06706" w:rsidTr="007C7055">
        <w:trPr>
          <w:trHeight w:val="315"/>
        </w:trPr>
        <w:tc>
          <w:tcPr>
            <w:tcW w:w="3760" w:type="dxa"/>
            <w:tcBorders>
              <w:top w:val="nil"/>
              <w:left w:val="single" w:sz="8" w:space="0" w:color="auto"/>
              <w:bottom w:val="single" w:sz="4"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Собственные оборотные средства </w:t>
            </w:r>
          </w:p>
        </w:tc>
        <w:tc>
          <w:tcPr>
            <w:tcW w:w="15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1 960   </w:t>
            </w:r>
          </w:p>
        </w:tc>
        <w:tc>
          <w:tcPr>
            <w:tcW w:w="154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2 136   </w:t>
            </w:r>
          </w:p>
        </w:tc>
        <w:tc>
          <w:tcPr>
            <w:tcW w:w="1320" w:type="dxa"/>
            <w:tcBorders>
              <w:top w:val="nil"/>
              <w:left w:val="nil"/>
              <w:bottom w:val="single" w:sz="4"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176   </w:t>
            </w:r>
          </w:p>
        </w:tc>
        <w:tc>
          <w:tcPr>
            <w:tcW w:w="1420" w:type="dxa"/>
            <w:tcBorders>
              <w:top w:val="nil"/>
              <w:left w:val="nil"/>
              <w:bottom w:val="single" w:sz="4"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2"/>
                <w:lang w:eastAsia="ru-RU"/>
              </w:rPr>
            </w:pPr>
            <w:r w:rsidRPr="00F06706">
              <w:rPr>
                <w:rFonts w:eastAsia="Times New Roman" w:cs="Times New Roman"/>
                <w:sz w:val="22"/>
                <w:lang w:eastAsia="ru-RU"/>
              </w:rPr>
              <w:t xml:space="preserve">9,0 </w:t>
            </w:r>
          </w:p>
        </w:tc>
      </w:tr>
      <w:tr w:rsidR="007C7055" w:rsidRPr="00F06706" w:rsidTr="007C7055">
        <w:trPr>
          <w:trHeight w:val="330"/>
        </w:trPr>
        <w:tc>
          <w:tcPr>
            <w:tcW w:w="3760" w:type="dxa"/>
            <w:tcBorders>
              <w:top w:val="nil"/>
              <w:left w:val="single" w:sz="8" w:space="0" w:color="auto"/>
              <w:bottom w:val="single" w:sz="8" w:space="0" w:color="auto"/>
              <w:right w:val="single" w:sz="4" w:space="0" w:color="auto"/>
            </w:tcBorders>
            <w:shd w:val="clear" w:color="auto" w:fill="auto"/>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Чистые активы общества</w:t>
            </w:r>
          </w:p>
        </w:tc>
        <w:tc>
          <w:tcPr>
            <w:tcW w:w="1540" w:type="dxa"/>
            <w:tcBorders>
              <w:top w:val="nil"/>
              <w:left w:val="nil"/>
              <w:bottom w:val="single" w:sz="8"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7 002   </w:t>
            </w:r>
          </w:p>
        </w:tc>
        <w:tc>
          <w:tcPr>
            <w:tcW w:w="1540" w:type="dxa"/>
            <w:tcBorders>
              <w:top w:val="nil"/>
              <w:left w:val="nil"/>
              <w:bottom w:val="single" w:sz="8"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9 618   </w:t>
            </w:r>
          </w:p>
        </w:tc>
        <w:tc>
          <w:tcPr>
            <w:tcW w:w="1320" w:type="dxa"/>
            <w:tcBorders>
              <w:top w:val="nil"/>
              <w:left w:val="nil"/>
              <w:bottom w:val="single" w:sz="8" w:space="0" w:color="auto"/>
              <w:right w:val="single" w:sz="4" w:space="0" w:color="auto"/>
            </w:tcBorders>
            <w:shd w:val="clear" w:color="auto" w:fill="auto"/>
            <w:noWrap/>
            <w:vAlign w:val="center"/>
            <w:hideMark/>
          </w:tcPr>
          <w:p w:rsidR="007C7055" w:rsidRPr="00F06706" w:rsidRDefault="007C7055" w:rsidP="007C7055">
            <w:pPr>
              <w:spacing w:after="0" w:line="240" w:lineRule="auto"/>
              <w:rPr>
                <w:rFonts w:eastAsia="Times New Roman" w:cs="Times New Roman"/>
                <w:sz w:val="22"/>
                <w:lang w:eastAsia="ru-RU"/>
              </w:rPr>
            </w:pPr>
            <w:r w:rsidRPr="00F06706">
              <w:rPr>
                <w:rFonts w:eastAsia="Times New Roman" w:cs="Times New Roman"/>
                <w:sz w:val="22"/>
                <w:lang w:eastAsia="ru-RU"/>
              </w:rPr>
              <w:t xml:space="preserve">         2 616   </w:t>
            </w:r>
          </w:p>
        </w:tc>
        <w:tc>
          <w:tcPr>
            <w:tcW w:w="1420" w:type="dxa"/>
            <w:tcBorders>
              <w:top w:val="nil"/>
              <w:left w:val="nil"/>
              <w:bottom w:val="single" w:sz="8" w:space="0" w:color="auto"/>
              <w:right w:val="single" w:sz="8" w:space="0" w:color="auto"/>
            </w:tcBorders>
            <w:shd w:val="clear" w:color="auto" w:fill="auto"/>
            <w:noWrap/>
            <w:vAlign w:val="center"/>
            <w:hideMark/>
          </w:tcPr>
          <w:p w:rsidR="007C7055" w:rsidRPr="00F06706" w:rsidRDefault="007C7055" w:rsidP="007C7055">
            <w:pPr>
              <w:spacing w:after="0" w:line="240" w:lineRule="auto"/>
              <w:jc w:val="right"/>
              <w:rPr>
                <w:rFonts w:eastAsia="Times New Roman" w:cs="Times New Roman"/>
                <w:sz w:val="22"/>
                <w:lang w:eastAsia="ru-RU"/>
              </w:rPr>
            </w:pPr>
            <w:r w:rsidRPr="00F06706">
              <w:rPr>
                <w:rFonts w:eastAsia="Times New Roman" w:cs="Times New Roman"/>
                <w:sz w:val="22"/>
                <w:lang w:eastAsia="ru-RU"/>
              </w:rPr>
              <w:t xml:space="preserve">37,4 </w:t>
            </w:r>
          </w:p>
        </w:tc>
      </w:tr>
    </w:tbl>
    <w:p w:rsidR="007C7055" w:rsidRDefault="007C7055" w:rsidP="007C7055">
      <w:pPr>
        <w:spacing w:after="0" w:line="240" w:lineRule="auto"/>
        <w:ind w:right="428"/>
        <w:jc w:val="both"/>
        <w:rPr>
          <w:rFonts w:eastAsia="Times New Roman" w:cs="Times New Roman"/>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lastRenderedPageBreak/>
        <w:t>Собственные оборотные средства рассчитываются как разность между суммой стоимости собственных средств предприятия и долгосрочных обязательств</w:t>
      </w:r>
      <w:r>
        <w:rPr>
          <w:rFonts w:eastAsia="Times New Roman" w:cs="Times New Roman"/>
          <w:szCs w:val="28"/>
          <w:lang w:eastAsia="ru-RU"/>
        </w:rPr>
        <w:t xml:space="preserve"> </w:t>
      </w:r>
      <w:r w:rsidRPr="0013187C">
        <w:rPr>
          <w:rFonts w:eastAsia="Times New Roman" w:cs="Times New Roman"/>
          <w:szCs w:val="28"/>
          <w:lang w:eastAsia="ru-RU"/>
        </w:rPr>
        <w:t xml:space="preserve">за вычетом </w:t>
      </w:r>
      <w:proofErr w:type="spellStart"/>
      <w:r w:rsidRPr="0013187C">
        <w:rPr>
          <w:rFonts w:eastAsia="Times New Roman" w:cs="Times New Roman"/>
          <w:szCs w:val="28"/>
          <w:lang w:eastAsia="ru-RU"/>
        </w:rPr>
        <w:t>внеоборотных</w:t>
      </w:r>
      <w:proofErr w:type="spellEnd"/>
      <w:r w:rsidRPr="0013187C">
        <w:rPr>
          <w:rFonts w:eastAsia="Times New Roman" w:cs="Times New Roman"/>
          <w:szCs w:val="28"/>
          <w:lang w:eastAsia="ru-RU"/>
        </w:rPr>
        <w:t xml:space="preserve"> активов, и являются показателем того, какая сумма оборотных средств предприятия формируется за счет собственных средств. По сравнению с прошлым периодом наблюдается </w:t>
      </w:r>
      <w:r>
        <w:rPr>
          <w:rFonts w:eastAsia="Times New Roman" w:cs="Times New Roman"/>
          <w:szCs w:val="28"/>
          <w:lang w:eastAsia="ru-RU"/>
        </w:rPr>
        <w:t>увеличение</w:t>
      </w:r>
      <w:r w:rsidRPr="0013187C">
        <w:rPr>
          <w:rFonts w:eastAsia="Times New Roman" w:cs="Times New Roman"/>
          <w:szCs w:val="28"/>
          <w:lang w:eastAsia="ru-RU"/>
        </w:rPr>
        <w:t xml:space="preserve"> собственных оборотных средств</w:t>
      </w:r>
      <w:r>
        <w:rPr>
          <w:rFonts w:eastAsia="Times New Roman" w:cs="Times New Roman"/>
          <w:szCs w:val="28"/>
          <w:lang w:eastAsia="ru-RU"/>
        </w:rPr>
        <w:t xml:space="preserve"> </w:t>
      </w:r>
      <w:r w:rsidRPr="0013187C">
        <w:rPr>
          <w:rFonts w:eastAsia="Times New Roman" w:cs="Times New Roman"/>
          <w:szCs w:val="28"/>
          <w:lang w:eastAsia="ru-RU"/>
        </w:rPr>
        <w:t xml:space="preserve">на </w:t>
      </w:r>
      <w:r>
        <w:rPr>
          <w:rFonts w:eastAsia="Times New Roman" w:cs="Times New Roman"/>
          <w:szCs w:val="28"/>
          <w:lang w:eastAsia="ru-RU"/>
        </w:rPr>
        <w:t>176 млн. руб. Положительное значение</w:t>
      </w:r>
      <w:r w:rsidRPr="0013187C">
        <w:rPr>
          <w:rFonts w:eastAsia="Times New Roman" w:cs="Times New Roman"/>
          <w:szCs w:val="28"/>
          <w:lang w:eastAsia="ru-RU"/>
        </w:rPr>
        <w:t xml:space="preserve"> собственных оборотных средств</w:t>
      </w:r>
      <w:r>
        <w:rPr>
          <w:rFonts w:eastAsia="Times New Roman" w:cs="Times New Roman"/>
          <w:szCs w:val="28"/>
          <w:lang w:eastAsia="ru-RU"/>
        </w:rPr>
        <w:t xml:space="preserve"> (2</w:t>
      </w:r>
      <w:r w:rsidRPr="00F06706">
        <w:rPr>
          <w:rFonts w:cs="Times New Roman"/>
          <w:color w:val="000000"/>
          <w:szCs w:val="24"/>
        </w:rPr>
        <w:t> </w:t>
      </w:r>
      <w:r>
        <w:rPr>
          <w:rFonts w:eastAsia="Times New Roman" w:cs="Times New Roman"/>
          <w:szCs w:val="28"/>
          <w:lang w:eastAsia="ru-RU"/>
        </w:rPr>
        <w:t xml:space="preserve">136 млн. руб.) </w:t>
      </w:r>
      <w:r w:rsidRPr="0013187C">
        <w:rPr>
          <w:rFonts w:eastAsia="Times New Roman" w:cs="Times New Roman"/>
          <w:szCs w:val="28"/>
          <w:lang w:eastAsia="ru-RU"/>
        </w:rPr>
        <w:t>позволяет</w:t>
      </w:r>
      <w:r>
        <w:rPr>
          <w:rFonts w:eastAsia="Times New Roman" w:cs="Times New Roman"/>
          <w:szCs w:val="28"/>
          <w:lang w:eastAsia="ru-RU"/>
        </w:rPr>
        <w:t xml:space="preserve"> </w:t>
      </w:r>
      <w:r w:rsidRPr="0013187C">
        <w:rPr>
          <w:rFonts w:eastAsia="Times New Roman" w:cs="Times New Roman"/>
          <w:szCs w:val="28"/>
          <w:lang w:eastAsia="ru-RU"/>
        </w:rPr>
        <w:t>сделать</w:t>
      </w:r>
      <w:r>
        <w:rPr>
          <w:rFonts w:eastAsia="Times New Roman" w:cs="Times New Roman"/>
          <w:szCs w:val="28"/>
          <w:lang w:eastAsia="ru-RU"/>
        </w:rPr>
        <w:t xml:space="preserve"> </w:t>
      </w:r>
      <w:r w:rsidRPr="0013187C">
        <w:rPr>
          <w:rFonts w:eastAsia="Times New Roman" w:cs="Times New Roman"/>
          <w:szCs w:val="28"/>
          <w:lang w:eastAsia="ru-RU"/>
        </w:rPr>
        <w:t>выводы о</w:t>
      </w:r>
      <w:r>
        <w:rPr>
          <w:rFonts w:eastAsia="Times New Roman" w:cs="Times New Roman"/>
          <w:szCs w:val="28"/>
          <w:lang w:eastAsia="ru-RU"/>
        </w:rPr>
        <w:t xml:space="preserve"> том, что предприятие не испытывает недостаток собственных средств и в состоянии расплатится по своим текущим обязательствам</w:t>
      </w:r>
      <w:r w:rsidRPr="0013187C">
        <w:rPr>
          <w:rFonts w:eastAsia="Times New Roman" w:cs="Times New Roman"/>
          <w:szCs w:val="28"/>
          <w:lang w:eastAsia="ru-RU"/>
        </w:rPr>
        <w:t>.</w:t>
      </w:r>
    </w:p>
    <w:p w:rsidR="007C7055"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 xml:space="preserve">Чистые активы предприятия рассчитываются как общая стоимость активов за вычетом текущих обязательств (краткосрочных пассивов). То есть чистые активы фактически показывают, какой объем активов предприятия финансируется за счет собственных средств. </w:t>
      </w:r>
      <w:r>
        <w:rPr>
          <w:rFonts w:eastAsia="Times New Roman" w:cs="Times New Roman"/>
          <w:szCs w:val="28"/>
          <w:lang w:eastAsia="ru-RU"/>
        </w:rPr>
        <w:t>Ч</w:t>
      </w:r>
      <w:r w:rsidRPr="0013187C">
        <w:rPr>
          <w:rFonts w:eastAsia="Times New Roman" w:cs="Times New Roman"/>
          <w:szCs w:val="28"/>
          <w:lang w:eastAsia="ru-RU"/>
        </w:rPr>
        <w:t>исты</w:t>
      </w:r>
      <w:r>
        <w:rPr>
          <w:rFonts w:eastAsia="Times New Roman" w:cs="Times New Roman"/>
          <w:szCs w:val="28"/>
          <w:lang w:eastAsia="ru-RU"/>
        </w:rPr>
        <w:t>е</w:t>
      </w:r>
      <w:r w:rsidRPr="0013187C">
        <w:rPr>
          <w:rFonts w:eastAsia="Times New Roman" w:cs="Times New Roman"/>
          <w:szCs w:val="28"/>
          <w:lang w:eastAsia="ru-RU"/>
        </w:rPr>
        <w:t xml:space="preserve"> актив</w:t>
      </w:r>
      <w:r w:rsidRPr="00CB42F4">
        <w:rPr>
          <w:rFonts w:eastAsia="Times New Roman" w:cs="Times New Roman"/>
          <w:szCs w:val="28"/>
          <w:lang w:eastAsia="ru-RU"/>
        </w:rPr>
        <w:t>ы</w:t>
      </w:r>
      <w:r w:rsidRPr="0013187C">
        <w:rPr>
          <w:rFonts w:eastAsia="Times New Roman" w:cs="Times New Roman"/>
          <w:szCs w:val="28"/>
          <w:lang w:eastAsia="ru-RU"/>
        </w:rPr>
        <w:t xml:space="preserve"> </w:t>
      </w:r>
      <w:r>
        <w:rPr>
          <w:rFonts w:eastAsia="Times New Roman" w:cs="Times New Roman"/>
          <w:szCs w:val="28"/>
          <w:lang w:eastAsia="ru-RU"/>
        </w:rPr>
        <w:t xml:space="preserve">составляют </w:t>
      </w:r>
      <w:r w:rsidRPr="0013187C">
        <w:rPr>
          <w:rFonts w:eastAsia="Times New Roman" w:cs="Times New Roman"/>
          <w:szCs w:val="28"/>
          <w:lang w:eastAsia="ru-RU"/>
        </w:rPr>
        <w:t>на начало (</w:t>
      </w:r>
      <w:r>
        <w:rPr>
          <w:rFonts w:eastAsia="Times New Roman" w:cs="Times New Roman"/>
          <w:szCs w:val="28"/>
          <w:lang w:eastAsia="ru-RU"/>
        </w:rPr>
        <w:t>7</w:t>
      </w:r>
      <w:r w:rsidRPr="00F06706">
        <w:rPr>
          <w:rFonts w:cs="Times New Roman"/>
          <w:color w:val="000000"/>
          <w:szCs w:val="24"/>
        </w:rPr>
        <w:t> </w:t>
      </w:r>
      <w:r>
        <w:rPr>
          <w:rFonts w:eastAsia="Times New Roman" w:cs="Times New Roman"/>
          <w:szCs w:val="28"/>
          <w:lang w:eastAsia="ru-RU"/>
        </w:rPr>
        <w:t>002 млн. руб.</w:t>
      </w:r>
      <w:r w:rsidRPr="0013187C">
        <w:rPr>
          <w:rFonts w:eastAsia="Times New Roman" w:cs="Times New Roman"/>
          <w:szCs w:val="28"/>
          <w:lang w:eastAsia="ru-RU"/>
        </w:rPr>
        <w:t xml:space="preserve">) и на конец </w:t>
      </w:r>
      <w:proofErr w:type="gramStart"/>
      <w:r w:rsidRPr="0013187C">
        <w:rPr>
          <w:rFonts w:eastAsia="Times New Roman" w:cs="Times New Roman"/>
          <w:szCs w:val="28"/>
          <w:lang w:eastAsia="ru-RU"/>
        </w:rPr>
        <w:t>периода(</w:t>
      </w:r>
      <w:proofErr w:type="gramEnd"/>
      <w:r>
        <w:rPr>
          <w:rFonts w:eastAsia="Times New Roman" w:cs="Times New Roman"/>
          <w:szCs w:val="28"/>
          <w:lang w:eastAsia="ru-RU"/>
        </w:rPr>
        <w:t>9</w:t>
      </w:r>
      <w:r w:rsidRPr="00F06706">
        <w:rPr>
          <w:rFonts w:cs="Times New Roman"/>
          <w:color w:val="000000"/>
          <w:szCs w:val="24"/>
        </w:rPr>
        <w:t> </w:t>
      </w:r>
      <w:r>
        <w:rPr>
          <w:rFonts w:cs="Times New Roman"/>
          <w:color w:val="000000"/>
          <w:szCs w:val="24"/>
        </w:rPr>
        <w:t>618</w:t>
      </w:r>
      <w:r>
        <w:rPr>
          <w:rFonts w:eastAsia="Times New Roman" w:cs="Times New Roman"/>
          <w:szCs w:val="28"/>
          <w:lang w:eastAsia="ru-RU"/>
        </w:rPr>
        <w:t xml:space="preserve"> млн. руб.</w:t>
      </w:r>
      <w:r w:rsidRPr="0013187C">
        <w:rPr>
          <w:rFonts w:eastAsia="Times New Roman" w:cs="Times New Roman"/>
          <w:szCs w:val="28"/>
          <w:lang w:eastAsia="ru-RU"/>
        </w:rPr>
        <w:t>)</w:t>
      </w:r>
      <w:r>
        <w:rPr>
          <w:rFonts w:eastAsia="Times New Roman" w:cs="Times New Roman"/>
          <w:szCs w:val="28"/>
          <w:lang w:eastAsia="ru-RU"/>
        </w:rPr>
        <w:t>, за период</w:t>
      </w:r>
      <w:r w:rsidRPr="0013187C">
        <w:rPr>
          <w:rFonts w:eastAsia="Times New Roman" w:cs="Times New Roman"/>
          <w:szCs w:val="28"/>
          <w:lang w:eastAsia="ru-RU"/>
        </w:rPr>
        <w:t xml:space="preserve"> </w:t>
      </w:r>
      <w:r>
        <w:rPr>
          <w:rFonts w:eastAsia="Times New Roman" w:cs="Times New Roman"/>
          <w:szCs w:val="28"/>
          <w:lang w:eastAsia="ru-RU"/>
        </w:rPr>
        <w:t>увеличились на 2</w:t>
      </w:r>
      <w:r w:rsidRPr="00F06706">
        <w:rPr>
          <w:rFonts w:cs="Times New Roman"/>
          <w:color w:val="000000"/>
          <w:szCs w:val="24"/>
        </w:rPr>
        <w:t> </w:t>
      </w:r>
      <w:r>
        <w:rPr>
          <w:rFonts w:cs="Times New Roman"/>
          <w:color w:val="000000"/>
          <w:szCs w:val="24"/>
        </w:rPr>
        <w:t>616</w:t>
      </w:r>
      <w:r>
        <w:rPr>
          <w:rFonts w:eastAsia="Times New Roman" w:cs="Times New Roman"/>
          <w:szCs w:val="28"/>
          <w:lang w:eastAsia="ru-RU"/>
        </w:rPr>
        <w:t xml:space="preserve"> млн. руб. (37,4%)</w:t>
      </w:r>
      <w:r w:rsidRPr="0013187C">
        <w:rPr>
          <w:rFonts w:eastAsia="Times New Roman" w:cs="Times New Roman"/>
          <w:szCs w:val="28"/>
          <w:lang w:eastAsia="ru-RU"/>
        </w:rPr>
        <w:t xml:space="preserve">. </w:t>
      </w:r>
    </w:p>
    <w:p w:rsidR="007C7055" w:rsidRPr="0013187C" w:rsidRDefault="007C7055" w:rsidP="007C7055">
      <w:pPr>
        <w:spacing w:after="0" w:line="240" w:lineRule="auto"/>
        <w:ind w:right="428" w:firstLine="708"/>
        <w:jc w:val="both"/>
        <w:rPr>
          <w:rFonts w:eastAsia="Times New Roman" w:cs="Times New Roman"/>
          <w:szCs w:val="28"/>
          <w:lang w:eastAsia="ru-RU"/>
        </w:rPr>
      </w:pPr>
    </w:p>
    <w:p w:rsidR="007C7055" w:rsidRDefault="007C7055" w:rsidP="007C7055">
      <w:pPr>
        <w:spacing w:after="0" w:line="240" w:lineRule="auto"/>
        <w:ind w:right="428"/>
        <w:jc w:val="center"/>
        <w:rPr>
          <w:rFonts w:eastAsia="Times New Roman" w:cs="Times New Roman"/>
          <w:b/>
          <w:i/>
          <w:szCs w:val="28"/>
          <w:lang w:eastAsia="ru-RU"/>
        </w:rPr>
      </w:pPr>
    </w:p>
    <w:p w:rsidR="007C7055" w:rsidRPr="0013187C" w:rsidRDefault="007C7055" w:rsidP="007C7055">
      <w:pPr>
        <w:spacing w:after="0" w:line="240" w:lineRule="auto"/>
        <w:ind w:right="428"/>
        <w:jc w:val="center"/>
        <w:rPr>
          <w:rFonts w:eastAsia="Times New Roman" w:cs="Times New Roman"/>
          <w:b/>
          <w:i/>
          <w:szCs w:val="28"/>
          <w:lang w:eastAsia="ru-RU"/>
        </w:rPr>
      </w:pPr>
      <w:r w:rsidRPr="0013187C">
        <w:rPr>
          <w:rFonts w:eastAsia="Times New Roman" w:cs="Times New Roman"/>
          <w:b/>
          <w:i/>
          <w:szCs w:val="28"/>
          <w:lang w:eastAsia="ru-RU"/>
        </w:rPr>
        <w:t>Оценка платежеспособности</w:t>
      </w:r>
      <w:r>
        <w:rPr>
          <w:rFonts w:eastAsia="Times New Roman" w:cs="Times New Roman"/>
          <w:b/>
          <w:i/>
          <w:szCs w:val="28"/>
          <w:lang w:eastAsia="ru-RU"/>
        </w:rPr>
        <w:t xml:space="preserve"> и кредитоспособности Общества</w:t>
      </w:r>
    </w:p>
    <w:p w:rsidR="007C7055" w:rsidRPr="0013187C" w:rsidRDefault="007C7055" w:rsidP="007C7055">
      <w:pPr>
        <w:spacing w:after="0" w:line="240" w:lineRule="auto"/>
        <w:ind w:right="428"/>
        <w:jc w:val="center"/>
        <w:rPr>
          <w:rFonts w:eastAsia="Times New Roman" w:cs="Times New Roman"/>
          <w:b/>
          <w:i/>
          <w:szCs w:val="28"/>
          <w:lang w:eastAsia="ru-RU"/>
        </w:rPr>
      </w:pPr>
    </w:p>
    <w:p w:rsidR="007C7055" w:rsidRPr="00E116FA"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 xml:space="preserve">При проведении анализа </w:t>
      </w:r>
      <w:r>
        <w:rPr>
          <w:rFonts w:eastAsia="Times New Roman" w:cs="Times New Roman"/>
          <w:szCs w:val="28"/>
          <w:lang w:eastAsia="ru-RU"/>
        </w:rPr>
        <w:t xml:space="preserve">платежеспособности и </w:t>
      </w:r>
      <w:r w:rsidRPr="0013187C">
        <w:rPr>
          <w:rFonts w:eastAsia="Times New Roman" w:cs="Times New Roman"/>
          <w:szCs w:val="28"/>
          <w:lang w:eastAsia="ru-RU"/>
        </w:rPr>
        <w:t xml:space="preserve">кредитоспособности предприятия коэффициентным способом рассчитываются коэффициенты ликвидности и </w:t>
      </w:r>
      <w:r>
        <w:rPr>
          <w:rFonts w:eastAsia="Times New Roman" w:cs="Times New Roman"/>
          <w:szCs w:val="28"/>
          <w:lang w:eastAsia="ru-RU"/>
        </w:rPr>
        <w:t>коэффициент маневренности</w:t>
      </w:r>
      <w:r w:rsidRPr="0013187C">
        <w:rPr>
          <w:rFonts w:eastAsia="Times New Roman" w:cs="Times New Roman"/>
          <w:szCs w:val="28"/>
          <w:lang w:eastAsia="ru-RU"/>
        </w:rPr>
        <w:t xml:space="preserve">. </w:t>
      </w:r>
      <w:r>
        <w:rPr>
          <w:rFonts w:eastAsia="Times New Roman" w:cs="Times New Roman"/>
          <w:szCs w:val="28"/>
          <w:lang w:eastAsia="ru-RU"/>
        </w:rPr>
        <w:t>Показатели ликвидности оценивают способность компании погашать свои обязательства и сохранять права владения активами в долгосрочной перспективе и призваны продемонстрировать степень платежеспособности Общества по краткосрочным долгам.</w:t>
      </w:r>
    </w:p>
    <w:p w:rsidR="007C7055" w:rsidRPr="00E116FA" w:rsidRDefault="007C7055" w:rsidP="007C7055">
      <w:pPr>
        <w:spacing w:after="0" w:line="240" w:lineRule="auto"/>
        <w:ind w:right="428"/>
        <w:jc w:val="both"/>
        <w:rPr>
          <w:rFonts w:eastAsia="Times New Roman" w:cs="Times New Roman"/>
          <w:szCs w:val="28"/>
          <w:lang w:eastAsia="ru-RU"/>
        </w:rPr>
      </w:pPr>
    </w:p>
    <w:tbl>
      <w:tblPr>
        <w:tblW w:w="9740" w:type="dxa"/>
        <w:tblInd w:w="93" w:type="dxa"/>
        <w:tblLook w:val="04A0" w:firstRow="1" w:lastRow="0" w:firstColumn="1" w:lastColumn="0" w:noHBand="0" w:noVBand="1"/>
      </w:tblPr>
      <w:tblGrid>
        <w:gridCol w:w="3113"/>
        <w:gridCol w:w="1300"/>
        <w:gridCol w:w="1300"/>
        <w:gridCol w:w="1300"/>
        <w:gridCol w:w="1300"/>
        <w:gridCol w:w="1427"/>
      </w:tblGrid>
      <w:tr w:rsidR="007C7055" w:rsidRPr="00C20590" w:rsidTr="007C7055">
        <w:trPr>
          <w:trHeight w:val="600"/>
        </w:trPr>
        <w:tc>
          <w:tcPr>
            <w:tcW w:w="312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Наименование</w:t>
            </w:r>
          </w:p>
        </w:tc>
        <w:tc>
          <w:tcPr>
            <w:tcW w:w="2600" w:type="dxa"/>
            <w:gridSpan w:val="2"/>
            <w:tcBorders>
              <w:top w:val="single" w:sz="8" w:space="0" w:color="auto"/>
              <w:left w:val="nil"/>
              <w:bottom w:val="single" w:sz="4" w:space="0" w:color="auto"/>
              <w:right w:val="single" w:sz="4" w:space="0" w:color="auto"/>
            </w:tcBorders>
            <w:shd w:val="clear" w:color="000000" w:fill="D9D9D9"/>
            <w:vAlign w:val="center"/>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Значение</w:t>
            </w:r>
          </w:p>
        </w:tc>
        <w:tc>
          <w:tcPr>
            <w:tcW w:w="2600" w:type="dxa"/>
            <w:gridSpan w:val="2"/>
            <w:tcBorders>
              <w:top w:val="single" w:sz="8" w:space="0" w:color="auto"/>
              <w:left w:val="nil"/>
              <w:bottom w:val="single" w:sz="4" w:space="0" w:color="auto"/>
              <w:right w:val="single" w:sz="4" w:space="0" w:color="auto"/>
            </w:tcBorders>
            <w:shd w:val="clear" w:color="000000" w:fill="D9D9D9"/>
            <w:vAlign w:val="bottom"/>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Соответствие нормальному ограничению</w:t>
            </w:r>
          </w:p>
        </w:tc>
        <w:tc>
          <w:tcPr>
            <w:tcW w:w="1420"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Тенденция изменения</w:t>
            </w:r>
          </w:p>
        </w:tc>
      </w:tr>
      <w:tr w:rsidR="007C7055" w:rsidRPr="00C20590" w:rsidTr="007C7055">
        <w:trPr>
          <w:trHeight w:val="570"/>
        </w:trPr>
        <w:tc>
          <w:tcPr>
            <w:tcW w:w="3120" w:type="dxa"/>
            <w:vMerge/>
            <w:tcBorders>
              <w:top w:val="single" w:sz="8" w:space="0" w:color="auto"/>
              <w:left w:val="single" w:sz="8" w:space="0" w:color="auto"/>
              <w:bottom w:val="single" w:sz="4" w:space="0" w:color="auto"/>
              <w:right w:val="single" w:sz="4" w:space="0" w:color="auto"/>
            </w:tcBorders>
            <w:vAlign w:val="center"/>
            <w:hideMark/>
          </w:tcPr>
          <w:p w:rsidR="007C7055" w:rsidRPr="00C20590" w:rsidRDefault="007C7055" w:rsidP="007C7055">
            <w:pPr>
              <w:spacing w:after="0" w:line="240" w:lineRule="auto"/>
              <w:rPr>
                <w:rFonts w:eastAsia="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000000" w:fill="D9D9D9"/>
            <w:vAlign w:val="bottom"/>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на начало периода</w:t>
            </w:r>
          </w:p>
        </w:tc>
        <w:tc>
          <w:tcPr>
            <w:tcW w:w="1300" w:type="dxa"/>
            <w:tcBorders>
              <w:top w:val="nil"/>
              <w:left w:val="nil"/>
              <w:bottom w:val="single" w:sz="4" w:space="0" w:color="auto"/>
              <w:right w:val="single" w:sz="4" w:space="0" w:color="auto"/>
            </w:tcBorders>
            <w:shd w:val="clear" w:color="000000" w:fill="D9D9D9"/>
            <w:vAlign w:val="bottom"/>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на конец периода</w:t>
            </w:r>
          </w:p>
        </w:tc>
        <w:tc>
          <w:tcPr>
            <w:tcW w:w="1300" w:type="dxa"/>
            <w:tcBorders>
              <w:top w:val="nil"/>
              <w:left w:val="nil"/>
              <w:bottom w:val="single" w:sz="4" w:space="0" w:color="auto"/>
              <w:right w:val="single" w:sz="4" w:space="0" w:color="auto"/>
            </w:tcBorders>
            <w:shd w:val="clear" w:color="000000" w:fill="D9D9D9"/>
            <w:vAlign w:val="bottom"/>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на начало периода</w:t>
            </w:r>
          </w:p>
        </w:tc>
        <w:tc>
          <w:tcPr>
            <w:tcW w:w="1300" w:type="dxa"/>
            <w:tcBorders>
              <w:top w:val="nil"/>
              <w:left w:val="nil"/>
              <w:bottom w:val="single" w:sz="4" w:space="0" w:color="auto"/>
              <w:right w:val="single" w:sz="4" w:space="0" w:color="auto"/>
            </w:tcBorders>
            <w:shd w:val="clear" w:color="000000" w:fill="D9D9D9"/>
            <w:vAlign w:val="bottom"/>
            <w:hideMark/>
          </w:tcPr>
          <w:p w:rsidR="007C7055" w:rsidRPr="00C20590" w:rsidRDefault="007C7055" w:rsidP="007C7055">
            <w:pPr>
              <w:spacing w:after="0" w:line="240" w:lineRule="auto"/>
              <w:jc w:val="center"/>
              <w:rPr>
                <w:rFonts w:eastAsia="Times New Roman" w:cs="Times New Roman"/>
                <w:sz w:val="20"/>
                <w:szCs w:val="20"/>
                <w:lang w:eastAsia="ru-RU"/>
              </w:rPr>
            </w:pPr>
            <w:r w:rsidRPr="00C20590">
              <w:rPr>
                <w:rFonts w:eastAsia="Times New Roman" w:cs="Times New Roman"/>
                <w:sz w:val="20"/>
                <w:szCs w:val="20"/>
                <w:lang w:eastAsia="ru-RU"/>
              </w:rPr>
              <w:t>на конец периода</w:t>
            </w:r>
          </w:p>
        </w:tc>
        <w:tc>
          <w:tcPr>
            <w:tcW w:w="1420" w:type="dxa"/>
            <w:vMerge/>
            <w:tcBorders>
              <w:top w:val="single" w:sz="8" w:space="0" w:color="auto"/>
              <w:left w:val="single" w:sz="4" w:space="0" w:color="auto"/>
              <w:bottom w:val="single" w:sz="4" w:space="0" w:color="000000"/>
              <w:right w:val="single" w:sz="8" w:space="0" w:color="auto"/>
            </w:tcBorders>
            <w:vAlign w:val="center"/>
            <w:hideMark/>
          </w:tcPr>
          <w:p w:rsidR="007C7055" w:rsidRPr="00C20590" w:rsidRDefault="007C7055" w:rsidP="007C7055">
            <w:pPr>
              <w:spacing w:after="0" w:line="240" w:lineRule="auto"/>
              <w:rPr>
                <w:rFonts w:eastAsia="Times New Roman" w:cs="Times New Roman"/>
                <w:sz w:val="20"/>
                <w:szCs w:val="20"/>
                <w:lang w:eastAsia="ru-RU"/>
              </w:rPr>
            </w:pPr>
          </w:p>
        </w:tc>
      </w:tr>
      <w:tr w:rsidR="007C7055" w:rsidRPr="00C20590" w:rsidTr="007C7055">
        <w:trPr>
          <w:trHeight w:val="945"/>
        </w:trPr>
        <w:tc>
          <w:tcPr>
            <w:tcW w:w="3120" w:type="dxa"/>
            <w:tcBorders>
              <w:top w:val="nil"/>
              <w:left w:val="single" w:sz="8" w:space="0" w:color="auto"/>
              <w:bottom w:val="single" w:sz="4" w:space="0" w:color="auto"/>
              <w:right w:val="single" w:sz="4" w:space="0" w:color="auto"/>
            </w:tcBorders>
            <w:shd w:val="clear" w:color="auto" w:fill="auto"/>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1. Коэффициент абсолютной ликвидности</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54,8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16,2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420" w:type="dxa"/>
            <w:tcBorders>
              <w:top w:val="nil"/>
              <w:left w:val="nil"/>
              <w:bottom w:val="single" w:sz="4" w:space="0" w:color="auto"/>
              <w:right w:val="single" w:sz="8" w:space="0" w:color="auto"/>
            </w:tcBorders>
            <w:shd w:val="clear" w:color="000000" w:fill="FFFFFF"/>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Уменьшение</w:t>
            </w:r>
          </w:p>
        </w:tc>
      </w:tr>
      <w:tr w:rsidR="007C7055" w:rsidRPr="00C20590" w:rsidTr="007C7055">
        <w:trPr>
          <w:trHeight w:val="780"/>
        </w:trPr>
        <w:tc>
          <w:tcPr>
            <w:tcW w:w="3120" w:type="dxa"/>
            <w:tcBorders>
              <w:top w:val="nil"/>
              <w:left w:val="single" w:sz="8" w:space="0" w:color="auto"/>
              <w:bottom w:val="single" w:sz="4" w:space="0" w:color="auto"/>
              <w:right w:val="single" w:sz="4" w:space="0" w:color="auto"/>
            </w:tcBorders>
            <w:shd w:val="clear" w:color="auto" w:fill="auto"/>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2. Коэффициент ликвидности</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67,2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17,8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420" w:type="dxa"/>
            <w:tcBorders>
              <w:top w:val="nil"/>
              <w:left w:val="nil"/>
              <w:bottom w:val="single" w:sz="4" w:space="0" w:color="auto"/>
              <w:right w:val="single" w:sz="8" w:space="0" w:color="auto"/>
            </w:tcBorders>
            <w:shd w:val="clear" w:color="000000" w:fill="FFFFFF"/>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Уменьшение</w:t>
            </w:r>
          </w:p>
        </w:tc>
      </w:tr>
      <w:tr w:rsidR="007C7055" w:rsidRPr="00C20590" w:rsidTr="007C7055">
        <w:trPr>
          <w:trHeight w:val="780"/>
        </w:trPr>
        <w:tc>
          <w:tcPr>
            <w:tcW w:w="3120" w:type="dxa"/>
            <w:tcBorders>
              <w:top w:val="nil"/>
              <w:left w:val="single" w:sz="8" w:space="0" w:color="auto"/>
              <w:bottom w:val="single" w:sz="4" w:space="0" w:color="auto"/>
              <w:right w:val="single" w:sz="4" w:space="0" w:color="auto"/>
            </w:tcBorders>
            <w:shd w:val="clear" w:color="auto" w:fill="auto"/>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3. Коэффициент общей ликвидности</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67,4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17,9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420" w:type="dxa"/>
            <w:tcBorders>
              <w:top w:val="nil"/>
              <w:left w:val="nil"/>
              <w:bottom w:val="single" w:sz="4" w:space="0" w:color="auto"/>
              <w:right w:val="single" w:sz="8" w:space="0" w:color="auto"/>
            </w:tcBorders>
            <w:shd w:val="clear" w:color="000000" w:fill="FFFFFF"/>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Уменьшение</w:t>
            </w:r>
          </w:p>
        </w:tc>
      </w:tr>
      <w:tr w:rsidR="007C7055" w:rsidRPr="00C20590" w:rsidTr="007C7055">
        <w:trPr>
          <w:trHeight w:val="780"/>
        </w:trPr>
        <w:tc>
          <w:tcPr>
            <w:tcW w:w="3120" w:type="dxa"/>
            <w:tcBorders>
              <w:top w:val="nil"/>
              <w:left w:val="single" w:sz="8" w:space="0" w:color="auto"/>
              <w:bottom w:val="single" w:sz="8" w:space="0" w:color="auto"/>
              <w:right w:val="single" w:sz="4" w:space="0" w:color="auto"/>
            </w:tcBorders>
            <w:shd w:val="clear" w:color="auto" w:fill="auto"/>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4. Коэффициент маневренности</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0,28   </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C20590" w:rsidRDefault="007C7055" w:rsidP="007C7055">
            <w:pPr>
              <w:spacing w:after="0" w:line="240" w:lineRule="auto"/>
              <w:rPr>
                <w:rFonts w:eastAsia="Times New Roman" w:cs="Times New Roman"/>
                <w:sz w:val="22"/>
                <w:lang w:eastAsia="ru-RU"/>
              </w:rPr>
            </w:pPr>
            <w:r w:rsidRPr="00C20590">
              <w:rPr>
                <w:rFonts w:eastAsia="Times New Roman" w:cs="Times New Roman"/>
                <w:sz w:val="22"/>
                <w:lang w:eastAsia="ru-RU"/>
              </w:rPr>
              <w:t xml:space="preserve">           0,22   </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w:t>
            </w:r>
          </w:p>
        </w:tc>
        <w:tc>
          <w:tcPr>
            <w:tcW w:w="1420" w:type="dxa"/>
            <w:tcBorders>
              <w:top w:val="nil"/>
              <w:left w:val="nil"/>
              <w:bottom w:val="single" w:sz="8" w:space="0" w:color="auto"/>
              <w:right w:val="single" w:sz="8" w:space="0" w:color="auto"/>
            </w:tcBorders>
            <w:shd w:val="clear" w:color="000000" w:fill="FFFFFF"/>
            <w:vAlign w:val="center"/>
            <w:hideMark/>
          </w:tcPr>
          <w:p w:rsidR="007C7055" w:rsidRPr="00C20590" w:rsidRDefault="007C7055" w:rsidP="007C7055">
            <w:pPr>
              <w:spacing w:after="0" w:line="240" w:lineRule="auto"/>
              <w:jc w:val="center"/>
              <w:rPr>
                <w:rFonts w:eastAsia="Times New Roman" w:cs="Times New Roman"/>
                <w:sz w:val="22"/>
                <w:lang w:eastAsia="ru-RU"/>
              </w:rPr>
            </w:pPr>
            <w:r w:rsidRPr="00C20590">
              <w:rPr>
                <w:rFonts w:eastAsia="Times New Roman" w:cs="Times New Roman"/>
                <w:sz w:val="22"/>
                <w:lang w:eastAsia="ru-RU"/>
              </w:rPr>
              <w:t>Уменьшение</w:t>
            </w:r>
          </w:p>
        </w:tc>
      </w:tr>
    </w:tbl>
    <w:p w:rsidR="007C7055" w:rsidRPr="00E116FA" w:rsidRDefault="007C7055" w:rsidP="007C7055">
      <w:pPr>
        <w:spacing w:after="0" w:line="240" w:lineRule="auto"/>
        <w:ind w:right="428"/>
        <w:jc w:val="both"/>
        <w:rPr>
          <w:rFonts w:eastAsia="Times New Roman" w:cs="Times New Roman"/>
          <w:szCs w:val="28"/>
          <w:lang w:eastAsia="ru-RU"/>
        </w:rPr>
      </w:pPr>
    </w:p>
    <w:p w:rsidR="007C7055" w:rsidRPr="00A70943" w:rsidRDefault="007C7055" w:rsidP="007C7055">
      <w:pPr>
        <w:spacing w:after="0" w:line="240" w:lineRule="auto"/>
        <w:ind w:right="428" w:firstLine="708"/>
        <w:jc w:val="both"/>
        <w:rPr>
          <w:rFonts w:eastAsia="Times New Roman" w:cs="Times New Roman"/>
          <w:szCs w:val="28"/>
          <w:lang w:eastAsia="ru-RU"/>
        </w:rPr>
      </w:pPr>
      <w:r w:rsidRPr="00A70943">
        <w:rPr>
          <w:rFonts w:eastAsia="Times New Roman" w:cs="Times New Roman"/>
          <w:szCs w:val="28"/>
          <w:u w:val="single"/>
          <w:lang w:eastAsia="ru-RU"/>
        </w:rPr>
        <w:t>Коэффициент абсолютной ликвидности</w:t>
      </w:r>
      <w:r w:rsidRPr="00A70943">
        <w:rPr>
          <w:rFonts w:eastAsia="Times New Roman" w:cs="Times New Roman"/>
          <w:szCs w:val="28"/>
          <w:lang w:eastAsia="ru-RU"/>
        </w:rPr>
        <w:t xml:space="preserve"> – наиболее жесткая оценка ликвидности, которая допускает, что дебиторская задолженность не сможет быть погашена в срок для удовлетворения нужд краткосрочных кредиторов.</w:t>
      </w:r>
      <w:r>
        <w:rPr>
          <w:rFonts w:eastAsia="Times New Roman" w:cs="Times New Roman"/>
          <w:szCs w:val="28"/>
          <w:lang w:eastAsia="ru-RU"/>
        </w:rPr>
        <w:t xml:space="preserve"> Нормальное ограничение выше 0,2.</w:t>
      </w:r>
    </w:p>
    <w:p w:rsidR="007C7055" w:rsidRPr="00A70943" w:rsidRDefault="000C3E16" w:rsidP="007C7055">
      <w:pPr>
        <w:spacing w:after="0" w:line="240" w:lineRule="auto"/>
        <w:ind w:right="428" w:firstLine="708"/>
        <w:jc w:val="both"/>
      </w:pPr>
      <w:hyperlink r:id="rId8" w:tooltip="Коэффициент быстрой ликвидности (definition, norms and limits)" w:history="1">
        <w:r w:rsidR="007C7055" w:rsidRPr="00A70943">
          <w:rPr>
            <w:rFonts w:eastAsia="Times New Roman" w:cs="Times New Roman"/>
            <w:szCs w:val="28"/>
            <w:u w:val="single"/>
            <w:lang w:eastAsia="ru-RU"/>
          </w:rPr>
          <w:t>Коэффициент ликвидности</w:t>
        </w:r>
      </w:hyperlink>
      <w:r w:rsidR="007C7055" w:rsidRPr="00A70943">
        <w:t xml:space="preserve"> — финансовый коэффициент, равный отношению высоколиквидных текущих активов к краткосрочным обязательствам (текущим пассивам). </w:t>
      </w:r>
      <w:r w:rsidR="007C7055">
        <w:t>Нормальное ограничение выше 0,8.</w:t>
      </w:r>
    </w:p>
    <w:p w:rsidR="007C7055" w:rsidRPr="00A70943" w:rsidRDefault="007C7055" w:rsidP="007C7055">
      <w:pPr>
        <w:spacing w:after="0" w:line="240" w:lineRule="auto"/>
        <w:ind w:right="428" w:firstLine="708"/>
        <w:jc w:val="both"/>
      </w:pPr>
      <w:r w:rsidRPr="00A70943">
        <w:rPr>
          <w:u w:val="single"/>
        </w:rPr>
        <w:t xml:space="preserve">Коэффициент покрытия (общей ликвидности) </w:t>
      </w:r>
      <w:r w:rsidRPr="00A70943">
        <w:t>— финансовый коэффициент, равный отношению текущих (оборотных) активов к краткосрочным обязательствам (текущим пассивам).</w:t>
      </w:r>
      <w:r>
        <w:t xml:space="preserve"> Нормальное ограничение выше 2,0.</w:t>
      </w:r>
    </w:p>
    <w:p w:rsidR="007C7055" w:rsidRPr="00A70943" w:rsidRDefault="007C7055" w:rsidP="007C7055">
      <w:pPr>
        <w:spacing w:after="0" w:line="240" w:lineRule="auto"/>
        <w:ind w:right="428" w:firstLine="708"/>
        <w:jc w:val="both"/>
        <w:rPr>
          <w:rFonts w:eastAsia="Times New Roman" w:cs="Times New Roman"/>
          <w:szCs w:val="28"/>
          <w:lang w:eastAsia="ru-RU"/>
        </w:rPr>
      </w:pPr>
      <w:r>
        <w:rPr>
          <w:rFonts w:eastAsia="Times New Roman" w:cs="Times New Roman"/>
          <w:szCs w:val="28"/>
          <w:lang w:eastAsia="ru-RU"/>
        </w:rPr>
        <w:t xml:space="preserve">Несмотря на то, что все коэффициенты </w:t>
      </w:r>
      <w:r w:rsidRPr="00A70943">
        <w:rPr>
          <w:rFonts w:eastAsia="Times New Roman" w:cs="Times New Roman"/>
          <w:szCs w:val="28"/>
          <w:lang w:eastAsia="ru-RU"/>
        </w:rPr>
        <w:t>ликвидности</w:t>
      </w:r>
      <w:r>
        <w:rPr>
          <w:rFonts w:eastAsia="Times New Roman" w:cs="Times New Roman"/>
          <w:szCs w:val="28"/>
          <w:lang w:eastAsia="ru-RU"/>
        </w:rPr>
        <w:t xml:space="preserve"> снизились с начала года, однако все значения намного</w:t>
      </w:r>
      <w:r w:rsidRPr="00A70943">
        <w:rPr>
          <w:rFonts w:eastAsia="Times New Roman" w:cs="Times New Roman"/>
          <w:szCs w:val="28"/>
          <w:lang w:eastAsia="ru-RU"/>
        </w:rPr>
        <w:t xml:space="preserve"> выше </w:t>
      </w:r>
      <w:r>
        <w:rPr>
          <w:rFonts w:eastAsia="Times New Roman" w:cs="Times New Roman"/>
          <w:szCs w:val="28"/>
          <w:lang w:eastAsia="ru-RU"/>
        </w:rPr>
        <w:t xml:space="preserve">своих </w:t>
      </w:r>
      <w:r w:rsidRPr="00A70943">
        <w:rPr>
          <w:rFonts w:eastAsia="Times New Roman" w:cs="Times New Roman"/>
          <w:szCs w:val="28"/>
          <w:lang w:eastAsia="ru-RU"/>
        </w:rPr>
        <w:t>нормальн</w:t>
      </w:r>
      <w:r>
        <w:rPr>
          <w:rFonts w:eastAsia="Times New Roman" w:cs="Times New Roman"/>
          <w:szCs w:val="28"/>
          <w:lang w:eastAsia="ru-RU"/>
        </w:rPr>
        <w:t>ых</w:t>
      </w:r>
      <w:r w:rsidRPr="00A70943">
        <w:rPr>
          <w:rFonts w:eastAsia="Times New Roman" w:cs="Times New Roman"/>
          <w:szCs w:val="28"/>
          <w:lang w:eastAsia="ru-RU"/>
        </w:rPr>
        <w:t xml:space="preserve"> ограничени</w:t>
      </w:r>
      <w:r>
        <w:rPr>
          <w:rFonts w:eastAsia="Times New Roman" w:cs="Times New Roman"/>
          <w:szCs w:val="28"/>
          <w:lang w:eastAsia="ru-RU"/>
        </w:rPr>
        <w:t xml:space="preserve">й. Уменьшение </w:t>
      </w:r>
      <w:r w:rsidRPr="00A70943">
        <w:rPr>
          <w:rFonts w:eastAsia="Times New Roman" w:cs="Times New Roman"/>
          <w:szCs w:val="28"/>
          <w:lang w:eastAsia="ru-RU"/>
        </w:rPr>
        <w:t>коэффициентов ликвидности</w:t>
      </w:r>
      <w:r>
        <w:rPr>
          <w:rFonts w:eastAsia="Times New Roman" w:cs="Times New Roman"/>
          <w:szCs w:val="28"/>
          <w:lang w:eastAsia="ru-RU"/>
        </w:rPr>
        <w:t xml:space="preserve"> и коэффициента покрытия в отчетном периоде связано с опережающим ростом краткосрочных обязательств (на 328,8% в течение года) над увеличением краткосрочных активов (на 13,7% в 2018 году).</w:t>
      </w:r>
    </w:p>
    <w:p w:rsidR="007C7055" w:rsidRPr="00A70943" w:rsidRDefault="007C7055" w:rsidP="007C7055">
      <w:pPr>
        <w:spacing w:after="0" w:line="240" w:lineRule="auto"/>
        <w:ind w:right="428" w:firstLine="708"/>
        <w:jc w:val="both"/>
        <w:rPr>
          <w:rFonts w:eastAsia="Times New Roman" w:cs="Times New Roman"/>
          <w:szCs w:val="28"/>
          <w:lang w:eastAsia="ru-RU"/>
        </w:rPr>
      </w:pPr>
      <w:r w:rsidRPr="00A70943">
        <w:rPr>
          <w:u w:val="single"/>
        </w:rPr>
        <w:lastRenderedPageBreak/>
        <w:t>Коэффициент маневренности</w:t>
      </w:r>
      <w:r w:rsidRPr="00A70943">
        <w:t xml:space="preserve"> показывает долю собственных средств, вложенных в оборотные активы. Четких рекомендаций в значении этого коэффициента нет, но считается, что его значение должно быть не менее 0,2, что позволит обеспечить достаточную гибкость в использовании собственного капитала. </w:t>
      </w:r>
      <w:r w:rsidRPr="00A70943">
        <w:rPr>
          <w:rFonts w:eastAsia="Times New Roman" w:cs="Times New Roman"/>
          <w:szCs w:val="28"/>
          <w:lang w:eastAsia="ru-RU"/>
        </w:rPr>
        <w:t>Коэффициент маневренности на начало</w:t>
      </w:r>
      <w:r>
        <w:rPr>
          <w:rFonts w:eastAsia="Times New Roman" w:cs="Times New Roman"/>
          <w:szCs w:val="28"/>
          <w:lang w:eastAsia="ru-RU"/>
        </w:rPr>
        <w:t xml:space="preserve"> периода </w:t>
      </w:r>
      <w:r w:rsidRPr="00A70943">
        <w:rPr>
          <w:rFonts w:eastAsia="Times New Roman" w:cs="Times New Roman"/>
          <w:szCs w:val="28"/>
          <w:lang w:eastAsia="ru-RU"/>
        </w:rPr>
        <w:t>соответствовал норма</w:t>
      </w:r>
      <w:r>
        <w:rPr>
          <w:rFonts w:eastAsia="Times New Roman" w:cs="Times New Roman"/>
          <w:szCs w:val="28"/>
          <w:lang w:eastAsia="ru-RU"/>
        </w:rPr>
        <w:t>тивному</w:t>
      </w:r>
      <w:r w:rsidRPr="00A70943">
        <w:rPr>
          <w:rFonts w:eastAsia="Times New Roman" w:cs="Times New Roman"/>
          <w:szCs w:val="28"/>
          <w:lang w:eastAsia="ru-RU"/>
        </w:rPr>
        <w:t xml:space="preserve"> ограничению</w:t>
      </w:r>
      <w:r>
        <w:rPr>
          <w:rFonts w:eastAsia="Times New Roman" w:cs="Times New Roman"/>
          <w:szCs w:val="28"/>
          <w:lang w:eastAsia="ru-RU"/>
        </w:rPr>
        <w:t xml:space="preserve"> и равен </w:t>
      </w:r>
      <w:r w:rsidRPr="00A70943">
        <w:rPr>
          <w:rFonts w:eastAsia="Times New Roman" w:cs="Times New Roman"/>
          <w:szCs w:val="28"/>
          <w:lang w:eastAsia="ru-RU"/>
        </w:rPr>
        <w:t>0,</w:t>
      </w:r>
      <w:r>
        <w:rPr>
          <w:rFonts w:eastAsia="Times New Roman" w:cs="Times New Roman"/>
          <w:szCs w:val="28"/>
          <w:lang w:eastAsia="ru-RU"/>
        </w:rPr>
        <w:t>28, в течение периода немного снизился до 0,22</w:t>
      </w:r>
      <w:r w:rsidRPr="00A70943">
        <w:rPr>
          <w:rFonts w:eastAsia="Times New Roman" w:cs="Times New Roman"/>
          <w:szCs w:val="28"/>
          <w:lang w:eastAsia="ru-RU"/>
        </w:rPr>
        <w:t>.</w:t>
      </w:r>
    </w:p>
    <w:p w:rsidR="007C7055" w:rsidRPr="00A70943" w:rsidRDefault="007C7055" w:rsidP="007C7055">
      <w:pPr>
        <w:spacing w:after="0" w:line="240" w:lineRule="auto"/>
        <w:ind w:right="428" w:firstLine="708"/>
        <w:jc w:val="both"/>
        <w:rPr>
          <w:rFonts w:eastAsia="Times New Roman" w:cs="Times New Roman"/>
          <w:szCs w:val="28"/>
          <w:lang w:eastAsia="ru-RU"/>
        </w:rPr>
      </w:pPr>
      <w:r w:rsidRPr="00A70943">
        <w:rPr>
          <w:rFonts w:eastAsia="Times New Roman" w:cs="Times New Roman"/>
          <w:szCs w:val="28"/>
          <w:lang w:eastAsia="ru-RU"/>
        </w:rPr>
        <w:t xml:space="preserve">Анализ платежеспособности и кредитоспособности Общества, проведенный коэффициентным способом, показал, что платежеспособность и кредитоспособность общества </w:t>
      </w:r>
      <w:r>
        <w:rPr>
          <w:rFonts w:eastAsia="Times New Roman" w:cs="Times New Roman"/>
          <w:szCs w:val="28"/>
          <w:lang w:eastAsia="ru-RU"/>
        </w:rPr>
        <w:t>в течение анализируемого периода была достаточной</w:t>
      </w:r>
      <w:r w:rsidRPr="00A70943">
        <w:rPr>
          <w:rFonts w:eastAsia="Times New Roman" w:cs="Times New Roman"/>
          <w:szCs w:val="28"/>
          <w:lang w:eastAsia="ru-RU"/>
        </w:rPr>
        <w:t>.</w:t>
      </w:r>
    </w:p>
    <w:p w:rsidR="007C7055" w:rsidRPr="0013187C" w:rsidRDefault="007C7055" w:rsidP="007C7055">
      <w:pPr>
        <w:spacing w:after="0" w:line="240" w:lineRule="auto"/>
        <w:ind w:right="428"/>
        <w:jc w:val="both"/>
        <w:rPr>
          <w:rFonts w:eastAsia="Times New Roman" w:cs="Times New Roman"/>
          <w:szCs w:val="28"/>
          <w:lang w:eastAsia="ru-RU"/>
        </w:rPr>
      </w:pPr>
    </w:p>
    <w:p w:rsidR="007C7055" w:rsidRPr="00E116FA" w:rsidRDefault="007C7055" w:rsidP="007C7055">
      <w:pPr>
        <w:spacing w:after="0" w:line="240" w:lineRule="auto"/>
        <w:ind w:right="428" w:firstLine="708"/>
        <w:jc w:val="both"/>
        <w:rPr>
          <w:rFonts w:eastAsia="Times New Roman" w:cs="Times New Roman"/>
          <w:szCs w:val="28"/>
          <w:lang w:eastAsia="ru-RU"/>
        </w:rPr>
      </w:pPr>
    </w:p>
    <w:p w:rsidR="007C7055" w:rsidRPr="00F203FA" w:rsidRDefault="007C7055" w:rsidP="007C7055">
      <w:pPr>
        <w:spacing w:after="0" w:line="240" w:lineRule="auto"/>
        <w:ind w:right="428"/>
        <w:jc w:val="center"/>
        <w:rPr>
          <w:rFonts w:eastAsia="Times New Roman" w:cs="Times New Roman"/>
          <w:b/>
          <w:i/>
          <w:szCs w:val="28"/>
          <w:lang w:eastAsia="ru-RU"/>
        </w:rPr>
      </w:pPr>
      <w:r w:rsidRPr="00F203FA">
        <w:rPr>
          <w:rFonts w:eastAsia="Times New Roman" w:cs="Times New Roman"/>
          <w:b/>
          <w:i/>
          <w:szCs w:val="28"/>
          <w:lang w:eastAsia="ru-RU"/>
        </w:rPr>
        <w:t>Оценка вероятности банкротства</w:t>
      </w:r>
    </w:p>
    <w:p w:rsidR="007C7055" w:rsidRPr="0013187C" w:rsidRDefault="007C7055" w:rsidP="007C7055">
      <w:pPr>
        <w:spacing w:after="0" w:line="240" w:lineRule="auto"/>
        <w:ind w:right="428"/>
        <w:jc w:val="center"/>
        <w:rPr>
          <w:rFonts w:eastAsia="Times New Roman" w:cs="Times New Roman"/>
          <w:b/>
          <w:i/>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При проведении анализа вероятности банкротства предприятия рассчитываются коэффициент банкротства, скорректированного коэффициента прогноза банкротства и соотношения кредиторской</w:t>
      </w:r>
      <w:r>
        <w:rPr>
          <w:rFonts w:eastAsia="Times New Roman" w:cs="Times New Roman"/>
          <w:szCs w:val="28"/>
          <w:lang w:eastAsia="ru-RU"/>
        </w:rPr>
        <w:t xml:space="preserve"> и </w:t>
      </w:r>
      <w:r w:rsidRPr="0013187C">
        <w:rPr>
          <w:rFonts w:eastAsia="Times New Roman" w:cs="Times New Roman"/>
          <w:szCs w:val="28"/>
          <w:lang w:eastAsia="ru-RU"/>
        </w:rPr>
        <w:t>дебиторской задолженност</w:t>
      </w:r>
      <w:r>
        <w:rPr>
          <w:rFonts w:eastAsia="Times New Roman" w:cs="Times New Roman"/>
          <w:szCs w:val="28"/>
          <w:lang w:eastAsia="ru-RU"/>
        </w:rPr>
        <w:t>ей</w:t>
      </w:r>
      <w:r w:rsidRPr="0013187C">
        <w:rPr>
          <w:rFonts w:eastAsia="Times New Roman" w:cs="Times New Roman"/>
          <w:szCs w:val="28"/>
          <w:lang w:eastAsia="ru-RU"/>
        </w:rPr>
        <w:t>.</w:t>
      </w:r>
    </w:p>
    <w:p w:rsidR="007C7055" w:rsidRPr="00E116FA" w:rsidRDefault="007C7055" w:rsidP="007C7055">
      <w:pPr>
        <w:spacing w:after="0" w:line="240" w:lineRule="auto"/>
        <w:ind w:right="428"/>
        <w:jc w:val="both"/>
        <w:rPr>
          <w:rFonts w:eastAsia="Times New Roman" w:cs="Times New Roman"/>
          <w:szCs w:val="28"/>
          <w:lang w:eastAsia="ru-RU"/>
        </w:rPr>
      </w:pPr>
    </w:p>
    <w:tbl>
      <w:tblPr>
        <w:tblW w:w="9360" w:type="dxa"/>
        <w:tblInd w:w="98" w:type="dxa"/>
        <w:tblLook w:val="04A0" w:firstRow="1" w:lastRow="0" w:firstColumn="1" w:lastColumn="0" w:noHBand="0" w:noVBand="1"/>
      </w:tblPr>
      <w:tblGrid>
        <w:gridCol w:w="2800"/>
        <w:gridCol w:w="1220"/>
        <w:gridCol w:w="1220"/>
        <w:gridCol w:w="1380"/>
        <w:gridCol w:w="1380"/>
        <w:gridCol w:w="1360"/>
      </w:tblGrid>
      <w:tr w:rsidR="007C7055" w:rsidRPr="00BD1AF7" w:rsidTr="007C7055">
        <w:trPr>
          <w:trHeight w:val="600"/>
        </w:trPr>
        <w:tc>
          <w:tcPr>
            <w:tcW w:w="280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Наименование</w:t>
            </w:r>
          </w:p>
        </w:tc>
        <w:tc>
          <w:tcPr>
            <w:tcW w:w="2440" w:type="dxa"/>
            <w:gridSpan w:val="2"/>
            <w:tcBorders>
              <w:top w:val="single" w:sz="8" w:space="0" w:color="auto"/>
              <w:left w:val="nil"/>
              <w:bottom w:val="single" w:sz="4" w:space="0" w:color="auto"/>
              <w:right w:val="single" w:sz="4" w:space="0" w:color="auto"/>
            </w:tcBorders>
            <w:shd w:val="clear" w:color="000000" w:fill="D9D9D9"/>
            <w:vAlign w:val="center"/>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Значение</w:t>
            </w:r>
          </w:p>
        </w:tc>
        <w:tc>
          <w:tcPr>
            <w:tcW w:w="2760" w:type="dxa"/>
            <w:gridSpan w:val="2"/>
            <w:tcBorders>
              <w:top w:val="single" w:sz="8" w:space="0" w:color="auto"/>
              <w:left w:val="nil"/>
              <w:bottom w:val="single" w:sz="4" w:space="0" w:color="auto"/>
              <w:right w:val="single" w:sz="4" w:space="0" w:color="auto"/>
            </w:tcBorders>
            <w:shd w:val="clear" w:color="000000" w:fill="D9D9D9"/>
            <w:vAlign w:val="bottom"/>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Соответствие нормальному ограничению</w:t>
            </w:r>
          </w:p>
        </w:tc>
        <w:tc>
          <w:tcPr>
            <w:tcW w:w="1360"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Тенденция изменения</w:t>
            </w:r>
          </w:p>
        </w:tc>
      </w:tr>
      <w:tr w:rsidR="007C7055" w:rsidRPr="00BD1AF7" w:rsidTr="007C7055">
        <w:trPr>
          <w:trHeight w:val="570"/>
        </w:trPr>
        <w:tc>
          <w:tcPr>
            <w:tcW w:w="2800" w:type="dxa"/>
            <w:vMerge/>
            <w:tcBorders>
              <w:top w:val="single" w:sz="8" w:space="0" w:color="auto"/>
              <w:left w:val="single" w:sz="8" w:space="0" w:color="auto"/>
              <w:bottom w:val="single" w:sz="4" w:space="0" w:color="auto"/>
              <w:right w:val="single" w:sz="4" w:space="0" w:color="auto"/>
            </w:tcBorders>
            <w:vAlign w:val="center"/>
            <w:hideMark/>
          </w:tcPr>
          <w:p w:rsidR="007C7055" w:rsidRPr="00BD1AF7" w:rsidRDefault="007C7055" w:rsidP="007C7055">
            <w:pPr>
              <w:spacing w:after="0" w:line="240" w:lineRule="auto"/>
              <w:rPr>
                <w:rFonts w:eastAsia="Times New Roman" w:cs="Times New Roman"/>
                <w:sz w:val="20"/>
                <w:szCs w:val="20"/>
                <w:lang w:eastAsia="ru-RU"/>
              </w:rPr>
            </w:pPr>
          </w:p>
        </w:tc>
        <w:tc>
          <w:tcPr>
            <w:tcW w:w="1220" w:type="dxa"/>
            <w:tcBorders>
              <w:top w:val="nil"/>
              <w:left w:val="nil"/>
              <w:bottom w:val="single" w:sz="4" w:space="0" w:color="auto"/>
              <w:right w:val="single" w:sz="4" w:space="0" w:color="auto"/>
            </w:tcBorders>
            <w:shd w:val="clear" w:color="000000" w:fill="D9D9D9"/>
            <w:vAlign w:val="bottom"/>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на начало периода</w:t>
            </w:r>
          </w:p>
        </w:tc>
        <w:tc>
          <w:tcPr>
            <w:tcW w:w="1220" w:type="dxa"/>
            <w:tcBorders>
              <w:top w:val="nil"/>
              <w:left w:val="nil"/>
              <w:bottom w:val="single" w:sz="4" w:space="0" w:color="auto"/>
              <w:right w:val="single" w:sz="4" w:space="0" w:color="auto"/>
            </w:tcBorders>
            <w:shd w:val="clear" w:color="000000" w:fill="D9D9D9"/>
            <w:vAlign w:val="bottom"/>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на конец периода</w:t>
            </w:r>
          </w:p>
        </w:tc>
        <w:tc>
          <w:tcPr>
            <w:tcW w:w="1380" w:type="dxa"/>
            <w:tcBorders>
              <w:top w:val="nil"/>
              <w:left w:val="nil"/>
              <w:bottom w:val="single" w:sz="4" w:space="0" w:color="auto"/>
              <w:right w:val="single" w:sz="4" w:space="0" w:color="auto"/>
            </w:tcBorders>
            <w:shd w:val="clear" w:color="000000" w:fill="D9D9D9"/>
            <w:vAlign w:val="bottom"/>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на начало периода</w:t>
            </w:r>
          </w:p>
        </w:tc>
        <w:tc>
          <w:tcPr>
            <w:tcW w:w="1380" w:type="dxa"/>
            <w:tcBorders>
              <w:top w:val="nil"/>
              <w:left w:val="nil"/>
              <w:bottom w:val="single" w:sz="4" w:space="0" w:color="auto"/>
              <w:right w:val="single" w:sz="4" w:space="0" w:color="auto"/>
            </w:tcBorders>
            <w:shd w:val="clear" w:color="000000" w:fill="D9D9D9"/>
            <w:vAlign w:val="bottom"/>
            <w:hideMark/>
          </w:tcPr>
          <w:p w:rsidR="007C7055" w:rsidRPr="00BD1AF7" w:rsidRDefault="007C7055" w:rsidP="007C7055">
            <w:pPr>
              <w:spacing w:after="0" w:line="240" w:lineRule="auto"/>
              <w:jc w:val="center"/>
              <w:rPr>
                <w:rFonts w:eastAsia="Times New Roman" w:cs="Times New Roman"/>
                <w:sz w:val="20"/>
                <w:szCs w:val="20"/>
                <w:lang w:eastAsia="ru-RU"/>
              </w:rPr>
            </w:pPr>
            <w:r w:rsidRPr="00BD1AF7">
              <w:rPr>
                <w:rFonts w:eastAsia="Times New Roman" w:cs="Times New Roman"/>
                <w:sz w:val="20"/>
                <w:szCs w:val="20"/>
                <w:lang w:eastAsia="ru-RU"/>
              </w:rPr>
              <w:t>на конец периода</w:t>
            </w:r>
          </w:p>
        </w:tc>
        <w:tc>
          <w:tcPr>
            <w:tcW w:w="1360" w:type="dxa"/>
            <w:vMerge/>
            <w:tcBorders>
              <w:top w:val="single" w:sz="8" w:space="0" w:color="auto"/>
              <w:left w:val="single" w:sz="4" w:space="0" w:color="auto"/>
              <w:bottom w:val="single" w:sz="4" w:space="0" w:color="000000"/>
              <w:right w:val="single" w:sz="8" w:space="0" w:color="auto"/>
            </w:tcBorders>
            <w:vAlign w:val="center"/>
            <w:hideMark/>
          </w:tcPr>
          <w:p w:rsidR="007C7055" w:rsidRPr="00BD1AF7" w:rsidRDefault="007C7055" w:rsidP="007C7055">
            <w:pPr>
              <w:spacing w:after="0" w:line="240" w:lineRule="auto"/>
              <w:rPr>
                <w:rFonts w:eastAsia="Times New Roman" w:cs="Times New Roman"/>
                <w:sz w:val="20"/>
                <w:szCs w:val="20"/>
                <w:lang w:eastAsia="ru-RU"/>
              </w:rPr>
            </w:pPr>
          </w:p>
        </w:tc>
      </w:tr>
      <w:tr w:rsidR="007C7055" w:rsidRPr="00BD1AF7" w:rsidTr="007C7055">
        <w:trPr>
          <w:trHeight w:val="1290"/>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7C7055" w:rsidRPr="00BD1AF7" w:rsidRDefault="007C7055" w:rsidP="007C7055">
            <w:pPr>
              <w:spacing w:after="0" w:line="240" w:lineRule="auto"/>
              <w:rPr>
                <w:rFonts w:eastAsia="Times New Roman" w:cs="Times New Roman"/>
                <w:sz w:val="22"/>
                <w:lang w:eastAsia="ru-RU"/>
              </w:rPr>
            </w:pPr>
            <w:r w:rsidRPr="00BD1AF7">
              <w:rPr>
                <w:rFonts w:eastAsia="Times New Roman" w:cs="Times New Roman"/>
                <w:sz w:val="22"/>
                <w:lang w:eastAsia="ru-RU"/>
              </w:rPr>
              <w:t xml:space="preserve">1. Коэффициент прогноза </w:t>
            </w:r>
            <w:proofErr w:type="spellStart"/>
            <w:r w:rsidRPr="00BD1AF7">
              <w:rPr>
                <w:rFonts w:eastAsia="Times New Roman" w:cs="Times New Roman"/>
                <w:sz w:val="22"/>
                <w:lang w:eastAsia="ru-RU"/>
              </w:rPr>
              <w:t>банктротства</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rsidR="007C7055" w:rsidRPr="00BD1AF7" w:rsidRDefault="007C7055" w:rsidP="007C7055">
            <w:pPr>
              <w:spacing w:after="0" w:line="240" w:lineRule="auto"/>
              <w:jc w:val="right"/>
              <w:rPr>
                <w:rFonts w:eastAsia="Times New Roman" w:cs="Times New Roman"/>
                <w:sz w:val="22"/>
                <w:lang w:eastAsia="ru-RU"/>
              </w:rPr>
            </w:pPr>
            <w:r w:rsidRPr="00BD1AF7">
              <w:rPr>
                <w:rFonts w:eastAsia="Times New Roman" w:cs="Times New Roman"/>
                <w:sz w:val="22"/>
                <w:lang w:eastAsia="ru-RU"/>
              </w:rPr>
              <w:t xml:space="preserve">0,23 </w:t>
            </w:r>
          </w:p>
        </w:tc>
        <w:tc>
          <w:tcPr>
            <w:tcW w:w="1220" w:type="dxa"/>
            <w:tcBorders>
              <w:top w:val="nil"/>
              <w:left w:val="nil"/>
              <w:bottom w:val="single" w:sz="4" w:space="0" w:color="auto"/>
              <w:right w:val="single" w:sz="4" w:space="0" w:color="auto"/>
            </w:tcBorders>
            <w:shd w:val="clear" w:color="auto" w:fill="auto"/>
            <w:noWrap/>
            <w:vAlign w:val="center"/>
            <w:hideMark/>
          </w:tcPr>
          <w:p w:rsidR="007C7055" w:rsidRPr="00BD1AF7" w:rsidRDefault="007C7055" w:rsidP="007C7055">
            <w:pPr>
              <w:spacing w:after="0" w:line="240" w:lineRule="auto"/>
              <w:jc w:val="right"/>
              <w:rPr>
                <w:rFonts w:eastAsia="Times New Roman" w:cs="Times New Roman"/>
                <w:sz w:val="22"/>
                <w:lang w:eastAsia="ru-RU"/>
              </w:rPr>
            </w:pPr>
            <w:r w:rsidRPr="00BD1AF7">
              <w:rPr>
                <w:rFonts w:eastAsia="Times New Roman" w:cs="Times New Roman"/>
                <w:sz w:val="22"/>
                <w:lang w:eastAsia="ru-RU"/>
              </w:rPr>
              <w:t xml:space="preserve">0,20 </w:t>
            </w:r>
          </w:p>
        </w:tc>
        <w:tc>
          <w:tcPr>
            <w:tcW w:w="1380" w:type="dxa"/>
            <w:tcBorders>
              <w:top w:val="nil"/>
              <w:left w:val="nil"/>
              <w:bottom w:val="single" w:sz="4" w:space="0" w:color="auto"/>
              <w:right w:val="single" w:sz="4" w:space="0" w:color="auto"/>
            </w:tcBorders>
            <w:shd w:val="clear" w:color="auto" w:fill="auto"/>
            <w:noWrap/>
            <w:vAlign w:val="center"/>
            <w:hideMark/>
          </w:tcPr>
          <w:p w:rsidR="007C7055" w:rsidRPr="00BD1AF7" w:rsidRDefault="007C7055" w:rsidP="007C7055">
            <w:pPr>
              <w:spacing w:after="0" w:line="240" w:lineRule="auto"/>
              <w:jc w:val="center"/>
              <w:rPr>
                <w:rFonts w:eastAsia="Times New Roman" w:cs="Times New Roman"/>
                <w:sz w:val="22"/>
                <w:lang w:eastAsia="ru-RU"/>
              </w:rPr>
            </w:pPr>
            <w:r w:rsidRPr="00BD1AF7">
              <w:rPr>
                <w:rFonts w:eastAsia="Times New Roman" w:cs="Times New Roman"/>
                <w:sz w:val="22"/>
                <w:lang w:eastAsia="ru-RU"/>
              </w:rPr>
              <w:t>+</w:t>
            </w:r>
          </w:p>
        </w:tc>
        <w:tc>
          <w:tcPr>
            <w:tcW w:w="1380" w:type="dxa"/>
            <w:tcBorders>
              <w:top w:val="nil"/>
              <w:left w:val="nil"/>
              <w:bottom w:val="single" w:sz="4" w:space="0" w:color="auto"/>
              <w:right w:val="single" w:sz="4" w:space="0" w:color="auto"/>
            </w:tcBorders>
            <w:shd w:val="clear" w:color="auto" w:fill="auto"/>
            <w:noWrap/>
            <w:vAlign w:val="center"/>
            <w:hideMark/>
          </w:tcPr>
          <w:p w:rsidR="007C7055" w:rsidRPr="00BD1AF7" w:rsidRDefault="007C7055" w:rsidP="007C7055">
            <w:pPr>
              <w:spacing w:after="0" w:line="240" w:lineRule="auto"/>
              <w:jc w:val="center"/>
              <w:rPr>
                <w:rFonts w:eastAsia="Times New Roman" w:cs="Times New Roman"/>
                <w:sz w:val="22"/>
                <w:lang w:eastAsia="ru-RU"/>
              </w:rPr>
            </w:pPr>
            <w:r w:rsidRPr="00BD1AF7">
              <w:rPr>
                <w:rFonts w:eastAsia="Times New Roman" w:cs="Times New Roman"/>
                <w:sz w:val="22"/>
                <w:lang w:eastAsia="ru-RU"/>
              </w:rPr>
              <w:t>+</w:t>
            </w:r>
          </w:p>
        </w:tc>
        <w:tc>
          <w:tcPr>
            <w:tcW w:w="1360" w:type="dxa"/>
            <w:tcBorders>
              <w:top w:val="nil"/>
              <w:left w:val="nil"/>
              <w:bottom w:val="single" w:sz="4" w:space="0" w:color="auto"/>
              <w:right w:val="single" w:sz="8" w:space="0" w:color="auto"/>
            </w:tcBorders>
            <w:shd w:val="clear" w:color="000000" w:fill="FFFFFF"/>
            <w:noWrap/>
            <w:vAlign w:val="center"/>
            <w:hideMark/>
          </w:tcPr>
          <w:p w:rsidR="007C7055" w:rsidRPr="00BD1AF7" w:rsidRDefault="007C7055" w:rsidP="007C7055">
            <w:pPr>
              <w:spacing w:after="0" w:line="240" w:lineRule="auto"/>
              <w:rPr>
                <w:rFonts w:eastAsia="Times New Roman" w:cs="Times New Roman"/>
                <w:sz w:val="22"/>
                <w:lang w:eastAsia="ru-RU"/>
              </w:rPr>
            </w:pPr>
            <w:r w:rsidRPr="00BD1AF7">
              <w:rPr>
                <w:rFonts w:eastAsia="Times New Roman" w:cs="Times New Roman"/>
                <w:sz w:val="22"/>
                <w:lang w:eastAsia="ru-RU"/>
              </w:rPr>
              <w:t>Ухудшение</w:t>
            </w:r>
          </w:p>
        </w:tc>
      </w:tr>
      <w:tr w:rsidR="007C7055" w:rsidRPr="00BD1AF7" w:rsidTr="007C7055">
        <w:trPr>
          <w:trHeight w:val="1290"/>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7C7055" w:rsidRPr="00BD1AF7" w:rsidRDefault="007C7055" w:rsidP="007C7055">
            <w:pPr>
              <w:spacing w:after="0" w:line="240" w:lineRule="auto"/>
              <w:rPr>
                <w:rFonts w:eastAsia="Times New Roman" w:cs="Times New Roman"/>
                <w:sz w:val="22"/>
                <w:lang w:eastAsia="ru-RU"/>
              </w:rPr>
            </w:pPr>
            <w:r w:rsidRPr="00BD1AF7">
              <w:rPr>
                <w:rFonts w:eastAsia="Times New Roman" w:cs="Times New Roman"/>
                <w:sz w:val="22"/>
                <w:lang w:eastAsia="ru-RU"/>
              </w:rPr>
              <w:t xml:space="preserve">2. Коэффициент </w:t>
            </w:r>
            <w:proofErr w:type="spellStart"/>
            <w:r w:rsidRPr="00BD1AF7">
              <w:rPr>
                <w:rFonts w:eastAsia="Times New Roman" w:cs="Times New Roman"/>
                <w:sz w:val="22"/>
                <w:lang w:eastAsia="ru-RU"/>
              </w:rPr>
              <w:t>кредиторско</w:t>
            </w:r>
            <w:proofErr w:type="spellEnd"/>
            <w:r w:rsidRPr="00BD1AF7">
              <w:rPr>
                <w:rFonts w:eastAsia="Times New Roman" w:cs="Times New Roman"/>
                <w:sz w:val="22"/>
                <w:lang w:eastAsia="ru-RU"/>
              </w:rPr>
              <w:t>-дебиторской задолженности</w:t>
            </w:r>
          </w:p>
        </w:tc>
        <w:tc>
          <w:tcPr>
            <w:tcW w:w="1220" w:type="dxa"/>
            <w:tcBorders>
              <w:top w:val="nil"/>
              <w:left w:val="nil"/>
              <w:bottom w:val="single" w:sz="8" w:space="0" w:color="auto"/>
              <w:right w:val="single" w:sz="4" w:space="0" w:color="auto"/>
            </w:tcBorders>
            <w:shd w:val="clear" w:color="auto" w:fill="auto"/>
            <w:noWrap/>
            <w:vAlign w:val="center"/>
            <w:hideMark/>
          </w:tcPr>
          <w:p w:rsidR="007C7055" w:rsidRPr="00BD1AF7" w:rsidRDefault="007C7055" w:rsidP="007C7055">
            <w:pPr>
              <w:spacing w:after="0" w:line="240" w:lineRule="auto"/>
              <w:jc w:val="right"/>
              <w:rPr>
                <w:rFonts w:eastAsia="Times New Roman" w:cs="Times New Roman"/>
                <w:sz w:val="22"/>
                <w:lang w:eastAsia="ru-RU"/>
              </w:rPr>
            </w:pPr>
            <w:r w:rsidRPr="00BD1AF7">
              <w:rPr>
                <w:rFonts w:eastAsia="Times New Roman" w:cs="Times New Roman"/>
                <w:sz w:val="22"/>
                <w:lang w:eastAsia="ru-RU"/>
              </w:rPr>
              <w:t xml:space="preserve">0,05 </w:t>
            </w:r>
          </w:p>
        </w:tc>
        <w:tc>
          <w:tcPr>
            <w:tcW w:w="1220" w:type="dxa"/>
            <w:tcBorders>
              <w:top w:val="nil"/>
              <w:left w:val="nil"/>
              <w:bottom w:val="single" w:sz="8" w:space="0" w:color="auto"/>
              <w:right w:val="single" w:sz="4" w:space="0" w:color="auto"/>
            </w:tcBorders>
            <w:shd w:val="clear" w:color="auto" w:fill="auto"/>
            <w:noWrap/>
            <w:vAlign w:val="center"/>
            <w:hideMark/>
          </w:tcPr>
          <w:p w:rsidR="007C7055" w:rsidRPr="00BD1AF7" w:rsidRDefault="007C7055" w:rsidP="007C7055">
            <w:pPr>
              <w:spacing w:after="0" w:line="240" w:lineRule="auto"/>
              <w:jc w:val="right"/>
              <w:rPr>
                <w:rFonts w:eastAsia="Times New Roman" w:cs="Times New Roman"/>
                <w:sz w:val="22"/>
                <w:lang w:eastAsia="ru-RU"/>
              </w:rPr>
            </w:pPr>
            <w:r w:rsidRPr="00BD1AF7">
              <w:rPr>
                <w:rFonts w:eastAsia="Times New Roman" w:cs="Times New Roman"/>
                <w:sz w:val="22"/>
                <w:lang w:eastAsia="ru-RU"/>
              </w:rPr>
              <w:t xml:space="preserve">0,60 </w:t>
            </w:r>
          </w:p>
        </w:tc>
        <w:tc>
          <w:tcPr>
            <w:tcW w:w="1380" w:type="dxa"/>
            <w:tcBorders>
              <w:top w:val="nil"/>
              <w:left w:val="nil"/>
              <w:bottom w:val="single" w:sz="8" w:space="0" w:color="auto"/>
              <w:right w:val="single" w:sz="4" w:space="0" w:color="auto"/>
            </w:tcBorders>
            <w:shd w:val="clear" w:color="auto" w:fill="auto"/>
            <w:noWrap/>
            <w:vAlign w:val="center"/>
            <w:hideMark/>
          </w:tcPr>
          <w:p w:rsidR="007C7055" w:rsidRPr="00BD1AF7" w:rsidRDefault="007C7055" w:rsidP="007C7055">
            <w:pPr>
              <w:spacing w:after="0" w:line="240" w:lineRule="auto"/>
              <w:jc w:val="center"/>
              <w:rPr>
                <w:rFonts w:eastAsia="Times New Roman" w:cs="Times New Roman"/>
                <w:sz w:val="22"/>
                <w:lang w:eastAsia="ru-RU"/>
              </w:rPr>
            </w:pPr>
            <w:r w:rsidRPr="00BD1AF7">
              <w:rPr>
                <w:rFonts w:eastAsia="Times New Roman" w:cs="Times New Roman"/>
                <w:sz w:val="22"/>
                <w:lang w:eastAsia="ru-RU"/>
              </w:rPr>
              <w:t>+</w:t>
            </w:r>
          </w:p>
        </w:tc>
        <w:tc>
          <w:tcPr>
            <w:tcW w:w="1380" w:type="dxa"/>
            <w:tcBorders>
              <w:top w:val="nil"/>
              <w:left w:val="nil"/>
              <w:bottom w:val="single" w:sz="8" w:space="0" w:color="auto"/>
              <w:right w:val="single" w:sz="4" w:space="0" w:color="auto"/>
            </w:tcBorders>
            <w:shd w:val="clear" w:color="auto" w:fill="auto"/>
            <w:noWrap/>
            <w:vAlign w:val="center"/>
            <w:hideMark/>
          </w:tcPr>
          <w:p w:rsidR="007C7055" w:rsidRPr="00BD1AF7" w:rsidRDefault="007C7055" w:rsidP="007C7055">
            <w:pPr>
              <w:spacing w:after="0" w:line="240" w:lineRule="auto"/>
              <w:jc w:val="center"/>
              <w:rPr>
                <w:rFonts w:eastAsia="Times New Roman" w:cs="Times New Roman"/>
                <w:sz w:val="22"/>
                <w:lang w:eastAsia="ru-RU"/>
              </w:rPr>
            </w:pPr>
            <w:r w:rsidRPr="00BD1AF7">
              <w:rPr>
                <w:rFonts w:eastAsia="Times New Roman" w:cs="Times New Roman"/>
                <w:sz w:val="22"/>
                <w:lang w:eastAsia="ru-RU"/>
              </w:rPr>
              <w:t>+</w:t>
            </w:r>
          </w:p>
        </w:tc>
        <w:tc>
          <w:tcPr>
            <w:tcW w:w="1360" w:type="dxa"/>
            <w:tcBorders>
              <w:top w:val="nil"/>
              <w:left w:val="nil"/>
              <w:bottom w:val="single" w:sz="8" w:space="0" w:color="auto"/>
              <w:right w:val="single" w:sz="8" w:space="0" w:color="auto"/>
            </w:tcBorders>
            <w:shd w:val="clear" w:color="auto" w:fill="auto"/>
            <w:noWrap/>
            <w:vAlign w:val="center"/>
            <w:hideMark/>
          </w:tcPr>
          <w:p w:rsidR="007C7055" w:rsidRPr="00BD1AF7" w:rsidRDefault="007C7055" w:rsidP="007C7055">
            <w:pPr>
              <w:spacing w:after="0" w:line="240" w:lineRule="auto"/>
              <w:rPr>
                <w:rFonts w:eastAsia="Times New Roman" w:cs="Times New Roman"/>
                <w:sz w:val="22"/>
                <w:lang w:eastAsia="ru-RU"/>
              </w:rPr>
            </w:pPr>
            <w:r w:rsidRPr="00BD1AF7">
              <w:rPr>
                <w:rFonts w:eastAsia="Times New Roman" w:cs="Times New Roman"/>
                <w:sz w:val="22"/>
                <w:lang w:eastAsia="ru-RU"/>
              </w:rPr>
              <w:t>Ухудшение</w:t>
            </w:r>
          </w:p>
        </w:tc>
      </w:tr>
    </w:tbl>
    <w:p w:rsidR="007C7055" w:rsidRPr="0013187C" w:rsidRDefault="007C7055" w:rsidP="007C7055">
      <w:pPr>
        <w:spacing w:after="0" w:line="240" w:lineRule="auto"/>
        <w:ind w:right="428"/>
        <w:jc w:val="both"/>
        <w:rPr>
          <w:rFonts w:eastAsia="Times New Roman" w:cs="Times New Roman"/>
          <w:szCs w:val="24"/>
          <w:lang w:eastAsia="ru-RU"/>
        </w:rPr>
      </w:pPr>
    </w:p>
    <w:p w:rsidR="007C7055" w:rsidRPr="0013187C"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 xml:space="preserve">Коэффициент прогноза банкротства </w:t>
      </w:r>
      <w:r>
        <w:rPr>
          <w:rFonts w:eastAsia="Times New Roman" w:cs="Times New Roman"/>
          <w:szCs w:val="28"/>
          <w:lang w:eastAsia="ru-RU"/>
        </w:rPr>
        <w:t>за анализируемый период понизился с 0,23 до 0,20, значение</w:t>
      </w:r>
      <w:r w:rsidRPr="0013187C">
        <w:rPr>
          <w:rFonts w:eastAsia="Times New Roman" w:cs="Times New Roman"/>
          <w:szCs w:val="28"/>
          <w:lang w:eastAsia="ru-RU"/>
        </w:rPr>
        <w:t xml:space="preserve"> на </w:t>
      </w:r>
      <w:r>
        <w:rPr>
          <w:rFonts w:eastAsia="Times New Roman" w:cs="Times New Roman"/>
          <w:szCs w:val="28"/>
          <w:lang w:eastAsia="ru-RU"/>
        </w:rPr>
        <w:t>начало, и на конец периода</w:t>
      </w:r>
      <w:r w:rsidRPr="0013187C">
        <w:rPr>
          <w:rFonts w:eastAsia="Times New Roman" w:cs="Times New Roman"/>
          <w:szCs w:val="28"/>
          <w:lang w:eastAsia="ru-RU"/>
        </w:rPr>
        <w:t xml:space="preserve"> удовлетворяет нормативному значению больше 0</w:t>
      </w:r>
      <w:r>
        <w:rPr>
          <w:rFonts w:eastAsia="Times New Roman" w:cs="Times New Roman"/>
          <w:szCs w:val="28"/>
          <w:lang w:eastAsia="ru-RU"/>
        </w:rPr>
        <w:t>.</w:t>
      </w:r>
    </w:p>
    <w:p w:rsidR="007C7055" w:rsidRPr="0013187C"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Коэффициент кредиторско</w:t>
      </w:r>
      <w:r>
        <w:rPr>
          <w:rFonts w:eastAsia="Times New Roman" w:cs="Times New Roman"/>
          <w:szCs w:val="28"/>
          <w:lang w:eastAsia="ru-RU"/>
        </w:rPr>
        <w:t>й</w:t>
      </w:r>
      <w:r w:rsidRPr="0013187C">
        <w:rPr>
          <w:rFonts w:eastAsia="Times New Roman" w:cs="Times New Roman"/>
          <w:szCs w:val="28"/>
          <w:lang w:eastAsia="ru-RU"/>
        </w:rPr>
        <w:t xml:space="preserve">-дебиторской задолженности </w:t>
      </w:r>
      <w:r>
        <w:rPr>
          <w:rFonts w:eastAsia="Times New Roman" w:cs="Times New Roman"/>
          <w:szCs w:val="28"/>
          <w:lang w:eastAsia="ru-RU"/>
        </w:rPr>
        <w:t xml:space="preserve">увеличился </w:t>
      </w:r>
      <w:r w:rsidRPr="0013187C">
        <w:rPr>
          <w:rFonts w:eastAsia="Times New Roman" w:cs="Times New Roman"/>
          <w:szCs w:val="28"/>
          <w:lang w:eastAsia="ru-RU"/>
        </w:rPr>
        <w:t xml:space="preserve">с </w:t>
      </w:r>
      <w:r>
        <w:rPr>
          <w:rFonts w:eastAsia="Times New Roman" w:cs="Times New Roman"/>
          <w:szCs w:val="28"/>
          <w:lang w:eastAsia="ru-RU"/>
        </w:rPr>
        <w:t>0,05</w:t>
      </w:r>
      <w:r w:rsidRPr="0013187C">
        <w:rPr>
          <w:rFonts w:eastAsia="Times New Roman" w:cs="Times New Roman"/>
          <w:szCs w:val="28"/>
          <w:lang w:eastAsia="ru-RU"/>
        </w:rPr>
        <w:t xml:space="preserve"> до </w:t>
      </w:r>
      <w:r>
        <w:rPr>
          <w:rFonts w:eastAsia="Times New Roman" w:cs="Times New Roman"/>
          <w:szCs w:val="28"/>
          <w:lang w:eastAsia="ru-RU"/>
        </w:rPr>
        <w:t xml:space="preserve">0,60 </w:t>
      </w:r>
      <w:r w:rsidRPr="0013187C">
        <w:rPr>
          <w:rFonts w:eastAsia="Times New Roman" w:cs="Times New Roman"/>
          <w:szCs w:val="28"/>
          <w:lang w:eastAsia="ru-RU"/>
        </w:rPr>
        <w:t>на конец периода</w:t>
      </w:r>
      <w:r>
        <w:rPr>
          <w:rFonts w:eastAsia="Times New Roman" w:cs="Times New Roman"/>
          <w:szCs w:val="28"/>
          <w:lang w:eastAsia="ru-RU"/>
        </w:rPr>
        <w:t>. Коэффициент</w:t>
      </w:r>
      <w:r w:rsidRPr="0013187C">
        <w:rPr>
          <w:rFonts w:eastAsia="Times New Roman" w:cs="Times New Roman"/>
          <w:szCs w:val="28"/>
          <w:lang w:eastAsia="ru-RU"/>
        </w:rPr>
        <w:t xml:space="preserve"> </w:t>
      </w:r>
      <w:r>
        <w:rPr>
          <w:rFonts w:eastAsia="Times New Roman" w:cs="Times New Roman"/>
          <w:szCs w:val="28"/>
          <w:lang w:eastAsia="ru-RU"/>
        </w:rPr>
        <w:t>соответствует нормативному</w:t>
      </w:r>
      <w:r w:rsidRPr="0013187C">
        <w:rPr>
          <w:rFonts w:eastAsia="Times New Roman" w:cs="Times New Roman"/>
          <w:szCs w:val="28"/>
          <w:lang w:eastAsia="ru-RU"/>
        </w:rPr>
        <w:t xml:space="preserve"> ограничени</w:t>
      </w:r>
      <w:r>
        <w:rPr>
          <w:rFonts w:eastAsia="Times New Roman" w:cs="Times New Roman"/>
          <w:szCs w:val="28"/>
          <w:lang w:eastAsia="ru-RU"/>
        </w:rPr>
        <w:t>ю</w:t>
      </w:r>
      <w:r w:rsidRPr="0013187C">
        <w:rPr>
          <w:rFonts w:eastAsia="Times New Roman" w:cs="Times New Roman"/>
          <w:szCs w:val="28"/>
          <w:lang w:eastAsia="ru-RU"/>
        </w:rPr>
        <w:t xml:space="preserve"> (должен быть не более 1)</w:t>
      </w:r>
      <w:r>
        <w:rPr>
          <w:rFonts w:eastAsia="Times New Roman" w:cs="Times New Roman"/>
          <w:szCs w:val="28"/>
          <w:lang w:eastAsia="ru-RU"/>
        </w:rPr>
        <w:t>.</w:t>
      </w:r>
    </w:p>
    <w:p w:rsidR="007C7055" w:rsidRPr="0013187C" w:rsidRDefault="007C7055" w:rsidP="007C7055">
      <w:pPr>
        <w:spacing w:after="0" w:line="240" w:lineRule="auto"/>
        <w:ind w:right="428"/>
        <w:jc w:val="both"/>
        <w:rPr>
          <w:rFonts w:eastAsia="Times New Roman" w:cs="Times New Roman"/>
          <w:szCs w:val="28"/>
          <w:lang w:eastAsia="ru-RU"/>
        </w:rPr>
      </w:pPr>
    </w:p>
    <w:p w:rsidR="007C7055" w:rsidRPr="0013187C" w:rsidRDefault="007C7055" w:rsidP="007C7055">
      <w:pPr>
        <w:spacing w:after="0" w:line="240" w:lineRule="auto"/>
        <w:ind w:right="428"/>
        <w:jc w:val="center"/>
        <w:rPr>
          <w:rFonts w:eastAsia="Times New Roman" w:cs="Times New Roman"/>
          <w:b/>
          <w:i/>
          <w:szCs w:val="28"/>
          <w:lang w:eastAsia="ru-RU"/>
        </w:rPr>
      </w:pPr>
      <w:r w:rsidRPr="0013187C">
        <w:rPr>
          <w:rFonts w:eastAsia="Times New Roman" w:cs="Times New Roman"/>
          <w:b/>
          <w:i/>
          <w:szCs w:val="28"/>
          <w:lang w:eastAsia="ru-RU"/>
        </w:rPr>
        <w:t>Показатели управления активами</w:t>
      </w:r>
    </w:p>
    <w:p w:rsidR="007C7055" w:rsidRPr="0013187C" w:rsidRDefault="007C7055" w:rsidP="007C7055">
      <w:pPr>
        <w:spacing w:after="0" w:line="240" w:lineRule="auto"/>
        <w:ind w:right="428"/>
        <w:jc w:val="center"/>
        <w:rPr>
          <w:rFonts w:eastAsia="Times New Roman" w:cs="Times New Roman"/>
          <w:b/>
          <w:i/>
          <w:szCs w:val="28"/>
          <w:lang w:eastAsia="ru-RU"/>
        </w:rPr>
      </w:pPr>
    </w:p>
    <w:p w:rsidR="007C7055" w:rsidRPr="00E116FA"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 xml:space="preserve">Показатели управления активами – комбинированные показатели, опирающиеся на фактический материал, взятый из баланса и отчета о прибылях и убытках. </w:t>
      </w:r>
    </w:p>
    <w:p w:rsidR="007C7055" w:rsidRPr="00E116FA" w:rsidRDefault="007C7055" w:rsidP="007C7055">
      <w:pPr>
        <w:spacing w:after="0" w:line="240" w:lineRule="auto"/>
        <w:ind w:right="428" w:firstLine="708"/>
        <w:jc w:val="both"/>
        <w:rPr>
          <w:rFonts w:eastAsia="Times New Roman" w:cs="Times New Roman"/>
          <w:szCs w:val="28"/>
          <w:lang w:eastAsia="ru-RU"/>
        </w:rPr>
      </w:pPr>
    </w:p>
    <w:tbl>
      <w:tblPr>
        <w:tblW w:w="9180" w:type="dxa"/>
        <w:tblInd w:w="98" w:type="dxa"/>
        <w:tblLook w:val="04A0" w:firstRow="1" w:lastRow="0" w:firstColumn="1" w:lastColumn="0" w:noHBand="0" w:noVBand="1"/>
      </w:tblPr>
      <w:tblGrid>
        <w:gridCol w:w="5180"/>
        <w:gridCol w:w="1180"/>
        <w:gridCol w:w="1180"/>
        <w:gridCol w:w="1640"/>
      </w:tblGrid>
      <w:tr w:rsidR="007C7055" w:rsidRPr="00246082" w:rsidTr="007C7055">
        <w:trPr>
          <w:trHeight w:val="600"/>
        </w:trPr>
        <w:tc>
          <w:tcPr>
            <w:tcW w:w="518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Наименование</w:t>
            </w:r>
          </w:p>
        </w:tc>
        <w:tc>
          <w:tcPr>
            <w:tcW w:w="2360" w:type="dxa"/>
            <w:gridSpan w:val="2"/>
            <w:tcBorders>
              <w:top w:val="single" w:sz="8" w:space="0" w:color="auto"/>
              <w:left w:val="nil"/>
              <w:bottom w:val="single" w:sz="4" w:space="0" w:color="auto"/>
              <w:right w:val="single" w:sz="4" w:space="0" w:color="000000"/>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Значение</w:t>
            </w:r>
          </w:p>
        </w:tc>
        <w:tc>
          <w:tcPr>
            <w:tcW w:w="164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Тенденция изменения</w:t>
            </w:r>
          </w:p>
        </w:tc>
      </w:tr>
      <w:tr w:rsidR="007C7055" w:rsidRPr="00246082" w:rsidTr="007C7055">
        <w:trPr>
          <w:trHeight w:val="780"/>
        </w:trPr>
        <w:tc>
          <w:tcPr>
            <w:tcW w:w="5180" w:type="dxa"/>
            <w:vMerge/>
            <w:tcBorders>
              <w:top w:val="single" w:sz="8" w:space="0" w:color="auto"/>
              <w:left w:val="single" w:sz="8" w:space="0" w:color="auto"/>
              <w:bottom w:val="single" w:sz="4" w:space="0" w:color="auto"/>
              <w:right w:val="single" w:sz="4" w:space="0" w:color="auto"/>
            </w:tcBorders>
            <w:vAlign w:val="center"/>
            <w:hideMark/>
          </w:tcPr>
          <w:p w:rsidR="007C7055" w:rsidRPr="00246082" w:rsidRDefault="007C7055" w:rsidP="007C7055">
            <w:pPr>
              <w:spacing w:after="0" w:line="240" w:lineRule="auto"/>
              <w:rPr>
                <w:rFonts w:eastAsia="Times New Roman" w:cs="Times New Roman"/>
                <w:sz w:val="20"/>
                <w:szCs w:val="20"/>
                <w:lang w:eastAsia="ru-RU"/>
              </w:rPr>
            </w:pPr>
          </w:p>
        </w:tc>
        <w:tc>
          <w:tcPr>
            <w:tcW w:w="1180" w:type="dxa"/>
            <w:tcBorders>
              <w:top w:val="nil"/>
              <w:left w:val="nil"/>
              <w:bottom w:val="nil"/>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начало периода</w:t>
            </w:r>
          </w:p>
        </w:tc>
        <w:tc>
          <w:tcPr>
            <w:tcW w:w="1180" w:type="dxa"/>
            <w:tcBorders>
              <w:top w:val="nil"/>
              <w:left w:val="nil"/>
              <w:bottom w:val="nil"/>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конец периода</w:t>
            </w:r>
          </w:p>
        </w:tc>
        <w:tc>
          <w:tcPr>
            <w:tcW w:w="1640" w:type="dxa"/>
            <w:vMerge/>
            <w:tcBorders>
              <w:top w:val="single" w:sz="8" w:space="0" w:color="auto"/>
              <w:left w:val="single" w:sz="4" w:space="0" w:color="auto"/>
              <w:bottom w:val="single" w:sz="8" w:space="0" w:color="000000"/>
              <w:right w:val="single" w:sz="8" w:space="0" w:color="auto"/>
            </w:tcBorders>
            <w:vAlign w:val="center"/>
            <w:hideMark/>
          </w:tcPr>
          <w:p w:rsidR="007C7055" w:rsidRPr="00246082" w:rsidRDefault="007C7055" w:rsidP="007C7055">
            <w:pPr>
              <w:spacing w:after="0" w:line="240" w:lineRule="auto"/>
              <w:rPr>
                <w:rFonts w:eastAsia="Times New Roman" w:cs="Times New Roman"/>
                <w:sz w:val="20"/>
                <w:szCs w:val="20"/>
                <w:lang w:eastAsia="ru-RU"/>
              </w:rPr>
            </w:pPr>
          </w:p>
        </w:tc>
      </w:tr>
      <w:tr w:rsidR="007C7055" w:rsidRPr="00246082" w:rsidTr="007C7055">
        <w:trPr>
          <w:trHeight w:val="930"/>
        </w:trPr>
        <w:tc>
          <w:tcPr>
            <w:tcW w:w="5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1. Коэффициент общей оборачиваемости капитала</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0,03   </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0,01   </w:t>
            </w:r>
          </w:p>
        </w:tc>
        <w:tc>
          <w:tcPr>
            <w:tcW w:w="164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2"/>
                <w:lang w:eastAsia="ru-RU"/>
              </w:rPr>
            </w:pPr>
            <w:r>
              <w:rPr>
                <w:rFonts w:eastAsia="Times New Roman" w:cs="Times New Roman"/>
                <w:sz w:val="22"/>
                <w:lang w:eastAsia="ru-RU"/>
              </w:rPr>
              <w:t>Ухудшение</w:t>
            </w:r>
          </w:p>
        </w:tc>
      </w:tr>
      <w:tr w:rsidR="007C7055" w:rsidRPr="00246082" w:rsidTr="007C7055">
        <w:trPr>
          <w:trHeight w:val="930"/>
        </w:trPr>
        <w:tc>
          <w:tcPr>
            <w:tcW w:w="5180" w:type="dxa"/>
            <w:tcBorders>
              <w:top w:val="nil"/>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lastRenderedPageBreak/>
              <w:t>2. Коэффициент оборачиваемости мобильных средств (ОА)</w:t>
            </w:r>
          </w:p>
        </w:tc>
        <w:tc>
          <w:tcPr>
            <w:tcW w:w="118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0,10   </w:t>
            </w:r>
          </w:p>
        </w:tc>
        <w:tc>
          <w:tcPr>
            <w:tcW w:w="118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0,05   </w:t>
            </w:r>
          </w:p>
        </w:tc>
        <w:tc>
          <w:tcPr>
            <w:tcW w:w="164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2"/>
                <w:lang w:eastAsia="ru-RU"/>
              </w:rPr>
            </w:pPr>
            <w:r w:rsidRPr="00246082">
              <w:rPr>
                <w:rFonts w:eastAsia="Times New Roman" w:cs="Times New Roman"/>
                <w:sz w:val="22"/>
                <w:lang w:eastAsia="ru-RU"/>
              </w:rPr>
              <w:t>Ухудшение</w:t>
            </w:r>
          </w:p>
        </w:tc>
      </w:tr>
      <w:tr w:rsidR="007C7055" w:rsidRPr="00246082" w:rsidTr="007C7055">
        <w:trPr>
          <w:trHeight w:val="930"/>
        </w:trPr>
        <w:tc>
          <w:tcPr>
            <w:tcW w:w="5180" w:type="dxa"/>
            <w:tcBorders>
              <w:top w:val="nil"/>
              <w:left w:val="single" w:sz="8" w:space="0" w:color="auto"/>
              <w:bottom w:val="single" w:sz="8"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3. Коэффициент оборачиваемости дебиторской задолженности</w:t>
            </w:r>
          </w:p>
        </w:tc>
        <w:tc>
          <w:tcPr>
            <w:tcW w:w="118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0,53   </w:t>
            </w:r>
          </w:p>
        </w:tc>
        <w:tc>
          <w:tcPr>
            <w:tcW w:w="118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2"/>
                <w:lang w:eastAsia="ru-RU"/>
              </w:rPr>
            </w:pPr>
            <w:r w:rsidRPr="00246082">
              <w:rPr>
                <w:rFonts w:eastAsia="Times New Roman" w:cs="Times New Roman"/>
                <w:sz w:val="22"/>
                <w:lang w:eastAsia="ru-RU"/>
              </w:rPr>
              <w:t xml:space="preserve">         0,59   </w:t>
            </w:r>
          </w:p>
        </w:tc>
        <w:tc>
          <w:tcPr>
            <w:tcW w:w="1640" w:type="dxa"/>
            <w:tcBorders>
              <w:top w:val="nil"/>
              <w:left w:val="nil"/>
              <w:bottom w:val="single" w:sz="8"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2"/>
                <w:lang w:eastAsia="ru-RU"/>
              </w:rPr>
            </w:pPr>
            <w:r w:rsidRPr="00246082">
              <w:rPr>
                <w:rFonts w:eastAsia="Times New Roman" w:cs="Times New Roman"/>
                <w:sz w:val="22"/>
                <w:lang w:eastAsia="ru-RU"/>
              </w:rPr>
              <w:t xml:space="preserve"> Улучшение </w:t>
            </w:r>
          </w:p>
        </w:tc>
      </w:tr>
    </w:tbl>
    <w:p w:rsidR="007C7055" w:rsidRDefault="007C7055" w:rsidP="007C7055">
      <w:pPr>
        <w:spacing w:after="0" w:line="240" w:lineRule="auto"/>
        <w:ind w:right="428" w:firstLine="708"/>
        <w:jc w:val="both"/>
        <w:rPr>
          <w:rFonts w:eastAsia="Times New Roman" w:cs="Times New Roman"/>
          <w:szCs w:val="28"/>
          <w:lang w:eastAsia="ru-RU"/>
        </w:rPr>
      </w:pPr>
    </w:p>
    <w:p w:rsidR="007C7055" w:rsidRPr="00502BA7" w:rsidRDefault="007C7055" w:rsidP="007C7055">
      <w:pPr>
        <w:spacing w:after="0" w:line="240" w:lineRule="auto"/>
        <w:ind w:right="428" w:firstLine="708"/>
        <w:jc w:val="both"/>
        <w:rPr>
          <w:rFonts w:eastAsia="Times New Roman" w:cs="Times New Roman"/>
          <w:szCs w:val="28"/>
          <w:lang w:eastAsia="ru-RU"/>
        </w:rPr>
      </w:pPr>
      <w:r w:rsidRPr="00502BA7">
        <w:rPr>
          <w:rFonts w:eastAsia="Times New Roman" w:cs="Times New Roman"/>
          <w:szCs w:val="28"/>
          <w:lang w:eastAsia="ru-RU"/>
        </w:rPr>
        <w:t>Коэффициент общей оборачиваемости активов измеряет общую оборачиваемость, или интенсивность использования активов. Отношение выручки к общей стоимости активов характеризует эффективность использования предприятием всех имеющих ресурсов независимо от источник</w:t>
      </w:r>
      <w:r>
        <w:rPr>
          <w:rFonts w:eastAsia="Times New Roman" w:cs="Times New Roman"/>
          <w:szCs w:val="28"/>
          <w:lang w:eastAsia="ru-RU"/>
        </w:rPr>
        <w:t>ов их образования. К</w:t>
      </w:r>
      <w:r w:rsidRPr="00502BA7">
        <w:rPr>
          <w:rFonts w:eastAsia="Times New Roman" w:cs="Times New Roman"/>
          <w:szCs w:val="28"/>
          <w:lang w:eastAsia="ru-RU"/>
        </w:rPr>
        <w:t>оэффициент</w:t>
      </w:r>
      <w:r>
        <w:rPr>
          <w:rFonts w:eastAsia="Times New Roman" w:cs="Times New Roman"/>
          <w:szCs w:val="28"/>
          <w:lang w:eastAsia="ru-RU"/>
        </w:rPr>
        <w:t xml:space="preserve"> </w:t>
      </w:r>
      <w:r w:rsidRPr="00502BA7">
        <w:rPr>
          <w:rFonts w:eastAsia="Times New Roman" w:cs="Times New Roman"/>
          <w:szCs w:val="28"/>
          <w:lang w:eastAsia="ru-RU"/>
        </w:rPr>
        <w:t>за</w:t>
      </w:r>
      <w:r>
        <w:rPr>
          <w:rFonts w:eastAsia="Times New Roman" w:cs="Times New Roman"/>
          <w:szCs w:val="28"/>
          <w:lang w:eastAsia="ru-RU"/>
        </w:rPr>
        <w:t xml:space="preserve"> </w:t>
      </w:r>
      <w:r w:rsidRPr="00502BA7">
        <w:rPr>
          <w:rFonts w:eastAsia="Times New Roman" w:cs="Times New Roman"/>
          <w:szCs w:val="28"/>
          <w:lang w:eastAsia="ru-RU"/>
        </w:rPr>
        <w:t>анализируем</w:t>
      </w:r>
      <w:r>
        <w:rPr>
          <w:rFonts w:eastAsia="Times New Roman" w:cs="Times New Roman"/>
          <w:szCs w:val="28"/>
          <w:lang w:eastAsia="ru-RU"/>
        </w:rPr>
        <w:t xml:space="preserve">ый </w:t>
      </w:r>
      <w:r w:rsidRPr="00502BA7">
        <w:rPr>
          <w:rFonts w:eastAsia="Times New Roman" w:cs="Times New Roman"/>
          <w:szCs w:val="28"/>
          <w:lang w:eastAsia="ru-RU"/>
        </w:rPr>
        <w:t xml:space="preserve">период </w:t>
      </w:r>
      <w:r>
        <w:rPr>
          <w:rFonts w:eastAsia="Times New Roman" w:cs="Times New Roman"/>
          <w:szCs w:val="28"/>
          <w:lang w:eastAsia="ru-RU"/>
        </w:rPr>
        <w:t>изменился с</w:t>
      </w:r>
      <w:r w:rsidRPr="00502BA7">
        <w:rPr>
          <w:rFonts w:eastAsia="Times New Roman" w:cs="Times New Roman"/>
          <w:szCs w:val="28"/>
          <w:lang w:eastAsia="ru-RU"/>
        </w:rPr>
        <w:t xml:space="preserve"> 0,0</w:t>
      </w:r>
      <w:r>
        <w:rPr>
          <w:rFonts w:eastAsia="Times New Roman" w:cs="Times New Roman"/>
          <w:szCs w:val="28"/>
          <w:lang w:eastAsia="ru-RU"/>
        </w:rPr>
        <w:t>3 до 0,01</w:t>
      </w:r>
      <w:r w:rsidRPr="00502BA7">
        <w:rPr>
          <w:rFonts w:eastAsia="Times New Roman" w:cs="Times New Roman"/>
          <w:szCs w:val="28"/>
          <w:lang w:eastAsia="ru-RU"/>
        </w:rPr>
        <w:t>.</w:t>
      </w:r>
    </w:p>
    <w:p w:rsidR="007C7055" w:rsidRPr="0013187C" w:rsidRDefault="007C7055" w:rsidP="007C7055">
      <w:pPr>
        <w:spacing w:after="0" w:line="240" w:lineRule="auto"/>
        <w:ind w:right="428" w:firstLine="708"/>
        <w:jc w:val="both"/>
        <w:rPr>
          <w:rFonts w:eastAsia="Times New Roman" w:cs="Times New Roman"/>
          <w:szCs w:val="28"/>
          <w:lang w:eastAsia="ru-RU"/>
        </w:rPr>
      </w:pPr>
      <w:r w:rsidRPr="007D254A">
        <w:rPr>
          <w:rFonts w:eastAsia="Times New Roman" w:cs="Times New Roman"/>
          <w:szCs w:val="28"/>
          <w:lang w:eastAsia="ru-RU"/>
        </w:rPr>
        <w:t xml:space="preserve">Несколько </w:t>
      </w:r>
      <w:r>
        <w:rPr>
          <w:rFonts w:eastAsia="Times New Roman" w:cs="Times New Roman"/>
          <w:szCs w:val="28"/>
          <w:lang w:eastAsia="ru-RU"/>
        </w:rPr>
        <w:t>снизилась</w:t>
      </w:r>
      <w:r w:rsidRPr="007D254A">
        <w:rPr>
          <w:rFonts w:eastAsia="Times New Roman" w:cs="Times New Roman"/>
          <w:szCs w:val="28"/>
          <w:lang w:eastAsia="ru-RU"/>
        </w:rPr>
        <w:t xml:space="preserve"> эффективность использования мобильных средств оборачиваемость </w:t>
      </w:r>
      <w:r>
        <w:rPr>
          <w:rFonts w:eastAsia="Times New Roman" w:cs="Times New Roman"/>
          <w:szCs w:val="28"/>
          <w:lang w:eastAsia="ru-RU"/>
        </w:rPr>
        <w:t>с 0,10</w:t>
      </w:r>
      <w:r w:rsidRPr="007D254A">
        <w:rPr>
          <w:rFonts w:eastAsia="Times New Roman" w:cs="Times New Roman"/>
          <w:szCs w:val="28"/>
          <w:lang w:eastAsia="ru-RU"/>
        </w:rPr>
        <w:t xml:space="preserve"> до 0,</w:t>
      </w:r>
      <w:r>
        <w:rPr>
          <w:rFonts w:eastAsia="Times New Roman" w:cs="Times New Roman"/>
          <w:szCs w:val="28"/>
          <w:lang w:eastAsia="ru-RU"/>
        </w:rPr>
        <w:t>05</w:t>
      </w:r>
      <w:r w:rsidRPr="007D254A">
        <w:rPr>
          <w:rFonts w:eastAsia="Times New Roman" w:cs="Times New Roman"/>
          <w:szCs w:val="28"/>
          <w:lang w:eastAsia="ru-RU"/>
        </w:rPr>
        <w:t xml:space="preserve">, </w:t>
      </w:r>
      <w:r>
        <w:rPr>
          <w:rFonts w:eastAsia="Times New Roman" w:cs="Times New Roman"/>
          <w:szCs w:val="28"/>
          <w:lang w:eastAsia="ru-RU"/>
        </w:rPr>
        <w:t xml:space="preserve">и уменьшилась </w:t>
      </w:r>
      <w:r w:rsidRPr="007D254A">
        <w:rPr>
          <w:rFonts w:eastAsia="Times New Roman" w:cs="Times New Roman"/>
          <w:szCs w:val="28"/>
          <w:lang w:eastAsia="ru-RU"/>
        </w:rPr>
        <w:t xml:space="preserve">оборачиваемость дебиторской задолженности с </w:t>
      </w:r>
      <w:r>
        <w:rPr>
          <w:rFonts w:eastAsia="Times New Roman" w:cs="Times New Roman"/>
          <w:szCs w:val="28"/>
          <w:lang w:eastAsia="ru-RU"/>
        </w:rPr>
        <w:t>0,53</w:t>
      </w:r>
      <w:r w:rsidRPr="007D254A">
        <w:rPr>
          <w:rFonts w:eastAsia="Times New Roman" w:cs="Times New Roman"/>
          <w:szCs w:val="28"/>
          <w:lang w:eastAsia="ru-RU"/>
        </w:rPr>
        <w:t xml:space="preserve"> до </w:t>
      </w:r>
      <w:r>
        <w:rPr>
          <w:rFonts w:eastAsia="Times New Roman" w:cs="Times New Roman"/>
          <w:szCs w:val="28"/>
          <w:lang w:eastAsia="ru-RU"/>
        </w:rPr>
        <w:t>0,59</w:t>
      </w:r>
      <w:r w:rsidRPr="007D254A">
        <w:rPr>
          <w:rFonts w:eastAsia="Times New Roman" w:cs="Times New Roman"/>
          <w:szCs w:val="28"/>
          <w:lang w:eastAsia="ru-RU"/>
        </w:rPr>
        <w:t>.</w:t>
      </w:r>
    </w:p>
    <w:p w:rsidR="007C7055" w:rsidRPr="0013187C" w:rsidRDefault="007C7055" w:rsidP="007C7055">
      <w:pPr>
        <w:spacing w:after="0" w:line="240" w:lineRule="auto"/>
        <w:ind w:right="428"/>
        <w:jc w:val="both"/>
        <w:rPr>
          <w:rFonts w:eastAsia="Times New Roman" w:cs="Times New Roman"/>
          <w:szCs w:val="28"/>
          <w:lang w:eastAsia="ru-RU"/>
        </w:rPr>
      </w:pPr>
    </w:p>
    <w:p w:rsidR="007C7055" w:rsidRDefault="007C7055" w:rsidP="007C7055">
      <w:pPr>
        <w:spacing w:after="0" w:line="240" w:lineRule="auto"/>
        <w:ind w:right="428"/>
        <w:jc w:val="center"/>
        <w:rPr>
          <w:rFonts w:eastAsia="Times New Roman" w:cs="Times New Roman"/>
          <w:b/>
          <w:i/>
          <w:szCs w:val="28"/>
          <w:lang w:eastAsia="ru-RU"/>
        </w:rPr>
      </w:pPr>
    </w:p>
    <w:p w:rsidR="007C7055" w:rsidRPr="0013187C" w:rsidRDefault="007C7055" w:rsidP="007C7055">
      <w:pPr>
        <w:spacing w:after="0" w:line="240" w:lineRule="auto"/>
        <w:ind w:right="428"/>
        <w:jc w:val="center"/>
        <w:rPr>
          <w:rFonts w:eastAsia="Times New Roman" w:cs="Times New Roman"/>
          <w:b/>
          <w:i/>
          <w:szCs w:val="28"/>
          <w:lang w:eastAsia="ru-RU"/>
        </w:rPr>
      </w:pPr>
      <w:r w:rsidRPr="007C1408">
        <w:rPr>
          <w:rFonts w:eastAsia="Times New Roman" w:cs="Times New Roman"/>
          <w:b/>
          <w:i/>
          <w:szCs w:val="28"/>
          <w:lang w:eastAsia="ru-RU"/>
        </w:rPr>
        <w:t>Анализ</w:t>
      </w:r>
      <w:r>
        <w:rPr>
          <w:rFonts w:eastAsia="Times New Roman" w:cs="Times New Roman"/>
          <w:b/>
          <w:i/>
          <w:szCs w:val="28"/>
          <w:lang w:eastAsia="ru-RU"/>
        </w:rPr>
        <w:t xml:space="preserve"> </w:t>
      </w:r>
      <w:r w:rsidRPr="007C1408">
        <w:rPr>
          <w:rFonts w:eastAsia="Times New Roman" w:cs="Times New Roman"/>
          <w:b/>
          <w:i/>
          <w:szCs w:val="28"/>
          <w:lang w:eastAsia="ru-RU"/>
        </w:rPr>
        <w:t>финансовой устойчивости АО «Белая Дача»</w:t>
      </w:r>
    </w:p>
    <w:p w:rsidR="007C7055" w:rsidRPr="0013187C" w:rsidRDefault="007C7055" w:rsidP="007C7055">
      <w:pPr>
        <w:spacing w:after="0" w:line="240" w:lineRule="auto"/>
        <w:ind w:right="428"/>
        <w:jc w:val="center"/>
        <w:rPr>
          <w:rFonts w:eastAsia="Times New Roman" w:cs="Times New Roman"/>
          <w:b/>
          <w:i/>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Анализ контроля и регулирования долговых отношений заключается в первую очередь в сравнении балансовых статей, на основе этого определяется объем финансирования деятельности фирмы привлеченными ресурсами.</w:t>
      </w:r>
    </w:p>
    <w:p w:rsidR="007C7055" w:rsidRDefault="007C7055" w:rsidP="007C7055">
      <w:pPr>
        <w:spacing w:after="0" w:line="240" w:lineRule="auto"/>
        <w:ind w:right="428" w:firstLine="708"/>
        <w:jc w:val="both"/>
        <w:rPr>
          <w:rFonts w:eastAsia="Times New Roman" w:cs="Times New Roman"/>
          <w:szCs w:val="28"/>
          <w:lang w:eastAsia="ru-RU"/>
        </w:rPr>
      </w:pPr>
    </w:p>
    <w:tbl>
      <w:tblPr>
        <w:tblW w:w="8260" w:type="dxa"/>
        <w:tblInd w:w="93" w:type="dxa"/>
        <w:tblLook w:val="04A0" w:firstRow="1" w:lastRow="0" w:firstColumn="1" w:lastColumn="0" w:noHBand="0" w:noVBand="1"/>
      </w:tblPr>
      <w:tblGrid>
        <w:gridCol w:w="2980"/>
        <w:gridCol w:w="910"/>
        <w:gridCol w:w="910"/>
        <w:gridCol w:w="1020"/>
        <w:gridCol w:w="1020"/>
        <w:gridCol w:w="1420"/>
      </w:tblGrid>
      <w:tr w:rsidR="007C7055" w:rsidRPr="00246082" w:rsidTr="007C7055">
        <w:trPr>
          <w:trHeight w:val="930"/>
        </w:trPr>
        <w:tc>
          <w:tcPr>
            <w:tcW w:w="320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Наименование</w:t>
            </w:r>
          </w:p>
        </w:tc>
        <w:tc>
          <w:tcPr>
            <w:tcW w:w="1600" w:type="dxa"/>
            <w:gridSpan w:val="2"/>
            <w:tcBorders>
              <w:top w:val="single" w:sz="8" w:space="0" w:color="auto"/>
              <w:left w:val="nil"/>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Значение</w:t>
            </w:r>
          </w:p>
        </w:tc>
        <w:tc>
          <w:tcPr>
            <w:tcW w:w="2040" w:type="dxa"/>
            <w:gridSpan w:val="2"/>
            <w:tcBorders>
              <w:top w:val="single" w:sz="8" w:space="0" w:color="auto"/>
              <w:left w:val="nil"/>
              <w:bottom w:val="single" w:sz="4" w:space="0" w:color="auto"/>
              <w:right w:val="single" w:sz="4" w:space="0" w:color="auto"/>
            </w:tcBorders>
            <w:shd w:val="clear" w:color="000000" w:fill="D9D9D9"/>
            <w:vAlign w:val="bottom"/>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Соответствие нормальному ограничению</w:t>
            </w:r>
          </w:p>
        </w:tc>
        <w:tc>
          <w:tcPr>
            <w:tcW w:w="1420"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Тенденция изменения</w:t>
            </w:r>
          </w:p>
        </w:tc>
      </w:tr>
      <w:tr w:rsidR="007C7055" w:rsidRPr="00246082" w:rsidTr="007C7055">
        <w:trPr>
          <w:trHeight w:val="765"/>
        </w:trPr>
        <w:tc>
          <w:tcPr>
            <w:tcW w:w="3200" w:type="dxa"/>
            <w:vMerge/>
            <w:tcBorders>
              <w:top w:val="single" w:sz="8" w:space="0" w:color="auto"/>
              <w:left w:val="single" w:sz="8" w:space="0" w:color="auto"/>
              <w:bottom w:val="single" w:sz="4" w:space="0" w:color="auto"/>
              <w:right w:val="single" w:sz="4" w:space="0" w:color="auto"/>
            </w:tcBorders>
            <w:vAlign w:val="center"/>
            <w:hideMark/>
          </w:tcPr>
          <w:p w:rsidR="007C7055" w:rsidRPr="00246082" w:rsidRDefault="007C7055" w:rsidP="007C7055">
            <w:pPr>
              <w:spacing w:after="0" w:line="240" w:lineRule="auto"/>
              <w:rPr>
                <w:rFonts w:eastAsia="Times New Roman" w:cs="Times New Roman"/>
                <w:sz w:val="20"/>
                <w:szCs w:val="20"/>
                <w:lang w:eastAsia="ru-RU"/>
              </w:rPr>
            </w:pPr>
          </w:p>
        </w:tc>
        <w:tc>
          <w:tcPr>
            <w:tcW w:w="800" w:type="dxa"/>
            <w:tcBorders>
              <w:top w:val="nil"/>
              <w:left w:val="nil"/>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начало периода</w:t>
            </w:r>
          </w:p>
        </w:tc>
        <w:tc>
          <w:tcPr>
            <w:tcW w:w="800" w:type="dxa"/>
            <w:tcBorders>
              <w:top w:val="nil"/>
              <w:left w:val="nil"/>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конец периода</w:t>
            </w:r>
          </w:p>
        </w:tc>
        <w:tc>
          <w:tcPr>
            <w:tcW w:w="1020" w:type="dxa"/>
            <w:tcBorders>
              <w:top w:val="nil"/>
              <w:left w:val="nil"/>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начало периода</w:t>
            </w:r>
          </w:p>
        </w:tc>
        <w:tc>
          <w:tcPr>
            <w:tcW w:w="1020" w:type="dxa"/>
            <w:tcBorders>
              <w:top w:val="nil"/>
              <w:left w:val="nil"/>
              <w:bottom w:val="single" w:sz="4" w:space="0" w:color="auto"/>
              <w:right w:val="single" w:sz="4" w:space="0" w:color="auto"/>
            </w:tcBorders>
            <w:shd w:val="clear" w:color="000000" w:fill="D9D9D9"/>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на конец периода</w:t>
            </w:r>
          </w:p>
        </w:tc>
        <w:tc>
          <w:tcPr>
            <w:tcW w:w="1420" w:type="dxa"/>
            <w:vMerge/>
            <w:tcBorders>
              <w:top w:val="single" w:sz="8" w:space="0" w:color="auto"/>
              <w:left w:val="single" w:sz="4" w:space="0" w:color="auto"/>
              <w:bottom w:val="single" w:sz="4" w:space="0" w:color="000000"/>
              <w:right w:val="single" w:sz="8" w:space="0" w:color="auto"/>
            </w:tcBorders>
            <w:vAlign w:val="center"/>
            <w:hideMark/>
          </w:tcPr>
          <w:p w:rsidR="007C7055" w:rsidRPr="00246082" w:rsidRDefault="007C7055" w:rsidP="007C7055">
            <w:pPr>
              <w:spacing w:after="0" w:line="240" w:lineRule="auto"/>
              <w:rPr>
                <w:rFonts w:eastAsia="Times New Roman" w:cs="Times New Roman"/>
                <w:sz w:val="20"/>
                <w:szCs w:val="20"/>
                <w:lang w:eastAsia="ru-RU"/>
              </w:rPr>
            </w:pPr>
          </w:p>
        </w:tc>
      </w:tr>
      <w:tr w:rsidR="007C7055" w:rsidRPr="00246082" w:rsidTr="007C7055">
        <w:trPr>
          <w:trHeight w:val="735"/>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1. Коэффициент автономии</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1,00   </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0,99   </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42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Ухудшение</w:t>
            </w:r>
          </w:p>
        </w:tc>
      </w:tr>
      <w:tr w:rsidR="007C7055" w:rsidRPr="00246082" w:rsidTr="007C7055">
        <w:trPr>
          <w:trHeight w:val="735"/>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2. Коэффициент финансовой зависимости</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0,00   </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246082">
              <w:rPr>
                <w:rFonts w:eastAsia="Times New Roman" w:cs="Times New Roman"/>
                <w:sz w:val="20"/>
                <w:szCs w:val="20"/>
                <w:lang w:eastAsia="ru-RU"/>
              </w:rPr>
              <w:t xml:space="preserve">0,01   </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42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Ухудшение</w:t>
            </w:r>
          </w:p>
        </w:tc>
      </w:tr>
      <w:tr w:rsidR="007C7055" w:rsidRPr="00246082" w:rsidTr="007C7055">
        <w:trPr>
          <w:trHeight w:val="735"/>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3. Коэффициент соотношения заемных и собственных средств</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0,00   </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246082">
              <w:rPr>
                <w:rFonts w:eastAsia="Times New Roman" w:cs="Times New Roman"/>
                <w:sz w:val="20"/>
                <w:szCs w:val="20"/>
                <w:lang w:eastAsia="ru-RU"/>
              </w:rPr>
              <w:t xml:space="preserve">0,01   </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42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Ухудшение</w:t>
            </w:r>
          </w:p>
        </w:tc>
      </w:tr>
      <w:tr w:rsidR="007C7055" w:rsidRPr="00246082" w:rsidTr="007C7055">
        <w:trPr>
          <w:trHeight w:val="735"/>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4. Коэффициент маневренности</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0,28   </w:t>
            </w:r>
          </w:p>
        </w:tc>
        <w:tc>
          <w:tcPr>
            <w:tcW w:w="80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0,22   </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420" w:type="dxa"/>
            <w:tcBorders>
              <w:top w:val="nil"/>
              <w:left w:val="nil"/>
              <w:bottom w:val="single" w:sz="4"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Ухудшение</w:t>
            </w:r>
          </w:p>
        </w:tc>
      </w:tr>
      <w:tr w:rsidR="007C7055" w:rsidRPr="00246082" w:rsidTr="007C7055">
        <w:trPr>
          <w:trHeight w:val="735"/>
        </w:trPr>
        <w:tc>
          <w:tcPr>
            <w:tcW w:w="3200" w:type="dxa"/>
            <w:tcBorders>
              <w:top w:val="nil"/>
              <w:left w:val="single" w:sz="8" w:space="0" w:color="auto"/>
              <w:bottom w:val="single" w:sz="8" w:space="0" w:color="auto"/>
              <w:right w:val="single" w:sz="4" w:space="0" w:color="auto"/>
            </w:tcBorders>
            <w:shd w:val="clear" w:color="auto" w:fill="auto"/>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5. Индекс постоянного актива</w:t>
            </w:r>
          </w:p>
        </w:tc>
        <w:tc>
          <w:tcPr>
            <w:tcW w:w="80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0,72   </w:t>
            </w:r>
          </w:p>
        </w:tc>
        <w:tc>
          <w:tcPr>
            <w:tcW w:w="80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rPr>
                <w:rFonts w:eastAsia="Times New Roman" w:cs="Times New Roman"/>
                <w:sz w:val="20"/>
                <w:szCs w:val="20"/>
                <w:lang w:eastAsia="ru-RU"/>
              </w:rPr>
            </w:pPr>
            <w:r w:rsidRPr="00246082">
              <w:rPr>
                <w:rFonts w:eastAsia="Times New Roman" w:cs="Times New Roman"/>
                <w:sz w:val="20"/>
                <w:szCs w:val="20"/>
                <w:lang w:eastAsia="ru-RU"/>
              </w:rPr>
              <w:t xml:space="preserve">      0,78   </w:t>
            </w:r>
          </w:p>
        </w:tc>
        <w:tc>
          <w:tcPr>
            <w:tcW w:w="102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020" w:type="dxa"/>
            <w:tcBorders>
              <w:top w:val="nil"/>
              <w:left w:val="nil"/>
              <w:bottom w:val="single" w:sz="8" w:space="0" w:color="auto"/>
              <w:right w:val="single" w:sz="4"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7C7055" w:rsidRPr="00246082" w:rsidRDefault="007C7055" w:rsidP="007C7055">
            <w:pPr>
              <w:spacing w:after="0" w:line="240" w:lineRule="auto"/>
              <w:jc w:val="center"/>
              <w:rPr>
                <w:rFonts w:eastAsia="Times New Roman" w:cs="Times New Roman"/>
                <w:sz w:val="20"/>
                <w:szCs w:val="20"/>
                <w:lang w:eastAsia="ru-RU"/>
              </w:rPr>
            </w:pPr>
            <w:r w:rsidRPr="00246082">
              <w:rPr>
                <w:rFonts w:eastAsia="Times New Roman" w:cs="Times New Roman"/>
                <w:sz w:val="20"/>
                <w:szCs w:val="20"/>
                <w:lang w:eastAsia="ru-RU"/>
              </w:rPr>
              <w:t>Улучшение</w:t>
            </w:r>
          </w:p>
        </w:tc>
      </w:tr>
    </w:tbl>
    <w:p w:rsidR="007C7055" w:rsidRPr="001C3C4E" w:rsidRDefault="007C7055" w:rsidP="007C7055">
      <w:pPr>
        <w:spacing w:after="0" w:line="240" w:lineRule="auto"/>
        <w:ind w:right="428" w:firstLine="708"/>
        <w:jc w:val="both"/>
        <w:rPr>
          <w:rFonts w:eastAsia="Times New Roman" w:cs="Times New Roman"/>
          <w:szCs w:val="28"/>
          <w:lang w:eastAsia="ru-RU"/>
        </w:rPr>
      </w:pPr>
    </w:p>
    <w:p w:rsidR="007C7055" w:rsidRPr="0013187C" w:rsidRDefault="007C7055" w:rsidP="007C7055">
      <w:pPr>
        <w:spacing w:after="0" w:line="240" w:lineRule="auto"/>
        <w:ind w:right="471" w:firstLine="708"/>
        <w:jc w:val="both"/>
        <w:rPr>
          <w:rFonts w:eastAsia="Times New Roman" w:cs="Times New Roman"/>
          <w:szCs w:val="28"/>
          <w:lang w:eastAsia="ru-RU"/>
        </w:rPr>
      </w:pPr>
      <w:r>
        <w:rPr>
          <w:rFonts w:eastAsia="Times New Roman" w:cs="Times New Roman"/>
          <w:szCs w:val="28"/>
          <w:lang w:eastAsia="ru-RU"/>
        </w:rPr>
        <w:t>Коэффициенты</w:t>
      </w:r>
      <w:r w:rsidRPr="00E42506">
        <w:rPr>
          <w:rFonts w:eastAsia="Times New Roman" w:cs="Times New Roman"/>
          <w:szCs w:val="28"/>
          <w:lang w:eastAsia="ru-RU"/>
        </w:rPr>
        <w:t xml:space="preserve"> финансовой устойчивости показывают, что Общество достаточно обеспечено собственными ресурсами, и в минимальной степени подвержено финансовому риску.</w:t>
      </w:r>
    </w:p>
    <w:p w:rsidR="007C7055" w:rsidRPr="0013187C"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Коэффициент концентрации собственного капитала</w:t>
      </w:r>
      <w:r>
        <w:rPr>
          <w:rFonts w:eastAsia="Times New Roman" w:cs="Times New Roman"/>
          <w:szCs w:val="28"/>
          <w:lang w:eastAsia="ru-RU"/>
        </w:rPr>
        <w:t xml:space="preserve"> (автономии)</w:t>
      </w:r>
      <w:r w:rsidRPr="0013187C">
        <w:rPr>
          <w:rFonts w:eastAsia="Times New Roman" w:cs="Times New Roman"/>
          <w:szCs w:val="28"/>
          <w:lang w:eastAsia="ru-RU"/>
        </w:rPr>
        <w:t xml:space="preserve"> и коэффициент финансовой зависимости в сумме всегда равны 1. Это не случайно, так как они оба отвечают на один и тот же вопрос о степени зависимости или независимости предприятия от заемных источников финансирования. На тот же вопрос дает ответ и коэффициент соотношения собственных и заемных источников финансирования.</w:t>
      </w:r>
    </w:p>
    <w:p w:rsidR="007C7055" w:rsidRPr="0013187C" w:rsidRDefault="007C7055" w:rsidP="007C7055">
      <w:pPr>
        <w:spacing w:after="0" w:line="240" w:lineRule="auto"/>
        <w:ind w:right="428" w:firstLine="708"/>
        <w:jc w:val="both"/>
        <w:rPr>
          <w:rFonts w:eastAsia="Times New Roman" w:cs="Times New Roman"/>
          <w:szCs w:val="28"/>
          <w:lang w:eastAsia="ru-RU"/>
        </w:rPr>
      </w:pPr>
      <w:r w:rsidRPr="0013187C">
        <w:rPr>
          <w:rFonts w:eastAsia="Times New Roman" w:cs="Times New Roman"/>
          <w:szCs w:val="28"/>
          <w:lang w:eastAsia="ru-RU"/>
        </w:rPr>
        <w:t>Коэффициент автономии - доля собственных средств в валюте баланса 0,</w:t>
      </w:r>
      <w:r>
        <w:rPr>
          <w:rFonts w:eastAsia="Times New Roman" w:cs="Times New Roman"/>
          <w:szCs w:val="28"/>
          <w:lang w:eastAsia="ru-RU"/>
        </w:rPr>
        <w:t>99</w:t>
      </w:r>
      <w:r w:rsidRPr="0013187C">
        <w:rPr>
          <w:rFonts w:eastAsia="Times New Roman" w:cs="Times New Roman"/>
          <w:szCs w:val="28"/>
          <w:lang w:eastAsia="ru-RU"/>
        </w:rPr>
        <w:t xml:space="preserve"> высокий, что свидетельствует о наличии достаточного объема средств для покрытия всех долгов </w:t>
      </w:r>
      <w:r w:rsidRPr="0013187C">
        <w:rPr>
          <w:rFonts w:eastAsia="Times New Roman" w:cs="Times New Roman"/>
          <w:szCs w:val="28"/>
          <w:lang w:eastAsia="ru-RU"/>
        </w:rPr>
        <w:lastRenderedPageBreak/>
        <w:t>организации. Это подтверждается и коэффициентом</w:t>
      </w:r>
      <w:r>
        <w:rPr>
          <w:rFonts w:eastAsia="Times New Roman" w:cs="Times New Roman"/>
          <w:szCs w:val="28"/>
          <w:lang w:eastAsia="ru-RU"/>
        </w:rPr>
        <w:t xml:space="preserve"> </w:t>
      </w:r>
      <w:r w:rsidRPr="0013187C">
        <w:rPr>
          <w:rFonts w:eastAsia="Times New Roman" w:cs="Times New Roman"/>
          <w:szCs w:val="28"/>
          <w:lang w:eastAsia="ru-RU"/>
        </w:rPr>
        <w:t>соотношения заемных и собственных средств.</w:t>
      </w:r>
    </w:p>
    <w:p w:rsidR="007C7055" w:rsidRPr="0013187C" w:rsidRDefault="007C7055" w:rsidP="007C7055">
      <w:pPr>
        <w:spacing w:after="0" w:line="240" w:lineRule="auto"/>
        <w:ind w:right="428" w:firstLine="709"/>
        <w:jc w:val="both"/>
        <w:rPr>
          <w:rFonts w:eastAsia="Times New Roman" w:cs="Times New Roman"/>
          <w:szCs w:val="28"/>
          <w:lang w:eastAsia="ru-RU"/>
        </w:rPr>
      </w:pPr>
      <w:r w:rsidRPr="0013187C">
        <w:rPr>
          <w:rFonts w:eastAsia="Times New Roman" w:cs="Times New Roman"/>
          <w:szCs w:val="28"/>
          <w:lang w:eastAsia="ru-RU"/>
        </w:rPr>
        <w:t>Коэффициент маневренности собственного капитала и индекс постоянного актива в сумме дают 1. Следовательно, рост одного неизбежно становится причиной снижения другого. В анализируемом периоде</w:t>
      </w:r>
      <w:r>
        <w:rPr>
          <w:rFonts w:eastAsia="Times New Roman" w:cs="Times New Roman"/>
          <w:szCs w:val="28"/>
          <w:lang w:eastAsia="ru-RU"/>
        </w:rPr>
        <w:t xml:space="preserve"> увеличилась статья «</w:t>
      </w:r>
      <w:r w:rsidRPr="007620C5">
        <w:rPr>
          <w:rFonts w:eastAsia="Times New Roman" w:cs="Times New Roman"/>
          <w:szCs w:val="28"/>
          <w:lang w:eastAsia="ru-RU"/>
        </w:rPr>
        <w:t>Нераспределенная прибыль</w:t>
      </w:r>
      <w:r>
        <w:rPr>
          <w:rFonts w:eastAsia="Times New Roman" w:cs="Times New Roman"/>
          <w:szCs w:val="28"/>
          <w:lang w:eastAsia="ru-RU"/>
        </w:rPr>
        <w:t>»</w:t>
      </w:r>
      <w:r w:rsidRPr="0013187C">
        <w:rPr>
          <w:rFonts w:eastAsia="Times New Roman" w:cs="Times New Roman"/>
          <w:szCs w:val="28"/>
          <w:lang w:eastAsia="ru-RU"/>
        </w:rPr>
        <w:t xml:space="preserve">, </w:t>
      </w:r>
      <w:r>
        <w:rPr>
          <w:rFonts w:eastAsia="Times New Roman" w:cs="Times New Roman"/>
          <w:szCs w:val="28"/>
          <w:lang w:eastAsia="ru-RU"/>
        </w:rPr>
        <w:t>что повлияло на рост</w:t>
      </w:r>
      <w:r w:rsidRPr="00E42506">
        <w:rPr>
          <w:rFonts w:eastAsia="Times New Roman" w:cs="Times New Roman"/>
          <w:szCs w:val="28"/>
          <w:lang w:eastAsia="ru-RU"/>
        </w:rPr>
        <w:t xml:space="preserve"> </w:t>
      </w:r>
      <w:r w:rsidRPr="0013187C">
        <w:rPr>
          <w:rFonts w:eastAsia="Times New Roman" w:cs="Times New Roman"/>
          <w:szCs w:val="28"/>
          <w:lang w:eastAsia="ru-RU"/>
        </w:rPr>
        <w:t>индекс</w:t>
      </w:r>
      <w:r>
        <w:rPr>
          <w:rFonts w:eastAsia="Times New Roman" w:cs="Times New Roman"/>
          <w:szCs w:val="28"/>
          <w:lang w:eastAsia="ru-RU"/>
        </w:rPr>
        <w:t>а</w:t>
      </w:r>
      <w:r w:rsidRPr="0013187C">
        <w:rPr>
          <w:rFonts w:eastAsia="Times New Roman" w:cs="Times New Roman"/>
          <w:szCs w:val="28"/>
          <w:lang w:eastAsia="ru-RU"/>
        </w:rPr>
        <w:t xml:space="preserve"> постоянного актива при одновременном </w:t>
      </w:r>
      <w:r>
        <w:rPr>
          <w:rFonts w:eastAsia="Times New Roman" w:cs="Times New Roman"/>
          <w:szCs w:val="28"/>
          <w:lang w:eastAsia="ru-RU"/>
        </w:rPr>
        <w:t xml:space="preserve">снижении </w:t>
      </w:r>
      <w:r w:rsidRPr="0013187C">
        <w:rPr>
          <w:rFonts w:eastAsia="Times New Roman" w:cs="Times New Roman"/>
          <w:szCs w:val="28"/>
          <w:lang w:eastAsia="ru-RU"/>
        </w:rPr>
        <w:t>коэффициента маневренности</w:t>
      </w:r>
      <w:r>
        <w:rPr>
          <w:rFonts w:eastAsia="Times New Roman" w:cs="Times New Roman"/>
          <w:szCs w:val="28"/>
          <w:lang w:eastAsia="ru-RU"/>
        </w:rPr>
        <w:t>.</w:t>
      </w:r>
    </w:p>
    <w:p w:rsidR="007C7055" w:rsidRDefault="007C7055" w:rsidP="007C7055">
      <w:pPr>
        <w:spacing w:after="0" w:line="240" w:lineRule="auto"/>
        <w:ind w:right="428"/>
        <w:jc w:val="center"/>
        <w:rPr>
          <w:rFonts w:eastAsia="Times New Roman" w:cs="Times New Roman"/>
          <w:b/>
          <w:i/>
          <w:szCs w:val="28"/>
          <w:lang w:eastAsia="ru-RU"/>
        </w:rPr>
      </w:pPr>
    </w:p>
    <w:p w:rsidR="007C7055" w:rsidRPr="00A03FD1" w:rsidRDefault="007C7055" w:rsidP="007C7055">
      <w:pPr>
        <w:spacing w:after="0" w:line="240" w:lineRule="auto"/>
        <w:ind w:right="428"/>
        <w:jc w:val="center"/>
        <w:rPr>
          <w:rFonts w:eastAsia="Times New Roman" w:cs="Times New Roman"/>
          <w:b/>
          <w:i/>
          <w:szCs w:val="28"/>
          <w:lang w:eastAsia="ru-RU"/>
        </w:rPr>
      </w:pPr>
      <w:r w:rsidRPr="00A03FD1">
        <w:rPr>
          <w:rFonts w:eastAsia="Times New Roman" w:cs="Times New Roman"/>
          <w:b/>
          <w:i/>
          <w:szCs w:val="28"/>
          <w:lang w:eastAsia="ru-RU"/>
        </w:rPr>
        <w:t>Анализ эффективности деятельности АО «Белая Дача»</w:t>
      </w:r>
    </w:p>
    <w:p w:rsidR="007C7055" w:rsidRPr="00007337" w:rsidRDefault="007C7055" w:rsidP="007C7055">
      <w:pPr>
        <w:spacing w:after="0" w:line="240" w:lineRule="auto"/>
        <w:ind w:right="428"/>
        <w:jc w:val="center"/>
        <w:rPr>
          <w:rFonts w:eastAsia="Times New Roman" w:cs="Times New Roman"/>
          <w:b/>
          <w:i/>
          <w:szCs w:val="28"/>
          <w:highlight w:val="darkYellow"/>
          <w:lang w:eastAsia="ru-RU"/>
        </w:rPr>
      </w:pPr>
    </w:p>
    <w:p w:rsidR="007C7055" w:rsidRPr="00C165F7" w:rsidRDefault="007C7055" w:rsidP="007C7055">
      <w:pPr>
        <w:spacing w:after="0" w:line="240" w:lineRule="auto"/>
        <w:ind w:right="428" w:firstLine="708"/>
        <w:jc w:val="both"/>
        <w:rPr>
          <w:rFonts w:eastAsia="Times New Roman" w:cs="Times New Roman"/>
          <w:szCs w:val="28"/>
          <w:lang w:eastAsia="ru-RU"/>
        </w:rPr>
      </w:pPr>
      <w:r w:rsidRPr="00E81798">
        <w:rPr>
          <w:rFonts w:eastAsia="Times New Roman" w:cs="Times New Roman"/>
          <w:szCs w:val="28"/>
          <w:lang w:eastAsia="ru-RU"/>
        </w:rPr>
        <w:t>Динамика данных показателей характеризует основную деятельность по производству и продаже товаров, работ, услуг, а также результаты от прочих операций.</w:t>
      </w:r>
    </w:p>
    <w:p w:rsidR="007C7055" w:rsidRPr="00C165F7" w:rsidRDefault="007C7055" w:rsidP="007C7055">
      <w:pPr>
        <w:spacing w:after="0" w:line="240" w:lineRule="auto"/>
        <w:ind w:right="428" w:firstLine="708"/>
        <w:jc w:val="both"/>
        <w:rPr>
          <w:rFonts w:eastAsia="Times New Roman" w:cs="Times New Roman"/>
          <w:szCs w:val="28"/>
          <w:lang w:eastAsia="ru-RU"/>
        </w:rPr>
      </w:pPr>
    </w:p>
    <w:tbl>
      <w:tblPr>
        <w:tblW w:w="9140" w:type="dxa"/>
        <w:tblInd w:w="93" w:type="dxa"/>
        <w:tblLook w:val="04A0" w:firstRow="1" w:lastRow="0" w:firstColumn="1" w:lastColumn="0" w:noHBand="0" w:noVBand="1"/>
      </w:tblPr>
      <w:tblGrid>
        <w:gridCol w:w="3220"/>
        <w:gridCol w:w="1480"/>
        <w:gridCol w:w="1480"/>
        <w:gridCol w:w="1480"/>
        <w:gridCol w:w="1480"/>
      </w:tblGrid>
      <w:tr w:rsidR="007C7055" w:rsidRPr="005C080F" w:rsidTr="007C7055">
        <w:trPr>
          <w:trHeight w:val="585"/>
        </w:trPr>
        <w:tc>
          <w:tcPr>
            <w:tcW w:w="3220"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Показатели</w:t>
            </w:r>
          </w:p>
        </w:tc>
        <w:tc>
          <w:tcPr>
            <w:tcW w:w="2960" w:type="dxa"/>
            <w:gridSpan w:val="2"/>
            <w:tcBorders>
              <w:top w:val="single" w:sz="8" w:space="0" w:color="auto"/>
              <w:left w:val="nil"/>
              <w:bottom w:val="single" w:sz="4" w:space="0" w:color="auto"/>
              <w:right w:val="single" w:sz="4" w:space="0" w:color="auto"/>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Абсолютные величины, млн. руб.</w:t>
            </w:r>
          </w:p>
        </w:tc>
        <w:tc>
          <w:tcPr>
            <w:tcW w:w="2960" w:type="dxa"/>
            <w:gridSpan w:val="2"/>
            <w:tcBorders>
              <w:top w:val="single" w:sz="8" w:space="0" w:color="auto"/>
              <w:left w:val="nil"/>
              <w:bottom w:val="single" w:sz="4" w:space="0" w:color="auto"/>
              <w:right w:val="single" w:sz="8" w:space="0" w:color="000000"/>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Изменения</w:t>
            </w:r>
          </w:p>
        </w:tc>
      </w:tr>
      <w:tr w:rsidR="007C7055" w:rsidRPr="005C080F" w:rsidTr="007C7055">
        <w:trPr>
          <w:trHeight w:val="900"/>
        </w:trPr>
        <w:tc>
          <w:tcPr>
            <w:tcW w:w="3220" w:type="dxa"/>
            <w:vMerge/>
            <w:tcBorders>
              <w:top w:val="single" w:sz="8" w:space="0" w:color="auto"/>
              <w:left w:val="single" w:sz="8" w:space="0" w:color="auto"/>
              <w:bottom w:val="single" w:sz="4" w:space="0" w:color="auto"/>
              <w:right w:val="single" w:sz="4" w:space="0" w:color="auto"/>
            </w:tcBorders>
            <w:vAlign w:val="center"/>
            <w:hideMark/>
          </w:tcPr>
          <w:p w:rsidR="007C7055" w:rsidRPr="005C080F" w:rsidRDefault="007C7055" w:rsidP="007C7055">
            <w:pPr>
              <w:spacing w:after="0" w:line="240" w:lineRule="auto"/>
              <w:rPr>
                <w:rFonts w:eastAsia="Times New Roman" w:cs="Times New Roman"/>
                <w:sz w:val="22"/>
                <w:lang w:eastAsia="ru-RU"/>
              </w:rPr>
            </w:pPr>
          </w:p>
        </w:tc>
        <w:tc>
          <w:tcPr>
            <w:tcW w:w="1480" w:type="dxa"/>
            <w:tcBorders>
              <w:top w:val="nil"/>
              <w:left w:val="nil"/>
              <w:bottom w:val="single" w:sz="4" w:space="0" w:color="auto"/>
              <w:right w:val="single" w:sz="4" w:space="0" w:color="auto"/>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2017 г.</w:t>
            </w:r>
          </w:p>
        </w:tc>
        <w:tc>
          <w:tcPr>
            <w:tcW w:w="1480" w:type="dxa"/>
            <w:tcBorders>
              <w:top w:val="nil"/>
              <w:left w:val="nil"/>
              <w:bottom w:val="single" w:sz="4" w:space="0" w:color="auto"/>
              <w:right w:val="single" w:sz="4" w:space="0" w:color="auto"/>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2018 г.</w:t>
            </w:r>
          </w:p>
        </w:tc>
        <w:tc>
          <w:tcPr>
            <w:tcW w:w="1480" w:type="dxa"/>
            <w:tcBorders>
              <w:top w:val="nil"/>
              <w:left w:val="nil"/>
              <w:bottom w:val="single" w:sz="4" w:space="0" w:color="auto"/>
              <w:right w:val="single" w:sz="4" w:space="0" w:color="auto"/>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 xml:space="preserve">в </w:t>
            </w:r>
            <w:proofErr w:type="spellStart"/>
            <w:r w:rsidRPr="005C080F">
              <w:rPr>
                <w:rFonts w:eastAsia="Times New Roman" w:cs="Times New Roman"/>
                <w:sz w:val="22"/>
                <w:lang w:eastAsia="ru-RU"/>
              </w:rPr>
              <w:t>абсолют</w:t>
            </w:r>
            <w:proofErr w:type="spellEnd"/>
            <w:r w:rsidRPr="005C080F">
              <w:rPr>
                <w:rFonts w:eastAsia="Times New Roman" w:cs="Times New Roman"/>
                <w:sz w:val="22"/>
                <w:lang w:eastAsia="ru-RU"/>
              </w:rPr>
              <w:t>. величинах, млн. руб.</w:t>
            </w:r>
          </w:p>
        </w:tc>
        <w:tc>
          <w:tcPr>
            <w:tcW w:w="1480" w:type="dxa"/>
            <w:tcBorders>
              <w:top w:val="nil"/>
              <w:left w:val="nil"/>
              <w:bottom w:val="single" w:sz="4" w:space="0" w:color="auto"/>
              <w:right w:val="single" w:sz="8" w:space="0" w:color="auto"/>
            </w:tcBorders>
            <w:shd w:val="clear" w:color="000000" w:fill="D9D9D9"/>
            <w:vAlign w:val="center"/>
            <w:hideMark/>
          </w:tcPr>
          <w:p w:rsidR="007C7055" w:rsidRPr="005C080F" w:rsidRDefault="007C7055" w:rsidP="007C7055">
            <w:pPr>
              <w:spacing w:after="0" w:line="240" w:lineRule="auto"/>
              <w:jc w:val="center"/>
              <w:rPr>
                <w:rFonts w:eastAsia="Times New Roman" w:cs="Times New Roman"/>
                <w:sz w:val="22"/>
                <w:lang w:eastAsia="ru-RU"/>
              </w:rPr>
            </w:pPr>
            <w:r w:rsidRPr="005C080F">
              <w:rPr>
                <w:rFonts w:eastAsia="Times New Roman" w:cs="Times New Roman"/>
                <w:sz w:val="22"/>
                <w:lang w:eastAsia="ru-RU"/>
              </w:rPr>
              <w:t xml:space="preserve">в удельных </w:t>
            </w:r>
            <w:proofErr w:type="gramStart"/>
            <w:r w:rsidRPr="005C080F">
              <w:rPr>
                <w:rFonts w:eastAsia="Times New Roman" w:cs="Times New Roman"/>
                <w:sz w:val="22"/>
                <w:lang w:eastAsia="ru-RU"/>
              </w:rPr>
              <w:t>весах,  %</w:t>
            </w:r>
            <w:proofErr w:type="gramEnd"/>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Выручка нетто от продаж</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192,5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123,6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-68,9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-35,8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 xml:space="preserve">Себестоимость продаж с </w:t>
            </w:r>
            <w:proofErr w:type="gramStart"/>
            <w:r w:rsidRPr="005C080F">
              <w:rPr>
                <w:rFonts w:eastAsia="Times New Roman" w:cs="Times New Roman"/>
                <w:sz w:val="22"/>
                <w:lang w:eastAsia="ru-RU"/>
              </w:rPr>
              <w:t>учетом  управленческих</w:t>
            </w:r>
            <w:proofErr w:type="gramEnd"/>
            <w:r w:rsidRPr="005C080F">
              <w:rPr>
                <w:rFonts w:eastAsia="Times New Roman" w:cs="Times New Roman"/>
                <w:sz w:val="22"/>
                <w:lang w:eastAsia="ru-RU"/>
              </w:rPr>
              <w:t xml:space="preserve"> расходов</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-273,3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-271,4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-1,9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-0,7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Прибыль от продаж</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-80,8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-147,8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67,0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82,9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Прочие доходы</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1 188,2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5 540,8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4 352,7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366,3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Прочие расходы</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-268,9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-776,9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508,0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188,9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 xml:space="preserve">Итого прибыль(убыток) до </w:t>
            </w:r>
            <w:proofErr w:type="spellStart"/>
            <w:r w:rsidRPr="005C080F">
              <w:rPr>
                <w:rFonts w:eastAsia="Times New Roman" w:cs="Times New Roman"/>
                <w:sz w:val="22"/>
                <w:lang w:eastAsia="ru-RU"/>
              </w:rPr>
              <w:t>налогооблажения</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838,5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4 616,1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3 777,6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450,5 </w:t>
            </w:r>
          </w:p>
        </w:tc>
      </w:tr>
      <w:tr w:rsidR="007C7055" w:rsidRPr="005C080F" w:rsidTr="007C7055">
        <w:trPr>
          <w:trHeight w:val="9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7C7055" w:rsidRPr="005C080F" w:rsidRDefault="007C7055" w:rsidP="007C7055">
            <w:pPr>
              <w:spacing w:after="0" w:line="240" w:lineRule="auto"/>
              <w:rPr>
                <w:rFonts w:eastAsia="Times New Roman" w:cs="Times New Roman"/>
                <w:sz w:val="22"/>
                <w:lang w:eastAsia="ru-RU"/>
              </w:rPr>
            </w:pPr>
            <w:r w:rsidRPr="005C080F">
              <w:rPr>
                <w:rFonts w:eastAsia="Times New Roman" w:cs="Times New Roman"/>
                <w:sz w:val="22"/>
                <w:lang w:eastAsia="ru-RU"/>
              </w:rPr>
              <w:t>Налоговые платежи и обязательства</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5,8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-539,3 </w:t>
            </w:r>
          </w:p>
        </w:tc>
        <w:tc>
          <w:tcPr>
            <w:tcW w:w="1480" w:type="dxa"/>
            <w:tcBorders>
              <w:top w:val="nil"/>
              <w:left w:val="nil"/>
              <w:bottom w:val="single" w:sz="4" w:space="0" w:color="auto"/>
              <w:right w:val="single" w:sz="4"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545,0 </w:t>
            </w:r>
          </w:p>
        </w:tc>
        <w:tc>
          <w:tcPr>
            <w:tcW w:w="1480" w:type="dxa"/>
            <w:tcBorders>
              <w:top w:val="nil"/>
              <w:left w:val="nil"/>
              <w:bottom w:val="single" w:sz="4" w:space="0" w:color="auto"/>
              <w:right w:val="single" w:sz="8" w:space="0" w:color="auto"/>
            </w:tcBorders>
            <w:shd w:val="clear" w:color="auto" w:fill="auto"/>
            <w:noWrap/>
            <w:vAlign w:val="center"/>
            <w:hideMark/>
          </w:tcPr>
          <w:p w:rsidR="007C7055" w:rsidRPr="005C080F" w:rsidRDefault="007C7055" w:rsidP="007C7055">
            <w:pPr>
              <w:spacing w:after="0" w:line="240" w:lineRule="auto"/>
              <w:jc w:val="right"/>
              <w:rPr>
                <w:rFonts w:eastAsia="Times New Roman" w:cs="Times New Roman"/>
                <w:sz w:val="22"/>
                <w:lang w:eastAsia="ru-RU"/>
              </w:rPr>
            </w:pPr>
            <w:r w:rsidRPr="005C080F">
              <w:rPr>
                <w:rFonts w:eastAsia="Times New Roman" w:cs="Times New Roman"/>
                <w:sz w:val="22"/>
                <w:lang w:eastAsia="ru-RU"/>
              </w:rPr>
              <w:t xml:space="preserve">-9 461,1 </w:t>
            </w:r>
          </w:p>
        </w:tc>
      </w:tr>
      <w:tr w:rsidR="007C7055" w:rsidRPr="005C080F" w:rsidTr="007C7055">
        <w:trPr>
          <w:trHeight w:val="480"/>
        </w:trPr>
        <w:tc>
          <w:tcPr>
            <w:tcW w:w="3220" w:type="dxa"/>
            <w:tcBorders>
              <w:top w:val="single" w:sz="4" w:space="0" w:color="auto"/>
              <w:left w:val="single" w:sz="8" w:space="0" w:color="auto"/>
              <w:bottom w:val="single" w:sz="8" w:space="0" w:color="auto"/>
              <w:right w:val="nil"/>
            </w:tcBorders>
            <w:shd w:val="clear" w:color="000000" w:fill="CCFFCC"/>
            <w:noWrap/>
            <w:vAlign w:val="center"/>
            <w:hideMark/>
          </w:tcPr>
          <w:p w:rsidR="007C7055" w:rsidRPr="005C080F" w:rsidRDefault="007C7055" w:rsidP="007C7055">
            <w:pPr>
              <w:spacing w:after="0" w:line="240" w:lineRule="auto"/>
              <w:rPr>
                <w:rFonts w:eastAsia="Times New Roman" w:cs="Times New Roman"/>
                <w:b/>
                <w:bCs/>
                <w:sz w:val="22"/>
                <w:lang w:eastAsia="ru-RU"/>
              </w:rPr>
            </w:pPr>
            <w:r w:rsidRPr="005C080F">
              <w:rPr>
                <w:rFonts w:eastAsia="Times New Roman" w:cs="Times New Roman"/>
                <w:b/>
                <w:bCs/>
                <w:sz w:val="22"/>
                <w:lang w:eastAsia="ru-RU"/>
              </w:rPr>
              <w:t xml:space="preserve">Чистая прибыль (убыток) </w:t>
            </w:r>
          </w:p>
        </w:tc>
        <w:tc>
          <w:tcPr>
            <w:tcW w:w="1480" w:type="dxa"/>
            <w:tcBorders>
              <w:top w:val="nil"/>
              <w:left w:val="single" w:sz="4" w:space="0" w:color="auto"/>
              <w:bottom w:val="single" w:sz="8" w:space="0" w:color="auto"/>
              <w:right w:val="single" w:sz="4" w:space="0" w:color="auto"/>
            </w:tcBorders>
            <w:shd w:val="clear" w:color="000000" w:fill="CCFFCC"/>
            <w:noWrap/>
            <w:vAlign w:val="center"/>
            <w:hideMark/>
          </w:tcPr>
          <w:p w:rsidR="007C7055" w:rsidRPr="005C080F" w:rsidRDefault="007C7055" w:rsidP="007C7055">
            <w:pPr>
              <w:spacing w:after="0" w:line="240" w:lineRule="auto"/>
              <w:jc w:val="right"/>
              <w:rPr>
                <w:rFonts w:eastAsia="Times New Roman" w:cs="Times New Roman"/>
                <w:b/>
                <w:bCs/>
                <w:sz w:val="22"/>
                <w:lang w:eastAsia="ru-RU"/>
              </w:rPr>
            </w:pPr>
            <w:r w:rsidRPr="005C080F">
              <w:rPr>
                <w:rFonts w:eastAsia="Times New Roman" w:cs="Times New Roman"/>
                <w:b/>
                <w:bCs/>
                <w:sz w:val="22"/>
                <w:lang w:eastAsia="ru-RU"/>
              </w:rPr>
              <w:t xml:space="preserve">844,2 </w:t>
            </w:r>
          </w:p>
        </w:tc>
        <w:tc>
          <w:tcPr>
            <w:tcW w:w="1480" w:type="dxa"/>
            <w:tcBorders>
              <w:top w:val="nil"/>
              <w:left w:val="nil"/>
              <w:bottom w:val="single" w:sz="8" w:space="0" w:color="auto"/>
              <w:right w:val="single" w:sz="4" w:space="0" w:color="auto"/>
            </w:tcBorders>
            <w:shd w:val="clear" w:color="000000" w:fill="CCFFCC"/>
            <w:noWrap/>
            <w:vAlign w:val="center"/>
            <w:hideMark/>
          </w:tcPr>
          <w:p w:rsidR="007C7055" w:rsidRPr="005C080F" w:rsidRDefault="007C7055" w:rsidP="007C7055">
            <w:pPr>
              <w:spacing w:after="0" w:line="240" w:lineRule="auto"/>
              <w:jc w:val="right"/>
              <w:rPr>
                <w:rFonts w:eastAsia="Times New Roman" w:cs="Times New Roman"/>
                <w:b/>
                <w:bCs/>
                <w:sz w:val="22"/>
                <w:lang w:eastAsia="ru-RU"/>
              </w:rPr>
            </w:pPr>
            <w:r w:rsidRPr="005C080F">
              <w:rPr>
                <w:rFonts w:eastAsia="Times New Roman" w:cs="Times New Roman"/>
                <w:b/>
                <w:bCs/>
                <w:sz w:val="22"/>
                <w:lang w:eastAsia="ru-RU"/>
              </w:rPr>
              <w:t xml:space="preserve">4 076,8 </w:t>
            </w:r>
          </w:p>
        </w:tc>
        <w:tc>
          <w:tcPr>
            <w:tcW w:w="1480" w:type="dxa"/>
            <w:tcBorders>
              <w:top w:val="nil"/>
              <w:left w:val="nil"/>
              <w:bottom w:val="single" w:sz="8" w:space="0" w:color="auto"/>
              <w:right w:val="single" w:sz="4" w:space="0" w:color="auto"/>
            </w:tcBorders>
            <w:shd w:val="clear" w:color="000000" w:fill="CCFFCC"/>
            <w:noWrap/>
            <w:vAlign w:val="center"/>
            <w:hideMark/>
          </w:tcPr>
          <w:p w:rsidR="007C7055" w:rsidRPr="005C080F" w:rsidRDefault="007C7055" w:rsidP="007C7055">
            <w:pPr>
              <w:spacing w:after="0" w:line="240" w:lineRule="auto"/>
              <w:jc w:val="right"/>
              <w:rPr>
                <w:rFonts w:eastAsia="Times New Roman" w:cs="Times New Roman"/>
                <w:b/>
                <w:bCs/>
                <w:sz w:val="22"/>
                <w:lang w:eastAsia="ru-RU"/>
              </w:rPr>
            </w:pPr>
            <w:r w:rsidRPr="005C080F">
              <w:rPr>
                <w:rFonts w:eastAsia="Times New Roman" w:cs="Times New Roman"/>
                <w:b/>
                <w:bCs/>
                <w:sz w:val="22"/>
                <w:lang w:eastAsia="ru-RU"/>
              </w:rPr>
              <w:t xml:space="preserve">3 232,6 </w:t>
            </w:r>
          </w:p>
        </w:tc>
        <w:tc>
          <w:tcPr>
            <w:tcW w:w="1480" w:type="dxa"/>
            <w:tcBorders>
              <w:top w:val="nil"/>
              <w:left w:val="nil"/>
              <w:bottom w:val="single" w:sz="8" w:space="0" w:color="auto"/>
              <w:right w:val="single" w:sz="8" w:space="0" w:color="auto"/>
            </w:tcBorders>
            <w:shd w:val="clear" w:color="000000" w:fill="CCFFCC"/>
            <w:noWrap/>
            <w:vAlign w:val="center"/>
            <w:hideMark/>
          </w:tcPr>
          <w:p w:rsidR="007C7055" w:rsidRPr="005C080F" w:rsidRDefault="007C7055" w:rsidP="007C7055">
            <w:pPr>
              <w:spacing w:after="0" w:line="240" w:lineRule="auto"/>
              <w:jc w:val="right"/>
              <w:rPr>
                <w:rFonts w:eastAsia="Times New Roman" w:cs="Times New Roman"/>
                <w:b/>
                <w:bCs/>
                <w:sz w:val="22"/>
                <w:lang w:eastAsia="ru-RU"/>
              </w:rPr>
            </w:pPr>
            <w:r w:rsidRPr="005C080F">
              <w:rPr>
                <w:rFonts w:eastAsia="Times New Roman" w:cs="Times New Roman"/>
                <w:b/>
                <w:bCs/>
                <w:sz w:val="22"/>
                <w:lang w:eastAsia="ru-RU"/>
              </w:rPr>
              <w:t xml:space="preserve">382,9 </w:t>
            </w:r>
          </w:p>
        </w:tc>
      </w:tr>
    </w:tbl>
    <w:p w:rsidR="007C7055" w:rsidRPr="00E116FA" w:rsidRDefault="007C7055" w:rsidP="007C7055">
      <w:pPr>
        <w:spacing w:after="0" w:line="240" w:lineRule="auto"/>
        <w:ind w:right="428" w:firstLine="708"/>
        <w:jc w:val="both"/>
        <w:rPr>
          <w:rFonts w:eastAsia="Times New Roman" w:cs="Times New Roman"/>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E81798">
        <w:rPr>
          <w:rFonts w:eastAsia="Times New Roman" w:cs="Times New Roman"/>
          <w:szCs w:val="28"/>
          <w:lang w:eastAsia="ru-RU"/>
        </w:rPr>
        <w:t xml:space="preserve">По сравнению с прошлым периодом наблюдается </w:t>
      </w:r>
      <w:r>
        <w:rPr>
          <w:rFonts w:eastAsia="Times New Roman" w:cs="Times New Roman"/>
          <w:szCs w:val="28"/>
          <w:lang w:eastAsia="ru-RU"/>
        </w:rPr>
        <w:t>уменьшение</w:t>
      </w:r>
      <w:r w:rsidRPr="00E81798">
        <w:rPr>
          <w:rFonts w:eastAsia="Times New Roman" w:cs="Times New Roman"/>
          <w:szCs w:val="28"/>
          <w:lang w:eastAsia="ru-RU"/>
        </w:rPr>
        <w:t xml:space="preserve"> выручки от продаж на </w:t>
      </w:r>
      <w:r>
        <w:rPr>
          <w:rFonts w:eastAsia="Times New Roman" w:cs="Times New Roman"/>
          <w:szCs w:val="28"/>
          <w:lang w:eastAsia="ru-RU"/>
        </w:rPr>
        <w:t>68,9</w:t>
      </w:r>
      <w:r w:rsidRPr="00E81798">
        <w:rPr>
          <w:rFonts w:eastAsia="Times New Roman" w:cs="Times New Roman"/>
          <w:szCs w:val="28"/>
          <w:lang w:eastAsia="ru-RU"/>
        </w:rPr>
        <w:t xml:space="preserve"> млн.</w:t>
      </w:r>
      <w:r>
        <w:rPr>
          <w:rFonts w:eastAsia="Times New Roman" w:cs="Times New Roman"/>
          <w:szCs w:val="28"/>
          <w:lang w:eastAsia="ru-RU"/>
        </w:rPr>
        <w:t xml:space="preserve"> </w:t>
      </w:r>
      <w:proofErr w:type="gramStart"/>
      <w:r w:rsidRPr="00E81798">
        <w:rPr>
          <w:rFonts w:eastAsia="Times New Roman" w:cs="Times New Roman"/>
          <w:szCs w:val="28"/>
          <w:lang w:eastAsia="ru-RU"/>
        </w:rPr>
        <w:t>руб.(</w:t>
      </w:r>
      <w:proofErr w:type="gramEnd"/>
      <w:r>
        <w:rPr>
          <w:rFonts w:eastAsia="Times New Roman" w:cs="Times New Roman"/>
          <w:szCs w:val="28"/>
          <w:lang w:eastAsia="ru-RU"/>
        </w:rPr>
        <w:t>35,8</w:t>
      </w:r>
      <w:r w:rsidRPr="00E81798">
        <w:rPr>
          <w:rFonts w:eastAsia="Times New Roman" w:cs="Times New Roman"/>
          <w:szCs w:val="28"/>
          <w:lang w:eastAsia="ru-RU"/>
        </w:rPr>
        <w:t xml:space="preserve">%). Расходы по основным видам деятельности </w:t>
      </w:r>
      <w:r>
        <w:rPr>
          <w:rFonts w:eastAsia="Times New Roman" w:cs="Times New Roman"/>
          <w:szCs w:val="28"/>
          <w:lang w:eastAsia="ru-RU"/>
        </w:rPr>
        <w:t xml:space="preserve">уменьшились </w:t>
      </w:r>
      <w:r w:rsidRPr="00E81798">
        <w:rPr>
          <w:rFonts w:eastAsia="Times New Roman" w:cs="Times New Roman"/>
          <w:szCs w:val="28"/>
          <w:lang w:eastAsia="ru-RU"/>
        </w:rPr>
        <w:t xml:space="preserve">на </w:t>
      </w:r>
      <w:r>
        <w:rPr>
          <w:rFonts w:eastAsia="Times New Roman" w:cs="Times New Roman"/>
          <w:szCs w:val="28"/>
          <w:lang w:eastAsia="ru-RU"/>
        </w:rPr>
        <w:t>1,9</w:t>
      </w:r>
      <w:r w:rsidRPr="00E81798">
        <w:rPr>
          <w:rFonts w:eastAsia="Times New Roman" w:cs="Times New Roman"/>
          <w:szCs w:val="28"/>
          <w:lang w:eastAsia="ru-RU"/>
        </w:rPr>
        <w:t xml:space="preserve"> млн.</w:t>
      </w:r>
      <w:r>
        <w:rPr>
          <w:rFonts w:eastAsia="Times New Roman" w:cs="Times New Roman"/>
          <w:szCs w:val="28"/>
          <w:lang w:eastAsia="ru-RU"/>
        </w:rPr>
        <w:t xml:space="preserve"> </w:t>
      </w:r>
      <w:r w:rsidRPr="00E81798">
        <w:rPr>
          <w:rFonts w:eastAsia="Times New Roman" w:cs="Times New Roman"/>
          <w:szCs w:val="28"/>
          <w:lang w:eastAsia="ru-RU"/>
        </w:rPr>
        <w:t>руб</w:t>
      </w:r>
      <w:r>
        <w:rPr>
          <w:rFonts w:eastAsia="Times New Roman" w:cs="Times New Roman"/>
          <w:szCs w:val="28"/>
          <w:lang w:eastAsia="ru-RU"/>
        </w:rPr>
        <w:t>.</w:t>
      </w:r>
      <w:r w:rsidRPr="00E81798">
        <w:rPr>
          <w:rFonts w:eastAsia="Times New Roman" w:cs="Times New Roman"/>
          <w:szCs w:val="28"/>
          <w:lang w:eastAsia="ru-RU"/>
        </w:rPr>
        <w:t xml:space="preserve"> (</w:t>
      </w:r>
      <w:r>
        <w:rPr>
          <w:rFonts w:eastAsia="Times New Roman" w:cs="Times New Roman"/>
          <w:szCs w:val="28"/>
          <w:lang w:eastAsia="ru-RU"/>
        </w:rPr>
        <w:t>0,7</w:t>
      </w:r>
      <w:r w:rsidRPr="00E81798">
        <w:rPr>
          <w:rFonts w:eastAsia="Times New Roman" w:cs="Times New Roman"/>
          <w:szCs w:val="28"/>
          <w:lang w:eastAsia="ru-RU"/>
        </w:rPr>
        <w:t xml:space="preserve">%). От прочей деятельности получен положительный результат в размере </w:t>
      </w:r>
      <w:r>
        <w:rPr>
          <w:rFonts w:eastAsia="Times New Roman" w:cs="Times New Roman"/>
          <w:szCs w:val="28"/>
          <w:lang w:eastAsia="ru-RU"/>
        </w:rPr>
        <w:t>4 763,9</w:t>
      </w:r>
      <w:r w:rsidRPr="00E81798">
        <w:rPr>
          <w:rFonts w:eastAsia="Times New Roman" w:cs="Times New Roman"/>
          <w:szCs w:val="28"/>
          <w:lang w:eastAsia="ru-RU"/>
        </w:rPr>
        <w:t xml:space="preserve"> млн.</w:t>
      </w:r>
      <w:r>
        <w:rPr>
          <w:rFonts w:eastAsia="Times New Roman" w:cs="Times New Roman"/>
          <w:szCs w:val="28"/>
          <w:lang w:eastAsia="ru-RU"/>
        </w:rPr>
        <w:t xml:space="preserve"> </w:t>
      </w:r>
      <w:r w:rsidRPr="00E81798">
        <w:rPr>
          <w:rFonts w:eastAsia="Times New Roman" w:cs="Times New Roman"/>
          <w:szCs w:val="28"/>
          <w:lang w:eastAsia="ru-RU"/>
        </w:rPr>
        <w:t>руб., что позволяет покрыть убытки от текущей деятельности. В результате по итогам 201</w:t>
      </w:r>
      <w:r>
        <w:rPr>
          <w:rFonts w:eastAsia="Times New Roman" w:cs="Times New Roman"/>
          <w:szCs w:val="28"/>
          <w:lang w:eastAsia="ru-RU"/>
        </w:rPr>
        <w:t>8</w:t>
      </w:r>
      <w:r w:rsidRPr="00E81798">
        <w:rPr>
          <w:rFonts w:eastAsia="Times New Roman" w:cs="Times New Roman"/>
          <w:szCs w:val="28"/>
          <w:lang w:eastAsia="ru-RU"/>
        </w:rPr>
        <w:t xml:space="preserve"> г</w:t>
      </w:r>
      <w:r>
        <w:rPr>
          <w:rFonts w:eastAsia="Times New Roman" w:cs="Times New Roman"/>
          <w:szCs w:val="28"/>
          <w:lang w:eastAsia="ru-RU"/>
        </w:rPr>
        <w:t>ода</w:t>
      </w:r>
      <w:r w:rsidRPr="00E81798">
        <w:rPr>
          <w:rFonts w:eastAsia="Times New Roman" w:cs="Times New Roman"/>
          <w:szCs w:val="28"/>
          <w:lang w:eastAsia="ru-RU"/>
        </w:rPr>
        <w:t xml:space="preserve"> получена чистая прибыль в размере </w:t>
      </w:r>
      <w:r>
        <w:rPr>
          <w:rFonts w:eastAsia="Times New Roman" w:cs="Times New Roman"/>
          <w:szCs w:val="28"/>
          <w:lang w:eastAsia="ru-RU"/>
        </w:rPr>
        <w:t>4 076,8</w:t>
      </w:r>
      <w:r w:rsidRPr="00E81798">
        <w:rPr>
          <w:rFonts w:eastAsia="Times New Roman" w:cs="Times New Roman"/>
          <w:szCs w:val="28"/>
          <w:lang w:eastAsia="ru-RU"/>
        </w:rPr>
        <w:t xml:space="preserve"> млн.</w:t>
      </w:r>
      <w:r>
        <w:rPr>
          <w:rFonts w:eastAsia="Times New Roman" w:cs="Times New Roman"/>
          <w:szCs w:val="28"/>
          <w:lang w:eastAsia="ru-RU"/>
        </w:rPr>
        <w:t xml:space="preserve"> </w:t>
      </w:r>
      <w:r w:rsidRPr="00E81798">
        <w:rPr>
          <w:rFonts w:eastAsia="Times New Roman" w:cs="Times New Roman"/>
          <w:szCs w:val="28"/>
          <w:lang w:eastAsia="ru-RU"/>
        </w:rPr>
        <w:t>руб</w:t>
      </w:r>
      <w:r>
        <w:rPr>
          <w:rFonts w:eastAsia="Times New Roman" w:cs="Times New Roman"/>
          <w:szCs w:val="28"/>
          <w:lang w:eastAsia="ru-RU"/>
        </w:rPr>
        <w:t>.</w:t>
      </w:r>
      <w:r w:rsidRPr="00E81798">
        <w:rPr>
          <w:rFonts w:eastAsia="Times New Roman" w:cs="Times New Roman"/>
          <w:szCs w:val="28"/>
          <w:lang w:eastAsia="ru-RU"/>
        </w:rPr>
        <w:t xml:space="preserve">, что на </w:t>
      </w:r>
      <w:r>
        <w:rPr>
          <w:rFonts w:eastAsia="Times New Roman" w:cs="Times New Roman"/>
          <w:szCs w:val="28"/>
          <w:lang w:eastAsia="ru-RU"/>
        </w:rPr>
        <w:t>3 232,6</w:t>
      </w:r>
      <w:r w:rsidRPr="00E81798">
        <w:rPr>
          <w:rFonts w:eastAsia="Times New Roman" w:cs="Times New Roman"/>
          <w:szCs w:val="28"/>
          <w:lang w:eastAsia="ru-RU"/>
        </w:rPr>
        <w:t xml:space="preserve"> млн.</w:t>
      </w:r>
      <w:r>
        <w:rPr>
          <w:rFonts w:eastAsia="Times New Roman" w:cs="Times New Roman"/>
          <w:szCs w:val="28"/>
          <w:lang w:eastAsia="ru-RU"/>
        </w:rPr>
        <w:t xml:space="preserve"> </w:t>
      </w:r>
      <w:r w:rsidRPr="00E81798">
        <w:rPr>
          <w:rFonts w:eastAsia="Times New Roman" w:cs="Times New Roman"/>
          <w:szCs w:val="28"/>
          <w:lang w:eastAsia="ru-RU"/>
        </w:rPr>
        <w:t>руб</w:t>
      </w:r>
      <w:r>
        <w:rPr>
          <w:rFonts w:eastAsia="Times New Roman" w:cs="Times New Roman"/>
          <w:szCs w:val="28"/>
          <w:lang w:eastAsia="ru-RU"/>
        </w:rPr>
        <w:t>.</w:t>
      </w:r>
      <w:r w:rsidRPr="00E81798">
        <w:rPr>
          <w:rFonts w:eastAsia="Times New Roman" w:cs="Times New Roman"/>
          <w:szCs w:val="28"/>
          <w:lang w:eastAsia="ru-RU"/>
        </w:rPr>
        <w:t xml:space="preserve"> </w:t>
      </w:r>
      <w:r>
        <w:rPr>
          <w:rFonts w:eastAsia="Times New Roman" w:cs="Times New Roman"/>
          <w:szCs w:val="28"/>
          <w:lang w:eastAsia="ru-RU"/>
        </w:rPr>
        <w:t>выше</w:t>
      </w:r>
      <w:r w:rsidRPr="00E81798">
        <w:rPr>
          <w:rFonts w:eastAsia="Times New Roman" w:cs="Times New Roman"/>
          <w:szCs w:val="28"/>
          <w:lang w:eastAsia="ru-RU"/>
        </w:rPr>
        <w:t xml:space="preserve"> итогов 201</w:t>
      </w:r>
      <w:r>
        <w:rPr>
          <w:rFonts w:eastAsia="Times New Roman" w:cs="Times New Roman"/>
          <w:szCs w:val="28"/>
          <w:lang w:eastAsia="ru-RU"/>
        </w:rPr>
        <w:t xml:space="preserve">8 </w:t>
      </w:r>
      <w:r w:rsidRPr="00E81798">
        <w:rPr>
          <w:rFonts w:eastAsia="Times New Roman" w:cs="Times New Roman"/>
          <w:szCs w:val="28"/>
          <w:lang w:eastAsia="ru-RU"/>
        </w:rPr>
        <w:t>г.</w:t>
      </w:r>
    </w:p>
    <w:p w:rsidR="007C7055" w:rsidRPr="00E81798" w:rsidRDefault="007C7055" w:rsidP="007C7055">
      <w:pPr>
        <w:spacing w:after="0" w:line="240" w:lineRule="auto"/>
        <w:ind w:right="428" w:firstLine="708"/>
        <w:jc w:val="both"/>
        <w:rPr>
          <w:rFonts w:eastAsia="Times New Roman" w:cs="Times New Roman"/>
          <w:szCs w:val="28"/>
          <w:lang w:eastAsia="ru-RU"/>
        </w:rPr>
      </w:pPr>
      <w:r>
        <w:rPr>
          <w:rFonts w:eastAsia="Times New Roman" w:cs="Times New Roman"/>
          <w:szCs w:val="28"/>
          <w:lang w:eastAsia="ru-RU"/>
        </w:rPr>
        <w:t>Рост доходов от прочей деятельности в основном связан с продажей земельного участка под жилищное строительство и продажей доли в дочернем обществе.</w:t>
      </w:r>
    </w:p>
    <w:p w:rsidR="007C7055" w:rsidRDefault="007C7055" w:rsidP="007C7055">
      <w:pPr>
        <w:spacing w:after="0" w:line="240" w:lineRule="auto"/>
        <w:ind w:right="428"/>
        <w:jc w:val="both"/>
        <w:rPr>
          <w:rFonts w:eastAsia="Times New Roman" w:cs="Times New Roman"/>
          <w:szCs w:val="28"/>
          <w:highlight w:val="darkYellow"/>
          <w:lang w:eastAsia="ru-RU"/>
        </w:rPr>
      </w:pPr>
    </w:p>
    <w:p w:rsidR="007C7055" w:rsidRPr="00007337" w:rsidRDefault="007C7055" w:rsidP="007C7055">
      <w:pPr>
        <w:spacing w:after="0" w:line="240" w:lineRule="auto"/>
        <w:ind w:right="428"/>
        <w:jc w:val="both"/>
        <w:rPr>
          <w:rFonts w:eastAsia="Times New Roman" w:cs="Times New Roman"/>
          <w:szCs w:val="28"/>
          <w:highlight w:val="darkYellow"/>
          <w:lang w:eastAsia="ru-RU"/>
        </w:rPr>
      </w:pPr>
    </w:p>
    <w:p w:rsidR="007C7055" w:rsidRPr="000A54FB" w:rsidRDefault="007C7055" w:rsidP="007C7055">
      <w:pPr>
        <w:spacing w:after="0" w:line="240" w:lineRule="auto"/>
        <w:ind w:right="428"/>
        <w:jc w:val="center"/>
        <w:rPr>
          <w:rFonts w:eastAsia="Times New Roman" w:cs="Times New Roman"/>
          <w:b/>
          <w:i/>
          <w:szCs w:val="28"/>
          <w:lang w:eastAsia="ru-RU"/>
        </w:rPr>
      </w:pPr>
      <w:r w:rsidRPr="000A54FB">
        <w:rPr>
          <w:rFonts w:eastAsia="Times New Roman" w:cs="Times New Roman"/>
          <w:b/>
          <w:i/>
          <w:szCs w:val="28"/>
          <w:lang w:eastAsia="ru-RU"/>
        </w:rPr>
        <w:lastRenderedPageBreak/>
        <w:t>Анализ рентабельности</w:t>
      </w:r>
    </w:p>
    <w:p w:rsidR="007C7055" w:rsidRPr="00A03FD1" w:rsidRDefault="007C7055" w:rsidP="007C7055">
      <w:pPr>
        <w:spacing w:after="0" w:line="240" w:lineRule="auto"/>
        <w:ind w:right="428"/>
        <w:jc w:val="center"/>
        <w:rPr>
          <w:rFonts w:eastAsia="Times New Roman" w:cs="Times New Roman"/>
          <w:b/>
          <w:i/>
          <w:szCs w:val="28"/>
          <w:lang w:eastAsia="ru-RU"/>
        </w:rPr>
      </w:pPr>
    </w:p>
    <w:p w:rsidR="007C7055" w:rsidRDefault="007C7055" w:rsidP="007C7055">
      <w:pPr>
        <w:spacing w:after="0" w:line="240" w:lineRule="auto"/>
        <w:ind w:right="428" w:firstLine="708"/>
        <w:jc w:val="both"/>
        <w:rPr>
          <w:rFonts w:eastAsia="Times New Roman" w:cs="Times New Roman"/>
          <w:szCs w:val="28"/>
          <w:lang w:eastAsia="ru-RU"/>
        </w:rPr>
      </w:pPr>
      <w:r w:rsidRPr="00A03FD1">
        <w:rPr>
          <w:rFonts w:eastAsia="Times New Roman" w:cs="Times New Roman"/>
          <w:szCs w:val="28"/>
          <w:lang w:eastAsia="ru-RU"/>
        </w:rPr>
        <w:t>Рентабельность отражает влияние показателей ликвидности, управления активами и регулирования долговых отношений на резул</w:t>
      </w:r>
      <w:r>
        <w:rPr>
          <w:rFonts w:eastAsia="Times New Roman" w:cs="Times New Roman"/>
          <w:szCs w:val="28"/>
          <w:lang w:eastAsia="ru-RU"/>
        </w:rPr>
        <w:t>ьтаты деятельности предприятия.</w:t>
      </w:r>
    </w:p>
    <w:p w:rsidR="007C7055" w:rsidRDefault="007C7055" w:rsidP="007C7055">
      <w:pPr>
        <w:spacing w:after="0" w:line="240" w:lineRule="auto"/>
        <w:ind w:right="428" w:firstLine="708"/>
        <w:jc w:val="both"/>
        <w:rPr>
          <w:rFonts w:eastAsia="Times New Roman" w:cs="Times New Roman"/>
          <w:szCs w:val="28"/>
          <w:lang w:eastAsia="ru-RU"/>
        </w:rPr>
      </w:pPr>
    </w:p>
    <w:tbl>
      <w:tblPr>
        <w:tblW w:w="9540" w:type="dxa"/>
        <w:tblInd w:w="93" w:type="dxa"/>
        <w:tblLook w:val="04A0" w:firstRow="1" w:lastRow="0" w:firstColumn="1" w:lastColumn="0" w:noHBand="0" w:noVBand="1"/>
      </w:tblPr>
      <w:tblGrid>
        <w:gridCol w:w="4580"/>
        <w:gridCol w:w="1300"/>
        <w:gridCol w:w="1300"/>
        <w:gridCol w:w="2360"/>
      </w:tblGrid>
      <w:tr w:rsidR="007C7055" w:rsidRPr="00185F28" w:rsidTr="007C7055">
        <w:trPr>
          <w:trHeight w:val="600"/>
        </w:trPr>
        <w:tc>
          <w:tcPr>
            <w:tcW w:w="458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Наименование</w:t>
            </w:r>
          </w:p>
        </w:tc>
        <w:tc>
          <w:tcPr>
            <w:tcW w:w="2600" w:type="dxa"/>
            <w:gridSpan w:val="2"/>
            <w:tcBorders>
              <w:top w:val="single" w:sz="8" w:space="0" w:color="auto"/>
              <w:left w:val="nil"/>
              <w:bottom w:val="single" w:sz="4" w:space="0" w:color="auto"/>
              <w:right w:val="single" w:sz="4" w:space="0" w:color="auto"/>
            </w:tcBorders>
            <w:shd w:val="clear" w:color="000000" w:fill="D9D9D9"/>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Значение</w:t>
            </w:r>
          </w:p>
        </w:tc>
        <w:tc>
          <w:tcPr>
            <w:tcW w:w="236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Тенденция изменения</w:t>
            </w:r>
          </w:p>
        </w:tc>
      </w:tr>
      <w:tr w:rsidR="007C7055" w:rsidRPr="00185F28" w:rsidTr="007C7055">
        <w:trPr>
          <w:trHeight w:val="780"/>
        </w:trPr>
        <w:tc>
          <w:tcPr>
            <w:tcW w:w="4580" w:type="dxa"/>
            <w:vMerge/>
            <w:tcBorders>
              <w:top w:val="single" w:sz="8" w:space="0" w:color="auto"/>
              <w:left w:val="single" w:sz="8" w:space="0" w:color="auto"/>
              <w:bottom w:val="single" w:sz="4" w:space="0" w:color="auto"/>
              <w:right w:val="single" w:sz="4" w:space="0" w:color="auto"/>
            </w:tcBorders>
            <w:vAlign w:val="center"/>
            <w:hideMark/>
          </w:tcPr>
          <w:p w:rsidR="007C7055" w:rsidRPr="00185F28" w:rsidRDefault="007C7055" w:rsidP="007C7055">
            <w:pPr>
              <w:spacing w:after="0" w:line="240" w:lineRule="auto"/>
              <w:rPr>
                <w:rFonts w:eastAsia="Times New Roman" w:cs="Times New Roman"/>
                <w:sz w:val="22"/>
                <w:lang w:eastAsia="ru-RU"/>
              </w:rPr>
            </w:pPr>
          </w:p>
        </w:tc>
        <w:tc>
          <w:tcPr>
            <w:tcW w:w="1300" w:type="dxa"/>
            <w:tcBorders>
              <w:top w:val="nil"/>
              <w:left w:val="nil"/>
              <w:bottom w:val="single" w:sz="4" w:space="0" w:color="auto"/>
              <w:right w:val="single" w:sz="4" w:space="0" w:color="auto"/>
            </w:tcBorders>
            <w:shd w:val="clear" w:color="000000" w:fill="D9D9D9"/>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на начало периода</w:t>
            </w:r>
          </w:p>
        </w:tc>
        <w:tc>
          <w:tcPr>
            <w:tcW w:w="1300" w:type="dxa"/>
            <w:tcBorders>
              <w:top w:val="nil"/>
              <w:left w:val="nil"/>
              <w:bottom w:val="single" w:sz="4" w:space="0" w:color="auto"/>
              <w:right w:val="single" w:sz="4" w:space="0" w:color="auto"/>
            </w:tcBorders>
            <w:shd w:val="clear" w:color="000000" w:fill="D9D9D9"/>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на конец периода</w:t>
            </w:r>
          </w:p>
        </w:tc>
        <w:tc>
          <w:tcPr>
            <w:tcW w:w="2360" w:type="dxa"/>
            <w:vMerge/>
            <w:tcBorders>
              <w:top w:val="single" w:sz="8" w:space="0" w:color="auto"/>
              <w:left w:val="single" w:sz="4" w:space="0" w:color="auto"/>
              <w:bottom w:val="single" w:sz="4" w:space="0" w:color="auto"/>
              <w:right w:val="single" w:sz="8" w:space="0" w:color="auto"/>
            </w:tcBorders>
            <w:vAlign w:val="center"/>
            <w:hideMark/>
          </w:tcPr>
          <w:p w:rsidR="007C7055" w:rsidRPr="00185F28" w:rsidRDefault="007C7055" w:rsidP="007C7055">
            <w:pPr>
              <w:spacing w:after="0" w:line="240" w:lineRule="auto"/>
              <w:rPr>
                <w:rFonts w:eastAsia="Times New Roman" w:cs="Times New Roman"/>
                <w:sz w:val="22"/>
                <w:lang w:eastAsia="ru-RU"/>
              </w:rPr>
            </w:pPr>
          </w:p>
        </w:tc>
      </w:tr>
      <w:tr w:rsidR="007C7055" w:rsidRPr="00185F28" w:rsidTr="007C7055">
        <w:trPr>
          <w:trHeight w:val="9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1. Коэффициент рентабельности продаж</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Pr>
                <w:rFonts w:eastAsia="Times New Roman" w:cs="Times New Roman"/>
                <w:sz w:val="22"/>
                <w:lang w:eastAsia="ru-RU"/>
              </w:rPr>
              <w:t xml:space="preserve"> </w:t>
            </w:r>
            <w:r w:rsidRPr="00185F28">
              <w:rPr>
                <w:rFonts w:eastAsia="Times New Roman" w:cs="Times New Roman"/>
                <w:sz w:val="22"/>
                <w:lang w:eastAsia="ru-RU"/>
              </w:rPr>
              <w:t xml:space="preserve">         </w:t>
            </w:r>
            <w:r>
              <w:rPr>
                <w:rFonts w:eastAsia="Times New Roman" w:cs="Times New Roman"/>
                <w:sz w:val="22"/>
                <w:lang w:eastAsia="ru-RU"/>
              </w:rPr>
              <w:t>-</w:t>
            </w:r>
            <w:r w:rsidRPr="00185F28">
              <w:rPr>
                <w:rFonts w:eastAsia="Times New Roman" w:cs="Times New Roman"/>
                <w:sz w:val="22"/>
                <w:lang w:eastAsia="ru-RU"/>
              </w:rPr>
              <w:t xml:space="preserve">0,42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Pr>
                <w:rFonts w:eastAsia="Times New Roman" w:cs="Times New Roman"/>
                <w:sz w:val="22"/>
                <w:lang w:eastAsia="ru-RU"/>
              </w:rPr>
              <w:t xml:space="preserve"> </w:t>
            </w:r>
            <w:r w:rsidRPr="00185F28">
              <w:rPr>
                <w:rFonts w:eastAsia="Times New Roman" w:cs="Times New Roman"/>
                <w:sz w:val="22"/>
                <w:lang w:eastAsia="ru-RU"/>
              </w:rPr>
              <w:t xml:space="preserve">         </w:t>
            </w:r>
            <w:r>
              <w:rPr>
                <w:rFonts w:eastAsia="Times New Roman" w:cs="Times New Roman"/>
                <w:sz w:val="22"/>
                <w:lang w:eastAsia="ru-RU"/>
              </w:rPr>
              <w:t>-</w:t>
            </w:r>
            <w:r w:rsidRPr="00185F28">
              <w:rPr>
                <w:rFonts w:eastAsia="Times New Roman" w:cs="Times New Roman"/>
                <w:sz w:val="22"/>
                <w:lang w:eastAsia="ru-RU"/>
              </w:rPr>
              <w:t xml:space="preserve">1,20   </w:t>
            </w:r>
          </w:p>
        </w:tc>
        <w:tc>
          <w:tcPr>
            <w:tcW w:w="2360" w:type="dxa"/>
            <w:tcBorders>
              <w:top w:val="nil"/>
              <w:left w:val="nil"/>
              <w:bottom w:val="single" w:sz="4"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Ухудшение </w:t>
            </w:r>
          </w:p>
        </w:tc>
      </w:tr>
      <w:tr w:rsidR="007C7055" w:rsidRPr="00185F28" w:rsidTr="007C7055">
        <w:trPr>
          <w:trHeight w:val="9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2. Коэффициент рентабельности всего капитала предприятия</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0,09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0,58   </w:t>
            </w:r>
          </w:p>
        </w:tc>
        <w:tc>
          <w:tcPr>
            <w:tcW w:w="2360" w:type="dxa"/>
            <w:tcBorders>
              <w:top w:val="nil"/>
              <w:left w:val="nil"/>
              <w:bottom w:val="single" w:sz="4"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Улучшение </w:t>
            </w:r>
          </w:p>
        </w:tc>
      </w:tr>
      <w:tr w:rsidR="007C7055" w:rsidRPr="00185F28" w:rsidTr="007C7055">
        <w:trPr>
          <w:trHeight w:val="9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3. Коэффициент рентабельности </w:t>
            </w:r>
            <w:proofErr w:type="spellStart"/>
            <w:r w:rsidRPr="00185F28">
              <w:rPr>
                <w:rFonts w:eastAsia="Times New Roman" w:cs="Times New Roman"/>
                <w:sz w:val="22"/>
                <w:lang w:eastAsia="ru-RU"/>
              </w:rPr>
              <w:t>внеоборотных</w:t>
            </w:r>
            <w:proofErr w:type="spellEnd"/>
            <w:r w:rsidRPr="00185F28">
              <w:rPr>
                <w:rFonts w:eastAsia="Times New Roman" w:cs="Times New Roman"/>
                <w:sz w:val="22"/>
                <w:lang w:eastAsia="ru-RU"/>
              </w:rPr>
              <w:t xml:space="preserve"> активов</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0,11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0,81   </w:t>
            </w:r>
          </w:p>
        </w:tc>
        <w:tc>
          <w:tcPr>
            <w:tcW w:w="2360" w:type="dxa"/>
            <w:tcBorders>
              <w:top w:val="nil"/>
              <w:left w:val="nil"/>
              <w:bottom w:val="single" w:sz="4"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Улучшение </w:t>
            </w:r>
          </w:p>
        </w:tc>
      </w:tr>
      <w:tr w:rsidR="007C7055" w:rsidRPr="00185F28" w:rsidTr="007C7055">
        <w:trPr>
          <w:trHeight w:val="9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4. Коэффициент рентабельности собственного капитала</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0,09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0,58   </w:t>
            </w:r>
          </w:p>
        </w:tc>
        <w:tc>
          <w:tcPr>
            <w:tcW w:w="2360" w:type="dxa"/>
            <w:tcBorders>
              <w:top w:val="nil"/>
              <w:left w:val="nil"/>
              <w:bottom w:val="single" w:sz="4"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Улучшение </w:t>
            </w:r>
          </w:p>
        </w:tc>
      </w:tr>
      <w:tr w:rsidR="007C7055" w:rsidRPr="00185F28" w:rsidTr="007C7055">
        <w:trPr>
          <w:trHeight w:val="9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5. Коэффициент рентабельности перманентного капитала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0,09   </w:t>
            </w:r>
          </w:p>
        </w:tc>
        <w:tc>
          <w:tcPr>
            <w:tcW w:w="1300" w:type="dxa"/>
            <w:tcBorders>
              <w:top w:val="nil"/>
              <w:left w:val="nil"/>
              <w:bottom w:val="single" w:sz="4"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           0,58   </w:t>
            </w:r>
          </w:p>
        </w:tc>
        <w:tc>
          <w:tcPr>
            <w:tcW w:w="2360" w:type="dxa"/>
            <w:tcBorders>
              <w:top w:val="nil"/>
              <w:left w:val="nil"/>
              <w:bottom w:val="single" w:sz="4"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Улучшение </w:t>
            </w:r>
          </w:p>
        </w:tc>
      </w:tr>
      <w:tr w:rsidR="007C7055" w:rsidRPr="00185F28" w:rsidTr="007C7055">
        <w:trPr>
          <w:trHeight w:val="930"/>
        </w:trPr>
        <w:tc>
          <w:tcPr>
            <w:tcW w:w="4580" w:type="dxa"/>
            <w:tcBorders>
              <w:top w:val="nil"/>
              <w:left w:val="single" w:sz="8" w:space="0" w:color="auto"/>
              <w:bottom w:val="single" w:sz="8" w:space="0" w:color="auto"/>
              <w:right w:val="single" w:sz="4" w:space="0" w:color="auto"/>
            </w:tcBorders>
            <w:shd w:val="clear" w:color="auto" w:fill="auto"/>
            <w:vAlign w:val="center"/>
            <w:hideMark/>
          </w:tcPr>
          <w:p w:rsidR="007C7055" w:rsidRPr="00185F28" w:rsidRDefault="007C7055" w:rsidP="007C7055">
            <w:pPr>
              <w:spacing w:after="0" w:line="240" w:lineRule="auto"/>
              <w:rPr>
                <w:rFonts w:eastAsia="Times New Roman" w:cs="Times New Roman"/>
                <w:sz w:val="22"/>
                <w:lang w:eastAsia="ru-RU"/>
              </w:rPr>
            </w:pPr>
            <w:r w:rsidRPr="00185F28">
              <w:rPr>
                <w:rFonts w:eastAsia="Times New Roman" w:cs="Times New Roman"/>
                <w:sz w:val="22"/>
                <w:lang w:eastAsia="ru-RU"/>
              </w:rPr>
              <w:t xml:space="preserve">6. </w:t>
            </w:r>
            <w:proofErr w:type="gramStart"/>
            <w:r w:rsidRPr="00185F28">
              <w:rPr>
                <w:rFonts w:eastAsia="Times New Roman" w:cs="Times New Roman"/>
                <w:sz w:val="22"/>
                <w:lang w:eastAsia="ru-RU"/>
              </w:rPr>
              <w:t>Коэффициент  фондоотдачи</w:t>
            </w:r>
            <w:proofErr w:type="gramEnd"/>
            <w:r w:rsidRPr="00185F28">
              <w:rPr>
                <w:rFonts w:eastAsia="Times New Roman" w:cs="Times New Roman"/>
                <w:sz w:val="22"/>
                <w:lang w:eastAsia="ru-RU"/>
              </w:rPr>
              <w:t xml:space="preserve"> </w:t>
            </w:r>
            <w:proofErr w:type="spellStart"/>
            <w:r w:rsidRPr="00185F28">
              <w:rPr>
                <w:rFonts w:eastAsia="Times New Roman" w:cs="Times New Roman"/>
                <w:sz w:val="22"/>
                <w:lang w:eastAsia="ru-RU"/>
              </w:rPr>
              <w:t>внеоборотных</w:t>
            </w:r>
            <w:proofErr w:type="spellEnd"/>
            <w:r w:rsidRPr="00185F28">
              <w:rPr>
                <w:rFonts w:eastAsia="Times New Roman" w:cs="Times New Roman"/>
                <w:sz w:val="22"/>
                <w:lang w:eastAsia="ru-RU"/>
              </w:rPr>
              <w:t xml:space="preserve"> активов</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Pr>
                <w:rFonts w:eastAsia="Times New Roman" w:cs="Times New Roman"/>
                <w:sz w:val="22"/>
                <w:lang w:eastAsia="ru-RU"/>
              </w:rPr>
              <w:t xml:space="preserve">          </w:t>
            </w:r>
            <w:r w:rsidRPr="00185F28">
              <w:rPr>
                <w:rFonts w:eastAsia="Times New Roman" w:cs="Times New Roman"/>
                <w:sz w:val="22"/>
                <w:lang w:eastAsia="ru-RU"/>
              </w:rPr>
              <w:t>0,0</w:t>
            </w:r>
            <w:r>
              <w:rPr>
                <w:rFonts w:eastAsia="Times New Roman" w:cs="Times New Roman"/>
                <w:sz w:val="22"/>
                <w:lang w:eastAsia="ru-RU"/>
              </w:rPr>
              <w:t>26</w:t>
            </w:r>
            <w:r w:rsidRPr="00185F28">
              <w:rPr>
                <w:rFonts w:eastAsia="Times New Roman" w:cs="Times New Roman"/>
                <w:sz w:val="22"/>
                <w:lang w:eastAsia="ru-RU"/>
              </w:rPr>
              <w:t xml:space="preserve">   </w:t>
            </w:r>
          </w:p>
        </w:tc>
        <w:tc>
          <w:tcPr>
            <w:tcW w:w="1300" w:type="dxa"/>
            <w:tcBorders>
              <w:top w:val="nil"/>
              <w:left w:val="nil"/>
              <w:bottom w:val="single" w:sz="8" w:space="0" w:color="auto"/>
              <w:right w:val="single" w:sz="4" w:space="0" w:color="auto"/>
            </w:tcBorders>
            <w:shd w:val="clear" w:color="auto" w:fill="auto"/>
            <w:noWrap/>
            <w:vAlign w:val="center"/>
            <w:hideMark/>
          </w:tcPr>
          <w:p w:rsidR="007C7055" w:rsidRPr="00185F28" w:rsidRDefault="007C7055" w:rsidP="007C7055">
            <w:pPr>
              <w:spacing w:after="0" w:line="240" w:lineRule="auto"/>
              <w:rPr>
                <w:rFonts w:eastAsia="Times New Roman" w:cs="Times New Roman"/>
                <w:sz w:val="22"/>
                <w:lang w:eastAsia="ru-RU"/>
              </w:rPr>
            </w:pPr>
            <w:r>
              <w:rPr>
                <w:rFonts w:eastAsia="Times New Roman" w:cs="Times New Roman"/>
                <w:sz w:val="22"/>
                <w:lang w:eastAsia="ru-RU"/>
              </w:rPr>
              <w:t xml:space="preserve">          </w:t>
            </w:r>
            <w:r w:rsidRPr="00185F28">
              <w:rPr>
                <w:rFonts w:eastAsia="Times New Roman" w:cs="Times New Roman"/>
                <w:sz w:val="22"/>
                <w:lang w:eastAsia="ru-RU"/>
              </w:rPr>
              <w:t>0,02</w:t>
            </w:r>
            <w:r>
              <w:rPr>
                <w:rFonts w:eastAsia="Times New Roman" w:cs="Times New Roman"/>
                <w:sz w:val="22"/>
                <w:lang w:eastAsia="ru-RU"/>
              </w:rPr>
              <w:t>5</w:t>
            </w:r>
            <w:r w:rsidRPr="00185F28">
              <w:rPr>
                <w:rFonts w:eastAsia="Times New Roman" w:cs="Times New Roman"/>
                <w:sz w:val="22"/>
                <w:lang w:eastAsia="ru-RU"/>
              </w:rPr>
              <w:t xml:space="preserve">   </w:t>
            </w:r>
          </w:p>
        </w:tc>
        <w:tc>
          <w:tcPr>
            <w:tcW w:w="2360" w:type="dxa"/>
            <w:tcBorders>
              <w:top w:val="nil"/>
              <w:left w:val="nil"/>
              <w:bottom w:val="single" w:sz="8" w:space="0" w:color="auto"/>
              <w:right w:val="single" w:sz="8" w:space="0" w:color="auto"/>
            </w:tcBorders>
            <w:shd w:val="clear" w:color="auto" w:fill="auto"/>
            <w:noWrap/>
            <w:vAlign w:val="center"/>
            <w:hideMark/>
          </w:tcPr>
          <w:p w:rsidR="007C7055" w:rsidRPr="00185F28" w:rsidRDefault="007C7055" w:rsidP="007C7055">
            <w:pPr>
              <w:spacing w:after="0" w:line="240" w:lineRule="auto"/>
              <w:jc w:val="center"/>
              <w:rPr>
                <w:rFonts w:eastAsia="Times New Roman" w:cs="Times New Roman"/>
                <w:sz w:val="22"/>
                <w:lang w:eastAsia="ru-RU"/>
              </w:rPr>
            </w:pPr>
            <w:r w:rsidRPr="00185F28">
              <w:rPr>
                <w:rFonts w:eastAsia="Times New Roman" w:cs="Times New Roman"/>
                <w:sz w:val="22"/>
                <w:lang w:eastAsia="ru-RU"/>
              </w:rPr>
              <w:t xml:space="preserve"> Ухудшение </w:t>
            </w:r>
          </w:p>
        </w:tc>
      </w:tr>
    </w:tbl>
    <w:p w:rsidR="007C7055" w:rsidRDefault="007C7055" w:rsidP="007C7055">
      <w:pPr>
        <w:spacing w:after="0" w:line="240" w:lineRule="auto"/>
        <w:ind w:right="428" w:firstLine="708"/>
        <w:jc w:val="both"/>
        <w:rPr>
          <w:rFonts w:eastAsia="Times New Roman" w:cs="Times New Roman"/>
          <w:szCs w:val="28"/>
          <w:lang w:eastAsia="ru-RU"/>
        </w:rPr>
      </w:pPr>
    </w:p>
    <w:p w:rsidR="007C7055" w:rsidRPr="00A03FD1" w:rsidRDefault="007C7055" w:rsidP="007C7055">
      <w:pPr>
        <w:spacing w:after="0" w:line="240" w:lineRule="auto"/>
        <w:ind w:right="428" w:firstLine="708"/>
        <w:jc w:val="both"/>
        <w:rPr>
          <w:rFonts w:eastAsia="Times New Roman" w:cs="Times New Roman"/>
          <w:szCs w:val="28"/>
          <w:lang w:eastAsia="ru-RU"/>
        </w:rPr>
      </w:pPr>
      <w:r w:rsidRPr="00A03FD1">
        <w:rPr>
          <w:rFonts w:eastAsia="Times New Roman" w:cs="Times New Roman"/>
          <w:szCs w:val="28"/>
          <w:lang w:eastAsia="ru-RU"/>
        </w:rPr>
        <w:t>Коэффициент рентабельности от продаж демонстрирует долю чистой прибыли в объеме продаж предприятия. Главный и наиболее часто упоминаемый показатель рентабельности – на конец периода имеет отрицательное</w:t>
      </w:r>
      <w:r>
        <w:rPr>
          <w:rFonts w:eastAsia="Times New Roman" w:cs="Times New Roman"/>
          <w:szCs w:val="28"/>
          <w:lang w:eastAsia="ru-RU"/>
        </w:rPr>
        <w:t xml:space="preserve"> </w:t>
      </w:r>
      <w:r w:rsidRPr="00A03FD1">
        <w:rPr>
          <w:rFonts w:eastAsia="Times New Roman" w:cs="Times New Roman"/>
          <w:szCs w:val="28"/>
          <w:lang w:eastAsia="ru-RU"/>
        </w:rPr>
        <w:t>значение.</w:t>
      </w:r>
    </w:p>
    <w:p w:rsidR="007C7055" w:rsidRDefault="007C7055" w:rsidP="007C7055">
      <w:pPr>
        <w:spacing w:after="0" w:line="240" w:lineRule="auto"/>
        <w:ind w:right="428" w:firstLine="708"/>
        <w:jc w:val="both"/>
        <w:rPr>
          <w:rFonts w:eastAsia="Times New Roman" w:cs="Times New Roman"/>
          <w:szCs w:val="28"/>
          <w:lang w:eastAsia="ru-RU"/>
        </w:rPr>
      </w:pPr>
      <w:r>
        <w:rPr>
          <w:rFonts w:eastAsia="Times New Roman" w:cs="Times New Roman"/>
          <w:szCs w:val="28"/>
          <w:lang w:eastAsia="ru-RU"/>
        </w:rPr>
        <w:t xml:space="preserve">Повысились коэффициенты рентабельности всего капитала – с 0,09 до 0,58; рентабельности </w:t>
      </w:r>
      <w:proofErr w:type="spellStart"/>
      <w:r>
        <w:rPr>
          <w:rFonts w:eastAsia="Times New Roman" w:cs="Times New Roman"/>
          <w:szCs w:val="28"/>
          <w:lang w:eastAsia="ru-RU"/>
        </w:rPr>
        <w:t>внеоборотных</w:t>
      </w:r>
      <w:proofErr w:type="spellEnd"/>
      <w:r>
        <w:rPr>
          <w:rFonts w:eastAsia="Times New Roman" w:cs="Times New Roman"/>
          <w:szCs w:val="28"/>
          <w:lang w:eastAsia="ru-RU"/>
        </w:rPr>
        <w:t xml:space="preserve"> активов с 0,11 до 0,81; рентабельности собственного и перманентного капитала с 0,09 до 0,58. Фондоотдача </w:t>
      </w:r>
      <w:proofErr w:type="spellStart"/>
      <w:r>
        <w:rPr>
          <w:rFonts w:eastAsia="Times New Roman" w:cs="Times New Roman"/>
          <w:szCs w:val="28"/>
          <w:lang w:eastAsia="ru-RU"/>
        </w:rPr>
        <w:t>внеоборотных</w:t>
      </w:r>
      <w:proofErr w:type="spellEnd"/>
      <w:r>
        <w:rPr>
          <w:rFonts w:eastAsia="Times New Roman" w:cs="Times New Roman"/>
          <w:szCs w:val="28"/>
          <w:lang w:eastAsia="ru-RU"/>
        </w:rPr>
        <w:t xml:space="preserve"> активов осталась практически без изменений на уровне 0,025.</w:t>
      </w:r>
    </w:p>
    <w:p w:rsidR="007C7055" w:rsidRPr="00A03FD1" w:rsidRDefault="007C7055" w:rsidP="007C7055">
      <w:pPr>
        <w:spacing w:after="0" w:line="240" w:lineRule="auto"/>
        <w:ind w:right="428" w:firstLine="708"/>
        <w:jc w:val="both"/>
        <w:rPr>
          <w:rFonts w:eastAsia="Times New Roman" w:cs="Times New Roman"/>
          <w:szCs w:val="28"/>
          <w:lang w:eastAsia="ru-RU"/>
        </w:rPr>
      </w:pPr>
      <w:r>
        <w:rPr>
          <w:rFonts w:eastAsia="Times New Roman" w:cs="Times New Roman"/>
          <w:szCs w:val="28"/>
          <w:lang w:eastAsia="ru-RU"/>
        </w:rPr>
        <w:t xml:space="preserve">Повышение коэффициентов рентабельности и оборачиваемости </w:t>
      </w:r>
      <w:r w:rsidRPr="00A03FD1">
        <w:rPr>
          <w:rFonts w:eastAsia="Times New Roman" w:cs="Times New Roman"/>
          <w:szCs w:val="28"/>
          <w:lang w:eastAsia="ru-RU"/>
        </w:rPr>
        <w:t xml:space="preserve">обусловлено </w:t>
      </w:r>
      <w:r>
        <w:rPr>
          <w:rFonts w:eastAsia="Times New Roman" w:cs="Times New Roman"/>
          <w:szCs w:val="28"/>
          <w:lang w:eastAsia="ru-RU"/>
        </w:rPr>
        <w:t>увеличением чистой прибыли Общества</w:t>
      </w:r>
      <w:r w:rsidRPr="00A03FD1">
        <w:rPr>
          <w:rFonts w:eastAsia="Times New Roman" w:cs="Times New Roman"/>
          <w:szCs w:val="28"/>
          <w:lang w:eastAsia="ru-RU"/>
        </w:rPr>
        <w:t>.</w:t>
      </w:r>
    </w:p>
    <w:p w:rsidR="007C7055" w:rsidRPr="00007337" w:rsidRDefault="007C7055" w:rsidP="007C7055">
      <w:pPr>
        <w:spacing w:after="0" w:line="240" w:lineRule="auto"/>
        <w:ind w:right="428" w:firstLine="708"/>
        <w:jc w:val="both"/>
        <w:rPr>
          <w:rFonts w:eastAsia="Times New Roman" w:cs="Times New Roman"/>
          <w:szCs w:val="28"/>
          <w:highlight w:val="darkYellow"/>
          <w:lang w:eastAsia="ru-RU"/>
        </w:rPr>
      </w:pPr>
    </w:p>
    <w:p w:rsidR="007C7055" w:rsidRPr="000A54FB" w:rsidRDefault="007C7055" w:rsidP="007C7055">
      <w:pPr>
        <w:spacing w:after="0" w:line="240" w:lineRule="auto"/>
        <w:ind w:right="428"/>
        <w:jc w:val="center"/>
        <w:rPr>
          <w:rFonts w:eastAsia="Times New Roman" w:cs="Arial"/>
          <w:b/>
          <w:szCs w:val="28"/>
          <w:lang w:eastAsia="ru-RU"/>
        </w:rPr>
      </w:pPr>
      <w:r w:rsidRPr="000A54FB">
        <w:rPr>
          <w:rFonts w:eastAsia="Times New Roman" w:cs="Arial"/>
          <w:b/>
          <w:szCs w:val="28"/>
          <w:lang w:eastAsia="ru-RU"/>
        </w:rPr>
        <w:t>Выводы по результатам финансового анализа.</w:t>
      </w:r>
    </w:p>
    <w:p w:rsidR="007C7055" w:rsidRPr="000A54FB" w:rsidRDefault="007C7055" w:rsidP="007C7055">
      <w:pPr>
        <w:spacing w:after="0" w:line="240" w:lineRule="auto"/>
        <w:ind w:right="428"/>
        <w:jc w:val="center"/>
        <w:rPr>
          <w:rFonts w:eastAsia="Times New Roman" w:cs="Arial"/>
          <w:b/>
          <w:szCs w:val="28"/>
          <w:lang w:eastAsia="ru-RU"/>
        </w:rPr>
      </w:pPr>
    </w:p>
    <w:p w:rsidR="007C7055" w:rsidRPr="000A54FB" w:rsidRDefault="007C7055" w:rsidP="007C7055">
      <w:pPr>
        <w:spacing w:after="0" w:line="240" w:lineRule="auto"/>
        <w:ind w:right="428" w:firstLine="708"/>
        <w:jc w:val="both"/>
        <w:rPr>
          <w:rFonts w:eastAsia="Times New Roman" w:cs="Times New Roman"/>
          <w:szCs w:val="28"/>
          <w:lang w:eastAsia="ru-RU"/>
        </w:rPr>
      </w:pPr>
      <w:r w:rsidRPr="000A54FB">
        <w:rPr>
          <w:rFonts w:eastAsia="Times New Roman" w:cs="Times New Roman"/>
          <w:szCs w:val="28"/>
          <w:lang w:eastAsia="ru-RU"/>
        </w:rPr>
        <w:t>По результатам проведенного анализа выделены и сгруппированы по качественному признаку основные показатели финансового положения (по состоянию на 31.12.201</w:t>
      </w:r>
      <w:r>
        <w:rPr>
          <w:rFonts w:eastAsia="Times New Roman" w:cs="Times New Roman"/>
          <w:szCs w:val="28"/>
          <w:lang w:eastAsia="ru-RU"/>
        </w:rPr>
        <w:t>8</w:t>
      </w:r>
      <w:r w:rsidRPr="000A54FB">
        <w:rPr>
          <w:rFonts w:eastAsia="Times New Roman" w:cs="Times New Roman"/>
          <w:szCs w:val="28"/>
          <w:lang w:eastAsia="ru-RU"/>
        </w:rPr>
        <w:t>) и результатов деятельности АО «Белая Дача» за 201</w:t>
      </w:r>
      <w:r>
        <w:rPr>
          <w:rFonts w:eastAsia="Times New Roman" w:cs="Times New Roman"/>
          <w:szCs w:val="28"/>
          <w:lang w:eastAsia="ru-RU"/>
        </w:rPr>
        <w:t>8</w:t>
      </w:r>
      <w:r w:rsidRPr="000A54FB">
        <w:rPr>
          <w:rFonts w:eastAsia="Times New Roman" w:cs="Times New Roman"/>
          <w:szCs w:val="28"/>
          <w:lang w:eastAsia="ru-RU"/>
        </w:rPr>
        <w:t xml:space="preserve">-й год. </w:t>
      </w:r>
      <w:r w:rsidRPr="009C36F6">
        <w:rPr>
          <w:rFonts w:eastAsia="Times New Roman" w:cs="Times New Roman"/>
          <w:szCs w:val="28"/>
          <w:lang w:eastAsia="ru-RU"/>
        </w:rPr>
        <w:t>Показатели платежеспособности и кредитоспособности</w:t>
      </w:r>
      <w:r>
        <w:rPr>
          <w:rFonts w:eastAsia="Times New Roman" w:cs="Times New Roman"/>
          <w:szCs w:val="28"/>
          <w:lang w:eastAsia="ru-RU"/>
        </w:rPr>
        <w:t xml:space="preserve">, </w:t>
      </w:r>
      <w:r w:rsidRPr="009C36F6">
        <w:rPr>
          <w:rFonts w:eastAsia="Times New Roman" w:cs="Times New Roman"/>
          <w:szCs w:val="28"/>
          <w:lang w:eastAsia="ru-RU"/>
        </w:rPr>
        <w:t>вероятности банкротства</w:t>
      </w:r>
      <w:r>
        <w:rPr>
          <w:rFonts w:eastAsia="Times New Roman" w:cs="Times New Roman"/>
          <w:szCs w:val="28"/>
          <w:lang w:eastAsia="ru-RU"/>
        </w:rPr>
        <w:t xml:space="preserve">, </w:t>
      </w:r>
      <w:r w:rsidRPr="009C36F6">
        <w:rPr>
          <w:rFonts w:eastAsia="Times New Roman" w:cs="Times New Roman"/>
          <w:szCs w:val="28"/>
          <w:lang w:eastAsia="ru-RU"/>
        </w:rPr>
        <w:t>управления активами</w:t>
      </w:r>
      <w:r>
        <w:rPr>
          <w:rFonts w:eastAsia="Times New Roman" w:cs="Times New Roman"/>
          <w:szCs w:val="28"/>
          <w:lang w:eastAsia="ru-RU"/>
        </w:rPr>
        <w:t xml:space="preserve">, </w:t>
      </w:r>
      <w:r w:rsidRPr="009C36F6">
        <w:rPr>
          <w:rFonts w:eastAsia="Times New Roman" w:cs="Times New Roman"/>
          <w:szCs w:val="28"/>
          <w:lang w:eastAsia="ru-RU"/>
        </w:rPr>
        <w:t>финансовой устойчивости</w:t>
      </w:r>
      <w:r>
        <w:rPr>
          <w:rFonts w:eastAsia="Times New Roman" w:cs="Times New Roman"/>
          <w:szCs w:val="28"/>
          <w:lang w:eastAsia="ru-RU"/>
        </w:rPr>
        <w:t xml:space="preserve"> имеют тенденцию к уменьшению, однако их значения находятся далеко от нормальных ограничений, тогда как коэффициенты</w:t>
      </w:r>
      <w:r w:rsidRPr="009C36F6">
        <w:rPr>
          <w:rFonts w:eastAsia="Times New Roman" w:cs="Times New Roman"/>
          <w:szCs w:val="28"/>
          <w:lang w:eastAsia="ru-RU"/>
        </w:rPr>
        <w:t xml:space="preserve"> рентабельности</w:t>
      </w:r>
      <w:r>
        <w:rPr>
          <w:rFonts w:eastAsia="Times New Roman" w:cs="Times New Roman"/>
          <w:szCs w:val="28"/>
          <w:lang w:eastAsia="ru-RU"/>
        </w:rPr>
        <w:t xml:space="preserve"> повысились.</w:t>
      </w:r>
    </w:p>
    <w:p w:rsidR="007C7055" w:rsidRDefault="007C7055" w:rsidP="007C7055">
      <w:pPr>
        <w:spacing w:after="0" w:line="240" w:lineRule="auto"/>
        <w:ind w:right="428"/>
        <w:jc w:val="center"/>
        <w:rPr>
          <w:rFonts w:eastAsia="Times New Roman" w:cs="Times New Roman"/>
          <w:b/>
          <w:szCs w:val="28"/>
          <w:highlight w:val="darkYellow"/>
          <w:lang w:eastAsia="ru-RU"/>
        </w:rPr>
      </w:pPr>
    </w:p>
    <w:p w:rsidR="002900DE" w:rsidRDefault="002900DE" w:rsidP="007C7055">
      <w:pPr>
        <w:spacing w:after="0" w:line="240" w:lineRule="auto"/>
        <w:ind w:right="428"/>
        <w:jc w:val="center"/>
        <w:rPr>
          <w:rFonts w:eastAsia="Times New Roman" w:cs="Times New Roman"/>
          <w:b/>
          <w:szCs w:val="28"/>
          <w:highlight w:val="darkYellow"/>
          <w:lang w:eastAsia="ru-RU"/>
        </w:rPr>
      </w:pPr>
    </w:p>
    <w:p w:rsidR="002900DE" w:rsidRDefault="002900DE" w:rsidP="007C7055">
      <w:pPr>
        <w:spacing w:after="0" w:line="240" w:lineRule="auto"/>
        <w:ind w:right="428"/>
        <w:jc w:val="center"/>
        <w:rPr>
          <w:rFonts w:eastAsia="Times New Roman" w:cs="Times New Roman"/>
          <w:b/>
          <w:szCs w:val="28"/>
          <w:highlight w:val="darkYellow"/>
          <w:lang w:eastAsia="ru-RU"/>
        </w:rPr>
      </w:pPr>
    </w:p>
    <w:p w:rsidR="002900DE" w:rsidRDefault="002900DE" w:rsidP="007C7055">
      <w:pPr>
        <w:spacing w:after="0" w:line="240" w:lineRule="auto"/>
        <w:ind w:right="428"/>
        <w:jc w:val="center"/>
        <w:rPr>
          <w:rFonts w:eastAsia="Times New Roman" w:cs="Times New Roman"/>
          <w:b/>
          <w:szCs w:val="28"/>
          <w:highlight w:val="darkYellow"/>
          <w:lang w:eastAsia="ru-RU"/>
        </w:rPr>
      </w:pPr>
    </w:p>
    <w:p w:rsidR="002900DE" w:rsidRPr="00007337" w:rsidRDefault="002900DE" w:rsidP="007C7055">
      <w:pPr>
        <w:spacing w:after="0" w:line="240" w:lineRule="auto"/>
        <w:ind w:right="428"/>
        <w:jc w:val="center"/>
        <w:rPr>
          <w:rFonts w:eastAsia="Times New Roman" w:cs="Times New Roman"/>
          <w:b/>
          <w:szCs w:val="28"/>
          <w:highlight w:val="darkYellow"/>
          <w:lang w:eastAsia="ru-RU"/>
        </w:rPr>
      </w:pPr>
    </w:p>
    <w:p w:rsidR="007C7055" w:rsidRPr="000A54FB" w:rsidRDefault="007C7055" w:rsidP="007C7055">
      <w:pPr>
        <w:spacing w:after="0" w:line="240" w:lineRule="auto"/>
        <w:ind w:right="428"/>
        <w:jc w:val="center"/>
        <w:rPr>
          <w:rFonts w:eastAsia="Times New Roman" w:cs="Times New Roman"/>
          <w:b/>
          <w:szCs w:val="28"/>
          <w:lang w:eastAsia="ru-RU"/>
        </w:rPr>
      </w:pPr>
      <w:r w:rsidRPr="007C38ED">
        <w:rPr>
          <w:rFonts w:eastAsia="Times New Roman" w:cs="Times New Roman"/>
          <w:b/>
          <w:szCs w:val="28"/>
          <w:lang w:eastAsia="ru-RU"/>
        </w:rPr>
        <w:lastRenderedPageBreak/>
        <w:t>3. Приоритетные направления деятельности в 201</w:t>
      </w:r>
      <w:r>
        <w:rPr>
          <w:rFonts w:eastAsia="Times New Roman" w:cs="Times New Roman"/>
          <w:b/>
          <w:szCs w:val="28"/>
          <w:lang w:eastAsia="ru-RU"/>
        </w:rPr>
        <w:t>8</w:t>
      </w:r>
      <w:r w:rsidRPr="007C38ED">
        <w:rPr>
          <w:rFonts w:eastAsia="Times New Roman" w:cs="Times New Roman"/>
          <w:b/>
          <w:szCs w:val="28"/>
          <w:lang w:eastAsia="ru-RU"/>
        </w:rPr>
        <w:t xml:space="preserve"> году.</w:t>
      </w:r>
    </w:p>
    <w:p w:rsidR="007C7055" w:rsidRPr="000A54FB" w:rsidRDefault="007C7055" w:rsidP="007C7055">
      <w:pPr>
        <w:spacing w:after="0" w:line="240" w:lineRule="auto"/>
        <w:ind w:right="428"/>
        <w:jc w:val="center"/>
        <w:rPr>
          <w:rFonts w:eastAsia="Times New Roman" w:cs="Times New Roman"/>
          <w:b/>
          <w:szCs w:val="28"/>
          <w:lang w:eastAsia="ru-RU"/>
        </w:rPr>
      </w:pPr>
    </w:p>
    <w:p w:rsidR="007C7055" w:rsidRPr="000A54FB" w:rsidRDefault="007C7055" w:rsidP="007C7055">
      <w:pPr>
        <w:spacing w:after="0" w:line="240" w:lineRule="auto"/>
        <w:ind w:right="428" w:firstLine="708"/>
        <w:jc w:val="both"/>
        <w:rPr>
          <w:rFonts w:eastAsia="Times New Roman" w:cs="Times New Roman"/>
          <w:szCs w:val="28"/>
          <w:lang w:eastAsia="ru-RU"/>
        </w:rPr>
      </w:pPr>
      <w:r w:rsidRPr="000A54FB">
        <w:rPr>
          <w:rFonts w:eastAsia="Times New Roman" w:cs="Times New Roman"/>
          <w:szCs w:val="28"/>
          <w:lang w:eastAsia="ru-RU"/>
        </w:rPr>
        <w:t>Основное направление развития АО «Белая Дача» - реализация проектов по развитию территории, в том числе в виде управления проектами дочерних организаций, организация привлечения финансирования.</w:t>
      </w:r>
    </w:p>
    <w:p w:rsidR="007C7055" w:rsidRPr="000A54FB" w:rsidRDefault="007C7055" w:rsidP="007C7055">
      <w:pPr>
        <w:spacing w:after="0" w:line="240" w:lineRule="auto"/>
        <w:ind w:right="428" w:firstLine="708"/>
        <w:jc w:val="both"/>
        <w:rPr>
          <w:rFonts w:eastAsia="Times New Roman" w:cs="Times New Roman"/>
          <w:szCs w:val="28"/>
          <w:lang w:eastAsia="ru-RU"/>
        </w:rPr>
      </w:pPr>
      <w:r w:rsidRPr="000A54FB">
        <w:rPr>
          <w:rFonts w:eastAsia="Times New Roman" w:cs="Times New Roman"/>
          <w:szCs w:val="28"/>
          <w:lang w:eastAsia="ru-RU"/>
        </w:rPr>
        <w:t>В 201</w:t>
      </w:r>
      <w:r>
        <w:rPr>
          <w:rFonts w:eastAsia="Times New Roman" w:cs="Times New Roman"/>
          <w:szCs w:val="28"/>
          <w:lang w:eastAsia="ru-RU"/>
        </w:rPr>
        <w:t>8</w:t>
      </w:r>
      <w:r w:rsidRPr="000A54FB">
        <w:rPr>
          <w:rFonts w:eastAsia="Times New Roman" w:cs="Times New Roman"/>
          <w:szCs w:val="28"/>
          <w:lang w:eastAsia="ru-RU"/>
        </w:rPr>
        <w:t xml:space="preserve"> году следующие направления расценивались как приоритетные:</w:t>
      </w:r>
    </w:p>
    <w:p w:rsidR="007C7055" w:rsidRPr="0024426E" w:rsidRDefault="007C7055" w:rsidP="007C7055">
      <w:pPr>
        <w:pStyle w:val="af1"/>
        <w:numPr>
          <w:ilvl w:val="0"/>
          <w:numId w:val="37"/>
        </w:numPr>
        <w:spacing w:after="0" w:line="240" w:lineRule="auto"/>
        <w:ind w:right="428"/>
        <w:jc w:val="both"/>
        <w:rPr>
          <w:rFonts w:eastAsia="Times New Roman" w:cs="Times New Roman"/>
          <w:szCs w:val="28"/>
          <w:lang w:eastAsia="ru-RU"/>
        </w:rPr>
      </w:pPr>
      <w:r w:rsidRPr="0024426E">
        <w:rPr>
          <w:rFonts w:eastAsia="Times New Roman" w:cs="Times New Roman"/>
          <w:szCs w:val="28"/>
          <w:lang w:eastAsia="ru-RU"/>
        </w:rPr>
        <w:t>сохранение основных клиентов Общества;</w:t>
      </w:r>
    </w:p>
    <w:p w:rsidR="007C7055" w:rsidRPr="0024426E" w:rsidRDefault="007C7055" w:rsidP="007C7055">
      <w:pPr>
        <w:pStyle w:val="af1"/>
        <w:numPr>
          <w:ilvl w:val="0"/>
          <w:numId w:val="37"/>
        </w:numPr>
        <w:spacing w:after="0" w:line="240" w:lineRule="auto"/>
        <w:ind w:right="428"/>
        <w:jc w:val="both"/>
        <w:rPr>
          <w:rFonts w:eastAsia="Times New Roman" w:cs="Times New Roman"/>
          <w:szCs w:val="28"/>
          <w:lang w:eastAsia="ru-RU"/>
        </w:rPr>
      </w:pPr>
      <w:r w:rsidRPr="0024426E">
        <w:rPr>
          <w:rFonts w:eastAsia="Times New Roman" w:cs="Times New Roman"/>
          <w:szCs w:val="28"/>
          <w:lang w:eastAsia="ru-RU"/>
        </w:rPr>
        <w:t>комплексное управление объектами коммерческой недвижимости;</w:t>
      </w:r>
    </w:p>
    <w:p w:rsidR="007C7055" w:rsidRPr="0024426E" w:rsidRDefault="007C7055" w:rsidP="007C7055">
      <w:pPr>
        <w:pStyle w:val="af1"/>
        <w:numPr>
          <w:ilvl w:val="0"/>
          <w:numId w:val="37"/>
        </w:numPr>
        <w:spacing w:after="0" w:line="240" w:lineRule="auto"/>
        <w:ind w:right="428"/>
        <w:jc w:val="both"/>
        <w:rPr>
          <w:rFonts w:eastAsia="Times New Roman" w:cs="Times New Roman"/>
          <w:szCs w:val="28"/>
          <w:lang w:eastAsia="ru-RU"/>
        </w:rPr>
      </w:pPr>
      <w:r w:rsidRPr="0024426E">
        <w:rPr>
          <w:rFonts w:eastAsia="Times New Roman" w:cs="Times New Roman"/>
          <w:szCs w:val="28"/>
          <w:lang w:eastAsia="ru-RU"/>
        </w:rPr>
        <w:t>реализация проектов строительства объектов нежилой недвижимости дочерними обществами.</w:t>
      </w:r>
    </w:p>
    <w:p w:rsidR="007C7055" w:rsidRPr="000A54FB" w:rsidRDefault="007C7055" w:rsidP="007C7055">
      <w:pPr>
        <w:spacing w:after="0" w:line="240" w:lineRule="auto"/>
        <w:ind w:right="428"/>
        <w:jc w:val="both"/>
        <w:rPr>
          <w:rFonts w:eastAsia="Times New Roman" w:cs="Times New Roman"/>
          <w:szCs w:val="28"/>
          <w:lang w:eastAsia="ru-RU"/>
        </w:rPr>
      </w:pPr>
      <w:r w:rsidRPr="000A54FB">
        <w:rPr>
          <w:rFonts w:eastAsia="Times New Roman" w:cs="Times New Roman"/>
          <w:szCs w:val="28"/>
          <w:lang w:eastAsia="ru-RU"/>
        </w:rPr>
        <w:t>Основные показатели деятельности Общества в 201</w:t>
      </w:r>
      <w:r>
        <w:rPr>
          <w:rFonts w:eastAsia="Times New Roman" w:cs="Times New Roman"/>
          <w:szCs w:val="28"/>
          <w:lang w:eastAsia="ru-RU"/>
        </w:rPr>
        <w:t>8</w:t>
      </w:r>
      <w:r w:rsidRPr="000A54FB">
        <w:rPr>
          <w:rFonts w:eastAsia="Times New Roman" w:cs="Times New Roman"/>
          <w:szCs w:val="28"/>
          <w:lang w:eastAsia="ru-RU"/>
        </w:rPr>
        <w:t xml:space="preserve"> году.</w:t>
      </w:r>
    </w:p>
    <w:p w:rsidR="007C7055" w:rsidRPr="000A54FB" w:rsidRDefault="007C7055" w:rsidP="007C7055">
      <w:pPr>
        <w:spacing w:after="0" w:line="240" w:lineRule="auto"/>
        <w:ind w:right="428"/>
        <w:jc w:val="both"/>
        <w:rPr>
          <w:rFonts w:eastAsia="Times New Roman" w:cs="Times New Roman"/>
          <w:szCs w:val="28"/>
          <w:lang w:eastAsia="ru-RU"/>
        </w:rPr>
      </w:pPr>
      <w:r>
        <w:rPr>
          <w:rFonts w:eastAsia="Times New Roman" w:cs="Times New Roman"/>
          <w:szCs w:val="28"/>
          <w:lang w:eastAsia="ru-RU"/>
        </w:rPr>
        <w:t>Общая выручка – 123,6</w:t>
      </w:r>
      <w:r w:rsidRPr="000A54FB">
        <w:rPr>
          <w:rFonts w:eastAsia="Times New Roman" w:cs="Times New Roman"/>
          <w:szCs w:val="28"/>
          <w:lang w:eastAsia="ru-RU"/>
        </w:rPr>
        <w:t xml:space="preserve"> млн. руб.</w:t>
      </w:r>
    </w:p>
    <w:p w:rsidR="007C7055" w:rsidRPr="000A54FB" w:rsidRDefault="007C7055" w:rsidP="007C7055">
      <w:pPr>
        <w:spacing w:after="0" w:line="240" w:lineRule="auto"/>
        <w:ind w:right="428"/>
        <w:jc w:val="both"/>
        <w:rPr>
          <w:rFonts w:eastAsia="Times New Roman" w:cs="Times New Roman"/>
          <w:szCs w:val="28"/>
          <w:lang w:eastAsia="ru-RU"/>
        </w:rPr>
      </w:pPr>
      <w:r w:rsidRPr="000A54FB">
        <w:rPr>
          <w:rFonts w:eastAsia="Times New Roman" w:cs="Times New Roman"/>
          <w:szCs w:val="28"/>
          <w:lang w:eastAsia="ru-RU"/>
        </w:rPr>
        <w:t xml:space="preserve">Операционные расходы – </w:t>
      </w:r>
      <w:r>
        <w:rPr>
          <w:rFonts w:eastAsia="Times New Roman" w:cs="Times New Roman"/>
          <w:szCs w:val="28"/>
          <w:lang w:eastAsia="ru-RU"/>
        </w:rPr>
        <w:t>271</w:t>
      </w:r>
      <w:r w:rsidRPr="000A54FB">
        <w:rPr>
          <w:rFonts w:eastAsia="Times New Roman" w:cs="Times New Roman"/>
          <w:szCs w:val="28"/>
          <w:lang w:eastAsia="ru-RU"/>
        </w:rPr>
        <w:t>,</w:t>
      </w:r>
      <w:r>
        <w:rPr>
          <w:rFonts w:eastAsia="Times New Roman" w:cs="Times New Roman"/>
          <w:szCs w:val="28"/>
          <w:lang w:eastAsia="ru-RU"/>
        </w:rPr>
        <w:t>4</w:t>
      </w:r>
      <w:r w:rsidRPr="000A54FB">
        <w:rPr>
          <w:rFonts w:eastAsia="Times New Roman" w:cs="Times New Roman"/>
          <w:szCs w:val="28"/>
          <w:lang w:eastAsia="ru-RU"/>
        </w:rPr>
        <w:t xml:space="preserve"> млн. руб.</w:t>
      </w:r>
    </w:p>
    <w:p w:rsidR="007C7055" w:rsidRPr="000A54FB" w:rsidRDefault="007C7055" w:rsidP="007C7055">
      <w:pPr>
        <w:spacing w:after="0" w:line="240" w:lineRule="auto"/>
        <w:ind w:right="428"/>
        <w:jc w:val="both"/>
        <w:rPr>
          <w:rFonts w:eastAsia="Times New Roman" w:cs="Times New Roman"/>
          <w:szCs w:val="28"/>
          <w:lang w:eastAsia="ru-RU"/>
        </w:rPr>
      </w:pPr>
      <w:r w:rsidRPr="000A54FB">
        <w:rPr>
          <w:rFonts w:eastAsia="Times New Roman" w:cs="Times New Roman"/>
          <w:szCs w:val="28"/>
          <w:lang w:eastAsia="ru-RU"/>
        </w:rPr>
        <w:t xml:space="preserve">Убыток от продаж – </w:t>
      </w:r>
      <w:r>
        <w:rPr>
          <w:rFonts w:eastAsia="Times New Roman" w:cs="Times New Roman"/>
          <w:szCs w:val="28"/>
          <w:lang w:eastAsia="ru-RU"/>
        </w:rPr>
        <w:t>147,8</w:t>
      </w:r>
      <w:r w:rsidRPr="000A54FB">
        <w:rPr>
          <w:rFonts w:eastAsia="Times New Roman" w:cs="Times New Roman"/>
          <w:szCs w:val="28"/>
          <w:lang w:eastAsia="ru-RU"/>
        </w:rPr>
        <w:t xml:space="preserve"> млн. руб.</w:t>
      </w:r>
    </w:p>
    <w:p w:rsidR="007C7055" w:rsidRPr="000A54FB" w:rsidRDefault="007C7055" w:rsidP="007C7055">
      <w:pPr>
        <w:spacing w:after="0" w:line="240" w:lineRule="auto"/>
        <w:ind w:right="428"/>
        <w:jc w:val="both"/>
        <w:rPr>
          <w:rFonts w:eastAsia="Times New Roman" w:cs="Times New Roman"/>
          <w:szCs w:val="28"/>
          <w:lang w:eastAsia="ru-RU"/>
        </w:rPr>
      </w:pPr>
      <w:r w:rsidRPr="000A54FB">
        <w:rPr>
          <w:rFonts w:eastAsia="Times New Roman" w:cs="Times New Roman"/>
          <w:szCs w:val="28"/>
          <w:lang w:eastAsia="ru-RU"/>
        </w:rPr>
        <w:t xml:space="preserve">Доход от прочей деятельности – </w:t>
      </w:r>
      <w:r>
        <w:rPr>
          <w:rFonts w:eastAsia="Times New Roman" w:cs="Times New Roman"/>
          <w:szCs w:val="28"/>
          <w:lang w:eastAsia="ru-RU"/>
        </w:rPr>
        <w:t>4 763,9</w:t>
      </w:r>
      <w:r w:rsidRPr="00594168">
        <w:rPr>
          <w:rFonts w:eastAsia="Times New Roman" w:cs="Times New Roman"/>
          <w:szCs w:val="28"/>
          <w:lang w:eastAsia="ru-RU"/>
        </w:rPr>
        <w:t xml:space="preserve"> млн</w:t>
      </w:r>
      <w:r w:rsidRPr="000A54FB">
        <w:rPr>
          <w:rFonts w:eastAsia="Times New Roman" w:cs="Times New Roman"/>
          <w:szCs w:val="28"/>
          <w:lang w:eastAsia="ru-RU"/>
        </w:rPr>
        <w:t>.</w:t>
      </w:r>
      <w:r>
        <w:rPr>
          <w:rFonts w:eastAsia="Times New Roman" w:cs="Times New Roman"/>
          <w:szCs w:val="28"/>
          <w:lang w:eastAsia="ru-RU"/>
        </w:rPr>
        <w:t xml:space="preserve"> </w:t>
      </w:r>
      <w:r w:rsidRPr="000A54FB">
        <w:rPr>
          <w:rFonts w:eastAsia="Times New Roman" w:cs="Times New Roman"/>
          <w:szCs w:val="28"/>
          <w:lang w:eastAsia="ru-RU"/>
        </w:rPr>
        <w:t>руб.</w:t>
      </w:r>
    </w:p>
    <w:p w:rsidR="007C7055" w:rsidRPr="000A54FB" w:rsidRDefault="007C7055" w:rsidP="007C7055">
      <w:pPr>
        <w:spacing w:after="0" w:line="240" w:lineRule="auto"/>
        <w:ind w:right="428"/>
        <w:jc w:val="both"/>
        <w:rPr>
          <w:rFonts w:eastAsia="Times New Roman" w:cs="Times New Roman"/>
          <w:szCs w:val="28"/>
          <w:lang w:eastAsia="ru-RU"/>
        </w:rPr>
      </w:pPr>
      <w:r w:rsidRPr="000A54FB">
        <w:rPr>
          <w:rFonts w:eastAsia="Times New Roman" w:cs="Times New Roman"/>
          <w:szCs w:val="28"/>
          <w:lang w:eastAsia="ru-RU"/>
        </w:rPr>
        <w:t xml:space="preserve">Чистая прибыль – </w:t>
      </w:r>
      <w:r>
        <w:rPr>
          <w:rFonts w:eastAsia="Times New Roman" w:cs="Times New Roman"/>
          <w:szCs w:val="28"/>
          <w:lang w:eastAsia="ru-RU"/>
        </w:rPr>
        <w:t>4 076,8</w:t>
      </w:r>
      <w:r w:rsidRPr="000A54FB">
        <w:rPr>
          <w:rFonts w:eastAsia="Times New Roman" w:cs="Times New Roman"/>
          <w:szCs w:val="28"/>
          <w:lang w:eastAsia="ru-RU"/>
        </w:rPr>
        <w:t xml:space="preserve"> млн. руб.</w:t>
      </w:r>
    </w:p>
    <w:p w:rsidR="007C7055" w:rsidRPr="000A54FB" w:rsidRDefault="007C7055" w:rsidP="007C7055">
      <w:pPr>
        <w:spacing w:after="0" w:line="240" w:lineRule="auto"/>
        <w:ind w:right="428" w:firstLine="426"/>
        <w:jc w:val="both"/>
        <w:rPr>
          <w:rFonts w:eastAsia="Times New Roman" w:cs="Times New Roman"/>
          <w:szCs w:val="28"/>
          <w:lang w:eastAsia="ru-RU"/>
        </w:rPr>
      </w:pPr>
      <w:r w:rsidRPr="000A54FB">
        <w:rPr>
          <w:rFonts w:eastAsia="Times New Roman" w:cs="Times New Roman"/>
          <w:szCs w:val="28"/>
          <w:lang w:eastAsia="ru-RU"/>
        </w:rPr>
        <w:t>Основную долю расходов составили заработная плата с отчислениями</w:t>
      </w:r>
      <w:r>
        <w:rPr>
          <w:rFonts w:eastAsia="Times New Roman" w:cs="Times New Roman"/>
          <w:szCs w:val="28"/>
          <w:lang w:eastAsia="ru-RU"/>
        </w:rPr>
        <w:t xml:space="preserve"> (177,9 млн. руб.)</w:t>
      </w:r>
      <w:r w:rsidRPr="000A54FB">
        <w:rPr>
          <w:rFonts w:eastAsia="Times New Roman" w:cs="Times New Roman"/>
          <w:szCs w:val="28"/>
          <w:lang w:eastAsia="ru-RU"/>
        </w:rPr>
        <w:t>,</w:t>
      </w:r>
      <w:r>
        <w:rPr>
          <w:rFonts w:eastAsia="Times New Roman" w:cs="Times New Roman"/>
          <w:szCs w:val="28"/>
          <w:lang w:eastAsia="ru-RU"/>
        </w:rPr>
        <w:t xml:space="preserve"> </w:t>
      </w:r>
      <w:r w:rsidRPr="000A54FB">
        <w:rPr>
          <w:rFonts w:eastAsia="Times New Roman" w:cs="Times New Roman"/>
          <w:szCs w:val="28"/>
          <w:lang w:eastAsia="ru-RU"/>
        </w:rPr>
        <w:t>коммунальные услуги</w:t>
      </w:r>
      <w:r>
        <w:rPr>
          <w:rFonts w:eastAsia="Times New Roman" w:cs="Times New Roman"/>
          <w:szCs w:val="28"/>
          <w:lang w:eastAsia="ru-RU"/>
        </w:rPr>
        <w:t xml:space="preserve"> (67,2 млн. руб.), р</w:t>
      </w:r>
      <w:r w:rsidRPr="004B4A31">
        <w:rPr>
          <w:rFonts w:eastAsia="Times New Roman" w:cs="Times New Roman"/>
          <w:szCs w:val="28"/>
          <w:lang w:eastAsia="ru-RU"/>
        </w:rPr>
        <w:t xml:space="preserve">емонт и ТО машин, оборудования, зданий и сооружений </w:t>
      </w:r>
      <w:r w:rsidRPr="000A54FB">
        <w:rPr>
          <w:rFonts w:eastAsia="Times New Roman" w:cs="Times New Roman"/>
          <w:szCs w:val="28"/>
          <w:lang w:eastAsia="ru-RU"/>
        </w:rPr>
        <w:t>(</w:t>
      </w:r>
      <w:r>
        <w:rPr>
          <w:rFonts w:eastAsia="Times New Roman" w:cs="Times New Roman"/>
          <w:szCs w:val="28"/>
          <w:lang w:eastAsia="ru-RU"/>
        </w:rPr>
        <w:t>9,0</w:t>
      </w:r>
      <w:r w:rsidRPr="000A54FB">
        <w:rPr>
          <w:rFonts w:eastAsia="Times New Roman" w:cs="Times New Roman"/>
          <w:szCs w:val="28"/>
          <w:lang w:eastAsia="ru-RU"/>
        </w:rPr>
        <w:t xml:space="preserve"> млн. руб.), амортизация (</w:t>
      </w:r>
      <w:r>
        <w:rPr>
          <w:rFonts w:eastAsia="Times New Roman" w:cs="Times New Roman"/>
          <w:szCs w:val="28"/>
          <w:lang w:eastAsia="ru-RU"/>
        </w:rPr>
        <w:t>8,7</w:t>
      </w:r>
      <w:r w:rsidRPr="000A54FB">
        <w:rPr>
          <w:rFonts w:eastAsia="Times New Roman" w:cs="Times New Roman"/>
          <w:szCs w:val="28"/>
          <w:lang w:eastAsia="ru-RU"/>
        </w:rPr>
        <w:t xml:space="preserve"> млн. руб.).</w:t>
      </w:r>
    </w:p>
    <w:p w:rsidR="007C7055" w:rsidRPr="00007337" w:rsidRDefault="007C7055" w:rsidP="007C7055">
      <w:pPr>
        <w:spacing w:after="0" w:line="240" w:lineRule="auto"/>
        <w:jc w:val="both"/>
        <w:rPr>
          <w:rFonts w:eastAsia="Times New Roman" w:cs="Times New Roman"/>
          <w:szCs w:val="24"/>
          <w:highlight w:val="darkYellow"/>
          <w:lang w:eastAsia="ru-RU"/>
        </w:rPr>
      </w:pPr>
    </w:p>
    <w:p w:rsidR="007C7055" w:rsidRPr="003876D3" w:rsidRDefault="007C7055" w:rsidP="007C7055">
      <w:pPr>
        <w:spacing w:after="0" w:line="240" w:lineRule="auto"/>
        <w:jc w:val="center"/>
        <w:rPr>
          <w:rFonts w:eastAsia="Times New Roman" w:cs="Times New Roman"/>
          <w:b/>
          <w:bCs/>
          <w:color w:val="000000" w:themeColor="text1"/>
          <w:szCs w:val="24"/>
          <w:lang w:eastAsia="ru-RU"/>
        </w:rPr>
      </w:pPr>
      <w:r w:rsidRPr="003876D3">
        <w:rPr>
          <w:rFonts w:eastAsia="Times New Roman" w:cs="Times New Roman"/>
          <w:b/>
          <w:bCs/>
          <w:color w:val="000000" w:themeColor="text1"/>
          <w:szCs w:val="24"/>
          <w:lang w:eastAsia="ru-RU"/>
        </w:rPr>
        <w:t>Отчет наблюдательного совета АО «Белая Дача» о результатах развития акционерного общества по приоритетным направлениям его деятельности</w:t>
      </w:r>
    </w:p>
    <w:p w:rsidR="007C7055" w:rsidRPr="003876D3" w:rsidRDefault="007C7055" w:rsidP="007C7055">
      <w:pPr>
        <w:spacing w:after="0" w:line="240" w:lineRule="auto"/>
        <w:rPr>
          <w:rFonts w:eastAsia="Times New Roman" w:cs="Times New Roman"/>
          <w:bCs/>
          <w:color w:val="000000" w:themeColor="text1"/>
          <w:szCs w:val="24"/>
          <w:highlight w:val="darkYellow"/>
          <w:lang w:eastAsia="ru-RU"/>
        </w:rPr>
      </w:pPr>
    </w:p>
    <w:p w:rsidR="007C7055" w:rsidRPr="003876D3" w:rsidRDefault="007C7055" w:rsidP="007C7055">
      <w:pPr>
        <w:spacing w:after="0" w:line="240" w:lineRule="auto"/>
        <w:ind w:firstLine="426"/>
        <w:jc w:val="both"/>
        <w:rPr>
          <w:rFonts w:eastAsia="Times New Roman" w:cs="Times New Roman"/>
          <w:bCs/>
          <w:color w:val="000000" w:themeColor="text1"/>
          <w:szCs w:val="24"/>
          <w:lang w:eastAsia="ru-RU"/>
        </w:rPr>
      </w:pPr>
      <w:r w:rsidRPr="003876D3">
        <w:rPr>
          <w:rFonts w:eastAsia="Times New Roman" w:cs="Times New Roman"/>
          <w:bCs/>
          <w:color w:val="000000" w:themeColor="text1"/>
          <w:szCs w:val="24"/>
          <w:lang w:eastAsia="ru-RU"/>
        </w:rPr>
        <w:t>Текущая деятельность АО «Белая Дача» - связана в первую очередь с управлением собственной недвижимостью – сдачей ее в аренду и управлением строительства новых объектов недвижимости. В таблице представлены основные показатели по выручке за 201</w:t>
      </w:r>
      <w:r>
        <w:rPr>
          <w:rFonts w:eastAsia="Times New Roman" w:cs="Times New Roman"/>
          <w:bCs/>
          <w:color w:val="000000" w:themeColor="text1"/>
          <w:szCs w:val="24"/>
          <w:lang w:eastAsia="ru-RU"/>
        </w:rPr>
        <w:t>7</w:t>
      </w:r>
      <w:r w:rsidRPr="003876D3">
        <w:rPr>
          <w:rFonts w:eastAsia="Times New Roman" w:cs="Times New Roman"/>
          <w:bCs/>
          <w:color w:val="000000" w:themeColor="text1"/>
          <w:szCs w:val="24"/>
          <w:lang w:eastAsia="ru-RU"/>
        </w:rPr>
        <w:t xml:space="preserve"> и 201</w:t>
      </w:r>
      <w:r>
        <w:rPr>
          <w:rFonts w:eastAsia="Times New Roman" w:cs="Times New Roman"/>
          <w:bCs/>
          <w:color w:val="000000" w:themeColor="text1"/>
          <w:szCs w:val="24"/>
          <w:lang w:eastAsia="ru-RU"/>
        </w:rPr>
        <w:t>8</w:t>
      </w:r>
      <w:r w:rsidRPr="003876D3">
        <w:rPr>
          <w:rFonts w:eastAsia="Times New Roman" w:cs="Times New Roman"/>
          <w:bCs/>
          <w:color w:val="000000" w:themeColor="text1"/>
          <w:szCs w:val="24"/>
          <w:lang w:eastAsia="ru-RU"/>
        </w:rPr>
        <w:t xml:space="preserve"> годы.</w:t>
      </w:r>
    </w:p>
    <w:p w:rsidR="007C7055" w:rsidRPr="003876D3" w:rsidRDefault="007C7055" w:rsidP="007C7055">
      <w:pPr>
        <w:spacing w:after="0" w:line="240" w:lineRule="auto"/>
        <w:jc w:val="center"/>
        <w:rPr>
          <w:rFonts w:eastAsia="Times New Roman" w:cs="Times New Roman"/>
          <w:b/>
          <w:bCs/>
          <w:color w:val="000000" w:themeColor="text1"/>
          <w:szCs w:val="24"/>
          <w:highlight w:val="darkYellow"/>
          <w:lang w:eastAsia="ru-RU"/>
        </w:rPr>
      </w:pPr>
    </w:p>
    <w:p w:rsidR="007C7055" w:rsidRDefault="007C7055" w:rsidP="007C7055">
      <w:pPr>
        <w:spacing w:after="0" w:line="240" w:lineRule="auto"/>
        <w:jc w:val="center"/>
        <w:rPr>
          <w:rFonts w:eastAsia="Times New Roman" w:cs="Times New Roman"/>
          <w:b/>
          <w:bCs/>
          <w:szCs w:val="24"/>
          <w:lang w:eastAsia="ru-RU"/>
        </w:rPr>
      </w:pPr>
      <w:r w:rsidRPr="005309D7">
        <w:rPr>
          <w:rFonts w:eastAsia="Times New Roman" w:cs="Times New Roman"/>
          <w:b/>
          <w:bCs/>
          <w:szCs w:val="24"/>
          <w:lang w:eastAsia="ru-RU"/>
        </w:rPr>
        <w:t>Структура выручки АО «Белая Дача»</w:t>
      </w:r>
      <w:r w:rsidRPr="0000436A">
        <w:rPr>
          <w:rFonts w:eastAsia="Times New Roman" w:cs="Times New Roman"/>
          <w:b/>
          <w:bCs/>
          <w:szCs w:val="24"/>
          <w:lang w:eastAsia="ru-RU"/>
        </w:rPr>
        <w:t xml:space="preserve"> </w:t>
      </w:r>
    </w:p>
    <w:p w:rsidR="007C7055" w:rsidRPr="0000436A" w:rsidRDefault="007C7055" w:rsidP="007C7055">
      <w:pPr>
        <w:spacing w:after="0" w:line="240" w:lineRule="auto"/>
        <w:jc w:val="center"/>
        <w:rPr>
          <w:rFonts w:eastAsia="Times New Roman" w:cs="Times New Roman"/>
          <w:b/>
          <w:bCs/>
          <w:szCs w:val="24"/>
          <w:lang w:eastAsia="ru-RU"/>
        </w:rPr>
      </w:pPr>
    </w:p>
    <w:tbl>
      <w:tblPr>
        <w:tblW w:w="8640" w:type="dxa"/>
        <w:tblInd w:w="93" w:type="dxa"/>
        <w:tblLook w:val="04A0" w:firstRow="1" w:lastRow="0" w:firstColumn="1" w:lastColumn="0" w:noHBand="0" w:noVBand="1"/>
      </w:tblPr>
      <w:tblGrid>
        <w:gridCol w:w="4320"/>
        <w:gridCol w:w="1080"/>
        <w:gridCol w:w="1080"/>
        <w:gridCol w:w="1080"/>
        <w:gridCol w:w="1080"/>
      </w:tblGrid>
      <w:tr w:rsidR="007C7055" w:rsidRPr="00887CA2" w:rsidTr="007C7055">
        <w:trPr>
          <w:trHeight w:val="285"/>
        </w:trPr>
        <w:tc>
          <w:tcPr>
            <w:tcW w:w="4320" w:type="dxa"/>
            <w:vMerge w:val="restart"/>
            <w:tcBorders>
              <w:top w:val="single" w:sz="8" w:space="0" w:color="auto"/>
              <w:left w:val="single" w:sz="8" w:space="0" w:color="auto"/>
              <w:bottom w:val="single" w:sz="4" w:space="0" w:color="000000"/>
              <w:right w:val="single" w:sz="4"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Вид деятельности</w:t>
            </w:r>
          </w:p>
        </w:tc>
        <w:tc>
          <w:tcPr>
            <w:tcW w:w="4320" w:type="dxa"/>
            <w:gridSpan w:val="4"/>
            <w:tcBorders>
              <w:top w:val="single" w:sz="8" w:space="0" w:color="auto"/>
              <w:left w:val="nil"/>
              <w:bottom w:val="single" w:sz="4" w:space="0" w:color="auto"/>
              <w:right w:val="single" w:sz="8" w:space="0" w:color="000000"/>
            </w:tcBorders>
            <w:shd w:val="clear" w:color="000000" w:fill="D9D9D9"/>
            <w:vAlign w:val="center"/>
            <w:hideMark/>
          </w:tcPr>
          <w:p w:rsidR="007C7055" w:rsidRPr="00887CA2" w:rsidRDefault="007C7055" w:rsidP="007C7055">
            <w:pPr>
              <w:spacing w:after="0" w:line="240" w:lineRule="auto"/>
              <w:jc w:val="center"/>
              <w:rPr>
                <w:rFonts w:eastAsia="Times New Roman" w:cs="Times New Roman"/>
                <w:sz w:val="22"/>
                <w:lang w:eastAsia="ru-RU"/>
              </w:rPr>
            </w:pPr>
            <w:r w:rsidRPr="00887CA2">
              <w:rPr>
                <w:rFonts w:eastAsia="Times New Roman" w:cs="Times New Roman"/>
                <w:sz w:val="22"/>
                <w:lang w:eastAsia="ru-RU"/>
              </w:rPr>
              <w:t>Выручка</w:t>
            </w:r>
          </w:p>
        </w:tc>
      </w:tr>
      <w:tr w:rsidR="007C7055" w:rsidRPr="00887CA2" w:rsidTr="007C7055">
        <w:trPr>
          <w:trHeight w:val="285"/>
        </w:trPr>
        <w:tc>
          <w:tcPr>
            <w:tcW w:w="4320" w:type="dxa"/>
            <w:vMerge/>
            <w:tcBorders>
              <w:top w:val="single" w:sz="8" w:space="0" w:color="auto"/>
              <w:left w:val="single" w:sz="8" w:space="0" w:color="auto"/>
              <w:bottom w:val="single" w:sz="4" w:space="0" w:color="000000"/>
              <w:right w:val="single" w:sz="4" w:space="0" w:color="auto"/>
            </w:tcBorders>
            <w:vAlign w:val="center"/>
            <w:hideMark/>
          </w:tcPr>
          <w:p w:rsidR="007C7055" w:rsidRPr="00887CA2" w:rsidRDefault="007C7055" w:rsidP="007C7055">
            <w:pPr>
              <w:spacing w:after="0" w:line="240" w:lineRule="auto"/>
              <w:rPr>
                <w:rFonts w:eastAsia="Times New Roman" w:cs="Times New Roman"/>
                <w:color w:val="000000"/>
                <w:sz w:val="22"/>
                <w:lang w:eastAsia="ru-RU"/>
              </w:rPr>
            </w:pPr>
          </w:p>
        </w:tc>
        <w:tc>
          <w:tcPr>
            <w:tcW w:w="2160" w:type="dxa"/>
            <w:gridSpan w:val="2"/>
            <w:tcBorders>
              <w:top w:val="single" w:sz="4" w:space="0" w:color="auto"/>
              <w:left w:val="nil"/>
              <w:bottom w:val="single" w:sz="4" w:space="0" w:color="auto"/>
              <w:right w:val="single" w:sz="4"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2017 г.</w:t>
            </w:r>
          </w:p>
        </w:tc>
        <w:tc>
          <w:tcPr>
            <w:tcW w:w="2160" w:type="dxa"/>
            <w:gridSpan w:val="2"/>
            <w:tcBorders>
              <w:top w:val="single" w:sz="4" w:space="0" w:color="auto"/>
              <w:left w:val="nil"/>
              <w:bottom w:val="single" w:sz="4" w:space="0" w:color="auto"/>
              <w:right w:val="single" w:sz="8" w:space="0" w:color="000000"/>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2018 г.</w:t>
            </w:r>
          </w:p>
        </w:tc>
      </w:tr>
      <w:tr w:rsidR="007C7055" w:rsidRPr="00887CA2" w:rsidTr="007C7055">
        <w:trPr>
          <w:trHeight w:val="285"/>
        </w:trPr>
        <w:tc>
          <w:tcPr>
            <w:tcW w:w="4320" w:type="dxa"/>
            <w:vMerge/>
            <w:tcBorders>
              <w:top w:val="single" w:sz="8" w:space="0" w:color="auto"/>
              <w:left w:val="single" w:sz="8" w:space="0" w:color="auto"/>
              <w:bottom w:val="single" w:sz="4" w:space="0" w:color="000000"/>
              <w:right w:val="single" w:sz="4" w:space="0" w:color="auto"/>
            </w:tcBorders>
            <w:vAlign w:val="center"/>
            <w:hideMark/>
          </w:tcPr>
          <w:p w:rsidR="007C7055" w:rsidRPr="00887CA2" w:rsidRDefault="007C7055" w:rsidP="007C7055">
            <w:pPr>
              <w:spacing w:after="0" w:line="240" w:lineRule="auto"/>
              <w:rPr>
                <w:rFonts w:eastAsia="Times New Roman" w:cs="Times New Roman"/>
                <w:color w:val="000000"/>
                <w:sz w:val="22"/>
                <w:lang w:eastAsia="ru-RU"/>
              </w:rPr>
            </w:pPr>
          </w:p>
        </w:tc>
        <w:tc>
          <w:tcPr>
            <w:tcW w:w="1080" w:type="dxa"/>
            <w:tcBorders>
              <w:top w:val="nil"/>
              <w:left w:val="nil"/>
              <w:bottom w:val="single" w:sz="4" w:space="0" w:color="auto"/>
              <w:right w:val="single" w:sz="4"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млн. руб.</w:t>
            </w:r>
          </w:p>
        </w:tc>
        <w:tc>
          <w:tcPr>
            <w:tcW w:w="1080" w:type="dxa"/>
            <w:tcBorders>
              <w:top w:val="nil"/>
              <w:left w:val="nil"/>
              <w:bottom w:val="single" w:sz="4" w:space="0" w:color="auto"/>
              <w:right w:val="single" w:sz="4"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w:t>
            </w:r>
          </w:p>
        </w:tc>
        <w:tc>
          <w:tcPr>
            <w:tcW w:w="1080" w:type="dxa"/>
            <w:tcBorders>
              <w:top w:val="nil"/>
              <w:left w:val="nil"/>
              <w:bottom w:val="single" w:sz="4" w:space="0" w:color="auto"/>
              <w:right w:val="single" w:sz="4"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млн. руб.</w:t>
            </w:r>
          </w:p>
        </w:tc>
        <w:tc>
          <w:tcPr>
            <w:tcW w:w="1080" w:type="dxa"/>
            <w:tcBorders>
              <w:top w:val="nil"/>
              <w:left w:val="nil"/>
              <w:bottom w:val="single" w:sz="4" w:space="0" w:color="auto"/>
              <w:right w:val="single" w:sz="8" w:space="0" w:color="auto"/>
            </w:tcBorders>
            <w:shd w:val="clear" w:color="000000" w:fill="D9D9D9"/>
            <w:vAlign w:val="center"/>
            <w:hideMark/>
          </w:tcPr>
          <w:p w:rsidR="007C7055" w:rsidRPr="00887CA2" w:rsidRDefault="007C7055" w:rsidP="007C7055">
            <w:pPr>
              <w:spacing w:after="0" w:line="240" w:lineRule="auto"/>
              <w:jc w:val="center"/>
              <w:rPr>
                <w:rFonts w:eastAsia="Times New Roman" w:cs="Times New Roman"/>
                <w:color w:val="000000"/>
                <w:sz w:val="22"/>
                <w:lang w:eastAsia="ru-RU"/>
              </w:rPr>
            </w:pPr>
            <w:r w:rsidRPr="00887CA2">
              <w:rPr>
                <w:rFonts w:eastAsia="Times New Roman" w:cs="Times New Roman"/>
                <w:color w:val="000000"/>
                <w:sz w:val="22"/>
                <w:lang w:eastAsia="ru-RU"/>
              </w:rPr>
              <w:t>%</w:t>
            </w:r>
          </w:p>
        </w:tc>
      </w:tr>
      <w:tr w:rsidR="007C7055" w:rsidRPr="00887CA2" w:rsidTr="007C7055">
        <w:trPr>
          <w:trHeight w:val="450"/>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rsidR="007C7055" w:rsidRPr="00887CA2" w:rsidRDefault="007C7055" w:rsidP="007C7055">
            <w:pPr>
              <w:spacing w:after="0" w:line="240" w:lineRule="auto"/>
              <w:rPr>
                <w:rFonts w:eastAsia="Times New Roman" w:cs="Times New Roman"/>
                <w:color w:val="000000"/>
                <w:szCs w:val="24"/>
                <w:lang w:eastAsia="ru-RU"/>
              </w:rPr>
            </w:pPr>
            <w:r w:rsidRPr="00887CA2">
              <w:rPr>
                <w:rFonts w:eastAsia="Times New Roman" w:cs="Times New Roman"/>
                <w:color w:val="000000"/>
                <w:szCs w:val="24"/>
                <w:lang w:eastAsia="ru-RU"/>
              </w:rPr>
              <w:t>Выручка от сдачи в аренду</w:t>
            </w:r>
          </w:p>
        </w:tc>
        <w:tc>
          <w:tcPr>
            <w:tcW w:w="1080" w:type="dxa"/>
            <w:tcBorders>
              <w:top w:val="nil"/>
              <w:left w:val="nil"/>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100,9</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52%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84,2</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68%</w:t>
            </w:r>
          </w:p>
        </w:tc>
      </w:tr>
      <w:tr w:rsidR="007C7055" w:rsidRPr="00887CA2" w:rsidTr="007C7055">
        <w:trPr>
          <w:trHeight w:val="450"/>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rsidR="007C7055" w:rsidRPr="00887CA2" w:rsidRDefault="007C7055" w:rsidP="007C7055">
            <w:pPr>
              <w:spacing w:after="0" w:line="240" w:lineRule="auto"/>
              <w:rPr>
                <w:rFonts w:eastAsia="Times New Roman" w:cs="Times New Roman"/>
                <w:color w:val="000000"/>
                <w:szCs w:val="24"/>
                <w:lang w:eastAsia="ru-RU"/>
              </w:rPr>
            </w:pPr>
            <w:r w:rsidRPr="00887CA2">
              <w:rPr>
                <w:rFonts w:eastAsia="Times New Roman" w:cs="Times New Roman"/>
                <w:color w:val="000000"/>
                <w:szCs w:val="24"/>
                <w:lang w:eastAsia="ru-RU"/>
              </w:rPr>
              <w:t xml:space="preserve">Выручка от юридических услуг </w:t>
            </w:r>
          </w:p>
        </w:tc>
        <w:tc>
          <w:tcPr>
            <w:tcW w:w="1080" w:type="dxa"/>
            <w:tcBorders>
              <w:top w:val="nil"/>
              <w:left w:val="nil"/>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17,1</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12,3</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10%</w:t>
            </w:r>
          </w:p>
        </w:tc>
      </w:tr>
      <w:tr w:rsidR="007C7055" w:rsidRPr="00887CA2" w:rsidTr="007C7055">
        <w:trPr>
          <w:trHeight w:val="450"/>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rsidR="007C7055" w:rsidRPr="00887CA2" w:rsidRDefault="007C7055" w:rsidP="007C7055">
            <w:pPr>
              <w:spacing w:after="0" w:line="240" w:lineRule="auto"/>
              <w:rPr>
                <w:rFonts w:eastAsia="Times New Roman" w:cs="Times New Roman"/>
                <w:color w:val="000000"/>
                <w:szCs w:val="24"/>
                <w:lang w:eastAsia="ru-RU"/>
              </w:rPr>
            </w:pPr>
            <w:r w:rsidRPr="00887CA2">
              <w:rPr>
                <w:rFonts w:eastAsia="Times New Roman" w:cs="Times New Roman"/>
                <w:color w:val="000000"/>
                <w:szCs w:val="24"/>
                <w:lang w:eastAsia="ru-RU"/>
              </w:rPr>
              <w:t xml:space="preserve">Выручка от бухгалтерских услуг </w:t>
            </w:r>
          </w:p>
        </w:tc>
        <w:tc>
          <w:tcPr>
            <w:tcW w:w="1080" w:type="dxa"/>
            <w:tcBorders>
              <w:top w:val="nil"/>
              <w:left w:val="nil"/>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13,0</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7,9</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6%</w:t>
            </w:r>
          </w:p>
        </w:tc>
      </w:tr>
      <w:tr w:rsidR="007C7055" w:rsidRPr="00887CA2" w:rsidTr="007C7055">
        <w:trPr>
          <w:trHeight w:val="78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7C7055" w:rsidRPr="00887CA2" w:rsidRDefault="007C7055" w:rsidP="007C7055">
            <w:pPr>
              <w:spacing w:after="0" w:line="240" w:lineRule="auto"/>
              <w:rPr>
                <w:rFonts w:eastAsia="Times New Roman" w:cs="Times New Roman"/>
                <w:color w:val="000000"/>
                <w:szCs w:val="24"/>
                <w:lang w:eastAsia="ru-RU"/>
              </w:rPr>
            </w:pPr>
            <w:r w:rsidRPr="00887CA2">
              <w:rPr>
                <w:rFonts w:eastAsia="Times New Roman" w:cs="Times New Roman"/>
                <w:color w:val="000000"/>
                <w:szCs w:val="24"/>
                <w:lang w:eastAsia="ru-RU"/>
              </w:rPr>
              <w:t>Управление строительством, маркетинговые услуги</w:t>
            </w:r>
          </w:p>
        </w:tc>
        <w:tc>
          <w:tcPr>
            <w:tcW w:w="1080" w:type="dxa"/>
            <w:tcBorders>
              <w:top w:val="nil"/>
              <w:left w:val="nil"/>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59,3</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31%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17,7</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14%</w:t>
            </w:r>
          </w:p>
        </w:tc>
      </w:tr>
      <w:tr w:rsidR="007C7055" w:rsidRPr="00887CA2" w:rsidTr="007C7055">
        <w:trPr>
          <w:trHeight w:val="450"/>
        </w:trPr>
        <w:tc>
          <w:tcPr>
            <w:tcW w:w="4320" w:type="dxa"/>
            <w:tcBorders>
              <w:top w:val="nil"/>
              <w:left w:val="single" w:sz="8"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rPr>
                <w:rFonts w:eastAsia="Times New Roman" w:cs="Times New Roman"/>
                <w:color w:val="000000"/>
                <w:szCs w:val="24"/>
                <w:lang w:eastAsia="ru-RU"/>
              </w:rPr>
            </w:pPr>
            <w:r w:rsidRPr="00887CA2">
              <w:rPr>
                <w:rFonts w:eastAsia="Times New Roman" w:cs="Times New Roman"/>
                <w:color w:val="000000"/>
                <w:szCs w:val="24"/>
                <w:lang w:eastAsia="ru-RU"/>
              </w:rPr>
              <w:t xml:space="preserve">Выручка от прочих услуг </w:t>
            </w:r>
          </w:p>
        </w:tc>
        <w:tc>
          <w:tcPr>
            <w:tcW w:w="1080" w:type="dxa"/>
            <w:tcBorders>
              <w:top w:val="nil"/>
              <w:left w:val="nil"/>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2,2</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7055" w:rsidRPr="00887CA2" w:rsidRDefault="007C7055" w:rsidP="007C7055">
            <w:pPr>
              <w:spacing w:after="0" w:line="240" w:lineRule="auto"/>
              <w:jc w:val="center"/>
              <w:rPr>
                <w:rFonts w:eastAsia="Times New Roman" w:cs="Times New Roman"/>
                <w:color w:val="000000"/>
                <w:szCs w:val="24"/>
                <w:lang w:eastAsia="ru-RU"/>
              </w:rPr>
            </w:pPr>
            <w:r w:rsidRPr="00887CA2">
              <w:rPr>
                <w:rFonts w:eastAsia="Times New Roman" w:cs="Times New Roman"/>
                <w:color w:val="000000"/>
                <w:szCs w:val="24"/>
                <w:lang w:eastAsia="ru-RU"/>
              </w:rPr>
              <w:t>1,6</w:t>
            </w:r>
          </w:p>
        </w:tc>
        <w:tc>
          <w:tcPr>
            <w:tcW w:w="1080" w:type="dxa"/>
            <w:tcBorders>
              <w:top w:val="nil"/>
              <w:left w:val="nil"/>
              <w:bottom w:val="single" w:sz="4" w:space="0" w:color="auto"/>
              <w:right w:val="single" w:sz="8" w:space="0" w:color="auto"/>
            </w:tcBorders>
            <w:shd w:val="clear" w:color="auto" w:fill="auto"/>
            <w:noWrap/>
            <w:vAlign w:val="center"/>
            <w:hideMark/>
          </w:tcPr>
          <w:p w:rsidR="007C7055" w:rsidRPr="00887CA2" w:rsidRDefault="007C7055" w:rsidP="007C7055">
            <w:pPr>
              <w:spacing w:after="0" w:line="240" w:lineRule="auto"/>
              <w:jc w:val="right"/>
              <w:rPr>
                <w:rFonts w:eastAsia="Times New Roman" w:cs="Times New Roman"/>
                <w:color w:val="000000"/>
                <w:szCs w:val="24"/>
                <w:lang w:eastAsia="ru-RU"/>
              </w:rPr>
            </w:pPr>
            <w:r w:rsidRPr="00887CA2">
              <w:rPr>
                <w:rFonts w:eastAsia="Times New Roman" w:cs="Times New Roman"/>
                <w:color w:val="000000"/>
                <w:szCs w:val="24"/>
                <w:lang w:eastAsia="ru-RU"/>
              </w:rPr>
              <w:t>1%</w:t>
            </w:r>
          </w:p>
        </w:tc>
      </w:tr>
      <w:tr w:rsidR="007C7055" w:rsidRPr="00887CA2" w:rsidTr="007C7055">
        <w:trPr>
          <w:trHeight w:val="450"/>
        </w:trPr>
        <w:tc>
          <w:tcPr>
            <w:tcW w:w="4320" w:type="dxa"/>
            <w:tcBorders>
              <w:top w:val="nil"/>
              <w:left w:val="single" w:sz="8" w:space="0" w:color="auto"/>
              <w:bottom w:val="single" w:sz="8" w:space="0" w:color="auto"/>
              <w:right w:val="single" w:sz="4" w:space="0" w:color="auto"/>
            </w:tcBorders>
            <w:shd w:val="clear" w:color="000000" w:fill="D9D9D9"/>
            <w:noWrap/>
            <w:vAlign w:val="center"/>
            <w:hideMark/>
          </w:tcPr>
          <w:p w:rsidR="007C7055" w:rsidRPr="00887CA2" w:rsidRDefault="007C7055" w:rsidP="007C7055">
            <w:pPr>
              <w:spacing w:after="0" w:line="240" w:lineRule="auto"/>
              <w:rPr>
                <w:rFonts w:eastAsia="Times New Roman" w:cs="Times New Roman"/>
                <w:b/>
                <w:bCs/>
                <w:color w:val="000000"/>
                <w:szCs w:val="24"/>
                <w:lang w:eastAsia="ru-RU"/>
              </w:rPr>
            </w:pPr>
            <w:r w:rsidRPr="00887CA2">
              <w:rPr>
                <w:rFonts w:eastAsia="Times New Roman" w:cs="Times New Roman"/>
                <w:b/>
                <w:bCs/>
                <w:color w:val="000000"/>
                <w:szCs w:val="24"/>
                <w:lang w:eastAsia="ru-RU"/>
              </w:rPr>
              <w:t>ИТОГО</w:t>
            </w:r>
          </w:p>
        </w:tc>
        <w:tc>
          <w:tcPr>
            <w:tcW w:w="1080" w:type="dxa"/>
            <w:tcBorders>
              <w:top w:val="nil"/>
              <w:left w:val="nil"/>
              <w:bottom w:val="single" w:sz="8" w:space="0" w:color="auto"/>
              <w:right w:val="single" w:sz="4" w:space="0" w:color="auto"/>
            </w:tcBorders>
            <w:shd w:val="clear" w:color="000000" w:fill="D9D9D9"/>
            <w:noWrap/>
            <w:vAlign w:val="center"/>
            <w:hideMark/>
          </w:tcPr>
          <w:p w:rsidR="007C7055" w:rsidRPr="00887CA2" w:rsidRDefault="007C7055" w:rsidP="007C7055">
            <w:pPr>
              <w:spacing w:after="0" w:line="240" w:lineRule="auto"/>
              <w:jc w:val="center"/>
              <w:rPr>
                <w:rFonts w:eastAsia="Times New Roman" w:cs="Times New Roman"/>
                <w:b/>
                <w:bCs/>
                <w:color w:val="000000"/>
                <w:szCs w:val="24"/>
                <w:lang w:eastAsia="ru-RU"/>
              </w:rPr>
            </w:pPr>
            <w:r w:rsidRPr="00887CA2">
              <w:rPr>
                <w:rFonts w:eastAsia="Times New Roman" w:cs="Times New Roman"/>
                <w:b/>
                <w:bCs/>
                <w:color w:val="000000"/>
                <w:szCs w:val="24"/>
                <w:lang w:eastAsia="ru-RU"/>
              </w:rPr>
              <w:t>192,5</w:t>
            </w:r>
          </w:p>
        </w:tc>
        <w:tc>
          <w:tcPr>
            <w:tcW w:w="1080" w:type="dxa"/>
            <w:tcBorders>
              <w:top w:val="nil"/>
              <w:left w:val="nil"/>
              <w:bottom w:val="single" w:sz="8" w:space="0" w:color="auto"/>
              <w:right w:val="single" w:sz="8" w:space="0" w:color="auto"/>
            </w:tcBorders>
            <w:shd w:val="clear" w:color="000000" w:fill="D9D9D9"/>
            <w:noWrap/>
            <w:vAlign w:val="center"/>
            <w:hideMark/>
          </w:tcPr>
          <w:p w:rsidR="007C7055" w:rsidRPr="00887CA2" w:rsidRDefault="007C7055" w:rsidP="007C7055">
            <w:pPr>
              <w:spacing w:after="0" w:line="240" w:lineRule="auto"/>
              <w:jc w:val="right"/>
              <w:rPr>
                <w:rFonts w:eastAsia="Times New Roman" w:cs="Times New Roman"/>
                <w:b/>
                <w:bCs/>
                <w:color w:val="000000"/>
                <w:szCs w:val="24"/>
                <w:lang w:eastAsia="ru-RU"/>
              </w:rPr>
            </w:pPr>
            <w:r w:rsidRPr="00887CA2">
              <w:rPr>
                <w:rFonts w:eastAsia="Times New Roman" w:cs="Times New Roman"/>
                <w:b/>
                <w:bCs/>
                <w:color w:val="000000"/>
                <w:szCs w:val="24"/>
                <w:lang w:eastAsia="ru-RU"/>
              </w:rPr>
              <w:t>100%</w:t>
            </w:r>
          </w:p>
        </w:tc>
        <w:tc>
          <w:tcPr>
            <w:tcW w:w="1080" w:type="dxa"/>
            <w:tcBorders>
              <w:top w:val="nil"/>
              <w:left w:val="single" w:sz="4" w:space="0" w:color="auto"/>
              <w:bottom w:val="single" w:sz="8" w:space="0" w:color="auto"/>
              <w:right w:val="single" w:sz="4" w:space="0" w:color="auto"/>
            </w:tcBorders>
            <w:shd w:val="clear" w:color="000000" w:fill="D9D9D9"/>
            <w:noWrap/>
            <w:vAlign w:val="center"/>
            <w:hideMark/>
          </w:tcPr>
          <w:p w:rsidR="007C7055" w:rsidRPr="00887CA2" w:rsidRDefault="007C7055" w:rsidP="007C7055">
            <w:pPr>
              <w:spacing w:after="0" w:line="240" w:lineRule="auto"/>
              <w:jc w:val="center"/>
              <w:rPr>
                <w:rFonts w:eastAsia="Times New Roman" w:cs="Times New Roman"/>
                <w:b/>
                <w:bCs/>
                <w:color w:val="000000"/>
                <w:szCs w:val="24"/>
                <w:lang w:eastAsia="ru-RU"/>
              </w:rPr>
            </w:pPr>
            <w:r w:rsidRPr="00887CA2">
              <w:rPr>
                <w:rFonts w:eastAsia="Times New Roman" w:cs="Times New Roman"/>
                <w:b/>
                <w:bCs/>
                <w:color w:val="000000"/>
                <w:szCs w:val="24"/>
                <w:lang w:eastAsia="ru-RU"/>
              </w:rPr>
              <w:t>123,6</w:t>
            </w:r>
          </w:p>
        </w:tc>
        <w:tc>
          <w:tcPr>
            <w:tcW w:w="1080" w:type="dxa"/>
            <w:tcBorders>
              <w:top w:val="nil"/>
              <w:left w:val="nil"/>
              <w:bottom w:val="single" w:sz="8" w:space="0" w:color="auto"/>
              <w:right w:val="single" w:sz="8" w:space="0" w:color="auto"/>
            </w:tcBorders>
            <w:shd w:val="clear" w:color="000000" w:fill="D9D9D9"/>
            <w:noWrap/>
            <w:vAlign w:val="center"/>
            <w:hideMark/>
          </w:tcPr>
          <w:p w:rsidR="007C7055" w:rsidRPr="00887CA2" w:rsidRDefault="007C7055" w:rsidP="007C7055">
            <w:pPr>
              <w:spacing w:after="0" w:line="240" w:lineRule="auto"/>
              <w:jc w:val="right"/>
              <w:rPr>
                <w:rFonts w:eastAsia="Times New Roman" w:cs="Times New Roman"/>
                <w:b/>
                <w:bCs/>
                <w:color w:val="000000"/>
                <w:szCs w:val="24"/>
                <w:lang w:eastAsia="ru-RU"/>
              </w:rPr>
            </w:pPr>
            <w:r w:rsidRPr="00887CA2">
              <w:rPr>
                <w:rFonts w:eastAsia="Times New Roman" w:cs="Times New Roman"/>
                <w:b/>
                <w:bCs/>
                <w:color w:val="000000"/>
                <w:szCs w:val="24"/>
                <w:lang w:eastAsia="ru-RU"/>
              </w:rPr>
              <w:t>100%</w:t>
            </w:r>
          </w:p>
        </w:tc>
      </w:tr>
    </w:tbl>
    <w:p w:rsidR="007C7055" w:rsidRDefault="007C7055" w:rsidP="007C7055">
      <w:pPr>
        <w:spacing w:after="0" w:line="240" w:lineRule="auto"/>
        <w:ind w:firstLine="708"/>
        <w:jc w:val="both"/>
        <w:rPr>
          <w:rFonts w:eastAsia="Times New Roman" w:cs="Times New Roman"/>
          <w:color w:val="000000" w:themeColor="text1"/>
          <w:szCs w:val="28"/>
          <w:lang w:eastAsia="ru-RU"/>
        </w:rPr>
      </w:pPr>
    </w:p>
    <w:p w:rsidR="007C7055" w:rsidRPr="003876D3" w:rsidRDefault="007C7055" w:rsidP="007C7055">
      <w:pPr>
        <w:spacing w:after="0" w:line="240" w:lineRule="auto"/>
        <w:ind w:firstLine="708"/>
        <w:jc w:val="both"/>
        <w:rPr>
          <w:rFonts w:eastAsia="Times New Roman" w:cs="Times New Roman"/>
          <w:bCs/>
          <w:color w:val="000000" w:themeColor="text1"/>
          <w:szCs w:val="24"/>
          <w:lang w:eastAsia="ru-RU"/>
        </w:rPr>
      </w:pPr>
      <w:r w:rsidRPr="003876D3">
        <w:rPr>
          <w:rFonts w:eastAsia="Times New Roman" w:cs="Times New Roman"/>
          <w:color w:val="000000" w:themeColor="text1"/>
          <w:szCs w:val="28"/>
          <w:lang w:eastAsia="ru-RU"/>
        </w:rPr>
        <w:t>Из таблицы видно, что по</w:t>
      </w:r>
      <w:r w:rsidRPr="003876D3">
        <w:rPr>
          <w:rFonts w:eastAsia="Times New Roman" w:cs="Times New Roman"/>
          <w:bCs/>
          <w:color w:val="000000" w:themeColor="text1"/>
          <w:szCs w:val="24"/>
          <w:lang w:eastAsia="ru-RU"/>
        </w:rPr>
        <w:t xml:space="preserve"> основному виду деятельности «</w:t>
      </w:r>
      <w:r>
        <w:rPr>
          <w:rFonts w:eastAsia="Times New Roman" w:cs="Times New Roman"/>
          <w:bCs/>
          <w:color w:val="000000" w:themeColor="text1"/>
          <w:szCs w:val="24"/>
          <w:lang w:eastAsia="ru-RU"/>
        </w:rPr>
        <w:t>В</w:t>
      </w:r>
      <w:r w:rsidRPr="003876D3">
        <w:rPr>
          <w:rFonts w:eastAsia="Times New Roman" w:cs="Times New Roman"/>
          <w:bCs/>
          <w:color w:val="000000" w:themeColor="text1"/>
          <w:szCs w:val="24"/>
          <w:lang w:eastAsia="ru-RU"/>
        </w:rPr>
        <w:t xml:space="preserve">ыручка от сдачи в наем собственного недвижимого имущества» наблюдается снижение на </w:t>
      </w:r>
      <w:r>
        <w:rPr>
          <w:rFonts w:eastAsia="Times New Roman" w:cs="Times New Roman"/>
          <w:bCs/>
          <w:color w:val="000000" w:themeColor="text1"/>
          <w:szCs w:val="24"/>
          <w:lang w:eastAsia="ru-RU"/>
        </w:rPr>
        <w:t>16,7</w:t>
      </w:r>
      <w:r w:rsidRPr="003876D3">
        <w:rPr>
          <w:rFonts w:eastAsia="Times New Roman" w:cs="Times New Roman"/>
          <w:bCs/>
          <w:color w:val="000000" w:themeColor="text1"/>
          <w:szCs w:val="24"/>
          <w:lang w:eastAsia="ru-RU"/>
        </w:rPr>
        <w:t xml:space="preserve"> млн.</w:t>
      </w:r>
      <w:r>
        <w:rPr>
          <w:rFonts w:eastAsia="Times New Roman" w:cs="Times New Roman"/>
          <w:bCs/>
          <w:color w:val="000000" w:themeColor="text1"/>
          <w:szCs w:val="24"/>
          <w:lang w:eastAsia="ru-RU"/>
        </w:rPr>
        <w:t xml:space="preserve"> </w:t>
      </w:r>
      <w:r w:rsidRPr="003876D3">
        <w:rPr>
          <w:rFonts w:eastAsia="Times New Roman" w:cs="Times New Roman"/>
          <w:bCs/>
          <w:color w:val="000000" w:themeColor="text1"/>
          <w:szCs w:val="24"/>
          <w:lang w:eastAsia="ru-RU"/>
        </w:rPr>
        <w:t>руб. (</w:t>
      </w:r>
      <w:r>
        <w:rPr>
          <w:rFonts w:eastAsia="Times New Roman" w:cs="Times New Roman"/>
          <w:bCs/>
          <w:color w:val="000000" w:themeColor="text1"/>
          <w:szCs w:val="24"/>
          <w:lang w:eastAsia="ru-RU"/>
        </w:rPr>
        <w:t>16,5</w:t>
      </w:r>
      <w:r w:rsidRPr="003876D3">
        <w:rPr>
          <w:rFonts w:eastAsia="Times New Roman" w:cs="Times New Roman"/>
          <w:bCs/>
          <w:color w:val="000000" w:themeColor="text1"/>
          <w:szCs w:val="24"/>
          <w:lang w:eastAsia="ru-RU"/>
        </w:rPr>
        <w:t xml:space="preserve">%), по </w:t>
      </w:r>
      <w:r w:rsidRPr="003876D3">
        <w:rPr>
          <w:rFonts w:eastAsia="Times New Roman" w:cs="Times New Roman"/>
          <w:color w:val="000000" w:themeColor="text1"/>
          <w:szCs w:val="28"/>
          <w:lang w:eastAsia="ru-RU"/>
        </w:rPr>
        <w:t xml:space="preserve">услугам по организации деятельности дочерних организаций (ведение бухгалтерского учета, управление проектами, юридические услуги) </w:t>
      </w:r>
      <w:r>
        <w:rPr>
          <w:rFonts w:eastAsia="Times New Roman" w:cs="Times New Roman"/>
          <w:color w:val="000000" w:themeColor="text1"/>
          <w:szCs w:val="28"/>
          <w:lang w:eastAsia="ru-RU"/>
        </w:rPr>
        <w:t>уменьшение</w:t>
      </w:r>
      <w:r w:rsidRPr="003876D3">
        <w:rPr>
          <w:rFonts w:eastAsia="Times New Roman" w:cs="Times New Roman"/>
          <w:color w:val="000000" w:themeColor="text1"/>
          <w:szCs w:val="28"/>
          <w:lang w:eastAsia="ru-RU"/>
        </w:rPr>
        <w:t xml:space="preserve"> на </w:t>
      </w:r>
      <w:r>
        <w:rPr>
          <w:rFonts w:eastAsia="Times New Roman" w:cs="Times New Roman"/>
          <w:color w:val="000000" w:themeColor="text1"/>
          <w:szCs w:val="28"/>
          <w:lang w:eastAsia="ru-RU"/>
        </w:rPr>
        <w:t>51,6</w:t>
      </w:r>
      <w:r w:rsidRPr="003876D3">
        <w:rPr>
          <w:rFonts w:eastAsia="Times New Roman" w:cs="Times New Roman"/>
          <w:color w:val="000000" w:themeColor="text1"/>
          <w:szCs w:val="28"/>
          <w:lang w:eastAsia="ru-RU"/>
        </w:rPr>
        <w:t xml:space="preserve"> млн.</w:t>
      </w:r>
      <w:r>
        <w:rPr>
          <w:rFonts w:eastAsia="Times New Roman" w:cs="Times New Roman"/>
          <w:color w:val="000000" w:themeColor="text1"/>
          <w:szCs w:val="28"/>
          <w:lang w:eastAsia="ru-RU"/>
        </w:rPr>
        <w:t xml:space="preserve"> </w:t>
      </w:r>
      <w:r w:rsidRPr="003876D3">
        <w:rPr>
          <w:rFonts w:eastAsia="Times New Roman" w:cs="Times New Roman"/>
          <w:color w:val="000000" w:themeColor="text1"/>
          <w:szCs w:val="28"/>
          <w:lang w:eastAsia="ru-RU"/>
        </w:rPr>
        <w:t>руб</w:t>
      </w:r>
      <w:r>
        <w:rPr>
          <w:rFonts w:eastAsia="Times New Roman" w:cs="Times New Roman"/>
          <w:color w:val="000000" w:themeColor="text1"/>
          <w:szCs w:val="28"/>
          <w:lang w:eastAsia="ru-RU"/>
        </w:rPr>
        <w:t>.</w:t>
      </w:r>
      <w:r w:rsidRPr="003876D3">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57,7</w:t>
      </w:r>
      <w:r w:rsidRPr="003876D3">
        <w:rPr>
          <w:rFonts w:eastAsia="Times New Roman" w:cs="Times New Roman"/>
          <w:color w:val="000000" w:themeColor="text1"/>
          <w:szCs w:val="28"/>
          <w:lang w:eastAsia="ru-RU"/>
        </w:rPr>
        <w:t>%).</w:t>
      </w:r>
      <w:r>
        <w:rPr>
          <w:rFonts w:eastAsia="Times New Roman" w:cs="Times New Roman"/>
          <w:bCs/>
          <w:color w:val="000000" w:themeColor="text1"/>
          <w:szCs w:val="24"/>
          <w:lang w:eastAsia="ru-RU"/>
        </w:rPr>
        <w:t xml:space="preserve"> В целом </w:t>
      </w:r>
      <w:r w:rsidRPr="003876D3">
        <w:rPr>
          <w:rFonts w:eastAsia="Times New Roman" w:cs="Times New Roman"/>
          <w:bCs/>
          <w:color w:val="000000" w:themeColor="text1"/>
          <w:szCs w:val="24"/>
          <w:lang w:eastAsia="ru-RU"/>
        </w:rPr>
        <w:t xml:space="preserve">произошло </w:t>
      </w:r>
      <w:r>
        <w:rPr>
          <w:rFonts w:eastAsia="Times New Roman" w:cs="Times New Roman"/>
          <w:bCs/>
          <w:color w:val="000000" w:themeColor="text1"/>
          <w:szCs w:val="24"/>
          <w:lang w:eastAsia="ru-RU"/>
        </w:rPr>
        <w:t>уменьшение</w:t>
      </w:r>
      <w:r w:rsidRPr="003876D3">
        <w:rPr>
          <w:rFonts w:eastAsia="Times New Roman" w:cs="Times New Roman"/>
          <w:bCs/>
          <w:color w:val="000000" w:themeColor="text1"/>
          <w:szCs w:val="24"/>
          <w:lang w:eastAsia="ru-RU"/>
        </w:rPr>
        <w:t xml:space="preserve"> выручки на </w:t>
      </w:r>
      <w:r>
        <w:rPr>
          <w:rFonts w:eastAsia="Times New Roman" w:cs="Times New Roman"/>
          <w:bCs/>
          <w:color w:val="000000" w:themeColor="text1"/>
          <w:szCs w:val="24"/>
          <w:lang w:eastAsia="ru-RU"/>
        </w:rPr>
        <w:t>68,9</w:t>
      </w:r>
      <w:r w:rsidRPr="003876D3">
        <w:rPr>
          <w:rFonts w:eastAsia="Times New Roman" w:cs="Times New Roman"/>
          <w:bCs/>
          <w:color w:val="000000" w:themeColor="text1"/>
          <w:szCs w:val="24"/>
          <w:lang w:eastAsia="ru-RU"/>
        </w:rPr>
        <w:t xml:space="preserve"> млн.</w:t>
      </w:r>
      <w:r>
        <w:rPr>
          <w:rFonts w:eastAsia="Times New Roman" w:cs="Times New Roman"/>
          <w:bCs/>
          <w:color w:val="000000" w:themeColor="text1"/>
          <w:szCs w:val="24"/>
          <w:lang w:eastAsia="ru-RU"/>
        </w:rPr>
        <w:t xml:space="preserve"> </w:t>
      </w:r>
      <w:r w:rsidRPr="003876D3">
        <w:rPr>
          <w:rFonts w:eastAsia="Times New Roman" w:cs="Times New Roman"/>
          <w:bCs/>
          <w:color w:val="000000" w:themeColor="text1"/>
          <w:szCs w:val="24"/>
          <w:lang w:eastAsia="ru-RU"/>
        </w:rPr>
        <w:t>руб. (</w:t>
      </w:r>
      <w:r>
        <w:rPr>
          <w:rFonts w:eastAsia="Times New Roman" w:cs="Times New Roman"/>
          <w:bCs/>
          <w:color w:val="000000" w:themeColor="text1"/>
          <w:szCs w:val="24"/>
          <w:lang w:eastAsia="ru-RU"/>
        </w:rPr>
        <w:t>35,8%).</w:t>
      </w:r>
      <w:r w:rsidRPr="00471731">
        <w:rPr>
          <w:rFonts w:eastAsia="Times New Roman" w:cs="Times New Roman"/>
          <w:bCs/>
          <w:color w:val="000000" w:themeColor="text1"/>
          <w:szCs w:val="24"/>
          <w:lang w:eastAsia="ru-RU"/>
        </w:rPr>
        <w:t xml:space="preserve"> И</w:t>
      </w:r>
      <w:r>
        <w:rPr>
          <w:rFonts w:eastAsia="Times New Roman" w:cs="Times New Roman"/>
          <w:bCs/>
          <w:color w:val="000000" w:themeColor="text1"/>
          <w:szCs w:val="24"/>
          <w:lang w:eastAsia="ru-RU"/>
        </w:rPr>
        <w:t xml:space="preserve">зменилась </w:t>
      </w:r>
      <w:r w:rsidRPr="003876D3">
        <w:rPr>
          <w:rFonts w:eastAsia="Times New Roman" w:cs="Times New Roman"/>
          <w:bCs/>
          <w:color w:val="000000" w:themeColor="text1"/>
          <w:szCs w:val="24"/>
          <w:lang w:eastAsia="ru-RU"/>
        </w:rPr>
        <w:t>структур</w:t>
      </w:r>
      <w:r>
        <w:rPr>
          <w:rFonts w:eastAsia="Times New Roman" w:cs="Times New Roman"/>
          <w:bCs/>
          <w:color w:val="000000" w:themeColor="text1"/>
          <w:szCs w:val="24"/>
          <w:lang w:eastAsia="ru-RU"/>
        </w:rPr>
        <w:t xml:space="preserve">а выручки - </w:t>
      </w:r>
      <w:r w:rsidRPr="003876D3">
        <w:rPr>
          <w:rFonts w:eastAsia="Times New Roman" w:cs="Times New Roman"/>
          <w:bCs/>
          <w:color w:val="000000" w:themeColor="text1"/>
          <w:szCs w:val="24"/>
          <w:lang w:eastAsia="ru-RU"/>
        </w:rPr>
        <w:t xml:space="preserve">доля выручки от основного вида деятельности </w:t>
      </w:r>
      <w:r>
        <w:rPr>
          <w:rFonts w:eastAsia="Times New Roman" w:cs="Times New Roman"/>
          <w:bCs/>
          <w:color w:val="000000" w:themeColor="text1"/>
          <w:szCs w:val="24"/>
          <w:lang w:eastAsia="ru-RU"/>
        </w:rPr>
        <w:t>от сдачи в аренду увеличилась с 52% до 68</w:t>
      </w:r>
      <w:r w:rsidRPr="003876D3">
        <w:rPr>
          <w:rFonts w:eastAsia="Times New Roman" w:cs="Times New Roman"/>
          <w:bCs/>
          <w:color w:val="000000" w:themeColor="text1"/>
          <w:szCs w:val="24"/>
          <w:lang w:eastAsia="ru-RU"/>
        </w:rPr>
        <w:t>%</w:t>
      </w:r>
      <w:r>
        <w:rPr>
          <w:rFonts w:eastAsia="Times New Roman" w:cs="Times New Roman"/>
          <w:bCs/>
          <w:color w:val="000000" w:themeColor="text1"/>
          <w:szCs w:val="24"/>
          <w:lang w:eastAsia="ru-RU"/>
        </w:rPr>
        <w:t>, о</w:t>
      </w:r>
      <w:r w:rsidRPr="0013187C">
        <w:rPr>
          <w:rFonts w:eastAsia="Times New Roman" w:cs="Times New Roman"/>
          <w:szCs w:val="28"/>
          <w:lang w:eastAsia="ru-RU"/>
        </w:rPr>
        <w:t>дновременно</w:t>
      </w:r>
      <w:r>
        <w:rPr>
          <w:rFonts w:eastAsia="Times New Roman" w:cs="Times New Roman"/>
          <w:szCs w:val="28"/>
          <w:lang w:eastAsia="ru-RU"/>
        </w:rPr>
        <w:t xml:space="preserve"> уменьшилась доля от управления строительством с 31% до 14%.</w:t>
      </w:r>
    </w:p>
    <w:p w:rsidR="007C7055" w:rsidRDefault="007C7055" w:rsidP="007C7055">
      <w:pPr>
        <w:spacing w:before="120" w:after="120" w:line="240" w:lineRule="auto"/>
        <w:jc w:val="center"/>
        <w:rPr>
          <w:rFonts w:eastAsia="Times New Roman" w:cs="Times New Roman"/>
          <w:b/>
          <w:color w:val="000000" w:themeColor="text1"/>
          <w:szCs w:val="28"/>
          <w:lang w:eastAsia="ru-RU"/>
        </w:rPr>
      </w:pPr>
    </w:p>
    <w:p w:rsidR="007C7055" w:rsidRPr="003876D3" w:rsidRDefault="007C7055" w:rsidP="007C7055">
      <w:pPr>
        <w:spacing w:before="120" w:after="120" w:line="240" w:lineRule="auto"/>
        <w:jc w:val="center"/>
        <w:rPr>
          <w:rFonts w:eastAsia="Times New Roman" w:cs="Times New Roman"/>
          <w:color w:val="000000" w:themeColor="text1"/>
          <w:szCs w:val="28"/>
          <w:lang w:eastAsia="ru-RU"/>
        </w:rPr>
      </w:pPr>
      <w:r w:rsidRPr="0000436A">
        <w:rPr>
          <w:rFonts w:eastAsia="Times New Roman" w:cs="Times New Roman"/>
          <w:b/>
          <w:color w:val="000000" w:themeColor="text1"/>
          <w:szCs w:val="28"/>
          <w:lang w:eastAsia="ru-RU"/>
        </w:rPr>
        <w:lastRenderedPageBreak/>
        <w:t>4. Информация об объеме использованных акционерным обществом</w:t>
      </w:r>
      <w:r>
        <w:rPr>
          <w:rFonts w:eastAsia="Times New Roman" w:cs="Times New Roman"/>
          <w:b/>
          <w:color w:val="000000" w:themeColor="text1"/>
          <w:szCs w:val="28"/>
          <w:lang w:eastAsia="ru-RU"/>
        </w:rPr>
        <w:t xml:space="preserve"> </w:t>
      </w:r>
      <w:r w:rsidRPr="0000436A">
        <w:rPr>
          <w:rFonts w:eastAsia="Times New Roman" w:cs="Times New Roman"/>
          <w:b/>
          <w:color w:val="000000" w:themeColor="text1"/>
          <w:szCs w:val="28"/>
          <w:lang w:eastAsia="ru-RU"/>
        </w:rPr>
        <w:t>видов энергетических ресурсов</w:t>
      </w:r>
    </w:p>
    <w:p w:rsidR="007C7055" w:rsidRPr="003876D3" w:rsidRDefault="007C7055" w:rsidP="007C7055">
      <w:pPr>
        <w:spacing w:after="0" w:line="240" w:lineRule="auto"/>
        <w:ind w:right="428" w:firstLine="708"/>
        <w:jc w:val="both"/>
        <w:rPr>
          <w:rFonts w:eastAsia="Times New Roman" w:cs="Times New Roman"/>
          <w:color w:val="000000" w:themeColor="text1"/>
          <w:szCs w:val="28"/>
          <w:lang w:eastAsia="ru-RU"/>
        </w:rPr>
      </w:pPr>
      <w:r w:rsidRPr="003876D3">
        <w:rPr>
          <w:rFonts w:eastAsia="Times New Roman" w:cs="Times New Roman"/>
          <w:color w:val="000000" w:themeColor="text1"/>
          <w:szCs w:val="28"/>
          <w:lang w:eastAsia="ru-RU"/>
        </w:rPr>
        <w:t>АО «Белая Дача» является потребителем природных ресурсов</w:t>
      </w:r>
      <w:r>
        <w:rPr>
          <w:rFonts w:eastAsia="Times New Roman" w:cs="Times New Roman"/>
          <w:color w:val="000000" w:themeColor="text1"/>
          <w:szCs w:val="28"/>
          <w:lang w:eastAsia="ru-RU"/>
        </w:rPr>
        <w:t xml:space="preserve"> </w:t>
      </w:r>
      <w:r w:rsidRPr="003876D3">
        <w:rPr>
          <w:rFonts w:eastAsia="Times New Roman" w:cs="Times New Roman"/>
          <w:color w:val="000000" w:themeColor="text1"/>
          <w:szCs w:val="28"/>
          <w:lang w:eastAsia="ru-RU"/>
        </w:rPr>
        <w:t xml:space="preserve">и электрической энергии. Объем потребленного тепла составил </w:t>
      </w:r>
      <w:r>
        <w:rPr>
          <w:rFonts w:eastAsia="Times New Roman" w:cs="Times New Roman"/>
          <w:color w:val="000000" w:themeColor="text1"/>
          <w:szCs w:val="28"/>
          <w:lang w:eastAsia="ru-RU"/>
        </w:rPr>
        <w:t>27</w:t>
      </w:r>
      <w:r>
        <w:rPr>
          <w:rFonts w:eastAsia="Times New Roman" w:cs="Times New Roman"/>
          <w:szCs w:val="28"/>
          <w:lang w:eastAsia="ru-RU"/>
        </w:rPr>
        <w:t> </w:t>
      </w:r>
      <w:r>
        <w:rPr>
          <w:rFonts w:eastAsia="Times New Roman" w:cs="Times New Roman"/>
          <w:color w:val="000000" w:themeColor="text1"/>
          <w:szCs w:val="28"/>
          <w:lang w:eastAsia="ru-RU"/>
        </w:rPr>
        <w:t>423,3</w:t>
      </w:r>
      <w:r w:rsidRPr="003876D3">
        <w:rPr>
          <w:rFonts w:eastAsia="Times New Roman" w:cs="Times New Roman"/>
          <w:color w:val="000000" w:themeColor="text1"/>
          <w:szCs w:val="28"/>
          <w:lang w:eastAsia="ru-RU"/>
        </w:rPr>
        <w:t xml:space="preserve"> Гкал/час на сумму </w:t>
      </w:r>
      <w:r>
        <w:rPr>
          <w:rFonts w:eastAsia="Times New Roman" w:cs="Times New Roman"/>
          <w:color w:val="000000" w:themeColor="text1"/>
          <w:szCs w:val="28"/>
          <w:lang w:eastAsia="ru-RU"/>
        </w:rPr>
        <w:t>61,9</w:t>
      </w:r>
      <w:r w:rsidRPr="003876D3">
        <w:rPr>
          <w:rFonts w:eastAsia="Times New Roman" w:cs="Times New Roman"/>
          <w:color w:val="000000" w:themeColor="text1"/>
          <w:szCs w:val="28"/>
          <w:lang w:eastAsia="ru-RU"/>
        </w:rPr>
        <w:t xml:space="preserve"> млн. руб., электрической энергии – </w:t>
      </w:r>
      <w:r w:rsidRPr="009E5917">
        <w:rPr>
          <w:rFonts w:eastAsia="Times New Roman" w:cs="Times New Roman"/>
          <w:color w:val="000000" w:themeColor="text1"/>
          <w:szCs w:val="28"/>
          <w:lang w:eastAsia="ru-RU"/>
        </w:rPr>
        <w:t>2</w:t>
      </w:r>
      <w:r>
        <w:rPr>
          <w:rFonts w:eastAsia="Times New Roman" w:cs="Times New Roman"/>
          <w:szCs w:val="28"/>
          <w:lang w:eastAsia="ru-RU"/>
        </w:rPr>
        <w:t> </w:t>
      </w:r>
      <w:r w:rsidRPr="009E5917">
        <w:rPr>
          <w:rFonts w:eastAsia="Times New Roman" w:cs="Times New Roman"/>
          <w:color w:val="000000" w:themeColor="text1"/>
          <w:szCs w:val="28"/>
          <w:lang w:eastAsia="ru-RU"/>
        </w:rPr>
        <w:t>339</w:t>
      </w:r>
      <w:r>
        <w:rPr>
          <w:rFonts w:eastAsia="Times New Roman" w:cs="Times New Roman"/>
          <w:color w:val="000000" w:themeColor="text1"/>
          <w:szCs w:val="28"/>
          <w:lang w:eastAsia="ru-RU"/>
        </w:rPr>
        <w:t>,</w:t>
      </w:r>
      <w:r w:rsidRPr="009E5917">
        <w:rPr>
          <w:rFonts w:eastAsia="Times New Roman" w:cs="Times New Roman"/>
          <w:color w:val="000000" w:themeColor="text1"/>
          <w:szCs w:val="28"/>
          <w:lang w:eastAsia="ru-RU"/>
        </w:rPr>
        <w:t>0</w:t>
      </w:r>
      <w:r w:rsidRPr="003876D3">
        <w:rPr>
          <w:rFonts w:eastAsia="Times New Roman" w:cs="Times New Roman"/>
          <w:color w:val="000000" w:themeColor="text1"/>
          <w:szCs w:val="28"/>
          <w:lang w:eastAsia="ru-RU"/>
        </w:rPr>
        <w:t xml:space="preserve"> тыс. квт на сумму </w:t>
      </w:r>
      <w:r w:rsidRPr="009E5917">
        <w:rPr>
          <w:rFonts w:eastAsia="Times New Roman" w:cs="Times New Roman"/>
          <w:color w:val="000000" w:themeColor="text1"/>
          <w:szCs w:val="28"/>
          <w:lang w:eastAsia="ru-RU"/>
        </w:rPr>
        <w:t>12</w:t>
      </w:r>
      <w:r>
        <w:rPr>
          <w:rFonts w:eastAsia="Times New Roman" w:cs="Times New Roman"/>
          <w:color w:val="000000" w:themeColor="text1"/>
          <w:szCs w:val="28"/>
          <w:lang w:eastAsia="ru-RU"/>
        </w:rPr>
        <w:t>,</w:t>
      </w:r>
      <w:r w:rsidRPr="009E5917">
        <w:rPr>
          <w:rFonts w:eastAsia="Times New Roman" w:cs="Times New Roman"/>
          <w:color w:val="000000" w:themeColor="text1"/>
          <w:szCs w:val="28"/>
          <w:lang w:eastAsia="ru-RU"/>
        </w:rPr>
        <w:t>2</w:t>
      </w:r>
      <w:r w:rsidRPr="003876D3">
        <w:rPr>
          <w:rFonts w:eastAsia="Times New Roman" w:cs="Times New Roman"/>
          <w:color w:val="000000" w:themeColor="text1"/>
          <w:szCs w:val="28"/>
          <w:lang w:eastAsia="ru-RU"/>
        </w:rPr>
        <w:t xml:space="preserve"> млн. руб</w:t>
      </w:r>
      <w:r>
        <w:rPr>
          <w:rFonts w:eastAsia="Times New Roman" w:cs="Times New Roman"/>
          <w:color w:val="000000" w:themeColor="text1"/>
          <w:szCs w:val="28"/>
          <w:lang w:eastAsia="ru-RU"/>
        </w:rPr>
        <w:t>.</w:t>
      </w:r>
      <w:r w:rsidRPr="003876D3">
        <w:rPr>
          <w:rFonts w:eastAsia="Times New Roman" w:cs="Times New Roman"/>
          <w:color w:val="000000" w:themeColor="text1"/>
          <w:szCs w:val="28"/>
          <w:lang w:eastAsia="ru-RU"/>
        </w:rPr>
        <w:t xml:space="preserve">, воды – </w:t>
      </w:r>
      <w:r>
        <w:rPr>
          <w:rFonts w:eastAsia="Times New Roman" w:cs="Times New Roman"/>
          <w:color w:val="000000" w:themeColor="text1"/>
          <w:szCs w:val="28"/>
          <w:lang w:eastAsia="ru-RU"/>
        </w:rPr>
        <w:t>59,9</w:t>
      </w:r>
      <w:r w:rsidRPr="003876D3">
        <w:rPr>
          <w:rFonts w:eastAsia="Times New Roman" w:cs="Times New Roman"/>
          <w:color w:val="000000" w:themeColor="text1"/>
          <w:szCs w:val="28"/>
          <w:lang w:eastAsia="ru-RU"/>
        </w:rPr>
        <w:t xml:space="preserve"> тыс. куб.</w:t>
      </w:r>
      <w:r>
        <w:rPr>
          <w:rFonts w:eastAsia="Times New Roman" w:cs="Times New Roman"/>
          <w:color w:val="000000" w:themeColor="text1"/>
          <w:szCs w:val="28"/>
          <w:lang w:eastAsia="ru-RU"/>
        </w:rPr>
        <w:t xml:space="preserve"> </w:t>
      </w:r>
      <w:r w:rsidRPr="003876D3">
        <w:rPr>
          <w:rFonts w:eastAsia="Times New Roman" w:cs="Times New Roman"/>
          <w:color w:val="000000" w:themeColor="text1"/>
          <w:szCs w:val="28"/>
          <w:lang w:eastAsia="ru-RU"/>
        </w:rPr>
        <w:t xml:space="preserve">м на сумму </w:t>
      </w:r>
      <w:r>
        <w:rPr>
          <w:rFonts w:eastAsia="Times New Roman" w:cs="Times New Roman"/>
          <w:color w:val="000000" w:themeColor="text1"/>
          <w:szCs w:val="28"/>
          <w:lang w:eastAsia="ru-RU"/>
        </w:rPr>
        <w:t>2,6</w:t>
      </w:r>
      <w:r w:rsidRPr="003876D3">
        <w:rPr>
          <w:rFonts w:eastAsia="Times New Roman" w:cs="Times New Roman"/>
          <w:color w:val="000000" w:themeColor="text1"/>
          <w:szCs w:val="28"/>
          <w:lang w:eastAsia="ru-RU"/>
        </w:rPr>
        <w:t xml:space="preserve"> млн.</w:t>
      </w:r>
      <w:r>
        <w:rPr>
          <w:rFonts w:eastAsia="Times New Roman" w:cs="Times New Roman"/>
          <w:color w:val="000000" w:themeColor="text1"/>
          <w:szCs w:val="28"/>
          <w:lang w:eastAsia="ru-RU"/>
        </w:rPr>
        <w:t xml:space="preserve"> </w:t>
      </w:r>
      <w:r w:rsidRPr="003876D3">
        <w:rPr>
          <w:rFonts w:eastAsia="Times New Roman" w:cs="Times New Roman"/>
          <w:color w:val="000000" w:themeColor="text1"/>
          <w:szCs w:val="28"/>
          <w:lang w:eastAsia="ru-RU"/>
        </w:rPr>
        <w:t>руб.</w:t>
      </w:r>
    </w:p>
    <w:p w:rsidR="007C7055" w:rsidRPr="003876D3" w:rsidRDefault="007C7055" w:rsidP="007C7055">
      <w:pPr>
        <w:spacing w:after="0" w:line="240" w:lineRule="auto"/>
        <w:ind w:right="428"/>
        <w:jc w:val="both"/>
        <w:rPr>
          <w:rFonts w:eastAsia="Times New Roman" w:cs="Times New Roman"/>
          <w:color w:val="000000" w:themeColor="text1"/>
          <w:szCs w:val="28"/>
          <w:lang w:eastAsia="ru-RU"/>
        </w:rPr>
      </w:pPr>
    </w:p>
    <w:p w:rsidR="007C7055" w:rsidRPr="003876D3" w:rsidRDefault="007C7055" w:rsidP="007C7055">
      <w:pPr>
        <w:spacing w:after="0" w:line="240" w:lineRule="auto"/>
        <w:ind w:right="428"/>
        <w:jc w:val="center"/>
        <w:rPr>
          <w:rFonts w:eastAsia="Times New Roman" w:cs="Times New Roman"/>
          <w:b/>
          <w:color w:val="000000" w:themeColor="text1"/>
          <w:szCs w:val="28"/>
          <w:lang w:eastAsia="ru-RU"/>
        </w:rPr>
      </w:pPr>
      <w:r w:rsidRPr="003876D3">
        <w:rPr>
          <w:rFonts w:eastAsia="Times New Roman" w:cs="Times New Roman"/>
          <w:b/>
          <w:color w:val="000000" w:themeColor="text1"/>
          <w:szCs w:val="28"/>
          <w:lang w:eastAsia="ru-RU"/>
        </w:rPr>
        <w:t xml:space="preserve">5. Перспективы развития акционерного общества </w:t>
      </w:r>
    </w:p>
    <w:p w:rsidR="007C7055" w:rsidRDefault="007C7055" w:rsidP="007C7055">
      <w:pPr>
        <w:spacing w:after="0" w:line="240" w:lineRule="auto"/>
        <w:ind w:firstLine="708"/>
        <w:jc w:val="both"/>
        <w:rPr>
          <w:rFonts w:eastAsia="Times New Roman" w:cs="Times New Roman"/>
          <w:bCs/>
          <w:color w:val="000000" w:themeColor="text1"/>
          <w:szCs w:val="24"/>
          <w:lang w:eastAsia="ru-RU"/>
        </w:rPr>
      </w:pPr>
    </w:p>
    <w:p w:rsidR="007C7055" w:rsidRDefault="00103A91" w:rsidP="007C7055">
      <w:pPr>
        <w:spacing w:after="0" w:line="240" w:lineRule="auto"/>
        <w:ind w:firstLine="708"/>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В 201</w:t>
      </w:r>
      <w:r w:rsidR="006A3EBA">
        <w:rPr>
          <w:rFonts w:eastAsia="Times New Roman" w:cs="Times New Roman"/>
          <w:bCs/>
          <w:color w:val="000000" w:themeColor="text1"/>
          <w:szCs w:val="24"/>
          <w:lang w:eastAsia="ru-RU"/>
        </w:rPr>
        <w:t>8</w:t>
      </w:r>
      <w:r>
        <w:rPr>
          <w:rFonts w:eastAsia="Times New Roman" w:cs="Times New Roman"/>
          <w:bCs/>
          <w:color w:val="000000" w:themeColor="text1"/>
          <w:szCs w:val="24"/>
          <w:lang w:eastAsia="ru-RU"/>
        </w:rPr>
        <w:t xml:space="preserve"> году </w:t>
      </w:r>
      <w:r w:rsidRPr="004F0069">
        <w:rPr>
          <w:rFonts w:eastAsia="Times New Roman" w:cs="Times New Roman"/>
          <w:bCs/>
          <w:color w:val="000000" w:themeColor="text1"/>
          <w:szCs w:val="24"/>
          <w:lang w:eastAsia="ru-RU"/>
        </w:rPr>
        <w:t xml:space="preserve">Общество </w:t>
      </w:r>
      <w:r>
        <w:rPr>
          <w:rFonts w:eastAsia="Times New Roman" w:cs="Times New Roman"/>
          <w:bCs/>
          <w:color w:val="000000" w:themeColor="text1"/>
          <w:szCs w:val="24"/>
          <w:lang w:eastAsia="ru-RU"/>
        </w:rPr>
        <w:t xml:space="preserve">совместно с группой компаний ПИК начало </w:t>
      </w:r>
      <w:r w:rsidRPr="004F0069">
        <w:rPr>
          <w:rFonts w:eastAsia="Times New Roman" w:cs="Times New Roman"/>
          <w:bCs/>
          <w:color w:val="000000" w:themeColor="text1"/>
          <w:szCs w:val="24"/>
          <w:lang w:eastAsia="ru-RU"/>
        </w:rPr>
        <w:t>реализацию проекта комплексной застройки территории жилыми кварталами «Белая Дача Парк»</w:t>
      </w:r>
      <w:r>
        <w:rPr>
          <w:rFonts w:eastAsia="Times New Roman" w:cs="Times New Roman"/>
          <w:bCs/>
          <w:color w:val="000000" w:themeColor="text1"/>
          <w:szCs w:val="24"/>
          <w:lang w:eastAsia="ru-RU"/>
        </w:rPr>
        <w:t xml:space="preserve"> </w:t>
      </w:r>
      <w:r w:rsidRPr="004F0069">
        <w:rPr>
          <w:rFonts w:eastAsia="Times New Roman" w:cs="Times New Roman"/>
          <w:bCs/>
          <w:color w:val="000000" w:themeColor="text1"/>
          <w:szCs w:val="24"/>
          <w:lang w:eastAsia="ru-RU"/>
        </w:rPr>
        <w:t>в г. Котельники</w:t>
      </w:r>
      <w:r>
        <w:rPr>
          <w:rFonts w:eastAsia="Times New Roman" w:cs="Times New Roman"/>
          <w:bCs/>
          <w:color w:val="000000" w:themeColor="text1"/>
          <w:szCs w:val="24"/>
          <w:lang w:eastAsia="ru-RU"/>
        </w:rPr>
        <w:t>. Ведется строительство первой очереди, которая включает многоквартирные дома площадью более 260 000 м</w:t>
      </w:r>
      <w:r w:rsidR="006A3EBA">
        <w:rPr>
          <w:rFonts w:eastAsia="Times New Roman" w:cs="Times New Roman"/>
          <w:bCs/>
          <w:color w:val="000000" w:themeColor="text1"/>
          <w:szCs w:val="24"/>
          <w:lang w:eastAsia="ru-RU"/>
        </w:rPr>
        <w:t>²</w:t>
      </w:r>
      <w:r>
        <w:rPr>
          <w:rFonts w:eastAsia="Times New Roman" w:cs="Times New Roman"/>
          <w:bCs/>
          <w:color w:val="000000" w:themeColor="text1"/>
          <w:szCs w:val="24"/>
          <w:lang w:eastAsia="ru-RU"/>
        </w:rPr>
        <w:t>, а также ДОУ на 350 мест.</w:t>
      </w:r>
    </w:p>
    <w:p w:rsidR="007C7055" w:rsidRPr="004F0069" w:rsidRDefault="007C7055" w:rsidP="007C7055">
      <w:pPr>
        <w:spacing w:after="0" w:line="240" w:lineRule="auto"/>
        <w:ind w:firstLine="708"/>
        <w:jc w:val="both"/>
        <w:rPr>
          <w:rFonts w:eastAsia="Times New Roman" w:cs="Times New Roman"/>
          <w:bCs/>
          <w:color w:val="000000" w:themeColor="text1"/>
          <w:szCs w:val="24"/>
          <w:lang w:eastAsia="ru-RU"/>
        </w:rPr>
      </w:pPr>
    </w:p>
    <w:p w:rsidR="00F60080" w:rsidRPr="003876D3" w:rsidRDefault="00F60080" w:rsidP="00F60080">
      <w:pPr>
        <w:spacing w:after="0" w:line="240" w:lineRule="auto"/>
        <w:ind w:right="428"/>
        <w:jc w:val="center"/>
        <w:rPr>
          <w:rFonts w:eastAsia="Times New Roman" w:cs="Times New Roman"/>
          <w:b/>
          <w:color w:val="000000" w:themeColor="text1"/>
          <w:szCs w:val="28"/>
          <w:lang w:eastAsia="ru-RU"/>
        </w:rPr>
      </w:pPr>
      <w:r w:rsidRPr="003876D3">
        <w:rPr>
          <w:rFonts w:eastAsia="Times New Roman" w:cs="Times New Roman"/>
          <w:b/>
          <w:color w:val="000000" w:themeColor="text1"/>
          <w:szCs w:val="28"/>
          <w:lang w:eastAsia="ru-RU"/>
        </w:rPr>
        <w:t xml:space="preserve">6. </w:t>
      </w:r>
      <w:r w:rsidR="007F4C22" w:rsidRPr="007F4C22">
        <w:rPr>
          <w:rFonts w:eastAsia="Times New Roman" w:cs="Times New Roman"/>
          <w:b/>
          <w:szCs w:val="28"/>
          <w:lang w:eastAsia="ru-RU"/>
        </w:rPr>
        <w:t>Отчет о выплате объявленных (начисленных) дивидендов по акциям акционерного Общества</w:t>
      </w:r>
    </w:p>
    <w:p w:rsidR="00F60080" w:rsidRPr="003876D3" w:rsidRDefault="00F60080" w:rsidP="00F60080">
      <w:pPr>
        <w:spacing w:after="0" w:line="240" w:lineRule="auto"/>
        <w:ind w:right="428"/>
        <w:jc w:val="center"/>
        <w:rPr>
          <w:rFonts w:eastAsia="Times New Roman" w:cs="Times New Roman"/>
          <w:b/>
          <w:color w:val="000000" w:themeColor="text1"/>
          <w:szCs w:val="28"/>
          <w:lang w:eastAsia="ru-RU"/>
        </w:rPr>
      </w:pPr>
    </w:p>
    <w:p w:rsidR="00B33EDE" w:rsidRPr="003876D3" w:rsidRDefault="00F60080" w:rsidP="00C46CEC">
      <w:pPr>
        <w:spacing w:after="0" w:line="240" w:lineRule="auto"/>
        <w:ind w:firstLine="709"/>
        <w:jc w:val="both"/>
        <w:rPr>
          <w:rFonts w:eastAsia="Times New Roman" w:cs="Times New Roman"/>
          <w:color w:val="000000" w:themeColor="text1"/>
          <w:szCs w:val="24"/>
          <w:lang w:eastAsia="ru-RU"/>
        </w:rPr>
      </w:pPr>
      <w:r w:rsidRPr="003876D3">
        <w:rPr>
          <w:rFonts w:eastAsia="Times New Roman" w:cs="Times New Roman"/>
          <w:color w:val="000000" w:themeColor="text1"/>
          <w:szCs w:val="24"/>
          <w:lang w:eastAsia="ru-RU"/>
        </w:rPr>
        <w:t>Годов</w:t>
      </w:r>
      <w:r w:rsidR="00B33EDE" w:rsidRPr="003876D3">
        <w:rPr>
          <w:rFonts w:eastAsia="Times New Roman" w:cs="Times New Roman"/>
          <w:color w:val="000000" w:themeColor="text1"/>
          <w:szCs w:val="24"/>
          <w:lang w:eastAsia="ru-RU"/>
        </w:rPr>
        <w:t>ым</w:t>
      </w:r>
      <w:r w:rsidRPr="003876D3">
        <w:rPr>
          <w:rFonts w:eastAsia="Times New Roman" w:cs="Times New Roman"/>
          <w:color w:val="000000" w:themeColor="text1"/>
          <w:szCs w:val="24"/>
          <w:lang w:eastAsia="ru-RU"/>
        </w:rPr>
        <w:t xml:space="preserve"> общ</w:t>
      </w:r>
      <w:r w:rsidR="00B33EDE" w:rsidRPr="003876D3">
        <w:rPr>
          <w:rFonts w:eastAsia="Times New Roman" w:cs="Times New Roman"/>
          <w:color w:val="000000" w:themeColor="text1"/>
          <w:szCs w:val="24"/>
          <w:lang w:eastAsia="ru-RU"/>
        </w:rPr>
        <w:t>им</w:t>
      </w:r>
      <w:r w:rsidRPr="003876D3">
        <w:rPr>
          <w:rFonts w:eastAsia="Times New Roman" w:cs="Times New Roman"/>
          <w:color w:val="000000" w:themeColor="text1"/>
          <w:szCs w:val="24"/>
          <w:lang w:eastAsia="ru-RU"/>
        </w:rPr>
        <w:t xml:space="preserve"> собрани</w:t>
      </w:r>
      <w:r w:rsidR="00B33EDE" w:rsidRPr="003876D3">
        <w:rPr>
          <w:rFonts w:eastAsia="Times New Roman" w:cs="Times New Roman"/>
          <w:color w:val="000000" w:themeColor="text1"/>
          <w:szCs w:val="24"/>
          <w:lang w:eastAsia="ru-RU"/>
        </w:rPr>
        <w:t>ем</w:t>
      </w:r>
      <w:r w:rsidRPr="003876D3">
        <w:rPr>
          <w:rFonts w:eastAsia="Times New Roman" w:cs="Times New Roman"/>
          <w:color w:val="000000" w:themeColor="text1"/>
          <w:szCs w:val="24"/>
          <w:lang w:eastAsia="ru-RU"/>
        </w:rPr>
        <w:t xml:space="preserve"> акционеров АО «Белая Дача», </w:t>
      </w:r>
      <w:r w:rsidR="002C6AF0" w:rsidRPr="002C6AF0">
        <w:rPr>
          <w:rFonts w:eastAsia="Times New Roman" w:cs="Times New Roman"/>
          <w:color w:val="000000" w:themeColor="text1"/>
          <w:szCs w:val="24"/>
          <w:lang w:eastAsia="ru-RU"/>
        </w:rPr>
        <w:t>12</w:t>
      </w:r>
      <w:r w:rsidRPr="002C6AF0">
        <w:rPr>
          <w:rFonts w:eastAsia="Times New Roman" w:cs="Times New Roman"/>
          <w:color w:val="000000" w:themeColor="text1"/>
          <w:szCs w:val="24"/>
          <w:lang w:eastAsia="ru-RU"/>
        </w:rPr>
        <w:t>.0</w:t>
      </w:r>
      <w:r w:rsidR="002900DE">
        <w:rPr>
          <w:rFonts w:eastAsia="Times New Roman" w:cs="Times New Roman"/>
          <w:color w:val="000000" w:themeColor="text1"/>
          <w:szCs w:val="24"/>
          <w:lang w:eastAsia="ru-RU"/>
        </w:rPr>
        <w:t>3</w:t>
      </w:r>
      <w:r w:rsidRPr="002C6AF0">
        <w:rPr>
          <w:rFonts w:eastAsia="Times New Roman" w:cs="Times New Roman"/>
          <w:color w:val="000000" w:themeColor="text1"/>
          <w:szCs w:val="24"/>
          <w:lang w:eastAsia="ru-RU"/>
        </w:rPr>
        <w:t>.201</w:t>
      </w:r>
      <w:r w:rsidR="002900DE">
        <w:rPr>
          <w:rFonts w:eastAsia="Times New Roman" w:cs="Times New Roman"/>
          <w:color w:val="000000" w:themeColor="text1"/>
          <w:szCs w:val="24"/>
          <w:lang w:eastAsia="ru-RU"/>
        </w:rPr>
        <w:t>8</w:t>
      </w:r>
      <w:r w:rsidRPr="002C6AF0">
        <w:rPr>
          <w:rFonts w:eastAsia="Times New Roman" w:cs="Times New Roman"/>
          <w:color w:val="000000" w:themeColor="text1"/>
          <w:szCs w:val="24"/>
          <w:lang w:eastAsia="ru-RU"/>
        </w:rPr>
        <w:t xml:space="preserve"> г. (Протокол от </w:t>
      </w:r>
      <w:r w:rsidR="002C6AF0" w:rsidRPr="002C6AF0">
        <w:rPr>
          <w:rFonts w:eastAsia="Times New Roman" w:cs="Times New Roman"/>
          <w:color w:val="000000" w:themeColor="text1"/>
          <w:szCs w:val="24"/>
          <w:lang w:eastAsia="ru-RU"/>
        </w:rPr>
        <w:t>1</w:t>
      </w:r>
      <w:r w:rsidR="002900DE">
        <w:rPr>
          <w:rFonts w:eastAsia="Times New Roman" w:cs="Times New Roman"/>
          <w:color w:val="000000" w:themeColor="text1"/>
          <w:szCs w:val="24"/>
          <w:lang w:eastAsia="ru-RU"/>
        </w:rPr>
        <w:t>5</w:t>
      </w:r>
      <w:r w:rsidRPr="002C6AF0">
        <w:rPr>
          <w:rFonts w:eastAsia="Times New Roman" w:cs="Times New Roman"/>
          <w:color w:val="000000" w:themeColor="text1"/>
          <w:szCs w:val="24"/>
          <w:lang w:eastAsia="ru-RU"/>
        </w:rPr>
        <w:t>.0</w:t>
      </w:r>
      <w:r w:rsidR="002900DE">
        <w:rPr>
          <w:rFonts w:eastAsia="Times New Roman" w:cs="Times New Roman"/>
          <w:color w:val="000000" w:themeColor="text1"/>
          <w:szCs w:val="24"/>
          <w:lang w:eastAsia="ru-RU"/>
        </w:rPr>
        <w:t>3</w:t>
      </w:r>
      <w:r w:rsidRPr="002C6AF0">
        <w:rPr>
          <w:rFonts w:eastAsia="Times New Roman" w:cs="Times New Roman"/>
          <w:color w:val="000000" w:themeColor="text1"/>
          <w:szCs w:val="24"/>
          <w:lang w:eastAsia="ru-RU"/>
        </w:rPr>
        <w:t>.201</w:t>
      </w:r>
      <w:r w:rsidR="002900DE">
        <w:rPr>
          <w:rFonts w:eastAsia="Times New Roman" w:cs="Times New Roman"/>
          <w:color w:val="000000" w:themeColor="text1"/>
          <w:szCs w:val="24"/>
          <w:lang w:eastAsia="ru-RU"/>
        </w:rPr>
        <w:t>8</w:t>
      </w:r>
      <w:r w:rsidRPr="002C6AF0">
        <w:rPr>
          <w:rFonts w:eastAsia="Times New Roman" w:cs="Times New Roman"/>
          <w:color w:val="000000" w:themeColor="text1"/>
          <w:szCs w:val="24"/>
          <w:lang w:eastAsia="ru-RU"/>
        </w:rPr>
        <w:t xml:space="preserve"> г.)</w:t>
      </w:r>
      <w:r w:rsidRPr="003876D3">
        <w:rPr>
          <w:rFonts w:eastAsia="Times New Roman" w:cs="Times New Roman"/>
          <w:color w:val="000000" w:themeColor="text1"/>
          <w:szCs w:val="24"/>
          <w:lang w:eastAsia="ru-RU"/>
        </w:rPr>
        <w:t xml:space="preserve"> </w:t>
      </w:r>
      <w:r w:rsidR="00B33EDE" w:rsidRPr="003876D3">
        <w:rPr>
          <w:rFonts w:eastAsia="Times New Roman" w:cs="Times New Roman"/>
          <w:color w:val="000000" w:themeColor="text1"/>
          <w:szCs w:val="24"/>
          <w:lang w:eastAsia="ru-RU"/>
        </w:rPr>
        <w:t>было принято решение о направлении на окончательную выплату дивидендов по результатам 201</w:t>
      </w:r>
      <w:r w:rsidR="002900DE">
        <w:rPr>
          <w:rFonts w:eastAsia="Times New Roman" w:cs="Times New Roman"/>
          <w:color w:val="000000" w:themeColor="text1"/>
          <w:szCs w:val="24"/>
          <w:lang w:eastAsia="ru-RU"/>
        </w:rPr>
        <w:t>7</w:t>
      </w:r>
      <w:r w:rsidR="00B33EDE" w:rsidRPr="003876D3">
        <w:rPr>
          <w:rFonts w:eastAsia="Times New Roman" w:cs="Times New Roman"/>
          <w:color w:val="000000" w:themeColor="text1"/>
          <w:szCs w:val="24"/>
          <w:lang w:eastAsia="ru-RU"/>
        </w:rPr>
        <w:t xml:space="preserve"> года </w:t>
      </w:r>
      <w:r w:rsidR="002900DE" w:rsidRPr="008B10C3">
        <w:rPr>
          <w:sz w:val="23"/>
          <w:szCs w:val="23"/>
        </w:rPr>
        <w:t>1 200 000 000 (Один миллиард двести миллионов) рублей</w:t>
      </w:r>
      <w:r w:rsidR="004F0069" w:rsidRPr="00434BFF">
        <w:rPr>
          <w:szCs w:val="24"/>
        </w:rPr>
        <w:t xml:space="preserve">, при этом, размер дивиденда равен </w:t>
      </w:r>
      <w:r w:rsidR="002900DE" w:rsidRPr="008B10C3">
        <w:rPr>
          <w:sz w:val="23"/>
          <w:szCs w:val="23"/>
        </w:rPr>
        <w:t>2 400 (Две тысячи четыреста) рублей</w:t>
      </w:r>
      <w:r w:rsidR="004F0069" w:rsidRPr="00434BFF">
        <w:rPr>
          <w:szCs w:val="24"/>
        </w:rPr>
        <w:t xml:space="preserve"> на </w:t>
      </w:r>
      <w:r w:rsidR="002C6AF0" w:rsidRPr="002C6AF0">
        <w:rPr>
          <w:szCs w:val="24"/>
        </w:rPr>
        <w:t>1 (Одну) обыкновенную именную бездокументарную акцию Общества</w:t>
      </w:r>
      <w:r w:rsidR="00B33EDE" w:rsidRPr="003876D3">
        <w:rPr>
          <w:rFonts w:eastAsia="Times New Roman" w:cs="Times New Roman"/>
          <w:color w:val="000000" w:themeColor="text1"/>
          <w:szCs w:val="24"/>
          <w:lang w:eastAsia="ru-RU"/>
        </w:rPr>
        <w:t>. Объявленные дивиденды были выплачены акционерам Общества в сроки, предусмотренные законом и решением Годового общего собрания акционеров Общества.</w:t>
      </w:r>
    </w:p>
    <w:p w:rsidR="00B33EDE" w:rsidRPr="003876D3" w:rsidRDefault="00F60080" w:rsidP="00C46CEC">
      <w:pPr>
        <w:spacing w:after="0" w:line="240" w:lineRule="auto"/>
        <w:ind w:firstLine="709"/>
        <w:jc w:val="both"/>
        <w:rPr>
          <w:rFonts w:eastAsia="Times New Roman" w:cs="Times New Roman"/>
          <w:color w:val="000000" w:themeColor="text1"/>
          <w:szCs w:val="24"/>
          <w:lang w:eastAsia="ru-RU"/>
        </w:rPr>
      </w:pPr>
      <w:r w:rsidRPr="003876D3">
        <w:rPr>
          <w:rFonts w:eastAsia="Times New Roman" w:cs="Times New Roman"/>
          <w:color w:val="000000" w:themeColor="text1"/>
          <w:szCs w:val="24"/>
          <w:lang w:eastAsia="ru-RU"/>
        </w:rPr>
        <w:t>Внеочередн</w:t>
      </w:r>
      <w:r w:rsidR="00B33EDE" w:rsidRPr="003876D3">
        <w:rPr>
          <w:rFonts w:eastAsia="Times New Roman" w:cs="Times New Roman"/>
          <w:color w:val="000000" w:themeColor="text1"/>
          <w:szCs w:val="24"/>
          <w:lang w:eastAsia="ru-RU"/>
        </w:rPr>
        <w:t>ым</w:t>
      </w:r>
      <w:r w:rsidRPr="003876D3">
        <w:rPr>
          <w:rFonts w:eastAsia="Times New Roman" w:cs="Times New Roman"/>
          <w:color w:val="000000" w:themeColor="text1"/>
          <w:szCs w:val="24"/>
          <w:lang w:eastAsia="ru-RU"/>
        </w:rPr>
        <w:t xml:space="preserve"> общ</w:t>
      </w:r>
      <w:r w:rsidR="00B33EDE" w:rsidRPr="003876D3">
        <w:rPr>
          <w:rFonts w:eastAsia="Times New Roman" w:cs="Times New Roman"/>
          <w:color w:val="000000" w:themeColor="text1"/>
          <w:szCs w:val="24"/>
          <w:lang w:eastAsia="ru-RU"/>
        </w:rPr>
        <w:t>им</w:t>
      </w:r>
      <w:r w:rsidRPr="003876D3">
        <w:rPr>
          <w:rFonts w:eastAsia="Times New Roman" w:cs="Times New Roman"/>
          <w:color w:val="000000" w:themeColor="text1"/>
          <w:szCs w:val="24"/>
          <w:lang w:eastAsia="ru-RU"/>
        </w:rPr>
        <w:t xml:space="preserve"> собрани</w:t>
      </w:r>
      <w:r w:rsidR="00B33EDE" w:rsidRPr="003876D3">
        <w:rPr>
          <w:rFonts w:eastAsia="Times New Roman" w:cs="Times New Roman"/>
          <w:color w:val="000000" w:themeColor="text1"/>
          <w:szCs w:val="24"/>
          <w:lang w:eastAsia="ru-RU"/>
        </w:rPr>
        <w:t>ем</w:t>
      </w:r>
      <w:r w:rsidRPr="003876D3">
        <w:rPr>
          <w:rFonts w:eastAsia="Times New Roman" w:cs="Times New Roman"/>
          <w:color w:val="000000" w:themeColor="text1"/>
          <w:szCs w:val="24"/>
          <w:lang w:eastAsia="ru-RU"/>
        </w:rPr>
        <w:t xml:space="preserve"> акционеров АО «Белая Дача», </w:t>
      </w:r>
      <w:r w:rsidR="002900DE">
        <w:rPr>
          <w:rFonts w:eastAsia="Times New Roman" w:cs="Times New Roman"/>
          <w:color w:val="000000" w:themeColor="text1"/>
          <w:szCs w:val="24"/>
          <w:lang w:eastAsia="ru-RU"/>
        </w:rPr>
        <w:t>16</w:t>
      </w:r>
      <w:r w:rsidR="00B33EDE" w:rsidRPr="002C6AF0">
        <w:rPr>
          <w:rFonts w:eastAsia="Times New Roman" w:cs="Times New Roman"/>
          <w:color w:val="000000" w:themeColor="text1"/>
          <w:szCs w:val="24"/>
          <w:lang w:eastAsia="ru-RU"/>
        </w:rPr>
        <w:t>.</w:t>
      </w:r>
      <w:r w:rsidR="002900DE">
        <w:rPr>
          <w:rFonts w:eastAsia="Times New Roman" w:cs="Times New Roman"/>
          <w:color w:val="000000" w:themeColor="text1"/>
          <w:szCs w:val="24"/>
          <w:lang w:eastAsia="ru-RU"/>
        </w:rPr>
        <w:t>11</w:t>
      </w:r>
      <w:r w:rsidR="00B33EDE" w:rsidRPr="002C6AF0">
        <w:rPr>
          <w:rFonts w:eastAsia="Times New Roman" w:cs="Times New Roman"/>
          <w:color w:val="000000" w:themeColor="text1"/>
          <w:szCs w:val="24"/>
          <w:lang w:eastAsia="ru-RU"/>
        </w:rPr>
        <w:t>.201</w:t>
      </w:r>
      <w:r w:rsidR="002900DE">
        <w:rPr>
          <w:rFonts w:eastAsia="Times New Roman" w:cs="Times New Roman"/>
          <w:color w:val="000000" w:themeColor="text1"/>
          <w:szCs w:val="24"/>
          <w:lang w:eastAsia="ru-RU"/>
        </w:rPr>
        <w:t>8</w:t>
      </w:r>
      <w:r w:rsidR="00B33EDE" w:rsidRPr="002C6AF0">
        <w:rPr>
          <w:rFonts w:eastAsia="Times New Roman" w:cs="Times New Roman"/>
          <w:color w:val="000000" w:themeColor="text1"/>
          <w:szCs w:val="24"/>
          <w:lang w:eastAsia="ru-RU"/>
        </w:rPr>
        <w:t xml:space="preserve"> г. (Протокол от </w:t>
      </w:r>
      <w:r w:rsidR="002900DE">
        <w:rPr>
          <w:rFonts w:eastAsia="Times New Roman" w:cs="Times New Roman"/>
          <w:color w:val="000000" w:themeColor="text1"/>
          <w:szCs w:val="24"/>
          <w:lang w:eastAsia="ru-RU"/>
        </w:rPr>
        <w:t>16</w:t>
      </w:r>
      <w:r w:rsidR="00B33EDE" w:rsidRPr="002C6AF0">
        <w:rPr>
          <w:rFonts w:eastAsia="Times New Roman" w:cs="Times New Roman"/>
          <w:color w:val="000000" w:themeColor="text1"/>
          <w:szCs w:val="24"/>
          <w:lang w:eastAsia="ru-RU"/>
        </w:rPr>
        <w:t>.</w:t>
      </w:r>
      <w:r w:rsidR="002900DE">
        <w:rPr>
          <w:rFonts w:eastAsia="Times New Roman" w:cs="Times New Roman"/>
          <w:color w:val="000000" w:themeColor="text1"/>
          <w:szCs w:val="24"/>
          <w:lang w:eastAsia="ru-RU"/>
        </w:rPr>
        <w:t>11</w:t>
      </w:r>
      <w:r w:rsidR="00B33EDE" w:rsidRPr="002C6AF0">
        <w:rPr>
          <w:rFonts w:eastAsia="Times New Roman" w:cs="Times New Roman"/>
          <w:color w:val="000000" w:themeColor="text1"/>
          <w:szCs w:val="24"/>
          <w:lang w:eastAsia="ru-RU"/>
        </w:rPr>
        <w:t>.201</w:t>
      </w:r>
      <w:r w:rsidR="002900DE">
        <w:rPr>
          <w:rFonts w:eastAsia="Times New Roman" w:cs="Times New Roman"/>
          <w:color w:val="000000" w:themeColor="text1"/>
          <w:szCs w:val="24"/>
          <w:lang w:eastAsia="ru-RU"/>
        </w:rPr>
        <w:t>8</w:t>
      </w:r>
      <w:r w:rsidR="00B33EDE" w:rsidRPr="002C6AF0">
        <w:rPr>
          <w:rFonts w:eastAsia="Times New Roman" w:cs="Times New Roman"/>
          <w:color w:val="000000" w:themeColor="text1"/>
          <w:szCs w:val="24"/>
          <w:lang w:eastAsia="ru-RU"/>
        </w:rPr>
        <w:t>)</w:t>
      </w:r>
      <w:r w:rsidR="00B33EDE" w:rsidRPr="003876D3">
        <w:rPr>
          <w:rFonts w:eastAsia="Times New Roman" w:cs="Times New Roman"/>
          <w:color w:val="000000" w:themeColor="text1"/>
          <w:szCs w:val="24"/>
          <w:lang w:eastAsia="ru-RU"/>
        </w:rPr>
        <w:t xml:space="preserve"> было принято решение о выплате дивидендов по итогам </w:t>
      </w:r>
      <w:r w:rsidR="002900DE">
        <w:rPr>
          <w:rFonts w:eastAsia="Times New Roman" w:cs="Times New Roman"/>
          <w:color w:val="000000" w:themeColor="text1"/>
          <w:szCs w:val="24"/>
          <w:lang w:eastAsia="ru-RU"/>
        </w:rPr>
        <w:t>девяти месяцев</w:t>
      </w:r>
      <w:r w:rsidR="00B33EDE" w:rsidRPr="003876D3">
        <w:rPr>
          <w:rFonts w:eastAsia="Times New Roman" w:cs="Times New Roman"/>
          <w:color w:val="000000" w:themeColor="text1"/>
          <w:szCs w:val="24"/>
          <w:lang w:eastAsia="ru-RU"/>
        </w:rPr>
        <w:t xml:space="preserve"> 201</w:t>
      </w:r>
      <w:r w:rsidR="002900DE">
        <w:rPr>
          <w:rFonts w:eastAsia="Times New Roman" w:cs="Times New Roman"/>
          <w:color w:val="000000" w:themeColor="text1"/>
          <w:szCs w:val="24"/>
          <w:lang w:eastAsia="ru-RU"/>
        </w:rPr>
        <w:t>8</w:t>
      </w:r>
      <w:r w:rsidR="00B33EDE" w:rsidRPr="003876D3">
        <w:rPr>
          <w:rFonts w:eastAsia="Times New Roman" w:cs="Times New Roman"/>
          <w:color w:val="000000" w:themeColor="text1"/>
          <w:szCs w:val="24"/>
          <w:lang w:eastAsia="ru-RU"/>
        </w:rPr>
        <w:t xml:space="preserve"> года в сумме </w:t>
      </w:r>
      <w:r w:rsidR="002900DE" w:rsidRPr="00D95A86">
        <w:rPr>
          <w:sz w:val="23"/>
          <w:szCs w:val="23"/>
        </w:rPr>
        <w:t>262 000 000 (Двести шестьдесят два миллиона) рублей в размере 524 (Пятьсот двадцать четыре) рубля 00 копеек</w:t>
      </w:r>
      <w:r w:rsidR="00B33EDE" w:rsidRPr="003876D3">
        <w:rPr>
          <w:rFonts w:eastAsia="Times New Roman" w:cs="Times New Roman"/>
          <w:color w:val="000000" w:themeColor="text1"/>
          <w:szCs w:val="24"/>
          <w:lang w:eastAsia="ru-RU"/>
        </w:rPr>
        <w:t xml:space="preserve"> на 1 (Одну) обыкновенную именную бездокументарную акцию Общества. Объявленные дивиденды были выплачены акционерам Общества в сроки, предусмотренные законом и решением </w:t>
      </w:r>
      <w:r w:rsidR="006A3EBA">
        <w:rPr>
          <w:rFonts w:eastAsia="Times New Roman" w:cs="Times New Roman"/>
          <w:color w:val="000000" w:themeColor="text1"/>
          <w:szCs w:val="24"/>
          <w:lang w:eastAsia="ru-RU"/>
        </w:rPr>
        <w:t>Внеочередного</w:t>
      </w:r>
      <w:r w:rsidR="00B33EDE" w:rsidRPr="003876D3">
        <w:rPr>
          <w:rFonts w:eastAsia="Times New Roman" w:cs="Times New Roman"/>
          <w:color w:val="000000" w:themeColor="text1"/>
          <w:szCs w:val="24"/>
          <w:lang w:eastAsia="ru-RU"/>
        </w:rPr>
        <w:t xml:space="preserve"> общего собрания акционеров Общества.</w:t>
      </w:r>
    </w:p>
    <w:p w:rsidR="0008436A" w:rsidRPr="003876D3" w:rsidRDefault="0008436A" w:rsidP="0008436A">
      <w:pPr>
        <w:shd w:val="clear" w:color="auto" w:fill="FFFFFF"/>
        <w:spacing w:after="0" w:line="240" w:lineRule="auto"/>
        <w:rPr>
          <w:rFonts w:eastAsia="Times New Roman" w:cs="Times New Roman"/>
          <w:color w:val="000000" w:themeColor="text1"/>
          <w:szCs w:val="24"/>
          <w:lang w:eastAsia="ru-RU"/>
        </w:rPr>
      </w:pPr>
    </w:p>
    <w:p w:rsidR="00DF507C" w:rsidRPr="003876D3" w:rsidRDefault="00DF507C" w:rsidP="00DF507C">
      <w:pPr>
        <w:spacing w:after="0" w:line="240" w:lineRule="auto"/>
        <w:ind w:firstLine="708"/>
        <w:jc w:val="both"/>
        <w:rPr>
          <w:rFonts w:eastAsia="Times New Roman" w:cs="Times New Roman"/>
          <w:color w:val="000000" w:themeColor="text1"/>
          <w:szCs w:val="28"/>
          <w:lang w:eastAsia="ru-RU"/>
        </w:rPr>
      </w:pPr>
    </w:p>
    <w:p w:rsidR="00DF507C" w:rsidRPr="003876D3" w:rsidRDefault="00DF507C" w:rsidP="00DF507C">
      <w:pPr>
        <w:spacing w:after="0" w:line="240" w:lineRule="auto"/>
        <w:ind w:right="428" w:firstLine="708"/>
        <w:jc w:val="center"/>
        <w:rPr>
          <w:rFonts w:eastAsia="Times New Roman" w:cs="Times New Roman"/>
          <w:b/>
          <w:color w:val="000000" w:themeColor="text1"/>
          <w:szCs w:val="28"/>
          <w:lang w:eastAsia="ru-RU"/>
        </w:rPr>
      </w:pPr>
      <w:r w:rsidRPr="003876D3">
        <w:rPr>
          <w:rFonts w:eastAsia="Times New Roman" w:cs="Times New Roman"/>
          <w:b/>
          <w:color w:val="000000" w:themeColor="text1"/>
          <w:szCs w:val="28"/>
          <w:lang w:eastAsia="ru-RU"/>
        </w:rPr>
        <w:t>7. Основные факторы риска, связанные с деят</w:t>
      </w:r>
      <w:r w:rsidR="004F0069">
        <w:rPr>
          <w:rFonts w:eastAsia="Times New Roman" w:cs="Times New Roman"/>
          <w:b/>
          <w:color w:val="000000" w:themeColor="text1"/>
          <w:szCs w:val="28"/>
          <w:lang w:eastAsia="ru-RU"/>
        </w:rPr>
        <w:t>ельностью акционерного общества</w:t>
      </w:r>
    </w:p>
    <w:p w:rsidR="00DF507C" w:rsidRPr="003876D3" w:rsidRDefault="00DF507C" w:rsidP="00DF507C">
      <w:pPr>
        <w:spacing w:after="0" w:line="240" w:lineRule="auto"/>
        <w:ind w:right="428" w:firstLine="708"/>
        <w:jc w:val="center"/>
        <w:rPr>
          <w:rFonts w:eastAsia="Times New Roman" w:cs="Times New Roman"/>
          <w:b/>
          <w:color w:val="000000" w:themeColor="text1"/>
          <w:szCs w:val="28"/>
          <w:lang w:eastAsia="ru-RU"/>
        </w:rPr>
      </w:pPr>
    </w:p>
    <w:p w:rsidR="00DF507C" w:rsidRPr="003876D3" w:rsidRDefault="00DF507C" w:rsidP="00DF507C">
      <w:pPr>
        <w:keepNext/>
        <w:autoSpaceDE w:val="0"/>
        <w:autoSpaceDN w:val="0"/>
        <w:spacing w:before="40" w:after="0" w:line="240" w:lineRule="auto"/>
        <w:ind w:left="200"/>
        <w:jc w:val="both"/>
        <w:rPr>
          <w:color w:val="000000" w:themeColor="text1"/>
          <w:u w:val="single"/>
          <w:lang w:eastAsia="ru-RU"/>
        </w:rPr>
      </w:pPr>
      <w:r w:rsidRPr="003876D3">
        <w:rPr>
          <w:color w:val="000000" w:themeColor="text1"/>
          <w:u w:val="single"/>
          <w:lang w:eastAsia="ru-RU"/>
        </w:rPr>
        <w:t>Риски, связанные с приобретением размещаемых (размещенных) эмиссионных ценных бумаг</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Политика эмитента в области управления рисками:</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 xml:space="preserve">Эмитент </w:t>
      </w:r>
      <w:proofErr w:type="gramStart"/>
      <w:r w:rsidRPr="003876D3">
        <w:rPr>
          <w:color w:val="000000" w:themeColor="text1"/>
          <w:lang w:eastAsia="ru-RU"/>
        </w:rPr>
        <w:t>учитывает</w:t>
      </w:r>
      <w:proofErr w:type="gramEnd"/>
      <w:r w:rsidRPr="003876D3">
        <w:rPr>
          <w:color w:val="000000" w:themeColor="text1"/>
          <w:lang w:eastAsia="ru-RU"/>
        </w:rPr>
        <w:t xml:space="preserve"> как внутренние, так и внешние факторы, связанные с экономической и политической конъюнктурой, ситуацией на рынке капитала и труда и другие риски, на характер и уровень которых эмитент не оказывает непосредственного воздействия. Эмитент выявляет только те риски, которые может самостоятельно минимизировать. Эмитент относит ряд рисков к несущественным, однако понимает, что они могут принять воздействующий характер в будущих периодах.</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При наступлении рисков, которые описаны в подпунктах настоящего пункта, эмитент предпримет все разумные способы для устранения риска, а при невозможности устранения рисков, уменьшит все возможные негативные последствия, вызванные наступлением событий, описанных ниже.</w:t>
      </w:r>
    </w:p>
    <w:p w:rsidR="00DF507C" w:rsidRPr="003876D3" w:rsidRDefault="00DF507C" w:rsidP="00DF507C">
      <w:pPr>
        <w:keepNext/>
        <w:autoSpaceDE w:val="0"/>
        <w:autoSpaceDN w:val="0"/>
        <w:spacing w:before="40" w:after="0" w:line="240" w:lineRule="auto"/>
        <w:ind w:left="200" w:firstLine="540"/>
        <w:jc w:val="both"/>
        <w:rPr>
          <w:color w:val="000000" w:themeColor="text1"/>
          <w:u w:val="single"/>
          <w:lang w:eastAsia="ru-RU"/>
        </w:rPr>
      </w:pPr>
      <w:r w:rsidRPr="003876D3">
        <w:rPr>
          <w:color w:val="000000" w:themeColor="text1"/>
          <w:u w:val="single"/>
          <w:lang w:eastAsia="ru-RU"/>
        </w:rPr>
        <w:t>Отраслевые риски</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Ухудшение ситуации в отрасли, а также положение эмитента в отрасли может быть вызвано:</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Возможным общим падением производства в российской экономике.</w:t>
      </w:r>
    </w:p>
    <w:p w:rsidR="00DF507C" w:rsidRPr="003876D3" w:rsidRDefault="00DF507C" w:rsidP="00DF507C">
      <w:pPr>
        <w:spacing w:after="0" w:line="240" w:lineRule="auto"/>
        <w:ind w:left="200" w:firstLine="540"/>
        <w:jc w:val="both"/>
        <w:rPr>
          <w:color w:val="000000" w:themeColor="text1"/>
          <w:lang w:eastAsia="ru-RU"/>
        </w:rPr>
      </w:pPr>
      <w:r w:rsidRPr="003876D3">
        <w:rPr>
          <w:color w:val="000000" w:themeColor="text1"/>
          <w:lang w:eastAsia="ru-RU"/>
        </w:rPr>
        <w:t>Резким снижением платежеспособного спроса.</w:t>
      </w:r>
    </w:p>
    <w:p w:rsidR="00DF507C" w:rsidRPr="00703B64" w:rsidRDefault="00DF507C" w:rsidP="00DF507C">
      <w:pPr>
        <w:spacing w:after="0" w:line="240" w:lineRule="auto"/>
        <w:ind w:left="200" w:firstLine="540"/>
        <w:jc w:val="both"/>
        <w:rPr>
          <w:lang w:eastAsia="ru-RU"/>
        </w:rPr>
      </w:pPr>
      <w:r w:rsidRPr="003876D3">
        <w:rPr>
          <w:color w:val="000000" w:themeColor="text1"/>
          <w:lang w:eastAsia="ru-RU"/>
        </w:rPr>
        <w:t xml:space="preserve">Принимая во внимание тот факт, что АО «Белая Дача» владеет напрямую или посредством участия в проектных компаниях первоклассными объектами недвижимости, существенного </w:t>
      </w:r>
      <w:r w:rsidRPr="003876D3">
        <w:rPr>
          <w:color w:val="000000" w:themeColor="text1"/>
          <w:lang w:eastAsia="ru-RU"/>
        </w:rPr>
        <w:lastRenderedPageBreak/>
        <w:t xml:space="preserve">снижения ставок аренды в период кризиса не произошло. Но и значительного </w:t>
      </w:r>
      <w:r w:rsidRPr="00703B64">
        <w:rPr>
          <w:lang w:eastAsia="ru-RU"/>
        </w:rPr>
        <w:t>роста в 201</w:t>
      </w:r>
      <w:r w:rsidR="006A3EBA">
        <w:rPr>
          <w:lang w:eastAsia="ru-RU"/>
        </w:rPr>
        <w:t>8</w:t>
      </w:r>
      <w:r w:rsidRPr="00703B64">
        <w:rPr>
          <w:lang w:eastAsia="ru-RU"/>
        </w:rPr>
        <w:t xml:space="preserve"> году не было.</w:t>
      </w:r>
      <w:r w:rsidR="00A65601">
        <w:rPr>
          <w:lang w:eastAsia="ru-RU"/>
        </w:rPr>
        <w:t xml:space="preserve"> </w:t>
      </w:r>
    </w:p>
    <w:p w:rsidR="00DF507C" w:rsidRPr="00A65601" w:rsidRDefault="00DF507C" w:rsidP="00DF507C">
      <w:pPr>
        <w:spacing w:after="0" w:line="240" w:lineRule="auto"/>
        <w:ind w:left="200" w:firstLine="540"/>
        <w:jc w:val="both"/>
        <w:rPr>
          <w:lang w:eastAsia="ru-RU"/>
        </w:rPr>
      </w:pPr>
      <w:r w:rsidRPr="00A65601">
        <w:rPr>
          <w:lang w:eastAsia="ru-RU"/>
        </w:rPr>
        <w:t>Финансовая нестабильность арендаторов может отразиться на финансовых показателях использования объектов собственности Эмитента. Неисполнение арендаторами условий договоров может привести к снижению доходов, вследствие чего Эмитенту может потребоваться поиск дополнительных средств или поиск альтернативных источников финансирования для выполнения обязательств по любым соглашениям о финансировании в отношении таких объектов собственности. Кроме того, на процедуру взыскания прав по договору аренды с арендатора, включая обратное получение имущества в судебном порядке и перезаключение договора, может потребоваться длительное время и значительные издержки. Финансовая стабильность арендаторов может периодически колебаться. Любое понижение кредитного рейтинга арендаторов или неблагоприятное изменение их финансового состояния могут негативно отразиться на стоимости той недвижимости, где находятся арендуемые ими площади.</w:t>
      </w:r>
    </w:p>
    <w:p w:rsidR="00DF507C" w:rsidRPr="008E7268" w:rsidRDefault="00DF507C" w:rsidP="00DF507C">
      <w:pPr>
        <w:spacing w:after="0" w:line="240" w:lineRule="auto"/>
        <w:ind w:left="200" w:firstLine="540"/>
        <w:jc w:val="both"/>
        <w:rPr>
          <w:lang w:eastAsia="ru-RU"/>
        </w:rPr>
      </w:pPr>
      <w:r w:rsidRPr="008E7268">
        <w:rPr>
          <w:lang w:eastAsia="ru-RU"/>
        </w:rPr>
        <w:t>Пока месторасположение и качество предлагаемых в аренду помещений позволяет находить замену в разумные сроки, о чем свидетельствует крайне низкий уровень вакансий, не превышающий 10 % от общей площади сдаваемых в аренду помещений.</w:t>
      </w:r>
    </w:p>
    <w:p w:rsidR="00DF507C" w:rsidRPr="008E7268" w:rsidRDefault="00DF507C" w:rsidP="00DF507C">
      <w:pPr>
        <w:keepNext/>
        <w:autoSpaceDE w:val="0"/>
        <w:autoSpaceDN w:val="0"/>
        <w:spacing w:before="40" w:after="0" w:line="240" w:lineRule="auto"/>
        <w:ind w:left="200" w:firstLine="540"/>
        <w:jc w:val="both"/>
        <w:rPr>
          <w:u w:val="single"/>
          <w:lang w:eastAsia="ru-RU"/>
        </w:rPr>
      </w:pPr>
      <w:proofErr w:type="spellStart"/>
      <w:r w:rsidRPr="008E7268">
        <w:rPr>
          <w:u w:val="single"/>
          <w:lang w:eastAsia="ru-RU"/>
        </w:rPr>
        <w:t>Страновые</w:t>
      </w:r>
      <w:proofErr w:type="spellEnd"/>
      <w:r w:rsidRPr="008E7268">
        <w:rPr>
          <w:u w:val="single"/>
          <w:lang w:eastAsia="ru-RU"/>
        </w:rPr>
        <w:t xml:space="preserve"> и региональные риски</w:t>
      </w:r>
    </w:p>
    <w:p w:rsidR="00DF507C" w:rsidRPr="008E7268" w:rsidRDefault="00DF507C" w:rsidP="00DF507C">
      <w:pPr>
        <w:spacing w:after="0" w:line="240" w:lineRule="auto"/>
        <w:ind w:left="200" w:firstLine="540"/>
        <w:jc w:val="both"/>
        <w:rPr>
          <w:lang w:eastAsia="ru-RU"/>
        </w:rPr>
      </w:pPr>
      <w:r w:rsidRPr="008E7268">
        <w:rPr>
          <w:lang w:eastAsia="ru-RU"/>
        </w:rPr>
        <w:t>Недостаточная предсказуемость развития общеполитической ситуации. Нестабильность макроэкономических показателей.</w:t>
      </w:r>
    </w:p>
    <w:p w:rsidR="00DF507C" w:rsidRPr="008E7268" w:rsidRDefault="00DF507C" w:rsidP="00F64B28">
      <w:pPr>
        <w:spacing w:after="0" w:line="240" w:lineRule="auto"/>
        <w:ind w:left="200" w:firstLine="540"/>
        <w:rPr>
          <w:lang w:eastAsia="ru-RU"/>
        </w:rPr>
      </w:pPr>
      <w:r w:rsidRPr="008E7268">
        <w:rPr>
          <w:lang w:eastAsia="ru-RU"/>
        </w:rPr>
        <w:t xml:space="preserve">К </w:t>
      </w:r>
      <w:proofErr w:type="spellStart"/>
      <w:r w:rsidRPr="008E7268">
        <w:rPr>
          <w:lang w:eastAsia="ru-RU"/>
        </w:rPr>
        <w:t>страновым</w:t>
      </w:r>
      <w:proofErr w:type="spellEnd"/>
      <w:r w:rsidRPr="008E7268">
        <w:rPr>
          <w:lang w:eastAsia="ru-RU"/>
        </w:rPr>
        <w:t xml:space="preserve"> рискам Общества относятся политические, экономические и социальные</w:t>
      </w:r>
      <w:r w:rsidR="00F64B28">
        <w:rPr>
          <w:lang w:eastAsia="ru-RU"/>
        </w:rPr>
        <w:t xml:space="preserve"> </w:t>
      </w:r>
      <w:r w:rsidRPr="008E7268">
        <w:rPr>
          <w:lang w:eastAsia="ru-RU"/>
        </w:rPr>
        <w:t>риски России.</w:t>
      </w:r>
    </w:p>
    <w:p w:rsidR="00DF507C" w:rsidRPr="00D85ACD" w:rsidRDefault="00DF507C" w:rsidP="00DF507C">
      <w:pPr>
        <w:spacing w:after="0" w:line="240" w:lineRule="auto"/>
        <w:ind w:left="200" w:firstLine="540"/>
        <w:jc w:val="both"/>
        <w:rPr>
          <w:color w:val="000000" w:themeColor="text1"/>
          <w:lang w:eastAsia="ru-RU"/>
        </w:rPr>
      </w:pPr>
      <w:r w:rsidRPr="00D85ACD">
        <w:rPr>
          <w:color w:val="000000" w:themeColor="text1"/>
          <w:lang w:eastAsia="ru-RU"/>
        </w:rPr>
        <w:t>Эмитент зарегистрирован в качестве налогоплательщика и планирует осуществлять</w:t>
      </w:r>
      <w:r w:rsidR="008E7268" w:rsidRPr="00D85ACD">
        <w:rPr>
          <w:color w:val="000000" w:themeColor="text1"/>
          <w:lang w:eastAsia="ru-RU"/>
        </w:rPr>
        <w:t xml:space="preserve"> </w:t>
      </w:r>
      <w:r w:rsidRPr="00D85ACD">
        <w:rPr>
          <w:color w:val="000000" w:themeColor="text1"/>
          <w:lang w:eastAsia="ru-RU"/>
        </w:rPr>
        <w:t>свою деятельность</w:t>
      </w:r>
      <w:r w:rsidR="00D85ACD" w:rsidRPr="00D85ACD">
        <w:rPr>
          <w:color w:val="000000" w:themeColor="text1"/>
          <w:lang w:eastAsia="ru-RU"/>
        </w:rPr>
        <w:t xml:space="preserve"> в Центральном регионе, в том числе</w:t>
      </w:r>
      <w:r w:rsidRPr="00D85ACD">
        <w:rPr>
          <w:color w:val="000000" w:themeColor="text1"/>
          <w:lang w:eastAsia="ru-RU"/>
        </w:rPr>
        <w:t xml:space="preserve"> в Московской</w:t>
      </w:r>
      <w:r w:rsidR="00D85ACD" w:rsidRPr="00D85ACD">
        <w:rPr>
          <w:color w:val="000000" w:themeColor="text1"/>
          <w:lang w:eastAsia="ru-RU"/>
        </w:rPr>
        <w:t>, Липецкой, Тамбовской</w:t>
      </w:r>
      <w:r w:rsidR="00F64B28">
        <w:rPr>
          <w:color w:val="000000" w:themeColor="text1"/>
          <w:lang w:eastAsia="ru-RU"/>
        </w:rPr>
        <w:t xml:space="preserve"> </w:t>
      </w:r>
      <w:r w:rsidRPr="00D85ACD">
        <w:rPr>
          <w:color w:val="000000" w:themeColor="text1"/>
          <w:lang w:eastAsia="ru-RU"/>
        </w:rPr>
        <w:t>област</w:t>
      </w:r>
      <w:r w:rsidR="00D85ACD" w:rsidRPr="00D85ACD">
        <w:rPr>
          <w:color w:val="000000" w:themeColor="text1"/>
          <w:lang w:eastAsia="ru-RU"/>
        </w:rPr>
        <w:t>ях. Р</w:t>
      </w:r>
      <w:r w:rsidRPr="00D85ACD">
        <w:rPr>
          <w:color w:val="000000" w:themeColor="text1"/>
          <w:lang w:eastAsia="ru-RU"/>
        </w:rPr>
        <w:t>егион деятельности Общества явля</w:t>
      </w:r>
      <w:r w:rsidR="00370CD2" w:rsidRPr="00D85ACD">
        <w:rPr>
          <w:color w:val="000000" w:themeColor="text1"/>
          <w:lang w:eastAsia="ru-RU"/>
        </w:rPr>
        <w:t>е</w:t>
      </w:r>
      <w:r w:rsidRPr="00D85ACD">
        <w:rPr>
          <w:color w:val="000000" w:themeColor="text1"/>
          <w:lang w:eastAsia="ru-RU"/>
        </w:rPr>
        <w:t>тся политически стабильным.</w:t>
      </w:r>
    </w:p>
    <w:p w:rsidR="00DF507C" w:rsidRPr="00BA35A7" w:rsidRDefault="00370CD2" w:rsidP="00DF507C">
      <w:pPr>
        <w:spacing w:after="0" w:line="240" w:lineRule="auto"/>
        <w:ind w:left="200" w:firstLine="540"/>
        <w:jc w:val="both"/>
        <w:rPr>
          <w:lang w:eastAsia="ru-RU"/>
        </w:rPr>
      </w:pPr>
      <w:r w:rsidRPr="00D85ACD">
        <w:rPr>
          <w:color w:val="000000" w:themeColor="text1"/>
          <w:lang w:eastAsia="ru-RU"/>
        </w:rPr>
        <w:t>Политические риски</w:t>
      </w:r>
      <w:r w:rsidR="00441F8E" w:rsidRPr="00D85ACD">
        <w:rPr>
          <w:color w:val="000000" w:themeColor="text1"/>
          <w:lang w:eastAsia="ru-RU"/>
        </w:rPr>
        <w:t xml:space="preserve"> </w:t>
      </w:r>
      <w:r w:rsidR="00DF507C" w:rsidRPr="00D85ACD">
        <w:rPr>
          <w:color w:val="000000" w:themeColor="text1"/>
          <w:lang w:eastAsia="ru-RU"/>
        </w:rPr>
        <w:t>региона, связанные в первую очередь со сменой федеральной власти, неопределенностью политического курса и экономической политики, отсутствие законодательной базы, регулирующей экономические отношения, Эмитент рассматривает как минимальные</w:t>
      </w:r>
      <w:r w:rsidR="00DF507C" w:rsidRPr="00441F8E">
        <w:rPr>
          <w:color w:val="FF0000"/>
          <w:lang w:eastAsia="ru-RU"/>
        </w:rPr>
        <w:t>.</w:t>
      </w:r>
    </w:p>
    <w:p w:rsidR="00DF507C" w:rsidRPr="008E7268" w:rsidRDefault="00DF507C" w:rsidP="00DF507C">
      <w:pPr>
        <w:spacing w:after="0" w:line="240" w:lineRule="auto"/>
        <w:ind w:left="200" w:firstLine="540"/>
        <w:jc w:val="both"/>
        <w:rPr>
          <w:lang w:eastAsia="ru-RU"/>
        </w:rPr>
      </w:pPr>
      <w:r w:rsidRPr="008E7268">
        <w:rPr>
          <w:lang w:eastAsia="ru-RU"/>
        </w:rPr>
        <w:t>Риски, связанные с географическими и климатическими особенностями региона, также риски, связанные с возможностью прекращения транспортного сообщения рассматриваются как ничтожные в отношении влияния на деятельность Эмитента.</w:t>
      </w:r>
    </w:p>
    <w:p w:rsidR="00DF507C" w:rsidRPr="008E7268" w:rsidRDefault="00DF507C" w:rsidP="00DF507C">
      <w:pPr>
        <w:spacing w:after="0" w:line="240" w:lineRule="auto"/>
        <w:ind w:left="200" w:firstLine="540"/>
        <w:jc w:val="both"/>
        <w:rPr>
          <w:lang w:eastAsia="ru-RU"/>
        </w:rPr>
      </w:pPr>
      <w:r w:rsidRPr="008E7268">
        <w:rPr>
          <w:lang w:eastAsia="ru-RU"/>
        </w:rPr>
        <w:t>Центральный регион является финансовым и промышленным центром, что является положительным фактором для развития деятельности эмитента и положительно влияет на возможность Эмитента по исполнению обязательств. Регион Московской области и Московский регион относится к наиболее перспективным и характеризуется быстрыми темпами роста экономики.</w:t>
      </w:r>
    </w:p>
    <w:p w:rsidR="00DF507C" w:rsidRPr="008E7268" w:rsidRDefault="00DF507C" w:rsidP="00DF507C">
      <w:pPr>
        <w:keepNext/>
        <w:autoSpaceDE w:val="0"/>
        <w:autoSpaceDN w:val="0"/>
        <w:spacing w:before="40" w:after="0" w:line="240" w:lineRule="auto"/>
        <w:ind w:left="200" w:firstLine="540"/>
        <w:jc w:val="both"/>
        <w:rPr>
          <w:u w:val="single"/>
          <w:lang w:eastAsia="ru-RU"/>
        </w:rPr>
      </w:pPr>
      <w:r w:rsidRPr="008E7268">
        <w:rPr>
          <w:u w:val="single"/>
          <w:lang w:eastAsia="ru-RU"/>
        </w:rPr>
        <w:t>Финансовые риски</w:t>
      </w:r>
    </w:p>
    <w:p w:rsidR="00DF507C" w:rsidRPr="008E7268" w:rsidRDefault="00DF507C" w:rsidP="00DF507C">
      <w:pPr>
        <w:spacing w:after="0" w:line="240" w:lineRule="auto"/>
        <w:ind w:left="200" w:firstLine="540"/>
        <w:jc w:val="both"/>
        <w:rPr>
          <w:lang w:eastAsia="ru-RU"/>
        </w:rPr>
      </w:pPr>
      <w:r w:rsidRPr="008E7268">
        <w:rPr>
          <w:lang w:eastAsia="ru-RU"/>
        </w:rPr>
        <w:t>К финансовым рискам относятся валютный риск, кредитный риск, процентный риск, риск упущенной финансовой выгоды, риск ликвидности.</w:t>
      </w:r>
    </w:p>
    <w:p w:rsidR="00DF507C" w:rsidRPr="008E7268" w:rsidRDefault="00DF507C" w:rsidP="00DF507C">
      <w:pPr>
        <w:spacing w:after="0" w:line="240" w:lineRule="auto"/>
        <w:ind w:left="200" w:firstLine="540"/>
        <w:jc w:val="both"/>
        <w:rPr>
          <w:lang w:eastAsia="ru-RU"/>
        </w:rPr>
      </w:pPr>
      <w:r w:rsidRPr="008E7268">
        <w:rPr>
          <w:lang w:eastAsia="ru-RU"/>
        </w:rPr>
        <w:t>Активы и обязательства, выраженные в различных валютах, приводят к возникновению валютных рисков. Руководство Эмитента в целях диверсификации валютных рисков поддерживает соотношение остатков денежных средств на текущих счетах в кредитных организациях в различных валютах в зависимости от колебаний курсов валют.</w:t>
      </w:r>
    </w:p>
    <w:p w:rsidR="00DF507C" w:rsidRPr="008E7268" w:rsidRDefault="00DF507C" w:rsidP="00DF507C">
      <w:pPr>
        <w:spacing w:after="0" w:line="240" w:lineRule="auto"/>
        <w:ind w:left="200" w:firstLine="540"/>
        <w:jc w:val="both"/>
        <w:rPr>
          <w:lang w:eastAsia="ru-RU"/>
        </w:rPr>
      </w:pPr>
      <w:r w:rsidRPr="008E7268">
        <w:rPr>
          <w:lang w:eastAsia="ru-RU"/>
        </w:rPr>
        <w:t>Более того, обычная практика эмитента заключается в том, чтобы заключать арендные договора в валюте заимствования, что исключает влияние на объект курсовых разниц, возникающих из-за колебаний курса.</w:t>
      </w:r>
    </w:p>
    <w:p w:rsidR="00DF507C" w:rsidRPr="008E7268" w:rsidRDefault="00DF507C" w:rsidP="00DF507C">
      <w:pPr>
        <w:keepNext/>
        <w:autoSpaceDE w:val="0"/>
        <w:autoSpaceDN w:val="0"/>
        <w:spacing w:before="40" w:after="0" w:line="240" w:lineRule="auto"/>
        <w:ind w:left="200" w:firstLine="540"/>
        <w:jc w:val="both"/>
        <w:rPr>
          <w:u w:val="single"/>
          <w:lang w:eastAsia="ru-RU"/>
        </w:rPr>
      </w:pPr>
      <w:r w:rsidRPr="008E7268">
        <w:rPr>
          <w:u w:val="single"/>
          <w:lang w:eastAsia="ru-RU"/>
        </w:rPr>
        <w:t>Правовые риски</w:t>
      </w:r>
    </w:p>
    <w:p w:rsidR="00DF507C" w:rsidRPr="008E7268" w:rsidRDefault="00DF507C" w:rsidP="00DF507C">
      <w:pPr>
        <w:spacing w:after="0" w:line="240" w:lineRule="auto"/>
        <w:ind w:left="200" w:firstLine="540"/>
        <w:jc w:val="both"/>
        <w:rPr>
          <w:lang w:eastAsia="ru-RU"/>
        </w:rPr>
      </w:pPr>
      <w:r w:rsidRPr="008E7268">
        <w:rPr>
          <w:lang w:eastAsia="ru-RU"/>
        </w:rPr>
        <w:t>В целях снижения правовых рисков эмитент осуществляет постоянный мониторинг</w:t>
      </w:r>
      <w:r w:rsidR="008E7268" w:rsidRPr="008E7268">
        <w:rPr>
          <w:lang w:eastAsia="ru-RU"/>
        </w:rPr>
        <w:t xml:space="preserve"> </w:t>
      </w:r>
      <w:r w:rsidRPr="008E7268">
        <w:rPr>
          <w:lang w:eastAsia="ru-RU"/>
        </w:rPr>
        <w:t>изменений действующего законодательства, следит за законотворческой деятельностью законодательных органов и оценивает потенциальное влияние на деятельность эмитента возможных новаций в области налогового, таможенного законодательства, лицензирования.</w:t>
      </w:r>
    </w:p>
    <w:p w:rsidR="00DF507C" w:rsidRPr="008E7268" w:rsidRDefault="00DF507C" w:rsidP="00DF507C">
      <w:pPr>
        <w:spacing w:after="0" w:line="240" w:lineRule="auto"/>
        <w:ind w:left="200" w:firstLine="540"/>
        <w:jc w:val="both"/>
        <w:rPr>
          <w:lang w:eastAsia="ru-RU"/>
        </w:rPr>
      </w:pPr>
      <w:r w:rsidRPr="008E7268">
        <w:rPr>
          <w:lang w:eastAsia="ru-RU"/>
        </w:rPr>
        <w:lastRenderedPageBreak/>
        <w:t xml:space="preserve">Эмитент является добросовестным налогоплательщиком, не нарушает положений российского налогового законодательства и не усматривает существенных рисков, связанных с внесением изменений в налоговое законодательство РФ. </w:t>
      </w:r>
    </w:p>
    <w:p w:rsidR="00DF507C" w:rsidRPr="008E7268" w:rsidRDefault="00DF507C" w:rsidP="00DF507C">
      <w:pPr>
        <w:spacing w:after="0" w:line="240" w:lineRule="auto"/>
        <w:ind w:left="200" w:firstLine="540"/>
        <w:jc w:val="both"/>
        <w:rPr>
          <w:lang w:eastAsia="ru-RU"/>
        </w:rPr>
      </w:pPr>
      <w:r w:rsidRPr="008E7268">
        <w:rPr>
          <w:lang w:eastAsia="ru-RU"/>
        </w:rPr>
        <w:t>В настоящее время существенных рисков, связанных с изменением требований по лицензированию, эмитент не имеет.</w:t>
      </w:r>
    </w:p>
    <w:p w:rsidR="00DF507C" w:rsidRPr="008E7268" w:rsidRDefault="00DF507C" w:rsidP="00DF507C">
      <w:pPr>
        <w:spacing w:after="0" w:line="240" w:lineRule="auto"/>
        <w:ind w:left="200" w:firstLine="540"/>
        <w:jc w:val="both"/>
        <w:rPr>
          <w:lang w:eastAsia="ru-RU"/>
        </w:rPr>
      </w:pPr>
      <w:r w:rsidRPr="008E7268">
        <w:rPr>
          <w:lang w:eastAsia="ru-RU"/>
        </w:rPr>
        <w:t>Рисков, связанных с изменением судебной практики по вопросам, касающихся деятельности Эмитента, которые могли бы негативно сказаться на результатах его деятельности, не усматривается.</w:t>
      </w:r>
    </w:p>
    <w:p w:rsidR="00DF507C" w:rsidRPr="008E7268" w:rsidRDefault="00DF507C" w:rsidP="00DF507C">
      <w:pPr>
        <w:keepNext/>
        <w:autoSpaceDE w:val="0"/>
        <w:autoSpaceDN w:val="0"/>
        <w:spacing w:before="40" w:after="0" w:line="240" w:lineRule="auto"/>
        <w:ind w:left="200" w:firstLine="540"/>
        <w:jc w:val="both"/>
        <w:rPr>
          <w:u w:val="single"/>
          <w:lang w:eastAsia="ru-RU"/>
        </w:rPr>
      </w:pPr>
      <w:r w:rsidRPr="008E7268">
        <w:rPr>
          <w:u w:val="single"/>
          <w:lang w:eastAsia="ru-RU"/>
        </w:rPr>
        <w:t>Риски, связанные с деятельностью эмитента</w:t>
      </w:r>
    </w:p>
    <w:p w:rsidR="00DF507C" w:rsidRPr="008E7268" w:rsidRDefault="00DF507C" w:rsidP="00DF507C">
      <w:pPr>
        <w:spacing w:after="0" w:line="240" w:lineRule="auto"/>
        <w:ind w:left="200" w:firstLine="540"/>
        <w:jc w:val="both"/>
        <w:rPr>
          <w:lang w:eastAsia="ru-RU"/>
        </w:rPr>
      </w:pPr>
      <w:r w:rsidRPr="008E7268">
        <w:rPr>
          <w:lang w:eastAsia="ru-RU"/>
        </w:rPr>
        <w:t>Наиболее существенное влияние может оказать серьезное падение спроса на коммерческую недвижимость со стороны арендаторов и их неплатежеспособность связи с глобальным кризисом. Существует также риск снижения арендных ставок по основным источникам извлекаемого дохода.</w:t>
      </w:r>
    </w:p>
    <w:p w:rsidR="00DF507C" w:rsidRPr="008E7268" w:rsidRDefault="00DF507C" w:rsidP="00DF507C">
      <w:pPr>
        <w:spacing w:after="0" w:line="240" w:lineRule="auto"/>
        <w:ind w:left="200" w:firstLine="540"/>
        <w:jc w:val="both"/>
        <w:rPr>
          <w:lang w:eastAsia="ru-RU"/>
        </w:rPr>
      </w:pPr>
      <w:r w:rsidRPr="008E7268">
        <w:rPr>
          <w:lang w:eastAsia="ru-RU"/>
        </w:rPr>
        <w:t>Однако</w:t>
      </w:r>
      <w:r w:rsidR="00706B0D">
        <w:rPr>
          <w:lang w:eastAsia="ru-RU"/>
        </w:rPr>
        <w:t>,</w:t>
      </w:r>
      <w:r w:rsidRPr="008E7268">
        <w:rPr>
          <w:lang w:eastAsia="ru-RU"/>
        </w:rPr>
        <w:t xml:space="preserve"> эмитент обладает определенным уровнем финансовой стабильности, чтобы преодолевать негативные экономические и политические изменения в стране.</w:t>
      </w:r>
    </w:p>
    <w:p w:rsidR="00DF507C" w:rsidRPr="008E7268" w:rsidRDefault="00DF507C" w:rsidP="00DF507C">
      <w:pPr>
        <w:spacing w:after="0" w:line="240" w:lineRule="auto"/>
        <w:ind w:left="200" w:firstLine="540"/>
        <w:jc w:val="both"/>
        <w:rPr>
          <w:lang w:eastAsia="ru-RU"/>
        </w:rPr>
      </w:pPr>
      <w:r w:rsidRPr="008E7268">
        <w:rPr>
          <w:lang w:eastAsia="ru-RU"/>
        </w:rPr>
        <w:t>Эмитентом разработаны и</w:t>
      </w:r>
      <w:r w:rsidR="00706B0D">
        <w:rPr>
          <w:lang w:eastAsia="ru-RU"/>
        </w:rPr>
        <w:t>,</w:t>
      </w:r>
      <w:r w:rsidRPr="008E7268">
        <w:rPr>
          <w:lang w:eastAsia="ru-RU"/>
        </w:rPr>
        <w:t xml:space="preserve"> при возникновении необходимости</w:t>
      </w:r>
      <w:r w:rsidR="00706B0D">
        <w:rPr>
          <w:lang w:eastAsia="ru-RU"/>
        </w:rPr>
        <w:t>,</w:t>
      </w:r>
      <w:r w:rsidRPr="008E7268">
        <w:rPr>
          <w:lang w:eastAsia="ru-RU"/>
        </w:rPr>
        <w:t xml:space="preserve"> принимаются меры по антикризисному управлению с целью мобилизации бизнеса и максимального снижения возможности оказания негативного воздействия экономической ситуации в стране и регионе на бизнес.</w:t>
      </w:r>
    </w:p>
    <w:p w:rsidR="00DF507C" w:rsidRPr="00BA35A7" w:rsidRDefault="00DF507C" w:rsidP="00DF507C">
      <w:pPr>
        <w:spacing w:after="0" w:line="240" w:lineRule="auto"/>
        <w:jc w:val="both"/>
        <w:rPr>
          <w:rFonts w:eastAsia="Times New Roman" w:cs="Times New Roman"/>
          <w:szCs w:val="24"/>
          <w:lang w:eastAsia="ru-RU"/>
        </w:rPr>
      </w:pPr>
    </w:p>
    <w:p w:rsidR="00DF507C" w:rsidRPr="00BA35A7" w:rsidRDefault="00DF507C" w:rsidP="00DF507C">
      <w:pPr>
        <w:spacing w:after="0" w:line="240" w:lineRule="auto"/>
        <w:jc w:val="center"/>
        <w:rPr>
          <w:rFonts w:eastAsia="Times New Roman" w:cs="Times New Roman"/>
          <w:b/>
          <w:szCs w:val="24"/>
          <w:lang w:eastAsia="ru-RU"/>
        </w:rPr>
      </w:pPr>
    </w:p>
    <w:p w:rsidR="00DF507C" w:rsidRPr="006A3EBA" w:rsidRDefault="00DF507C" w:rsidP="00DF507C">
      <w:pPr>
        <w:spacing w:after="0" w:line="240" w:lineRule="auto"/>
        <w:jc w:val="center"/>
        <w:rPr>
          <w:rFonts w:eastAsia="Times New Roman" w:cs="Times New Roman"/>
          <w:b/>
          <w:color w:val="000000" w:themeColor="text1"/>
          <w:szCs w:val="24"/>
          <w:lang w:eastAsia="ru-RU"/>
        </w:rPr>
      </w:pPr>
      <w:r w:rsidRPr="006A3EBA">
        <w:rPr>
          <w:rFonts w:eastAsia="Times New Roman" w:cs="Times New Roman"/>
          <w:b/>
          <w:color w:val="000000" w:themeColor="text1"/>
          <w:szCs w:val="24"/>
          <w:lang w:eastAsia="ru-RU"/>
        </w:rPr>
        <w:t>8. Перечень совершенных АО «Белая Дача» в отчетном году сделок, признаваемых в соответствии с Федеральным законом «Об акционерных обществах» крупными сделками:</w:t>
      </w:r>
    </w:p>
    <w:p w:rsidR="00DF507C" w:rsidRPr="00BA35A7" w:rsidRDefault="00DF507C" w:rsidP="00DF507C">
      <w:pPr>
        <w:spacing w:after="0" w:line="240" w:lineRule="auto"/>
        <w:jc w:val="center"/>
        <w:rPr>
          <w:rFonts w:eastAsia="Times New Roman" w:cs="Times New Roman"/>
          <w:szCs w:val="24"/>
          <w:lang w:eastAsia="ru-RU"/>
        </w:rPr>
      </w:pPr>
    </w:p>
    <w:p w:rsidR="00C97988" w:rsidRPr="00E407F1" w:rsidRDefault="00C97988" w:rsidP="00C97988">
      <w:pPr>
        <w:spacing w:after="0" w:line="240" w:lineRule="auto"/>
        <w:jc w:val="both"/>
        <w:rPr>
          <w:rFonts w:eastAsia="Times New Roman" w:cs="Times New Roman"/>
          <w:szCs w:val="24"/>
          <w:lang w:eastAsia="ru-RU"/>
        </w:rPr>
      </w:pPr>
    </w:p>
    <w:tbl>
      <w:tblPr>
        <w:tblStyle w:val="a8"/>
        <w:tblW w:w="10314" w:type="dxa"/>
        <w:tblLook w:val="01E0" w:firstRow="1" w:lastRow="1" w:firstColumn="1" w:lastColumn="1" w:noHBand="0" w:noVBand="0"/>
      </w:tblPr>
      <w:tblGrid>
        <w:gridCol w:w="461"/>
        <w:gridCol w:w="2009"/>
        <w:gridCol w:w="2451"/>
        <w:gridCol w:w="1707"/>
        <w:gridCol w:w="3686"/>
      </w:tblGrid>
      <w:tr w:rsidR="00C97988" w:rsidRPr="00E40BE3" w:rsidTr="003601F8">
        <w:tc>
          <w:tcPr>
            <w:tcW w:w="461" w:type="dxa"/>
          </w:tcPr>
          <w:p w:rsidR="00C97988" w:rsidRPr="00E40BE3" w:rsidRDefault="00C97988" w:rsidP="003601F8">
            <w:pPr>
              <w:jc w:val="center"/>
              <w:rPr>
                <w:b/>
                <w:szCs w:val="24"/>
              </w:rPr>
            </w:pPr>
            <w:r w:rsidRPr="00E40BE3">
              <w:rPr>
                <w:b/>
                <w:szCs w:val="24"/>
              </w:rPr>
              <w:t>№</w:t>
            </w:r>
          </w:p>
        </w:tc>
        <w:tc>
          <w:tcPr>
            <w:tcW w:w="2009" w:type="dxa"/>
          </w:tcPr>
          <w:p w:rsidR="00C97988" w:rsidRPr="00E40BE3" w:rsidRDefault="00C97988" w:rsidP="003601F8">
            <w:pPr>
              <w:jc w:val="center"/>
              <w:rPr>
                <w:b/>
                <w:szCs w:val="24"/>
              </w:rPr>
            </w:pPr>
            <w:r w:rsidRPr="00E40BE3">
              <w:rPr>
                <w:b/>
                <w:szCs w:val="24"/>
              </w:rPr>
              <w:t xml:space="preserve">Стороны </w:t>
            </w:r>
            <w:r>
              <w:rPr>
                <w:b/>
                <w:szCs w:val="24"/>
              </w:rPr>
              <w:t>сделки</w:t>
            </w:r>
          </w:p>
        </w:tc>
        <w:tc>
          <w:tcPr>
            <w:tcW w:w="2451" w:type="dxa"/>
          </w:tcPr>
          <w:p w:rsidR="00C97988" w:rsidRPr="00E40BE3" w:rsidRDefault="00C97988" w:rsidP="003601F8">
            <w:pPr>
              <w:jc w:val="center"/>
              <w:rPr>
                <w:b/>
                <w:szCs w:val="24"/>
              </w:rPr>
            </w:pPr>
            <w:r w:rsidRPr="00E40BE3">
              <w:rPr>
                <w:b/>
                <w:szCs w:val="24"/>
              </w:rPr>
              <w:t xml:space="preserve">Вид </w:t>
            </w:r>
            <w:r>
              <w:rPr>
                <w:b/>
                <w:szCs w:val="24"/>
              </w:rPr>
              <w:t>сделки</w:t>
            </w:r>
          </w:p>
        </w:tc>
        <w:tc>
          <w:tcPr>
            <w:tcW w:w="1707" w:type="dxa"/>
          </w:tcPr>
          <w:p w:rsidR="00C97988" w:rsidRPr="00E40BE3" w:rsidRDefault="00C97988" w:rsidP="003601F8">
            <w:pPr>
              <w:jc w:val="center"/>
              <w:rPr>
                <w:b/>
                <w:szCs w:val="24"/>
              </w:rPr>
            </w:pPr>
            <w:r w:rsidRPr="00E40BE3">
              <w:rPr>
                <w:b/>
                <w:szCs w:val="24"/>
              </w:rPr>
              <w:t>Орган управления, принявший решение об одобрении</w:t>
            </w:r>
          </w:p>
        </w:tc>
        <w:tc>
          <w:tcPr>
            <w:tcW w:w="3686" w:type="dxa"/>
          </w:tcPr>
          <w:p w:rsidR="00C97988" w:rsidRPr="00E40BE3" w:rsidRDefault="00C97988" w:rsidP="00822D8F">
            <w:pPr>
              <w:jc w:val="center"/>
              <w:rPr>
                <w:b/>
                <w:szCs w:val="24"/>
              </w:rPr>
            </w:pPr>
            <w:r w:rsidRPr="00E40BE3">
              <w:rPr>
                <w:b/>
                <w:szCs w:val="24"/>
              </w:rPr>
              <w:t>Существенные условия</w:t>
            </w:r>
            <w:r>
              <w:rPr>
                <w:b/>
                <w:szCs w:val="24"/>
              </w:rPr>
              <w:t xml:space="preserve"> сделки</w:t>
            </w:r>
          </w:p>
        </w:tc>
      </w:tr>
      <w:tr w:rsidR="00822D8F" w:rsidRPr="00E407F1" w:rsidTr="003601F8">
        <w:tc>
          <w:tcPr>
            <w:tcW w:w="461" w:type="dxa"/>
          </w:tcPr>
          <w:p w:rsidR="00822D8F" w:rsidRDefault="00822D8F" w:rsidP="003601F8">
            <w:pPr>
              <w:rPr>
                <w:szCs w:val="24"/>
              </w:rPr>
            </w:pPr>
            <w:r>
              <w:rPr>
                <w:szCs w:val="24"/>
              </w:rPr>
              <w:t>1.</w:t>
            </w:r>
          </w:p>
        </w:tc>
        <w:tc>
          <w:tcPr>
            <w:tcW w:w="2009" w:type="dxa"/>
          </w:tcPr>
          <w:p w:rsidR="00822D8F" w:rsidRDefault="00822D8F" w:rsidP="00822D8F">
            <w:pPr>
              <w:rPr>
                <w:szCs w:val="24"/>
              </w:rPr>
            </w:pPr>
            <w:r>
              <w:rPr>
                <w:szCs w:val="24"/>
              </w:rPr>
              <w:t>АО «Белая Дача»,</w:t>
            </w:r>
          </w:p>
          <w:p w:rsidR="00822D8F" w:rsidRDefault="00822D8F" w:rsidP="00822D8F">
            <w:pPr>
              <w:rPr>
                <w:szCs w:val="24"/>
              </w:rPr>
            </w:pPr>
            <w:r w:rsidRPr="006A3EBA">
              <w:rPr>
                <w:szCs w:val="24"/>
              </w:rPr>
              <w:t xml:space="preserve">ООО </w:t>
            </w:r>
            <w:r>
              <w:rPr>
                <w:szCs w:val="24"/>
              </w:rPr>
              <w:t>«НОВЫЙ ГОРИЗОНТ»</w:t>
            </w:r>
          </w:p>
        </w:tc>
        <w:tc>
          <w:tcPr>
            <w:tcW w:w="2451" w:type="dxa"/>
          </w:tcPr>
          <w:p w:rsidR="00822D8F" w:rsidRDefault="00822D8F" w:rsidP="00C97988">
            <w:pPr>
              <w:rPr>
                <w:szCs w:val="24"/>
              </w:rPr>
            </w:pPr>
            <w:r>
              <w:rPr>
                <w:szCs w:val="24"/>
              </w:rPr>
              <w:t>Взаимосвязанные сделки, составляющие в совокупности крупную</w:t>
            </w:r>
          </w:p>
        </w:tc>
        <w:tc>
          <w:tcPr>
            <w:tcW w:w="1707" w:type="dxa"/>
          </w:tcPr>
          <w:p w:rsidR="00822D8F" w:rsidRDefault="00822D8F" w:rsidP="00822D8F">
            <w:pPr>
              <w:rPr>
                <w:szCs w:val="24"/>
              </w:rPr>
            </w:pPr>
            <w:r>
              <w:rPr>
                <w:szCs w:val="24"/>
              </w:rPr>
              <w:t>Внеочередное общее собрание акционеров, 16.04.2018</w:t>
            </w:r>
          </w:p>
          <w:p w:rsidR="00822D8F" w:rsidRDefault="00822D8F" w:rsidP="00822D8F">
            <w:pPr>
              <w:rPr>
                <w:szCs w:val="24"/>
              </w:rPr>
            </w:pPr>
            <w:r>
              <w:rPr>
                <w:szCs w:val="24"/>
              </w:rPr>
              <w:t>Протокол б/н</w:t>
            </w:r>
          </w:p>
          <w:p w:rsidR="00822D8F" w:rsidRDefault="00822D8F" w:rsidP="004C6DE4">
            <w:pPr>
              <w:rPr>
                <w:szCs w:val="24"/>
              </w:rPr>
            </w:pPr>
          </w:p>
        </w:tc>
        <w:tc>
          <w:tcPr>
            <w:tcW w:w="3686" w:type="dxa"/>
          </w:tcPr>
          <w:p w:rsidR="00822D8F" w:rsidRPr="00822D8F" w:rsidRDefault="00822D8F" w:rsidP="00822D8F">
            <w:pPr>
              <w:jc w:val="both"/>
              <w:rPr>
                <w:bCs/>
                <w:color w:val="000000" w:themeColor="text1"/>
                <w:lang w:bidi="en-US"/>
              </w:rPr>
            </w:pPr>
            <w:r w:rsidRPr="00822D8F">
              <w:rPr>
                <w:bCs/>
                <w:color w:val="000000" w:themeColor="text1"/>
                <w:lang w:bidi="en-US"/>
              </w:rPr>
              <w:t xml:space="preserve">Взаимосвязанные сделки: </w:t>
            </w:r>
          </w:p>
          <w:p w:rsidR="00822D8F" w:rsidRDefault="00822D8F" w:rsidP="00822D8F">
            <w:pPr>
              <w:jc w:val="both"/>
              <w:rPr>
                <w:bCs/>
                <w:color w:val="000000" w:themeColor="text1"/>
                <w:lang w:bidi="en-US"/>
              </w:rPr>
            </w:pPr>
            <w:r w:rsidRPr="00143304">
              <w:rPr>
                <w:bCs/>
                <w:color w:val="000000" w:themeColor="text1"/>
                <w:lang w:bidi="en-US"/>
              </w:rPr>
              <w:t xml:space="preserve">1. Договор </w:t>
            </w:r>
            <w:proofErr w:type="spellStart"/>
            <w:r w:rsidRPr="00143304">
              <w:rPr>
                <w:bCs/>
                <w:color w:val="000000" w:themeColor="text1"/>
                <w:lang w:bidi="en-US"/>
              </w:rPr>
              <w:t>соинвестирования</w:t>
            </w:r>
            <w:proofErr w:type="spellEnd"/>
            <w:r w:rsidRPr="00143304">
              <w:rPr>
                <w:bCs/>
                <w:color w:val="000000" w:themeColor="text1"/>
                <w:lang w:bidi="en-US"/>
              </w:rPr>
              <w:t>.</w:t>
            </w:r>
          </w:p>
          <w:p w:rsidR="00822D8F" w:rsidRPr="00143304" w:rsidRDefault="00822D8F" w:rsidP="00822D8F">
            <w:pPr>
              <w:jc w:val="both"/>
              <w:rPr>
                <w:bCs/>
                <w:color w:val="000000" w:themeColor="text1"/>
                <w:lang w:bidi="en-US"/>
              </w:rPr>
            </w:pPr>
            <w:r w:rsidRPr="00822D8F">
              <w:rPr>
                <w:bCs/>
                <w:color w:val="000000" w:themeColor="text1"/>
                <w:lang w:bidi="en-US"/>
              </w:rPr>
              <w:t xml:space="preserve">Предмет договора: </w:t>
            </w:r>
            <w:r>
              <w:rPr>
                <w:bCs/>
                <w:color w:val="000000" w:themeColor="text1"/>
                <w:lang w:bidi="en-US"/>
              </w:rPr>
              <w:t>в</w:t>
            </w:r>
            <w:r w:rsidRPr="00822D8F">
              <w:rPr>
                <w:bCs/>
                <w:color w:val="000000" w:themeColor="text1"/>
                <w:lang w:bidi="en-US"/>
              </w:rPr>
              <w:t xml:space="preserve"> соответствии с условиями Договора Стороны обязуются произвести инвестиционные вложения в реализацию Инвестиционного проекта по созданию (строительству) Инвестиционного объекта на Земельных участках в порядке, на условиях и в сроки, указанные в Договоре</w:t>
            </w:r>
            <w:r>
              <w:rPr>
                <w:bCs/>
                <w:color w:val="000000" w:themeColor="text1"/>
                <w:lang w:bidi="en-US"/>
              </w:rPr>
              <w:t>.</w:t>
            </w:r>
          </w:p>
          <w:p w:rsidR="00822D8F" w:rsidRDefault="00822D8F" w:rsidP="00822D8F">
            <w:pPr>
              <w:jc w:val="both"/>
              <w:rPr>
                <w:bCs/>
                <w:color w:val="000000" w:themeColor="text1"/>
                <w:lang w:bidi="en-US"/>
              </w:rPr>
            </w:pPr>
            <w:r w:rsidRPr="00143304">
              <w:rPr>
                <w:bCs/>
                <w:color w:val="000000" w:themeColor="text1"/>
                <w:lang w:bidi="en-US"/>
              </w:rPr>
              <w:t>2. Предварительный договор купли-продажи недвижимого имущества</w:t>
            </w:r>
            <w:r>
              <w:rPr>
                <w:bCs/>
                <w:color w:val="000000" w:themeColor="text1"/>
                <w:lang w:bidi="en-US"/>
              </w:rPr>
              <w:t xml:space="preserve">. </w:t>
            </w:r>
          </w:p>
          <w:p w:rsidR="00822D8F" w:rsidRPr="00143304" w:rsidRDefault="00822D8F" w:rsidP="00822D8F">
            <w:pPr>
              <w:jc w:val="both"/>
              <w:rPr>
                <w:bCs/>
                <w:color w:val="000000" w:themeColor="text1"/>
                <w:lang w:bidi="en-US"/>
              </w:rPr>
            </w:pPr>
            <w:r>
              <w:rPr>
                <w:bCs/>
                <w:color w:val="000000" w:themeColor="text1"/>
                <w:lang w:bidi="en-US"/>
              </w:rPr>
              <w:t xml:space="preserve">Предмет: </w:t>
            </w:r>
            <w:r w:rsidRPr="00822D8F">
              <w:rPr>
                <w:bCs/>
                <w:color w:val="000000" w:themeColor="text1"/>
                <w:lang w:bidi="en-US"/>
              </w:rPr>
              <w:t>Предварительный Договор заключается Сторонами в рамках реализации Инвестиционного проекта, обязательства Сторон по настоящему Договору являются составной частью обязательств Сторон, предусмотренных Проектными договорами. Выполнение обязательств по настоящему Договору обусловлено и зависит от надлежащего выполнения обязательств Сторонами Проектных Договоров</w:t>
            </w:r>
            <w:r>
              <w:rPr>
                <w:bCs/>
                <w:color w:val="000000" w:themeColor="text1"/>
                <w:lang w:bidi="en-US"/>
              </w:rPr>
              <w:t>.</w:t>
            </w:r>
          </w:p>
          <w:p w:rsidR="00822D8F" w:rsidRDefault="00822D8F" w:rsidP="00822D8F">
            <w:pPr>
              <w:jc w:val="both"/>
              <w:rPr>
                <w:bCs/>
                <w:color w:val="000000" w:themeColor="text1"/>
                <w:lang w:bidi="en-US"/>
              </w:rPr>
            </w:pPr>
            <w:r w:rsidRPr="00143304">
              <w:rPr>
                <w:bCs/>
                <w:color w:val="000000" w:themeColor="text1"/>
                <w:lang w:bidi="en-US"/>
              </w:rPr>
              <w:t>3. Договор залога недвижимого имущества (ипотеки</w:t>
            </w:r>
            <w:r>
              <w:rPr>
                <w:bCs/>
                <w:color w:val="000000" w:themeColor="text1"/>
                <w:lang w:bidi="en-US"/>
              </w:rPr>
              <w:t>)</w:t>
            </w:r>
            <w:r w:rsidRPr="00143304">
              <w:rPr>
                <w:bCs/>
                <w:color w:val="000000" w:themeColor="text1"/>
                <w:lang w:bidi="en-US"/>
              </w:rPr>
              <w:t>.</w:t>
            </w:r>
          </w:p>
          <w:p w:rsidR="00F3317D" w:rsidRPr="00F3317D" w:rsidRDefault="00F3317D" w:rsidP="00F3317D">
            <w:pPr>
              <w:pStyle w:val="af1"/>
              <w:tabs>
                <w:tab w:val="left" w:pos="1134"/>
              </w:tabs>
              <w:ind w:left="0"/>
              <w:jc w:val="both"/>
            </w:pPr>
            <w:r>
              <w:t xml:space="preserve">Предмет: в </w:t>
            </w:r>
            <w:r w:rsidRPr="00F013C1">
              <w:t xml:space="preserve">целях обеспечения </w:t>
            </w:r>
            <w:r w:rsidRPr="00F3317D">
              <w:t xml:space="preserve">надлежащего исполнения Залогодателем Обеспеченных обязательств, Залогодатель передает в </w:t>
            </w:r>
            <w:r w:rsidRPr="00F3317D">
              <w:lastRenderedPageBreak/>
              <w:t>залог (ипотеку) Залогодержателю недвижимое имущество, указанное в Приложении №1 к Договору</w:t>
            </w:r>
            <w:r>
              <w:t xml:space="preserve"> залога недвижимого имущества (ипотеки).</w:t>
            </w:r>
          </w:p>
          <w:p w:rsidR="00F3317D" w:rsidRPr="00F3317D" w:rsidRDefault="00F3317D" w:rsidP="00F3317D">
            <w:pPr>
              <w:pStyle w:val="BodyText1"/>
              <w:spacing w:after="0"/>
              <w:ind w:left="0"/>
              <w:rPr>
                <w:lang w:val="ru-RU"/>
              </w:rPr>
            </w:pPr>
            <w:r w:rsidRPr="00F3317D">
              <w:rPr>
                <w:lang w:val="ru-RU"/>
              </w:rPr>
              <w:t>Для целей Статьи 9 Закона об ипотеке и Статьи 339 Гражданского Кодекса, Стороны договариваются о том, что на дату настоящего Договора об ипотеке общая залоговая стоимость Заложенного имущества составляет 4 730 811 704,00 (Четыре миллиарда семьсот тридцать миллионов восемьсот одиннадцать тысяч семьсот четыре) рубля.</w:t>
            </w:r>
          </w:p>
          <w:p w:rsidR="00F3317D" w:rsidRDefault="00F3317D" w:rsidP="00F3317D">
            <w:pPr>
              <w:jc w:val="both"/>
              <w:rPr>
                <w:bCs/>
                <w:color w:val="000000" w:themeColor="text1"/>
                <w:lang w:bidi="en-US"/>
              </w:rPr>
            </w:pPr>
            <w:r w:rsidRPr="00F3317D">
              <w:t>Стороны пришли к соглашению о том, что Здания, Строения</w:t>
            </w:r>
            <w:r>
              <w:t>, Сооружения, находящиеся в собственности Залогодателя и расположенные в границах, закладываемых по настоящему Договору Исходных Земельных участков, закладываются Залогодателем исключительно в целях соблюдения правил статьи 64 Закона об ипотеке. Стороны признают, что уменьшение общей залоговой стоимости Заложенного имущества на залоговую стоимость всех заложенных по настоящему Договору Зданий, Строений и Сооружений в результате их ликвидации, не окажет влияния на достаточность обеспечения, предоставляемого по настоящему Договору. В связи с этим снос, демонтаж, любая иная ликвидация заложенных Зданий, Строений и Сооружений Залогодателем или Залогодержателем не влечет права Залогодержателя требовать досрочного исполнения Обеспеченных обязательств, а также предоставления дополнительного обеспечения.</w:t>
            </w:r>
          </w:p>
          <w:p w:rsidR="00822D8F" w:rsidRPr="00822D8F" w:rsidRDefault="00822D8F" w:rsidP="00DD4B7C">
            <w:pPr>
              <w:jc w:val="both"/>
              <w:rPr>
                <w:bCs/>
                <w:color w:val="000000" w:themeColor="text1"/>
                <w:lang w:bidi="en-US"/>
              </w:rPr>
            </w:pPr>
          </w:p>
        </w:tc>
      </w:tr>
      <w:tr w:rsidR="00DD4B7C" w:rsidRPr="00E407F1" w:rsidTr="003601F8">
        <w:tc>
          <w:tcPr>
            <w:tcW w:w="461" w:type="dxa"/>
          </w:tcPr>
          <w:p w:rsidR="00DD4B7C" w:rsidRPr="00E407F1" w:rsidRDefault="00DD4B7C" w:rsidP="003601F8">
            <w:pPr>
              <w:rPr>
                <w:szCs w:val="24"/>
              </w:rPr>
            </w:pPr>
          </w:p>
        </w:tc>
        <w:tc>
          <w:tcPr>
            <w:tcW w:w="2009" w:type="dxa"/>
          </w:tcPr>
          <w:p w:rsidR="00F3317D" w:rsidRDefault="00F3317D" w:rsidP="00F3317D">
            <w:pPr>
              <w:rPr>
                <w:szCs w:val="24"/>
              </w:rPr>
            </w:pPr>
            <w:r>
              <w:rPr>
                <w:szCs w:val="24"/>
              </w:rPr>
              <w:t>АО «Белая Дача»,</w:t>
            </w:r>
          </w:p>
          <w:p w:rsidR="00DD4B7C" w:rsidRPr="00F3317D" w:rsidRDefault="00F3317D" w:rsidP="00F3317D">
            <w:pPr>
              <w:rPr>
                <w:szCs w:val="24"/>
              </w:rPr>
            </w:pPr>
            <w:r>
              <w:rPr>
                <w:szCs w:val="24"/>
              </w:rPr>
              <w:t>Банк ВТБ (ПАО)</w:t>
            </w:r>
          </w:p>
        </w:tc>
        <w:tc>
          <w:tcPr>
            <w:tcW w:w="2451" w:type="dxa"/>
          </w:tcPr>
          <w:p w:rsidR="00DD4B7C" w:rsidRDefault="00F3317D" w:rsidP="00C97988">
            <w:pPr>
              <w:rPr>
                <w:szCs w:val="24"/>
              </w:rPr>
            </w:pPr>
            <w:r>
              <w:rPr>
                <w:szCs w:val="24"/>
              </w:rPr>
              <w:t>Взаимосвязанные сделки, составляющие в совокупности крупную</w:t>
            </w:r>
          </w:p>
        </w:tc>
        <w:tc>
          <w:tcPr>
            <w:tcW w:w="1707" w:type="dxa"/>
          </w:tcPr>
          <w:p w:rsidR="00F3317D" w:rsidRDefault="00F3317D" w:rsidP="00F3317D">
            <w:pPr>
              <w:rPr>
                <w:szCs w:val="24"/>
              </w:rPr>
            </w:pPr>
            <w:r>
              <w:rPr>
                <w:szCs w:val="24"/>
              </w:rPr>
              <w:t>Внеочередное общее собрание акционеров, 16.04.2018</w:t>
            </w:r>
          </w:p>
          <w:p w:rsidR="00F3317D" w:rsidRDefault="00F3317D" w:rsidP="00F3317D">
            <w:pPr>
              <w:rPr>
                <w:szCs w:val="24"/>
              </w:rPr>
            </w:pPr>
            <w:r>
              <w:rPr>
                <w:szCs w:val="24"/>
              </w:rPr>
              <w:t>Протокол б/н</w:t>
            </w: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p w:rsidR="004C6DE4" w:rsidRDefault="004C6DE4" w:rsidP="004C6DE4">
            <w:pPr>
              <w:rPr>
                <w:szCs w:val="24"/>
              </w:rPr>
            </w:pPr>
          </w:p>
        </w:tc>
        <w:tc>
          <w:tcPr>
            <w:tcW w:w="3686" w:type="dxa"/>
          </w:tcPr>
          <w:p w:rsidR="00DD4B7C" w:rsidRPr="00F3317D" w:rsidRDefault="00DD4B7C" w:rsidP="00DD4B7C">
            <w:pPr>
              <w:jc w:val="both"/>
            </w:pPr>
            <w:r w:rsidRPr="00F3317D">
              <w:lastRenderedPageBreak/>
              <w:t xml:space="preserve">Взаимосвязанные сделки: </w:t>
            </w:r>
          </w:p>
          <w:p w:rsidR="00F3317D" w:rsidRPr="00F3317D" w:rsidRDefault="00F3317D" w:rsidP="00F3317D">
            <w:pPr>
              <w:jc w:val="both"/>
            </w:pPr>
            <w:r w:rsidRPr="00F3317D">
              <w:t>1. Договоры поручительства, а также все дополнительные соглашения к ним, заключаемые для обеспечения исполнения обязательств Общества с ограниченной ответственностью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перед Банком ВТБ (публичное акционерное общество) на условиях, предложенных Банком ВТБ (публичное акционерное общество), по 4 (четырем) Кредитным соглашениям: №КС-ЦВ-725940/2018/00003 от 16.03.2018 г. и планируемым к заключению №КС-ЦВ-725940/2018/00019, № КС-ЦВ- КС-ЦВ-725940/2018/00020, № КС-ЦВ- КС-ЦВ-725940/2018/00021: </w:t>
            </w:r>
          </w:p>
          <w:p w:rsidR="00F3317D" w:rsidRPr="00F3317D" w:rsidRDefault="00F3317D" w:rsidP="00F3317D">
            <w:pPr>
              <w:jc w:val="both"/>
            </w:pPr>
            <w:r w:rsidRPr="00F3317D">
              <w:t>Стороны договора: АО «Белая Дача» (Поручитель), Банк ВТБ (ПАО) (Банк) (Кредитор);</w:t>
            </w:r>
          </w:p>
          <w:p w:rsidR="00F3317D" w:rsidRPr="00F3317D" w:rsidRDefault="00F3317D" w:rsidP="00F3317D">
            <w:pPr>
              <w:jc w:val="both"/>
            </w:pPr>
            <w:r w:rsidRPr="00F3317D">
              <w:t>Предмет договора: по договорам Поручитель обязывается перед Банком отвечать за исполнение ООО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(Заемщик) </w:t>
            </w:r>
            <w:r w:rsidRPr="00F3317D">
              <w:lastRenderedPageBreak/>
              <w:t>Обязательств по Кредитным соглашениям №КС-ЦВ-725940/2018/00003, №КС-ЦВ-725940/2018/00019, № КС-ЦВ-725940/2018/00020, № КС-ЦВ-725940/2018/00021 в объеме, пропорциональном размеру принадлежащей Поручителю на праве собственности доли в уставном капитале ООО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(на сегодняшний день доля составляет 75%); </w:t>
            </w:r>
          </w:p>
          <w:p w:rsidR="00F3317D" w:rsidRPr="00F3317D" w:rsidRDefault="00F3317D" w:rsidP="00F3317D">
            <w:pPr>
              <w:jc w:val="both"/>
            </w:pPr>
            <w:r w:rsidRPr="00F3317D">
              <w:t xml:space="preserve">Ответственность Поручителя на дату подписания настоящего Договора составляет 75% (Семьдесят пять процентов) от суммы обязательств Заемщика по Кредитному соглашению, включая обязательства по возврату Кредита/Кредитов, по уплате процентов, неустойки, штрафа. </w:t>
            </w:r>
          </w:p>
          <w:p w:rsidR="00F3317D" w:rsidRPr="00F3317D" w:rsidRDefault="00F3317D" w:rsidP="00F3317D">
            <w:pPr>
              <w:jc w:val="both"/>
            </w:pPr>
            <w:r w:rsidRPr="00F3317D">
              <w:t>Срок договора: договор действует до достижения условий, предусмотренных Кредитными соглашениями.</w:t>
            </w:r>
          </w:p>
          <w:p w:rsidR="00F3317D" w:rsidRPr="00F3317D" w:rsidRDefault="00F3317D" w:rsidP="00F3317D">
            <w:pPr>
              <w:keepNext/>
              <w:keepLines/>
              <w:tabs>
                <w:tab w:val="left" w:pos="993"/>
              </w:tabs>
              <w:ind w:left="1789"/>
              <w:jc w:val="both"/>
            </w:pPr>
          </w:p>
          <w:p w:rsidR="00F3317D" w:rsidRPr="00F3317D" w:rsidRDefault="00F3317D" w:rsidP="00300552">
            <w:pPr>
              <w:jc w:val="both"/>
            </w:pPr>
            <w:r w:rsidRPr="00F3317D">
              <w:t>2. Договор последующего залога доли в уставном капитале ООО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а также все дополнительные соглашения, заключаемые к этому договору залога, в </w:t>
            </w:r>
            <w:proofErr w:type="spellStart"/>
            <w:r w:rsidRPr="00F3317D">
              <w:t>т.ч</w:t>
            </w:r>
            <w:proofErr w:type="spellEnd"/>
            <w:r w:rsidRPr="00F3317D">
              <w:t>. связанные с изменением номинальной стоимости, 75 % доли АО «Белая Дача» в уставном капитале ООО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на условиях, предложенных Банком ВТБ (ПАО):</w:t>
            </w:r>
          </w:p>
          <w:p w:rsidR="00F3317D" w:rsidRPr="00F3317D" w:rsidRDefault="00F3317D" w:rsidP="00F3317D">
            <w:pPr>
              <w:pStyle w:val="af1"/>
              <w:ind w:left="0"/>
              <w:jc w:val="both"/>
            </w:pPr>
            <w:r w:rsidRPr="00F3317D">
              <w:t>Стороны договора: АО «Белая Дача» (Залогодатель), Банк ВТБ (ПАО) (Залогодержатель);</w:t>
            </w:r>
          </w:p>
          <w:p w:rsidR="00F3317D" w:rsidRPr="00F3317D" w:rsidRDefault="00F3317D" w:rsidP="00F3317D">
            <w:pPr>
              <w:pStyle w:val="af1"/>
              <w:ind w:left="0"/>
              <w:jc w:val="both"/>
            </w:pPr>
            <w:r w:rsidRPr="00F3317D">
              <w:t>Предмет договора: в обеспечение исполнения обязательств Общества с ограниченной ответственностью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по 4 (четырем) Кредитным соглашениям №КС-ЦВ-725940/2018/00003, №КС-ЦВ-725940/2018/00019, №КС-ЦВ-725940/2018/00020, №КС-ЦВ-725940/2018/00021 Залогодатель передает Залогодержателю в залог долю в размере 75 % (Семьдесят пять) процентов уставного капитала Общества; </w:t>
            </w:r>
          </w:p>
          <w:p w:rsidR="00F3317D" w:rsidRPr="00F3317D" w:rsidRDefault="00F3317D" w:rsidP="00F3317D">
            <w:pPr>
              <w:pStyle w:val="af1"/>
              <w:ind w:left="0"/>
              <w:jc w:val="both"/>
            </w:pPr>
            <w:r w:rsidRPr="00F3317D">
              <w:t>Срок договора: договор действует до даты, установленной в договоре;</w:t>
            </w:r>
          </w:p>
          <w:p w:rsidR="00F3317D" w:rsidRPr="00F3317D" w:rsidRDefault="00F3317D" w:rsidP="00F3317D">
            <w:pPr>
              <w:pStyle w:val="af1"/>
              <w:ind w:left="0"/>
              <w:jc w:val="both"/>
            </w:pPr>
            <w:r w:rsidRPr="00F3317D">
              <w:t>Залоговая стоимость предмета залога: на дату заключения договора последующего залога соответствует номинальной стоимости.</w:t>
            </w:r>
          </w:p>
          <w:p w:rsidR="00F3317D" w:rsidRPr="00F3317D" w:rsidRDefault="00F3317D" w:rsidP="00F3317D">
            <w:pPr>
              <w:pStyle w:val="af1"/>
              <w:ind w:left="0"/>
              <w:jc w:val="both"/>
            </w:pPr>
          </w:p>
          <w:p w:rsidR="00F3317D" w:rsidRPr="00F3317D" w:rsidRDefault="00F3317D" w:rsidP="00300552">
            <w:pPr>
              <w:jc w:val="both"/>
            </w:pPr>
            <w:r w:rsidRPr="00F3317D">
              <w:t>3. Дополнительное соглашение к договору поручительства № ДП1-ЦВ-725940/2017/00003 от 05.05.2017, заключенному между Обществом и Банком ВТБ (ПАО) с целью обеспечения исполнения обязательств ООО «</w:t>
            </w:r>
            <w:proofErr w:type="spellStart"/>
            <w:r w:rsidRPr="00F3317D">
              <w:t>Лэм</w:t>
            </w:r>
            <w:proofErr w:type="spellEnd"/>
            <w:r w:rsidRPr="00F3317D">
              <w:t xml:space="preserve"> </w:t>
            </w:r>
            <w:proofErr w:type="spellStart"/>
            <w:r w:rsidRPr="00F3317D">
              <w:t>Уэстон</w:t>
            </w:r>
            <w:proofErr w:type="spellEnd"/>
            <w:r w:rsidRPr="00F3317D">
              <w:t xml:space="preserve"> Белая Дача» </w:t>
            </w:r>
            <w:proofErr w:type="gramStart"/>
            <w:r w:rsidRPr="00F3317D">
              <w:t>по  кредитному</w:t>
            </w:r>
            <w:proofErr w:type="gramEnd"/>
            <w:r w:rsidRPr="00F3317D">
              <w:t xml:space="preserve"> соглашению № КС-ЦВ-</w:t>
            </w:r>
            <w:r w:rsidRPr="00F3317D">
              <w:lastRenderedPageBreak/>
              <w:t>725940/2017/00003 от 22.02.2017 г и связанному с внесением изменений в договор, в том числе:</w:t>
            </w:r>
          </w:p>
          <w:p w:rsidR="00F3317D" w:rsidRPr="00F3317D" w:rsidRDefault="00F3317D" w:rsidP="00300552">
            <w:pPr>
              <w:pStyle w:val="ac"/>
              <w:spacing w:after="120"/>
              <w:jc w:val="both"/>
              <w:rPr>
                <w:sz w:val="20"/>
              </w:rPr>
            </w:pPr>
            <w:r w:rsidRPr="00F3317D">
              <w:rPr>
                <w:sz w:val="20"/>
              </w:rPr>
              <w:t xml:space="preserve">- по уплате процентов за пользование Кредитом/Кредитами в рамках Кредитного соглашения по ставке: а) ключевая ставка Банка России, увеличенная на 3.61% (Три целых шестьдесят одна сотая процента) годовых; б) при установлении ключевой ставки Банка России свыше 8,69 % ( Восемь целых шестьдесят девять сотых процента годовых процентная ставка по Кредитной линии устанавливается на уровне 12,3% (Двенадцать целых три десятых процента) годовых и считается  измененной в дату, с </w:t>
            </w:r>
            <w:proofErr w:type="spellStart"/>
            <w:r w:rsidRPr="00F3317D">
              <w:rPr>
                <w:sz w:val="20"/>
              </w:rPr>
              <w:t>котрой</w:t>
            </w:r>
            <w:proofErr w:type="spellEnd"/>
            <w:r w:rsidRPr="00F3317D">
              <w:rPr>
                <w:sz w:val="20"/>
              </w:rPr>
              <w:t xml:space="preserve"> устанавливается новое значение ключевой ставки Банка России), начисляемых на сумму использованного и непогашенного Основного долга, и подлежащих уплате Заемщиком  ежемесячно в последний Рабочий день каждого месяца, с учетом начисленных процентов за последние нерабочие дни месяца, начиная с даты предоставления первого Кредита в рамках Кредитной линии, а также в дату окончательного погашения Кредита/Кредитов, включительно, а также:</w:t>
            </w:r>
          </w:p>
          <w:p w:rsidR="00F3317D" w:rsidRPr="00F3317D" w:rsidRDefault="00F3317D" w:rsidP="00F3317D">
            <w:pPr>
              <w:ind w:left="-57" w:right="-57"/>
              <w:jc w:val="both"/>
            </w:pPr>
            <w:r w:rsidRPr="00F3317D">
              <w:t xml:space="preserve">- по уплате процентов по ставке, определяемой в соответствии с условиями Кредитного соглашения и увеличенной на 1 (Один) процент годовых в случае, если ежемесячные (за каждый календарный месяц) кредитовые обороты по расчетному счету и расчетным счетам в иностранной валюте Заемщика, ООО «Белая Дача </w:t>
            </w:r>
            <w:proofErr w:type="spellStart"/>
            <w:r w:rsidRPr="00F3317D">
              <w:t>Фарминг</w:t>
            </w:r>
            <w:proofErr w:type="spellEnd"/>
            <w:r w:rsidRPr="00F3317D">
              <w:t xml:space="preserve">» (ИНН 4802024370), ООО «Белая Дача Тамбов» (ИНН 6820036291) в Банке, определяемые начиная с 1 (Первого) числа месяца, следующего за месяцем заключения Кредитного соглашения, и до даты окончательного погашения задолженности по Кредитному соглашению, составят менее чем 99% (Девяносто девять процентов) от совокупных поступлений за соответствующий месяц по всем счетам Заемщика, ООО «Белая Дача </w:t>
            </w:r>
            <w:proofErr w:type="spellStart"/>
            <w:r w:rsidRPr="00F3317D">
              <w:t>Фарминг</w:t>
            </w:r>
            <w:proofErr w:type="spellEnd"/>
            <w:r w:rsidRPr="00F3317D">
              <w:t>» (ИНН 4802024370), ООО «Белая Дача Тамбов» (ИНН 6820036291) (включая счета в других банках). Измененная процентная ставка начинает действовать с 1 (Первого) числа второго месяца, следующего за месяцем, в котором размер кредитовых оборотов составил менее указанного в пункте 6.2 Кредитного соглашения значения, и по последнее число месяца, следующего за месяцем, в котором условие о необходимом размере кредитовых оборотов было выполнено (включительно);</w:t>
            </w:r>
          </w:p>
          <w:p w:rsidR="00F3317D" w:rsidRPr="00F3317D" w:rsidRDefault="00F3317D" w:rsidP="00F3317D">
            <w:pPr>
              <w:ind w:left="-57" w:right="-57"/>
              <w:jc w:val="both"/>
            </w:pPr>
            <w:r w:rsidRPr="00F3317D">
              <w:lastRenderedPageBreak/>
              <w:t xml:space="preserve">- по уплате процентов по ставке, измененной Кредитором в одностороннем порядке в соответствии с условиями </w:t>
            </w:r>
            <w:proofErr w:type="gramStart"/>
            <w:r w:rsidRPr="00F3317D">
              <w:t>Кредитного  соглашения</w:t>
            </w:r>
            <w:proofErr w:type="gramEnd"/>
            <w:r w:rsidRPr="00F3317D">
              <w:t xml:space="preserve"> на величину роста, в соответствии с условиями подпункта б) пункта 6.3. Кредитного соглашения:</w:t>
            </w:r>
          </w:p>
          <w:p w:rsidR="00F3317D" w:rsidRPr="00F3317D" w:rsidRDefault="00F3317D" w:rsidP="00F3317D">
            <w:pPr>
              <w:jc w:val="both"/>
            </w:pPr>
            <w:r w:rsidRPr="00F3317D">
              <w:t>а) ключевой ставки Банка России, публикуемой на официальном сайте Банка России в сети Интернет  (www.cbr.ru),</w:t>
            </w:r>
            <w:r w:rsidRPr="00F3317D">
              <w:tab/>
            </w:r>
            <w:r w:rsidRPr="00F3317D">
              <w:br/>
              <w:t xml:space="preserve"> в системе </w:t>
            </w:r>
            <w:proofErr w:type="spellStart"/>
            <w:r w:rsidRPr="00F3317D">
              <w:t>Bloomberg</w:t>
            </w:r>
            <w:proofErr w:type="spellEnd"/>
            <w:r w:rsidRPr="00F3317D">
              <w:t xml:space="preserve"> (код инструмента RREFKEYR </w:t>
            </w:r>
            <w:proofErr w:type="spellStart"/>
            <w:r w:rsidRPr="00F3317D">
              <w:t>Index</w:t>
            </w:r>
            <w:proofErr w:type="spellEnd"/>
            <w:r w:rsidRPr="00F3317D">
              <w:t xml:space="preserve">), в системе </w:t>
            </w:r>
            <w:proofErr w:type="spellStart"/>
            <w:r w:rsidRPr="00F3317D">
              <w:t>Reuters</w:t>
            </w:r>
            <w:proofErr w:type="spellEnd"/>
            <w:r w:rsidRPr="00F3317D">
              <w:t xml:space="preserve"> (код инструмента RUKEYRATE=CBRF)</w:t>
            </w:r>
            <w:r w:rsidRPr="00F3317D">
              <w:tab/>
              <w:t>и/или</w:t>
            </w:r>
            <w:r w:rsidRPr="00F3317D">
              <w:tab/>
            </w:r>
            <w:r w:rsidRPr="00F3317D">
              <w:br/>
              <w:t xml:space="preserve">б) среднеарифметического значения за календарный месяц ставки бескупонной доходности ОФЗ со сроком до погашения 3 (Три) года по данным, публикуемым на официальном сайте Банка России в сети Интернет (www.cbr.ru). </w:t>
            </w:r>
            <w:r w:rsidRPr="00F3317D">
              <w:tab/>
            </w:r>
            <w:r w:rsidRPr="00F3317D">
              <w:br/>
              <w:t xml:space="preserve">Новая процентная ставка начинает действовать с 1 (Первого) числа второго месяца, следующего за месяцем, в котором Заемщику было направлено письменное уведомление об увеличении процентной ставки. Копия уведомления направляется Поручителю.  </w:t>
            </w:r>
          </w:p>
          <w:p w:rsidR="001F3BF4" w:rsidRPr="00F3317D" w:rsidRDefault="001F3BF4" w:rsidP="00DD4B7C">
            <w:pPr>
              <w:snapToGrid w:val="0"/>
              <w:ind w:right="-57"/>
              <w:jc w:val="both"/>
              <w:outlineLvl w:val="0"/>
            </w:pPr>
          </w:p>
          <w:p w:rsidR="00DD4B7C" w:rsidRPr="00C363EB" w:rsidRDefault="00DD4B7C" w:rsidP="003601F8">
            <w:pPr>
              <w:snapToGrid w:val="0"/>
              <w:ind w:right="-57"/>
              <w:jc w:val="both"/>
              <w:outlineLvl w:val="0"/>
            </w:pPr>
          </w:p>
        </w:tc>
      </w:tr>
    </w:tbl>
    <w:p w:rsidR="00DF507C" w:rsidRPr="00706B0D" w:rsidRDefault="00DF507C" w:rsidP="00DF507C">
      <w:pPr>
        <w:spacing w:after="0" w:line="240" w:lineRule="auto"/>
        <w:jc w:val="both"/>
        <w:rPr>
          <w:rFonts w:eastAsia="Times New Roman" w:cs="Times New Roman"/>
          <w:color w:val="000000" w:themeColor="text1"/>
          <w:szCs w:val="24"/>
          <w:lang w:eastAsia="ru-RU"/>
        </w:rPr>
      </w:pPr>
    </w:p>
    <w:p w:rsidR="00DF507C" w:rsidRPr="00BA35A7" w:rsidRDefault="00DF507C" w:rsidP="00DF507C">
      <w:pPr>
        <w:spacing w:after="0" w:line="240" w:lineRule="auto"/>
        <w:ind w:right="360"/>
        <w:rPr>
          <w:rFonts w:eastAsia="Times New Roman" w:cs="Times New Roman"/>
          <w:szCs w:val="24"/>
          <w:lang w:eastAsia="ru-RU"/>
        </w:rPr>
      </w:pPr>
    </w:p>
    <w:p w:rsidR="00DF507C" w:rsidRPr="009E1EB7" w:rsidRDefault="00DF507C" w:rsidP="00DF507C">
      <w:pPr>
        <w:spacing w:after="0" w:line="240" w:lineRule="auto"/>
        <w:jc w:val="center"/>
        <w:rPr>
          <w:rFonts w:eastAsia="Times New Roman" w:cs="Times New Roman"/>
          <w:b/>
          <w:color w:val="000000" w:themeColor="text1"/>
          <w:szCs w:val="24"/>
          <w:lang w:eastAsia="ru-RU"/>
        </w:rPr>
      </w:pPr>
      <w:r w:rsidRPr="009E1EB7">
        <w:rPr>
          <w:rFonts w:eastAsia="Times New Roman" w:cs="Times New Roman"/>
          <w:b/>
          <w:color w:val="000000" w:themeColor="text1"/>
          <w:lang w:eastAsia="ru-RU"/>
        </w:rPr>
        <w:t>9. Перечень совершенных АО «Белая Дача»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w:t>
      </w:r>
      <w:r w:rsidRPr="009E1EB7">
        <w:rPr>
          <w:rFonts w:eastAsia="Times New Roman" w:cs="Times New Roman"/>
          <w:b/>
          <w:color w:val="000000" w:themeColor="text1"/>
          <w:szCs w:val="24"/>
          <w:lang w:eastAsia="ru-RU"/>
        </w:rPr>
        <w:t>:</w:t>
      </w:r>
    </w:p>
    <w:p w:rsidR="00D466AE" w:rsidRPr="009E1EB7" w:rsidRDefault="00D466AE" w:rsidP="00D466AE">
      <w:pPr>
        <w:spacing w:after="0" w:line="240" w:lineRule="auto"/>
        <w:ind w:firstLine="708"/>
        <w:jc w:val="both"/>
        <w:rPr>
          <w:rFonts w:eastAsia="Times New Roman" w:cs="Times New Roman"/>
          <w:color w:val="000000" w:themeColor="text1"/>
          <w:szCs w:val="24"/>
          <w:lang w:eastAsia="ru-RU"/>
        </w:rPr>
      </w:pPr>
    </w:p>
    <w:p w:rsidR="00AD2FC0" w:rsidRPr="00E407F1" w:rsidRDefault="00AD2FC0" w:rsidP="00AD2FC0">
      <w:pPr>
        <w:spacing w:after="0" w:line="240" w:lineRule="auto"/>
        <w:jc w:val="both"/>
        <w:rPr>
          <w:rFonts w:eastAsia="Times New Roman" w:cs="Times New Roman"/>
          <w:szCs w:val="24"/>
          <w:lang w:eastAsia="ru-RU"/>
        </w:rPr>
      </w:pPr>
    </w:p>
    <w:tbl>
      <w:tblPr>
        <w:tblStyle w:val="a8"/>
        <w:tblW w:w="10314" w:type="dxa"/>
        <w:tblLook w:val="01E0" w:firstRow="1" w:lastRow="1" w:firstColumn="1" w:lastColumn="1" w:noHBand="0" w:noVBand="0"/>
      </w:tblPr>
      <w:tblGrid>
        <w:gridCol w:w="461"/>
        <w:gridCol w:w="2009"/>
        <w:gridCol w:w="2451"/>
        <w:gridCol w:w="1707"/>
        <w:gridCol w:w="3686"/>
      </w:tblGrid>
      <w:tr w:rsidR="00FA11D1" w:rsidRPr="00E40BE3" w:rsidTr="00C97988">
        <w:tc>
          <w:tcPr>
            <w:tcW w:w="461" w:type="dxa"/>
          </w:tcPr>
          <w:p w:rsidR="00AD2FC0" w:rsidRPr="00E40BE3" w:rsidRDefault="00AD2FC0" w:rsidP="000B4F1B">
            <w:pPr>
              <w:jc w:val="center"/>
              <w:rPr>
                <w:b/>
                <w:szCs w:val="24"/>
              </w:rPr>
            </w:pPr>
            <w:r w:rsidRPr="00E40BE3">
              <w:rPr>
                <w:b/>
                <w:szCs w:val="24"/>
              </w:rPr>
              <w:t>№</w:t>
            </w:r>
          </w:p>
        </w:tc>
        <w:tc>
          <w:tcPr>
            <w:tcW w:w="2009" w:type="dxa"/>
          </w:tcPr>
          <w:p w:rsidR="00AD2FC0" w:rsidRPr="00E40BE3" w:rsidRDefault="00AD2FC0" w:rsidP="00AD2FC0">
            <w:pPr>
              <w:jc w:val="center"/>
              <w:rPr>
                <w:b/>
                <w:szCs w:val="24"/>
              </w:rPr>
            </w:pPr>
            <w:r w:rsidRPr="00E40BE3">
              <w:rPr>
                <w:b/>
                <w:szCs w:val="24"/>
              </w:rPr>
              <w:t xml:space="preserve">Стороны </w:t>
            </w:r>
            <w:r>
              <w:rPr>
                <w:b/>
                <w:szCs w:val="24"/>
              </w:rPr>
              <w:t>сделки</w:t>
            </w:r>
          </w:p>
        </w:tc>
        <w:tc>
          <w:tcPr>
            <w:tcW w:w="2451" w:type="dxa"/>
          </w:tcPr>
          <w:p w:rsidR="00AD2FC0" w:rsidRPr="00E40BE3" w:rsidRDefault="00AD2FC0" w:rsidP="00AD2FC0">
            <w:pPr>
              <w:jc w:val="center"/>
              <w:rPr>
                <w:b/>
                <w:szCs w:val="24"/>
              </w:rPr>
            </w:pPr>
            <w:r w:rsidRPr="00E40BE3">
              <w:rPr>
                <w:b/>
                <w:szCs w:val="24"/>
              </w:rPr>
              <w:t xml:space="preserve">Вид </w:t>
            </w:r>
            <w:r>
              <w:rPr>
                <w:b/>
                <w:szCs w:val="24"/>
              </w:rPr>
              <w:t>сделки</w:t>
            </w:r>
          </w:p>
        </w:tc>
        <w:tc>
          <w:tcPr>
            <w:tcW w:w="1707" w:type="dxa"/>
          </w:tcPr>
          <w:p w:rsidR="00AD2FC0" w:rsidRPr="00E40BE3" w:rsidRDefault="00AD2FC0" w:rsidP="000B4F1B">
            <w:pPr>
              <w:jc w:val="center"/>
              <w:rPr>
                <w:b/>
                <w:szCs w:val="24"/>
              </w:rPr>
            </w:pPr>
            <w:r w:rsidRPr="00E40BE3">
              <w:rPr>
                <w:b/>
                <w:szCs w:val="24"/>
              </w:rPr>
              <w:t>Орган управления, принявший решение об одобрении</w:t>
            </w:r>
          </w:p>
        </w:tc>
        <w:tc>
          <w:tcPr>
            <w:tcW w:w="3686" w:type="dxa"/>
          </w:tcPr>
          <w:p w:rsidR="00AD2FC0" w:rsidRPr="00E40BE3" w:rsidRDefault="00AD2FC0" w:rsidP="000B4F1B">
            <w:pPr>
              <w:jc w:val="center"/>
              <w:rPr>
                <w:b/>
                <w:szCs w:val="24"/>
              </w:rPr>
            </w:pPr>
            <w:r w:rsidRPr="00E40BE3">
              <w:rPr>
                <w:b/>
                <w:szCs w:val="24"/>
              </w:rPr>
              <w:t>Существенные условия</w:t>
            </w:r>
            <w:r w:rsidR="00C363EB">
              <w:rPr>
                <w:b/>
                <w:szCs w:val="24"/>
              </w:rPr>
              <w:t xml:space="preserve"> сделки</w:t>
            </w:r>
            <w:r w:rsidRPr="00E40BE3">
              <w:rPr>
                <w:b/>
                <w:szCs w:val="24"/>
              </w:rPr>
              <w:t>, сведения о заинтересованном лице по сделке</w:t>
            </w:r>
          </w:p>
        </w:tc>
      </w:tr>
      <w:tr w:rsidR="00FA11D1" w:rsidRPr="00E407F1" w:rsidTr="00C97988">
        <w:tc>
          <w:tcPr>
            <w:tcW w:w="461" w:type="dxa"/>
          </w:tcPr>
          <w:p w:rsidR="00AD2FC0" w:rsidRPr="00E407F1" w:rsidRDefault="00AD2FC0" w:rsidP="000B4F1B">
            <w:pPr>
              <w:rPr>
                <w:szCs w:val="24"/>
              </w:rPr>
            </w:pPr>
            <w:r w:rsidRPr="00E407F1">
              <w:rPr>
                <w:szCs w:val="24"/>
              </w:rPr>
              <w:t>1.</w:t>
            </w:r>
          </w:p>
        </w:tc>
        <w:tc>
          <w:tcPr>
            <w:tcW w:w="2009" w:type="dxa"/>
          </w:tcPr>
          <w:p w:rsidR="00AD2FC0" w:rsidRPr="00E407F1" w:rsidRDefault="00AD2FC0" w:rsidP="00F27318">
            <w:pPr>
              <w:rPr>
                <w:szCs w:val="24"/>
              </w:rPr>
            </w:pPr>
            <w:r>
              <w:rPr>
                <w:szCs w:val="24"/>
              </w:rPr>
              <w:t>АО</w:t>
            </w:r>
            <w:r w:rsidRPr="00E407F1">
              <w:rPr>
                <w:szCs w:val="24"/>
              </w:rPr>
              <w:t xml:space="preserve"> «Белая Дача» и </w:t>
            </w:r>
            <w:r w:rsidR="00F27318">
              <w:rPr>
                <w:szCs w:val="24"/>
              </w:rPr>
              <w:t>АО «Белая Дача Инжиниринг»</w:t>
            </w:r>
          </w:p>
        </w:tc>
        <w:tc>
          <w:tcPr>
            <w:tcW w:w="2451" w:type="dxa"/>
          </w:tcPr>
          <w:p w:rsidR="00AD2FC0" w:rsidRPr="00E407F1" w:rsidRDefault="00C363EB" w:rsidP="00F27318">
            <w:pPr>
              <w:rPr>
                <w:szCs w:val="24"/>
              </w:rPr>
            </w:pPr>
            <w:r>
              <w:rPr>
                <w:szCs w:val="24"/>
              </w:rPr>
              <w:t xml:space="preserve">Договор купли-продажи </w:t>
            </w:r>
            <w:r w:rsidR="00F27318">
              <w:rPr>
                <w:szCs w:val="24"/>
              </w:rPr>
              <w:t>земельного участка</w:t>
            </w:r>
            <w:r w:rsidR="00371FB6">
              <w:rPr>
                <w:szCs w:val="24"/>
              </w:rPr>
              <w:t xml:space="preserve"> </w:t>
            </w:r>
          </w:p>
        </w:tc>
        <w:tc>
          <w:tcPr>
            <w:tcW w:w="1707" w:type="dxa"/>
          </w:tcPr>
          <w:p w:rsidR="00AD2FC0" w:rsidRPr="00E407F1" w:rsidRDefault="00AA4A2B" w:rsidP="00F27318">
            <w:pPr>
              <w:rPr>
                <w:szCs w:val="24"/>
              </w:rPr>
            </w:pPr>
            <w:r>
              <w:rPr>
                <w:szCs w:val="24"/>
              </w:rPr>
              <w:t>Н</w:t>
            </w:r>
            <w:r w:rsidR="006D06D7">
              <w:rPr>
                <w:szCs w:val="24"/>
              </w:rPr>
              <w:t>аблюдательный Совет, Протокол №</w:t>
            </w:r>
            <w:r w:rsidR="00F27318">
              <w:rPr>
                <w:szCs w:val="24"/>
              </w:rPr>
              <w:t>1</w:t>
            </w:r>
            <w:r w:rsidR="006D06D7">
              <w:rPr>
                <w:szCs w:val="24"/>
              </w:rPr>
              <w:t>/201</w:t>
            </w:r>
            <w:r w:rsidR="00F27318">
              <w:rPr>
                <w:szCs w:val="24"/>
              </w:rPr>
              <w:t>8</w:t>
            </w:r>
            <w:r>
              <w:rPr>
                <w:szCs w:val="24"/>
              </w:rPr>
              <w:t xml:space="preserve"> от </w:t>
            </w:r>
            <w:r w:rsidR="00F27318">
              <w:rPr>
                <w:szCs w:val="24"/>
              </w:rPr>
              <w:t>15</w:t>
            </w:r>
            <w:r w:rsidR="00371FB6">
              <w:rPr>
                <w:szCs w:val="24"/>
              </w:rPr>
              <w:t>.</w:t>
            </w:r>
            <w:r w:rsidR="00F27318">
              <w:rPr>
                <w:szCs w:val="24"/>
              </w:rPr>
              <w:t>01</w:t>
            </w:r>
            <w:r>
              <w:rPr>
                <w:szCs w:val="24"/>
              </w:rPr>
              <w:t>.201</w:t>
            </w:r>
            <w:r w:rsidR="00F27318">
              <w:rPr>
                <w:szCs w:val="24"/>
              </w:rPr>
              <w:t>8</w:t>
            </w:r>
            <w:r>
              <w:rPr>
                <w:szCs w:val="24"/>
              </w:rPr>
              <w:t xml:space="preserve"> г.</w:t>
            </w:r>
          </w:p>
        </w:tc>
        <w:tc>
          <w:tcPr>
            <w:tcW w:w="3686" w:type="dxa"/>
          </w:tcPr>
          <w:p w:rsidR="007E5AA8" w:rsidRPr="000D5E3C" w:rsidRDefault="00C363EB" w:rsidP="007E5AA8">
            <w:pPr>
              <w:shd w:val="clear" w:color="auto" w:fill="FFFFFF"/>
              <w:tabs>
                <w:tab w:val="left" w:pos="0"/>
                <w:tab w:val="left" w:pos="567"/>
              </w:tabs>
              <w:ind w:right="19"/>
              <w:jc w:val="both"/>
            </w:pPr>
            <w:r w:rsidRPr="00C363EB">
              <w:t xml:space="preserve">Предмет сделки: </w:t>
            </w:r>
            <w:r w:rsidR="007E5AA8" w:rsidRPr="00C363EB">
              <w:t xml:space="preserve">Предмет сделки: </w:t>
            </w:r>
            <w:r w:rsidR="007E5AA8" w:rsidRPr="000D5E3C">
              <w:t>Продавец обязуется передать в собственность, а Покупатель - принять и оплатить следующий объект недвижимого имущества:</w:t>
            </w:r>
            <w:r w:rsidR="007E5AA8">
              <w:t xml:space="preserve"> </w:t>
            </w:r>
            <w:r w:rsidR="007E5AA8" w:rsidRPr="000D5E3C">
              <w:t>Земельный участок с кадастровым номером 50:22:0050</w:t>
            </w:r>
            <w:r w:rsidR="007E5AA8">
              <w:t>0201</w:t>
            </w:r>
            <w:r w:rsidR="007E5AA8" w:rsidRPr="000D5E3C">
              <w:t>:</w:t>
            </w:r>
            <w:r w:rsidR="007E5AA8">
              <w:t>273</w:t>
            </w:r>
            <w:r w:rsidR="007E5AA8" w:rsidRPr="000D5E3C">
              <w:t xml:space="preserve">, площадью </w:t>
            </w:r>
            <w:r w:rsidR="007E5AA8">
              <w:t>1011</w:t>
            </w:r>
            <w:r w:rsidR="007E5AA8" w:rsidRPr="000D5E3C">
              <w:t xml:space="preserve"> </w:t>
            </w:r>
            <w:proofErr w:type="spellStart"/>
            <w:r w:rsidR="007E5AA8" w:rsidRPr="000D5E3C">
              <w:t>кв.м</w:t>
            </w:r>
            <w:proofErr w:type="spellEnd"/>
            <w:r w:rsidR="007E5AA8" w:rsidRPr="000D5E3C">
              <w:t xml:space="preserve">., категория земель: земли населенных пунктов, разрешенное использование: </w:t>
            </w:r>
            <w:r w:rsidR="007E5AA8">
              <w:t>коммунальное обслуживание</w:t>
            </w:r>
            <w:r w:rsidR="007E5AA8" w:rsidRPr="000D5E3C">
              <w:t xml:space="preserve">, адрес (местонахождение) объекта: Московская область, г. </w:t>
            </w:r>
            <w:proofErr w:type="gramStart"/>
            <w:r w:rsidR="007E5AA8" w:rsidRPr="000D5E3C">
              <w:t>Котельники,  уч.</w:t>
            </w:r>
            <w:proofErr w:type="gramEnd"/>
            <w:r w:rsidR="007E5AA8" w:rsidRPr="000D5E3C">
              <w:t> </w:t>
            </w:r>
            <w:r w:rsidR="007E5AA8">
              <w:t>6/11</w:t>
            </w:r>
            <w:r w:rsidR="007E5AA8" w:rsidRPr="000D5E3C">
              <w:t>.</w:t>
            </w:r>
          </w:p>
          <w:p w:rsidR="00371FB6" w:rsidRPr="00371FB6" w:rsidRDefault="00371FB6" w:rsidP="00371FB6">
            <w:pPr>
              <w:pStyle w:val="ac"/>
              <w:rPr>
                <w:sz w:val="20"/>
              </w:rPr>
            </w:pPr>
            <w:r w:rsidRPr="00371FB6">
              <w:rPr>
                <w:sz w:val="20"/>
              </w:rPr>
              <w:t xml:space="preserve">Стороны сделки: АО «Белая Дача» (Продавец) и </w:t>
            </w:r>
            <w:r w:rsidR="00F27318" w:rsidRPr="00F27318">
              <w:rPr>
                <w:sz w:val="20"/>
              </w:rPr>
              <w:t>АО «Белая Дача Инжиниринг»</w:t>
            </w:r>
            <w:r w:rsidR="00F27318">
              <w:rPr>
                <w:sz w:val="20"/>
              </w:rPr>
              <w:t xml:space="preserve"> (Покупатель)</w:t>
            </w:r>
            <w:r w:rsidRPr="00371FB6">
              <w:rPr>
                <w:sz w:val="20"/>
              </w:rPr>
              <w:t>.</w:t>
            </w:r>
          </w:p>
          <w:p w:rsidR="00371FB6" w:rsidRPr="00371FB6" w:rsidRDefault="00371FB6" w:rsidP="00371FB6">
            <w:pPr>
              <w:pStyle w:val="ac"/>
              <w:rPr>
                <w:sz w:val="20"/>
              </w:rPr>
            </w:pPr>
            <w:r w:rsidRPr="00371FB6">
              <w:rPr>
                <w:sz w:val="20"/>
              </w:rPr>
              <w:t>Выгодоприобретатель отсутствует.</w:t>
            </w:r>
          </w:p>
          <w:p w:rsidR="00371FB6" w:rsidRPr="00371FB6" w:rsidRDefault="00371FB6" w:rsidP="00371FB6">
            <w:pPr>
              <w:pStyle w:val="ac"/>
              <w:rPr>
                <w:sz w:val="20"/>
              </w:rPr>
            </w:pPr>
            <w:r w:rsidRPr="00371FB6">
              <w:rPr>
                <w:sz w:val="20"/>
              </w:rPr>
              <w:t xml:space="preserve">Цена сделки: </w:t>
            </w:r>
            <w:r w:rsidR="007E5AA8" w:rsidRPr="000D5E3C">
              <w:rPr>
                <w:sz w:val="20"/>
              </w:rPr>
              <w:t xml:space="preserve">Цена Земельного участка, определенная по договоренности Сторон, составляет </w:t>
            </w:r>
            <w:r w:rsidR="007E5AA8">
              <w:rPr>
                <w:sz w:val="20"/>
              </w:rPr>
              <w:t>5</w:t>
            </w:r>
            <w:r w:rsidR="007E5AA8" w:rsidRPr="000D5E3C">
              <w:rPr>
                <w:sz w:val="20"/>
              </w:rPr>
              <w:t>00 000,00 (</w:t>
            </w:r>
            <w:r w:rsidR="007E5AA8">
              <w:rPr>
                <w:sz w:val="20"/>
              </w:rPr>
              <w:t xml:space="preserve">пятьсот </w:t>
            </w:r>
            <w:r w:rsidR="007E5AA8">
              <w:rPr>
                <w:sz w:val="20"/>
              </w:rPr>
              <w:lastRenderedPageBreak/>
              <w:t>тысяч</w:t>
            </w:r>
            <w:r w:rsidR="007E5AA8" w:rsidRPr="000D5E3C">
              <w:rPr>
                <w:sz w:val="20"/>
              </w:rPr>
              <w:t xml:space="preserve">) руб. (НДС не облагается согласно </w:t>
            </w:r>
            <w:proofErr w:type="spellStart"/>
            <w:r w:rsidR="007E5AA8" w:rsidRPr="000D5E3C">
              <w:rPr>
                <w:sz w:val="20"/>
              </w:rPr>
              <w:t>пп</w:t>
            </w:r>
            <w:proofErr w:type="spellEnd"/>
            <w:r w:rsidR="007E5AA8" w:rsidRPr="000D5E3C">
              <w:rPr>
                <w:sz w:val="20"/>
              </w:rPr>
              <w:t>. 6 п. 2 ст. 146 НК РФ).</w:t>
            </w:r>
          </w:p>
          <w:p w:rsidR="00C363EB" w:rsidRDefault="00371FB6" w:rsidP="00371FB6">
            <w:pPr>
              <w:keepNext/>
              <w:jc w:val="both"/>
              <w:outlineLvl w:val="1"/>
            </w:pPr>
            <w:r w:rsidRPr="00371FB6">
              <w:t xml:space="preserve">Иные существенные условия сделки: </w:t>
            </w:r>
            <w:r w:rsidR="007E5AA8" w:rsidRPr="000D5E3C">
              <w:t xml:space="preserve">Оплата по настоящему Договору производится Покупателем путем перечисления денежных средств на расчетный счет Продавца в течение </w:t>
            </w:r>
            <w:r w:rsidR="007E5AA8">
              <w:t>5</w:t>
            </w:r>
            <w:r w:rsidR="007E5AA8" w:rsidRPr="000D5E3C">
              <w:t xml:space="preserve"> (</w:t>
            </w:r>
            <w:r w:rsidR="007E5AA8">
              <w:t>пяти</w:t>
            </w:r>
            <w:r w:rsidR="007E5AA8" w:rsidRPr="000D5E3C">
              <w:t xml:space="preserve">) </w:t>
            </w:r>
            <w:r w:rsidR="007E5AA8">
              <w:t>календарных</w:t>
            </w:r>
            <w:r w:rsidR="007E5AA8" w:rsidRPr="000D5E3C">
              <w:t xml:space="preserve"> дней с даты регистрации перехода прав собственности на Земельный участок от Продавца к Покупателю. Днем оплаты считается день поступления денежных средств на расчетный счет Продавца.</w:t>
            </w:r>
          </w:p>
          <w:p w:rsidR="006A3EBA" w:rsidRDefault="006A3EBA" w:rsidP="00371FB6">
            <w:pPr>
              <w:keepNext/>
              <w:jc w:val="both"/>
              <w:outlineLvl w:val="1"/>
            </w:pPr>
            <w:r>
              <w:t>Заинтересованное лицо: АО «Белая Дача», т.к. АО «Белая Дача» является контролирующим лицом АО «Белая Дача Инжиниринг» (единственный акционер) и является стороной в сделке.</w:t>
            </w:r>
          </w:p>
          <w:p w:rsidR="00F27318" w:rsidRPr="00E407F1" w:rsidRDefault="00F27318" w:rsidP="00371FB6">
            <w:pPr>
              <w:keepNext/>
              <w:jc w:val="both"/>
              <w:outlineLvl w:val="1"/>
              <w:rPr>
                <w:szCs w:val="24"/>
              </w:rPr>
            </w:pPr>
          </w:p>
        </w:tc>
      </w:tr>
      <w:tr w:rsidR="000D5E3C" w:rsidRPr="000D5E3C" w:rsidTr="00C97988">
        <w:tc>
          <w:tcPr>
            <w:tcW w:w="461" w:type="dxa"/>
          </w:tcPr>
          <w:p w:rsidR="000D5E3C" w:rsidRPr="00E407F1" w:rsidRDefault="009E1EB7" w:rsidP="000B4F1B">
            <w:pPr>
              <w:rPr>
                <w:szCs w:val="24"/>
              </w:rPr>
            </w:pPr>
            <w:r>
              <w:rPr>
                <w:szCs w:val="24"/>
              </w:rPr>
              <w:lastRenderedPageBreak/>
              <w:t>2.</w:t>
            </w:r>
          </w:p>
        </w:tc>
        <w:tc>
          <w:tcPr>
            <w:tcW w:w="2009" w:type="dxa"/>
          </w:tcPr>
          <w:p w:rsidR="000D5E3C" w:rsidRDefault="000D5E3C" w:rsidP="00F27318">
            <w:pPr>
              <w:rPr>
                <w:szCs w:val="24"/>
              </w:rPr>
            </w:pPr>
            <w:r>
              <w:rPr>
                <w:szCs w:val="24"/>
              </w:rPr>
              <w:t>АО</w:t>
            </w:r>
            <w:r w:rsidRPr="00E407F1">
              <w:rPr>
                <w:szCs w:val="24"/>
              </w:rPr>
              <w:t xml:space="preserve"> «Белая Дача» и </w:t>
            </w:r>
            <w:r>
              <w:rPr>
                <w:szCs w:val="24"/>
              </w:rPr>
              <w:t>АО «Белая Дача Инжиниринг»</w:t>
            </w:r>
          </w:p>
        </w:tc>
        <w:tc>
          <w:tcPr>
            <w:tcW w:w="2451" w:type="dxa"/>
          </w:tcPr>
          <w:p w:rsidR="000D5E3C" w:rsidRDefault="000D5E3C" w:rsidP="00F27318">
            <w:pPr>
              <w:rPr>
                <w:szCs w:val="24"/>
              </w:rPr>
            </w:pPr>
            <w:r>
              <w:rPr>
                <w:szCs w:val="24"/>
              </w:rPr>
              <w:t>Договор купли-продажи земельного участка</w:t>
            </w:r>
          </w:p>
        </w:tc>
        <w:tc>
          <w:tcPr>
            <w:tcW w:w="1707" w:type="dxa"/>
          </w:tcPr>
          <w:p w:rsidR="000D5E3C" w:rsidRDefault="000D5E3C" w:rsidP="000D5E3C">
            <w:pPr>
              <w:rPr>
                <w:szCs w:val="24"/>
              </w:rPr>
            </w:pPr>
            <w:r>
              <w:rPr>
                <w:szCs w:val="24"/>
              </w:rPr>
              <w:t>Наблюдательный Совет, Протокол №3/2018 от 05.03.2018 г.</w:t>
            </w:r>
          </w:p>
        </w:tc>
        <w:tc>
          <w:tcPr>
            <w:tcW w:w="3686" w:type="dxa"/>
          </w:tcPr>
          <w:p w:rsidR="000D5E3C" w:rsidRPr="000D5E3C" w:rsidRDefault="000D5E3C" w:rsidP="000D5E3C">
            <w:pPr>
              <w:shd w:val="clear" w:color="auto" w:fill="FFFFFF"/>
              <w:tabs>
                <w:tab w:val="left" w:pos="0"/>
                <w:tab w:val="left" w:pos="567"/>
              </w:tabs>
              <w:ind w:right="19"/>
              <w:jc w:val="both"/>
            </w:pPr>
            <w:r w:rsidRPr="00C363EB">
              <w:t xml:space="preserve">Предмет сделки: </w:t>
            </w:r>
            <w:r w:rsidRPr="000D5E3C">
              <w:t>Продавец обязуется передать в собственность, а Покупатель - принять и оплатить следующий объект недвижимого имущества:</w:t>
            </w:r>
            <w:r>
              <w:t xml:space="preserve"> </w:t>
            </w:r>
            <w:r w:rsidRPr="000D5E3C">
              <w:t xml:space="preserve">Земельный участок с кадастровым номером 50:22:0050102:254, площадью 11 199 </w:t>
            </w:r>
            <w:proofErr w:type="spellStart"/>
            <w:r w:rsidRPr="000D5E3C">
              <w:t>кв.м</w:t>
            </w:r>
            <w:proofErr w:type="spellEnd"/>
            <w:r w:rsidRPr="000D5E3C">
              <w:t xml:space="preserve">., категория земель: земли населенных пунктов, разрешенное использование: для размещения водозаборного узла, адрес (местонахождение) объекта: Московская область, г. Котельники, </w:t>
            </w:r>
            <w:proofErr w:type="spellStart"/>
            <w:r w:rsidRPr="000D5E3C">
              <w:t>мкр</w:t>
            </w:r>
            <w:proofErr w:type="spellEnd"/>
            <w:r w:rsidRPr="000D5E3C">
              <w:t>. Белая Дача, уч. 2/22б (далее по тексту –Земельный участок).</w:t>
            </w:r>
          </w:p>
          <w:p w:rsidR="000D5E3C" w:rsidRPr="00371FB6" w:rsidRDefault="000D5E3C" w:rsidP="000D5E3C">
            <w:pPr>
              <w:pStyle w:val="ac"/>
              <w:jc w:val="both"/>
              <w:rPr>
                <w:sz w:val="20"/>
              </w:rPr>
            </w:pPr>
            <w:r w:rsidRPr="00371FB6">
              <w:rPr>
                <w:sz w:val="20"/>
              </w:rPr>
              <w:t xml:space="preserve">Стороны сделки: АО «Белая Дача» (Продавец) и </w:t>
            </w:r>
            <w:r w:rsidRPr="00F27318">
              <w:rPr>
                <w:sz w:val="20"/>
              </w:rPr>
              <w:t>АО «Белая Дача Инжиниринг»</w:t>
            </w:r>
            <w:r>
              <w:rPr>
                <w:sz w:val="20"/>
              </w:rPr>
              <w:t xml:space="preserve"> (Покупатель)</w:t>
            </w:r>
            <w:r w:rsidRPr="00371FB6">
              <w:rPr>
                <w:sz w:val="20"/>
              </w:rPr>
              <w:t>.</w:t>
            </w:r>
          </w:p>
          <w:p w:rsidR="000D5E3C" w:rsidRPr="00371FB6" w:rsidRDefault="000D5E3C" w:rsidP="000D5E3C">
            <w:pPr>
              <w:pStyle w:val="ac"/>
              <w:jc w:val="both"/>
              <w:rPr>
                <w:sz w:val="20"/>
              </w:rPr>
            </w:pPr>
            <w:r w:rsidRPr="00371FB6">
              <w:rPr>
                <w:sz w:val="20"/>
              </w:rPr>
              <w:t>Выгодоприобретатель отсутствует.</w:t>
            </w:r>
          </w:p>
          <w:p w:rsidR="000D5E3C" w:rsidRPr="00371FB6" w:rsidRDefault="000D5E3C" w:rsidP="000D5E3C">
            <w:pPr>
              <w:pStyle w:val="ac"/>
              <w:jc w:val="both"/>
              <w:rPr>
                <w:sz w:val="20"/>
              </w:rPr>
            </w:pPr>
            <w:r w:rsidRPr="00371FB6">
              <w:rPr>
                <w:sz w:val="20"/>
              </w:rPr>
              <w:t xml:space="preserve">Цена сделки: </w:t>
            </w:r>
            <w:r w:rsidRPr="000D5E3C">
              <w:rPr>
                <w:sz w:val="20"/>
              </w:rPr>
              <w:t xml:space="preserve">Цена Земельного участка, определенная по договоренности Сторон, составляет 25 000 000,00 (двадцать пять миллионов) руб. (НДС не облагается согласно </w:t>
            </w:r>
            <w:proofErr w:type="spellStart"/>
            <w:r w:rsidRPr="000D5E3C">
              <w:rPr>
                <w:sz w:val="20"/>
              </w:rPr>
              <w:t>пп</w:t>
            </w:r>
            <w:proofErr w:type="spellEnd"/>
            <w:r w:rsidRPr="000D5E3C">
              <w:rPr>
                <w:sz w:val="20"/>
              </w:rPr>
              <w:t>. 6 п. 2 ст. 146 НК РФ).</w:t>
            </w:r>
          </w:p>
          <w:p w:rsidR="000D5E3C" w:rsidRDefault="000D5E3C" w:rsidP="000D5E3C">
            <w:pPr>
              <w:keepNext/>
              <w:jc w:val="both"/>
              <w:outlineLvl w:val="1"/>
            </w:pPr>
            <w:r w:rsidRPr="00371FB6">
              <w:t xml:space="preserve">Иные существенные условия сделки: </w:t>
            </w:r>
            <w:r w:rsidRPr="000D5E3C">
              <w:t>Оплата по настоящему Договору производится Покупателем путем перечисления денежных средств на расчетный счет Продавца в течение 7 (семи) рабочих дней с даты регистрации перехода прав собственности на Земельный участок от Продавца к Покупателю. Днем оплаты считается день поступления денежных средств на расчетный счет Продавца.</w:t>
            </w:r>
          </w:p>
          <w:p w:rsidR="006A3EBA" w:rsidRDefault="006A3EBA" w:rsidP="006A3EBA">
            <w:pPr>
              <w:keepNext/>
              <w:jc w:val="both"/>
              <w:outlineLvl w:val="1"/>
            </w:pPr>
            <w:r>
              <w:t>Заинтересованное лицо: АО «Белая Дача», т.к. АО «Белая Дача» является контролирующим лицом АО «Белая Дача Инжиниринг» (единственный акционер) и является стороной в сделке.</w:t>
            </w:r>
          </w:p>
          <w:p w:rsidR="000D5E3C" w:rsidRPr="00C363EB" w:rsidRDefault="000D5E3C" w:rsidP="00F27318">
            <w:pPr>
              <w:shd w:val="clear" w:color="auto" w:fill="FFFFFF"/>
              <w:tabs>
                <w:tab w:val="left" w:pos="0"/>
                <w:tab w:val="left" w:pos="567"/>
              </w:tabs>
              <w:ind w:right="19"/>
              <w:jc w:val="both"/>
            </w:pPr>
          </w:p>
        </w:tc>
      </w:tr>
      <w:tr w:rsidR="00F27318" w:rsidRPr="000D5E3C" w:rsidTr="00C97988">
        <w:tc>
          <w:tcPr>
            <w:tcW w:w="461" w:type="dxa"/>
          </w:tcPr>
          <w:p w:rsidR="00F27318" w:rsidRPr="00E407F1" w:rsidRDefault="009E1EB7" w:rsidP="000B4F1B">
            <w:pPr>
              <w:rPr>
                <w:szCs w:val="24"/>
              </w:rPr>
            </w:pPr>
            <w:r>
              <w:rPr>
                <w:szCs w:val="24"/>
              </w:rPr>
              <w:t>3.</w:t>
            </w:r>
          </w:p>
        </w:tc>
        <w:tc>
          <w:tcPr>
            <w:tcW w:w="2009" w:type="dxa"/>
          </w:tcPr>
          <w:p w:rsidR="00F27318" w:rsidRDefault="00F27318" w:rsidP="00F27318">
            <w:pPr>
              <w:rPr>
                <w:szCs w:val="24"/>
              </w:rPr>
            </w:pPr>
            <w:r>
              <w:rPr>
                <w:szCs w:val="24"/>
              </w:rPr>
              <w:t>АО</w:t>
            </w:r>
            <w:r w:rsidRPr="00E407F1">
              <w:rPr>
                <w:szCs w:val="24"/>
              </w:rPr>
              <w:t xml:space="preserve"> «Белая Дача» и </w:t>
            </w:r>
            <w:r>
              <w:rPr>
                <w:szCs w:val="24"/>
              </w:rPr>
              <w:t>АО «Белая Дача Инжиниринг»</w:t>
            </w:r>
          </w:p>
        </w:tc>
        <w:tc>
          <w:tcPr>
            <w:tcW w:w="2451" w:type="dxa"/>
          </w:tcPr>
          <w:p w:rsidR="00F27318" w:rsidRDefault="00F27318" w:rsidP="00F27318">
            <w:pPr>
              <w:rPr>
                <w:szCs w:val="24"/>
              </w:rPr>
            </w:pPr>
            <w:r>
              <w:rPr>
                <w:szCs w:val="24"/>
              </w:rPr>
              <w:t>Договор купли-продажи земельного участка</w:t>
            </w:r>
          </w:p>
        </w:tc>
        <w:tc>
          <w:tcPr>
            <w:tcW w:w="1707" w:type="dxa"/>
          </w:tcPr>
          <w:p w:rsidR="00F27318" w:rsidRDefault="00F27318" w:rsidP="00E6722A">
            <w:pPr>
              <w:rPr>
                <w:szCs w:val="24"/>
              </w:rPr>
            </w:pPr>
            <w:r>
              <w:rPr>
                <w:szCs w:val="24"/>
              </w:rPr>
              <w:t>Наблюдательный Совет, Протокол №</w:t>
            </w:r>
            <w:r w:rsidR="00E6722A">
              <w:rPr>
                <w:szCs w:val="24"/>
              </w:rPr>
              <w:t>6</w:t>
            </w:r>
            <w:r>
              <w:rPr>
                <w:szCs w:val="24"/>
              </w:rPr>
              <w:t xml:space="preserve">/2018 от </w:t>
            </w:r>
            <w:r w:rsidR="00E6722A">
              <w:rPr>
                <w:szCs w:val="24"/>
              </w:rPr>
              <w:t>20</w:t>
            </w:r>
            <w:r>
              <w:rPr>
                <w:szCs w:val="24"/>
              </w:rPr>
              <w:t>.0</w:t>
            </w:r>
            <w:r w:rsidR="000D5E3C">
              <w:rPr>
                <w:szCs w:val="24"/>
              </w:rPr>
              <w:t>3</w:t>
            </w:r>
            <w:r>
              <w:rPr>
                <w:szCs w:val="24"/>
              </w:rPr>
              <w:t>.2018 г.</w:t>
            </w:r>
          </w:p>
        </w:tc>
        <w:tc>
          <w:tcPr>
            <w:tcW w:w="3686" w:type="dxa"/>
          </w:tcPr>
          <w:p w:rsidR="00F27318" w:rsidRPr="00F27318" w:rsidRDefault="00F27318" w:rsidP="00F27318">
            <w:pPr>
              <w:shd w:val="clear" w:color="auto" w:fill="FFFFFF"/>
              <w:tabs>
                <w:tab w:val="left" w:pos="0"/>
                <w:tab w:val="left" w:pos="567"/>
              </w:tabs>
              <w:ind w:right="19"/>
              <w:jc w:val="both"/>
            </w:pPr>
            <w:r w:rsidRPr="00C363EB">
              <w:t xml:space="preserve">Предмет сделки: </w:t>
            </w:r>
            <w:r w:rsidRPr="00F27318">
              <w:t>Продавец обязуется передать в собственность, а Покупатель - принять и оплатить следующий объект недвижимого имущества:</w:t>
            </w:r>
            <w:r>
              <w:t xml:space="preserve"> </w:t>
            </w:r>
            <w:r w:rsidRPr="00F27318">
              <w:t xml:space="preserve">Земельный участок с кадастровым номером </w:t>
            </w:r>
            <w:r w:rsidRPr="00F27318">
              <w:lastRenderedPageBreak/>
              <w:t xml:space="preserve">50:22:0050102:246, площадью 1862 </w:t>
            </w:r>
            <w:proofErr w:type="spellStart"/>
            <w:r w:rsidRPr="00F27318">
              <w:t>кв.м</w:t>
            </w:r>
            <w:proofErr w:type="spellEnd"/>
            <w:r w:rsidRPr="00F27318">
              <w:t xml:space="preserve">., категория земель: земли населенных пунктов, разрешенное использование: для общественно-делового и гражданского строительства, адрес (местонахождение) объекта: Российская Федерация, участок находится примерно в 6 м по направлению на север от ориентира павильон артезианской скважины, расположенного за пределами земельного участка, адрес ориентира: Московская область, г. Котельники, </w:t>
            </w:r>
            <w:proofErr w:type="spellStart"/>
            <w:r w:rsidRPr="00F27318">
              <w:t>мкр</w:t>
            </w:r>
            <w:proofErr w:type="spellEnd"/>
            <w:r w:rsidRPr="00F27318">
              <w:t>. Белая Дача, уч. 2/21б (далее по тексту –Земельный участок).</w:t>
            </w:r>
          </w:p>
          <w:p w:rsidR="00F27318" w:rsidRPr="00371FB6" w:rsidRDefault="00F27318" w:rsidP="00F27318">
            <w:pPr>
              <w:pStyle w:val="ac"/>
              <w:jc w:val="both"/>
              <w:rPr>
                <w:sz w:val="20"/>
              </w:rPr>
            </w:pPr>
            <w:r w:rsidRPr="00371FB6">
              <w:rPr>
                <w:sz w:val="20"/>
              </w:rPr>
              <w:t xml:space="preserve">Стороны сделки: АО «Белая Дача» (Продавец) и </w:t>
            </w:r>
            <w:r w:rsidRPr="00F27318">
              <w:rPr>
                <w:sz w:val="20"/>
              </w:rPr>
              <w:t>АО «Белая Дача Инжиниринг»</w:t>
            </w:r>
            <w:r>
              <w:rPr>
                <w:sz w:val="20"/>
              </w:rPr>
              <w:t xml:space="preserve"> (Покупатель)</w:t>
            </w:r>
            <w:r w:rsidRPr="00371FB6">
              <w:rPr>
                <w:sz w:val="20"/>
              </w:rPr>
              <w:t>.</w:t>
            </w:r>
          </w:p>
          <w:p w:rsidR="00F27318" w:rsidRPr="00371FB6" w:rsidRDefault="00F27318" w:rsidP="00F27318">
            <w:pPr>
              <w:pStyle w:val="ac"/>
              <w:jc w:val="both"/>
              <w:rPr>
                <w:sz w:val="20"/>
              </w:rPr>
            </w:pPr>
            <w:r w:rsidRPr="00371FB6">
              <w:rPr>
                <w:sz w:val="20"/>
              </w:rPr>
              <w:t>Выгодоприобретатель отсутствует.</w:t>
            </w:r>
          </w:p>
          <w:p w:rsidR="00F27318" w:rsidRPr="00371FB6" w:rsidRDefault="00F27318" w:rsidP="00F27318">
            <w:pPr>
              <w:pStyle w:val="ac"/>
              <w:jc w:val="both"/>
              <w:rPr>
                <w:sz w:val="20"/>
              </w:rPr>
            </w:pPr>
            <w:r w:rsidRPr="00371FB6">
              <w:rPr>
                <w:sz w:val="20"/>
              </w:rPr>
              <w:t xml:space="preserve">Цена сделки: </w:t>
            </w:r>
            <w:r w:rsidRPr="00F27318">
              <w:rPr>
                <w:sz w:val="20"/>
              </w:rPr>
              <w:t xml:space="preserve">Цена Земельного участка, определенная по договоренности Сторон, составляет 6 820 000,00 (шесть миллионов восемьсот двадцать тысяч) руб. (НДС не облагается согласно </w:t>
            </w:r>
            <w:proofErr w:type="spellStart"/>
            <w:r w:rsidRPr="00F27318">
              <w:rPr>
                <w:sz w:val="20"/>
              </w:rPr>
              <w:t>пп</w:t>
            </w:r>
            <w:proofErr w:type="spellEnd"/>
            <w:r w:rsidRPr="00F27318">
              <w:rPr>
                <w:sz w:val="20"/>
              </w:rPr>
              <w:t>. 6 п. 2 ст. 146 НК РФ).</w:t>
            </w:r>
          </w:p>
          <w:p w:rsidR="00F27318" w:rsidRDefault="00F27318" w:rsidP="000D5E3C">
            <w:pPr>
              <w:keepNext/>
              <w:jc w:val="both"/>
              <w:outlineLvl w:val="1"/>
            </w:pPr>
            <w:r w:rsidRPr="00371FB6">
              <w:t xml:space="preserve">Иные существенные условия сделки: </w:t>
            </w:r>
            <w:r w:rsidR="000D5E3C" w:rsidRPr="000D5E3C">
              <w:t>Оплата по настоящему Договору производится Покупателем путем перечисления денежных средств на расчетный счет Продавца в течение 7 (семи) рабочих дней с даты регистрации перехода прав собственности на Земельный участок от Продавца к Покупателю. Днем оплаты считается день поступления денежных средств на расчетный счет Продавца</w:t>
            </w:r>
            <w:r w:rsidR="000D5E3C">
              <w:t>.</w:t>
            </w:r>
          </w:p>
          <w:p w:rsidR="006A3EBA" w:rsidRDefault="006A3EBA" w:rsidP="006A3EBA">
            <w:pPr>
              <w:keepNext/>
              <w:jc w:val="both"/>
              <w:outlineLvl w:val="1"/>
            </w:pPr>
            <w:r>
              <w:t>Заинтересованное лицо: АО «Белая Дача», т.к. АО «Белая Дача» является контролирующим лицом АО «Белая Дача Инжиниринг» (единственный акционер) и является стороной в сделке.</w:t>
            </w:r>
          </w:p>
          <w:p w:rsidR="006A3EBA" w:rsidRPr="00C363EB" w:rsidRDefault="006A3EBA" w:rsidP="000D5E3C">
            <w:pPr>
              <w:keepNext/>
              <w:jc w:val="both"/>
              <w:outlineLvl w:val="1"/>
            </w:pPr>
          </w:p>
        </w:tc>
      </w:tr>
      <w:tr w:rsidR="00F27318" w:rsidRPr="00E407F1" w:rsidTr="00C97988">
        <w:tc>
          <w:tcPr>
            <w:tcW w:w="461" w:type="dxa"/>
          </w:tcPr>
          <w:p w:rsidR="00F27318" w:rsidRPr="00E407F1" w:rsidRDefault="009E1EB7" w:rsidP="000B4F1B">
            <w:pPr>
              <w:rPr>
                <w:szCs w:val="24"/>
              </w:rPr>
            </w:pPr>
            <w:r>
              <w:rPr>
                <w:szCs w:val="24"/>
              </w:rPr>
              <w:lastRenderedPageBreak/>
              <w:t>4.</w:t>
            </w:r>
          </w:p>
        </w:tc>
        <w:tc>
          <w:tcPr>
            <w:tcW w:w="2009" w:type="dxa"/>
          </w:tcPr>
          <w:p w:rsidR="00F27318" w:rsidRDefault="00200FB1" w:rsidP="00F27318">
            <w:pPr>
              <w:rPr>
                <w:szCs w:val="24"/>
              </w:rPr>
            </w:pPr>
            <w:r>
              <w:rPr>
                <w:szCs w:val="24"/>
              </w:rPr>
              <w:t>АО «Белая Дача» и Цыганов В.Р.</w:t>
            </w:r>
          </w:p>
        </w:tc>
        <w:tc>
          <w:tcPr>
            <w:tcW w:w="2451" w:type="dxa"/>
          </w:tcPr>
          <w:p w:rsidR="00F27318" w:rsidRDefault="00200FB1" w:rsidP="00200FB1">
            <w:pPr>
              <w:jc w:val="center"/>
              <w:rPr>
                <w:szCs w:val="24"/>
              </w:rPr>
            </w:pPr>
            <w:r>
              <w:rPr>
                <w:szCs w:val="24"/>
              </w:rPr>
              <w:t>Договор займа</w:t>
            </w:r>
          </w:p>
        </w:tc>
        <w:tc>
          <w:tcPr>
            <w:tcW w:w="1707" w:type="dxa"/>
          </w:tcPr>
          <w:p w:rsidR="00F27318" w:rsidRDefault="00200FB1" w:rsidP="00200FB1">
            <w:pPr>
              <w:rPr>
                <w:szCs w:val="24"/>
              </w:rPr>
            </w:pPr>
            <w:r>
              <w:rPr>
                <w:szCs w:val="24"/>
              </w:rPr>
              <w:t>Наблюдательный Совет, Протокол №14/2018 от 18.10.2018 г</w:t>
            </w:r>
          </w:p>
        </w:tc>
        <w:tc>
          <w:tcPr>
            <w:tcW w:w="3686" w:type="dxa"/>
          </w:tcPr>
          <w:p w:rsidR="00200FB1" w:rsidRDefault="00200FB1" w:rsidP="00200FB1">
            <w:pPr>
              <w:snapToGrid w:val="0"/>
              <w:ind w:right="-57"/>
              <w:jc w:val="both"/>
              <w:outlineLvl w:val="0"/>
              <w:rPr>
                <w:szCs w:val="24"/>
              </w:rPr>
            </w:pPr>
            <w:r>
              <w:rPr>
                <w:szCs w:val="24"/>
              </w:rPr>
              <w:t xml:space="preserve">Предмет: Общество (займодавец) предоставляет Цыганову В.Р. (Заемщик) денежные средства, а Цыганов В.Р. обязуется возвратить сумму займа в обусловленный договором срок. </w:t>
            </w:r>
          </w:p>
          <w:p w:rsidR="00200FB1" w:rsidRDefault="00200FB1" w:rsidP="00200FB1">
            <w:pPr>
              <w:widowControl w:val="0"/>
              <w:shd w:val="clear" w:color="auto" w:fill="FFFFFF"/>
              <w:tabs>
                <w:tab w:val="left" w:pos="1166"/>
              </w:tabs>
              <w:autoSpaceDE w:val="0"/>
              <w:autoSpaceDN w:val="0"/>
              <w:adjustRightInd w:val="0"/>
              <w:ind w:right="19"/>
              <w:jc w:val="both"/>
              <w:rPr>
                <w:szCs w:val="24"/>
              </w:rPr>
            </w:pPr>
            <w:r>
              <w:rPr>
                <w:bCs/>
                <w:szCs w:val="24"/>
              </w:rPr>
              <w:t xml:space="preserve">Стороны: </w:t>
            </w:r>
            <w:r>
              <w:rPr>
                <w:szCs w:val="24"/>
              </w:rPr>
              <w:t>АО «Белая Дача» (Займодавец) и Цыганов Владимир Робертович (Заемщик);</w:t>
            </w:r>
          </w:p>
          <w:p w:rsidR="00200FB1" w:rsidRDefault="00200FB1" w:rsidP="00200FB1">
            <w:pPr>
              <w:widowControl w:val="0"/>
              <w:shd w:val="clear" w:color="auto" w:fill="FFFFFF"/>
              <w:tabs>
                <w:tab w:val="left" w:pos="1166"/>
              </w:tabs>
              <w:autoSpaceDE w:val="0"/>
              <w:autoSpaceDN w:val="0"/>
              <w:adjustRightInd w:val="0"/>
              <w:ind w:right="19"/>
              <w:jc w:val="both"/>
              <w:rPr>
                <w:bCs/>
                <w:szCs w:val="24"/>
              </w:rPr>
            </w:pPr>
            <w:r>
              <w:rPr>
                <w:bCs/>
                <w:szCs w:val="24"/>
              </w:rPr>
              <w:t>Цена сделки: 10 000 000 (Десять миллионов) рублей.</w:t>
            </w:r>
          </w:p>
          <w:p w:rsidR="00200FB1" w:rsidRDefault="00200FB1" w:rsidP="00200FB1">
            <w:pPr>
              <w:widowControl w:val="0"/>
              <w:shd w:val="clear" w:color="auto" w:fill="FFFFFF"/>
              <w:tabs>
                <w:tab w:val="left" w:pos="1166"/>
              </w:tabs>
              <w:autoSpaceDE w:val="0"/>
              <w:autoSpaceDN w:val="0"/>
              <w:adjustRightInd w:val="0"/>
              <w:ind w:right="19"/>
              <w:jc w:val="both"/>
              <w:rPr>
                <w:bCs/>
                <w:szCs w:val="24"/>
              </w:rPr>
            </w:pPr>
            <w:r>
              <w:rPr>
                <w:bCs/>
                <w:szCs w:val="24"/>
              </w:rPr>
              <w:t>Заинтересованное лицо:</w:t>
            </w:r>
          </w:p>
          <w:p w:rsidR="00F27318" w:rsidRPr="00C363EB" w:rsidRDefault="00200FB1" w:rsidP="00200FB1">
            <w:pPr>
              <w:snapToGrid w:val="0"/>
              <w:ind w:right="-57"/>
              <w:jc w:val="both"/>
              <w:outlineLvl w:val="0"/>
            </w:pPr>
            <w:r>
              <w:rPr>
                <w:bCs/>
                <w:szCs w:val="24"/>
              </w:rPr>
              <w:t>Цыганов В.Р. – член Наблюдательного Совета АО «Белая Дача», т.к. он является стороной в сделке</w:t>
            </w:r>
            <w:r>
              <w:rPr>
                <w:color w:val="000000" w:themeColor="text1"/>
              </w:rPr>
              <w:t>.</w:t>
            </w:r>
          </w:p>
        </w:tc>
      </w:tr>
      <w:tr w:rsidR="00200FB1" w:rsidRPr="00E407F1" w:rsidTr="00C97988">
        <w:tc>
          <w:tcPr>
            <w:tcW w:w="461" w:type="dxa"/>
          </w:tcPr>
          <w:p w:rsidR="00200FB1" w:rsidRPr="00E407F1" w:rsidRDefault="009E1EB7" w:rsidP="00200FB1">
            <w:pPr>
              <w:rPr>
                <w:szCs w:val="24"/>
              </w:rPr>
            </w:pPr>
            <w:r>
              <w:rPr>
                <w:szCs w:val="24"/>
              </w:rPr>
              <w:t>5.</w:t>
            </w:r>
          </w:p>
        </w:tc>
        <w:tc>
          <w:tcPr>
            <w:tcW w:w="2009" w:type="dxa"/>
          </w:tcPr>
          <w:p w:rsidR="00200FB1" w:rsidRPr="00200FB1" w:rsidRDefault="00200FB1" w:rsidP="00200FB1">
            <w:pPr>
              <w:rPr>
                <w:szCs w:val="24"/>
                <w:lang w:val="en-US"/>
              </w:rPr>
            </w:pPr>
            <w:r>
              <w:rPr>
                <w:szCs w:val="24"/>
              </w:rPr>
              <w:t>АО</w:t>
            </w:r>
            <w:r w:rsidRPr="00200FB1">
              <w:rPr>
                <w:szCs w:val="24"/>
                <w:lang w:val="en-US"/>
              </w:rPr>
              <w:t xml:space="preserve"> «</w:t>
            </w:r>
            <w:r>
              <w:rPr>
                <w:szCs w:val="24"/>
              </w:rPr>
              <w:t>Белая</w:t>
            </w:r>
            <w:r w:rsidRPr="00200FB1">
              <w:rPr>
                <w:szCs w:val="24"/>
                <w:lang w:val="en-US"/>
              </w:rPr>
              <w:t xml:space="preserve"> </w:t>
            </w:r>
            <w:r>
              <w:rPr>
                <w:szCs w:val="24"/>
              </w:rPr>
              <w:t>Дача</w:t>
            </w:r>
            <w:r w:rsidRPr="00200FB1">
              <w:rPr>
                <w:szCs w:val="24"/>
                <w:lang w:val="en-US"/>
              </w:rPr>
              <w:t xml:space="preserve">» </w:t>
            </w:r>
            <w:r>
              <w:rPr>
                <w:szCs w:val="24"/>
              </w:rPr>
              <w:t>и</w:t>
            </w:r>
            <w:r w:rsidRPr="00200FB1">
              <w:rPr>
                <w:szCs w:val="24"/>
                <w:lang w:val="en-US"/>
              </w:rPr>
              <w:t xml:space="preserve"> </w:t>
            </w:r>
            <w:proofErr w:type="spellStart"/>
            <w:r>
              <w:rPr>
                <w:szCs w:val="24"/>
                <w:lang w:val="en-US"/>
              </w:rPr>
              <w:t>Latusha</w:t>
            </w:r>
            <w:proofErr w:type="spellEnd"/>
            <w:r>
              <w:rPr>
                <w:szCs w:val="24"/>
                <w:lang w:val="en-US"/>
              </w:rPr>
              <w:t xml:space="preserve"> Holdings Limited</w:t>
            </w:r>
          </w:p>
        </w:tc>
        <w:tc>
          <w:tcPr>
            <w:tcW w:w="2451" w:type="dxa"/>
          </w:tcPr>
          <w:p w:rsidR="00200FB1" w:rsidRDefault="00200FB1" w:rsidP="009E1EB7">
            <w:pPr>
              <w:jc w:val="center"/>
              <w:rPr>
                <w:szCs w:val="24"/>
              </w:rPr>
            </w:pPr>
            <w:r>
              <w:rPr>
                <w:szCs w:val="24"/>
              </w:rPr>
              <w:t>Договор займа</w:t>
            </w:r>
            <w:r w:rsidR="009E1EB7">
              <w:rPr>
                <w:szCs w:val="24"/>
              </w:rPr>
              <w:t xml:space="preserve"> №1911/1 от 19.11.2018,</w:t>
            </w:r>
          </w:p>
          <w:p w:rsidR="009E1EB7" w:rsidRDefault="009E1EB7" w:rsidP="009E1EB7">
            <w:pPr>
              <w:jc w:val="center"/>
              <w:rPr>
                <w:szCs w:val="24"/>
              </w:rPr>
            </w:pPr>
            <w:r>
              <w:rPr>
                <w:szCs w:val="24"/>
              </w:rPr>
              <w:t>Дополнительное соглашение №1 к договору займа №1911/1 от 22.11.2018 г.</w:t>
            </w:r>
          </w:p>
        </w:tc>
        <w:tc>
          <w:tcPr>
            <w:tcW w:w="1707" w:type="dxa"/>
          </w:tcPr>
          <w:p w:rsidR="00200FB1" w:rsidRPr="00200FB1" w:rsidRDefault="00200FB1" w:rsidP="00200FB1">
            <w:pPr>
              <w:rPr>
                <w:szCs w:val="24"/>
              </w:rPr>
            </w:pPr>
            <w:r>
              <w:rPr>
                <w:szCs w:val="24"/>
              </w:rPr>
              <w:t>Наблюдательный Совет, Протокол №1</w:t>
            </w:r>
            <w:r w:rsidRPr="00200FB1">
              <w:rPr>
                <w:szCs w:val="24"/>
              </w:rPr>
              <w:t>5</w:t>
            </w:r>
            <w:r>
              <w:rPr>
                <w:szCs w:val="24"/>
              </w:rPr>
              <w:t xml:space="preserve">/2018 от </w:t>
            </w:r>
            <w:r w:rsidRPr="00200FB1">
              <w:rPr>
                <w:szCs w:val="24"/>
              </w:rPr>
              <w:t>22</w:t>
            </w:r>
            <w:r>
              <w:rPr>
                <w:szCs w:val="24"/>
              </w:rPr>
              <w:t>.</w:t>
            </w:r>
            <w:r w:rsidRPr="00200FB1">
              <w:rPr>
                <w:szCs w:val="24"/>
              </w:rPr>
              <w:t>11</w:t>
            </w:r>
            <w:r>
              <w:rPr>
                <w:szCs w:val="24"/>
              </w:rPr>
              <w:t>.2018 г</w:t>
            </w:r>
            <w:r w:rsidR="002925BD">
              <w:rPr>
                <w:szCs w:val="24"/>
              </w:rPr>
              <w:t>.</w:t>
            </w:r>
          </w:p>
        </w:tc>
        <w:tc>
          <w:tcPr>
            <w:tcW w:w="3686" w:type="dxa"/>
          </w:tcPr>
          <w:p w:rsidR="00200FB1" w:rsidRDefault="002925BD" w:rsidP="002925BD">
            <w:pPr>
              <w:snapToGrid w:val="0"/>
              <w:ind w:right="-57"/>
              <w:jc w:val="both"/>
              <w:outlineLvl w:val="0"/>
            </w:pPr>
            <w:r>
              <w:t xml:space="preserve">Предмет: </w:t>
            </w:r>
            <w:r w:rsidRPr="00FD6FE4">
              <w:t xml:space="preserve">По договору Займодавец предоставляет Заемщику </w:t>
            </w:r>
            <w:r w:rsidRPr="009E1EB7">
              <w:rPr>
                <w:color w:val="000000" w:themeColor="text1"/>
              </w:rPr>
              <w:t xml:space="preserve">заем на текущие нужды в сумме не более 900 000 000 (Девятьсот миллионов) рублей </w:t>
            </w:r>
            <w:r w:rsidRPr="00FD6FE4">
              <w:t>00 копеек, а Заемщик обязуется возвратить сумму займа в обусловленный настоящим договором срок и уплатить на нее указанные в договоре проценты</w:t>
            </w:r>
            <w:r>
              <w:t>.</w:t>
            </w:r>
          </w:p>
          <w:p w:rsidR="002925BD" w:rsidRDefault="002925BD" w:rsidP="002925BD">
            <w:pPr>
              <w:widowControl w:val="0"/>
              <w:shd w:val="clear" w:color="auto" w:fill="FFFFFF"/>
              <w:tabs>
                <w:tab w:val="left" w:pos="1166"/>
              </w:tabs>
              <w:autoSpaceDE w:val="0"/>
              <w:autoSpaceDN w:val="0"/>
              <w:adjustRightInd w:val="0"/>
              <w:ind w:right="19"/>
              <w:jc w:val="both"/>
              <w:rPr>
                <w:szCs w:val="24"/>
              </w:rPr>
            </w:pPr>
            <w:r>
              <w:rPr>
                <w:bCs/>
                <w:szCs w:val="24"/>
              </w:rPr>
              <w:t xml:space="preserve">Стороны: </w:t>
            </w:r>
            <w:r>
              <w:rPr>
                <w:szCs w:val="24"/>
              </w:rPr>
              <w:t xml:space="preserve">АО «Белая Дача» </w:t>
            </w:r>
            <w:r>
              <w:rPr>
                <w:szCs w:val="24"/>
              </w:rPr>
              <w:lastRenderedPageBreak/>
              <w:t xml:space="preserve">(Займодавец) и </w:t>
            </w:r>
            <w:proofErr w:type="spellStart"/>
            <w:r w:rsidR="009E1EB7">
              <w:rPr>
                <w:szCs w:val="24"/>
                <w:lang w:val="en-US"/>
              </w:rPr>
              <w:t>Latusha</w:t>
            </w:r>
            <w:proofErr w:type="spellEnd"/>
            <w:r w:rsidR="009E1EB7" w:rsidRPr="009E1EB7">
              <w:rPr>
                <w:szCs w:val="24"/>
              </w:rPr>
              <w:t xml:space="preserve"> </w:t>
            </w:r>
            <w:r w:rsidR="009E1EB7">
              <w:rPr>
                <w:szCs w:val="24"/>
                <w:lang w:val="en-US"/>
              </w:rPr>
              <w:t>Holdings</w:t>
            </w:r>
            <w:r w:rsidR="009E1EB7" w:rsidRPr="009E1EB7">
              <w:rPr>
                <w:szCs w:val="24"/>
              </w:rPr>
              <w:t xml:space="preserve"> </w:t>
            </w:r>
            <w:r w:rsidR="009E1EB7">
              <w:rPr>
                <w:szCs w:val="24"/>
                <w:lang w:val="en-US"/>
              </w:rPr>
              <w:t>Limited</w:t>
            </w:r>
            <w:r w:rsidR="009E1EB7">
              <w:rPr>
                <w:szCs w:val="24"/>
              </w:rPr>
              <w:t xml:space="preserve"> </w:t>
            </w:r>
            <w:r>
              <w:rPr>
                <w:szCs w:val="24"/>
              </w:rPr>
              <w:t>(Заемщик);</w:t>
            </w:r>
          </w:p>
          <w:p w:rsidR="009E1EB7" w:rsidRPr="009E1EB7" w:rsidRDefault="009E1EB7" w:rsidP="002925BD">
            <w:pPr>
              <w:widowControl w:val="0"/>
              <w:shd w:val="clear" w:color="auto" w:fill="FFFFFF"/>
              <w:tabs>
                <w:tab w:val="left" w:pos="1166"/>
              </w:tabs>
              <w:autoSpaceDE w:val="0"/>
              <w:autoSpaceDN w:val="0"/>
              <w:adjustRightInd w:val="0"/>
              <w:ind w:right="19"/>
              <w:jc w:val="both"/>
            </w:pPr>
            <w:r w:rsidRPr="00371FB6">
              <w:t>Иные существенные условия сделки</w:t>
            </w:r>
            <w:r>
              <w:t xml:space="preserve">: </w:t>
            </w:r>
            <w:r>
              <w:br/>
            </w:r>
            <w:r w:rsidRPr="00FD6FE4">
              <w:t xml:space="preserve">Заем </w:t>
            </w:r>
            <w:r>
              <w:t>будет</w:t>
            </w:r>
            <w:r w:rsidRPr="00FD6FE4">
              <w:t xml:space="preserve"> перечисляться траншами</w:t>
            </w:r>
            <w:r>
              <w:t xml:space="preserve"> в соответствии с графиком. </w:t>
            </w:r>
            <w:r w:rsidRPr="009E1EB7">
              <w:t>На сумму займа, предоставленную по настоящему договору, начисляются проценты, в размере 5.8% годовых, начиная с даты, следующей за датой предоставления займа, до даты исполнения Заемщиком своих обязательств по возврату всей суммы займа</w:t>
            </w:r>
            <w:r>
              <w:t>.</w:t>
            </w:r>
          </w:p>
          <w:p w:rsidR="002925BD" w:rsidRDefault="002925BD" w:rsidP="002925BD">
            <w:pPr>
              <w:widowControl w:val="0"/>
              <w:shd w:val="clear" w:color="auto" w:fill="FFFFFF"/>
              <w:tabs>
                <w:tab w:val="left" w:pos="1166"/>
              </w:tabs>
              <w:autoSpaceDE w:val="0"/>
              <w:autoSpaceDN w:val="0"/>
              <w:adjustRightInd w:val="0"/>
              <w:ind w:right="19"/>
              <w:jc w:val="both"/>
              <w:rPr>
                <w:bCs/>
                <w:szCs w:val="24"/>
              </w:rPr>
            </w:pPr>
            <w:r>
              <w:rPr>
                <w:bCs/>
                <w:szCs w:val="24"/>
              </w:rPr>
              <w:t>Заинтересованн</w:t>
            </w:r>
            <w:r w:rsidR="009E1EB7">
              <w:rPr>
                <w:bCs/>
                <w:szCs w:val="24"/>
              </w:rPr>
              <w:t>ые</w:t>
            </w:r>
            <w:r>
              <w:rPr>
                <w:bCs/>
                <w:szCs w:val="24"/>
              </w:rPr>
              <w:t xml:space="preserve"> лиц</w:t>
            </w:r>
            <w:r w:rsidR="009E1EB7">
              <w:rPr>
                <w:bCs/>
                <w:szCs w:val="24"/>
              </w:rPr>
              <w:t>а</w:t>
            </w:r>
            <w:r>
              <w:rPr>
                <w:bCs/>
                <w:szCs w:val="24"/>
              </w:rPr>
              <w:t>:</w:t>
            </w:r>
            <w:r w:rsidR="009E1EB7">
              <w:rPr>
                <w:bCs/>
                <w:szCs w:val="24"/>
              </w:rPr>
              <w:t xml:space="preserve"> члены Наблюдательного Совета Семёнов В.А., Цыганов В.Р. – выгодоприобретатели по сделке.</w:t>
            </w:r>
          </w:p>
          <w:p w:rsidR="002925BD" w:rsidRPr="00C363EB" w:rsidRDefault="009E1EB7" w:rsidP="009E1EB7">
            <w:pPr>
              <w:snapToGrid w:val="0"/>
              <w:ind w:right="-57"/>
              <w:jc w:val="both"/>
              <w:outlineLvl w:val="0"/>
            </w:pPr>
            <w:r>
              <w:t xml:space="preserve">Дополнительное соглашение №1 – </w:t>
            </w:r>
            <w:proofErr w:type="gramStart"/>
            <w:r>
              <w:t>изменение  порядка</w:t>
            </w:r>
            <w:proofErr w:type="gramEnd"/>
            <w:r>
              <w:t xml:space="preserve"> предоставления займа.</w:t>
            </w:r>
          </w:p>
        </w:tc>
      </w:tr>
    </w:tbl>
    <w:p w:rsidR="00AD2FC0" w:rsidRPr="00E407F1" w:rsidRDefault="00AD2FC0" w:rsidP="00AD2FC0">
      <w:pPr>
        <w:spacing w:after="0" w:line="240" w:lineRule="auto"/>
        <w:ind w:firstLine="540"/>
        <w:jc w:val="both"/>
        <w:rPr>
          <w:rFonts w:eastAsia="Times New Roman" w:cs="Times New Roman"/>
          <w:color w:val="000000"/>
          <w:szCs w:val="24"/>
          <w:lang w:eastAsia="ru-RU"/>
        </w:rPr>
      </w:pPr>
    </w:p>
    <w:p w:rsidR="00D466AE" w:rsidRPr="00BA35A7" w:rsidRDefault="00D466AE" w:rsidP="00DF507C">
      <w:pPr>
        <w:spacing w:after="0" w:line="240" w:lineRule="auto"/>
        <w:jc w:val="center"/>
        <w:rPr>
          <w:rFonts w:eastAsia="Times New Roman" w:cs="Times New Roman"/>
          <w:b/>
          <w:szCs w:val="24"/>
          <w:lang w:eastAsia="ru-RU"/>
        </w:rPr>
      </w:pPr>
    </w:p>
    <w:p w:rsidR="00DF507C" w:rsidRPr="00FE77C6" w:rsidRDefault="00DF507C" w:rsidP="00DF507C">
      <w:pPr>
        <w:spacing w:after="0" w:line="240" w:lineRule="auto"/>
        <w:jc w:val="center"/>
        <w:rPr>
          <w:rFonts w:eastAsia="Times New Roman" w:cs="Times New Roman"/>
          <w:b/>
          <w:color w:val="000000" w:themeColor="text1"/>
          <w:szCs w:val="24"/>
          <w:lang w:eastAsia="ru-RU"/>
        </w:rPr>
      </w:pPr>
      <w:r w:rsidRPr="00FE77C6">
        <w:rPr>
          <w:rFonts w:eastAsia="Times New Roman" w:cs="Times New Roman"/>
          <w:b/>
          <w:color w:val="000000" w:themeColor="text1"/>
          <w:szCs w:val="24"/>
          <w:lang w:eastAsia="ru-RU"/>
        </w:rPr>
        <w:t>10. Информация о Наблюдательном Совете Общества</w:t>
      </w:r>
    </w:p>
    <w:p w:rsidR="00DF507C" w:rsidRPr="00FE77C6" w:rsidRDefault="00DF507C" w:rsidP="00DF507C">
      <w:pPr>
        <w:spacing w:after="0" w:line="240" w:lineRule="auto"/>
        <w:rPr>
          <w:rFonts w:eastAsia="Times New Roman" w:cs="Times New Roman"/>
          <w:b/>
          <w:color w:val="000000" w:themeColor="text1"/>
          <w:szCs w:val="24"/>
          <w:lang w:eastAsia="ru-RU"/>
        </w:rPr>
      </w:pPr>
    </w:p>
    <w:p w:rsidR="00DF507C" w:rsidRPr="00FE77C6" w:rsidRDefault="00DF507C" w:rsidP="00DF507C">
      <w:pPr>
        <w:spacing w:after="0" w:line="240" w:lineRule="auto"/>
        <w:rPr>
          <w:rFonts w:eastAsia="Times New Roman" w:cs="Times New Roman"/>
          <w:b/>
          <w:color w:val="000000" w:themeColor="text1"/>
          <w:szCs w:val="24"/>
          <w:lang w:eastAsia="ru-RU"/>
        </w:rPr>
      </w:pPr>
      <w:r w:rsidRPr="00FE77C6">
        <w:rPr>
          <w:rFonts w:eastAsia="Times New Roman" w:cs="Times New Roman"/>
          <w:b/>
          <w:color w:val="000000" w:themeColor="text1"/>
          <w:szCs w:val="24"/>
          <w:lang w:eastAsia="ru-RU"/>
        </w:rPr>
        <w:t>В состав Наблюдательного Совета входят:</w:t>
      </w:r>
    </w:p>
    <w:p w:rsidR="00DF507C" w:rsidRPr="00FE77C6" w:rsidRDefault="00DF507C" w:rsidP="00DF507C">
      <w:pPr>
        <w:spacing w:after="0" w:line="240" w:lineRule="auto"/>
        <w:ind w:right="360"/>
        <w:rPr>
          <w:rFonts w:eastAsia="Times New Roman" w:cs="Times New Roman"/>
          <w:color w:val="000000" w:themeColor="text1"/>
          <w:szCs w:val="24"/>
          <w:u w:val="single"/>
          <w:lang w:eastAsia="ru-RU"/>
        </w:rPr>
      </w:pPr>
      <w:r w:rsidRPr="00FE77C6">
        <w:rPr>
          <w:rFonts w:eastAsia="Times New Roman" w:cs="Times New Roman"/>
          <w:color w:val="000000" w:themeColor="text1"/>
          <w:szCs w:val="24"/>
          <w:u w:val="single"/>
          <w:lang w:eastAsia="ru-RU"/>
        </w:rPr>
        <w:t xml:space="preserve">Председатель Наблюдательного совета: </w:t>
      </w:r>
    </w:p>
    <w:p w:rsidR="00DF507C" w:rsidRPr="00FE77C6" w:rsidRDefault="00DF507C" w:rsidP="00DF507C">
      <w:pPr>
        <w:pStyle w:val="af1"/>
        <w:numPr>
          <w:ilvl w:val="0"/>
          <w:numId w:val="32"/>
        </w:num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ФИО: Семёнов Виктор Александрович</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Год рождения: 1958</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Образование: высшее</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Должности за последние 5 лет:</w:t>
      </w:r>
    </w:p>
    <w:p w:rsidR="00DF507C" w:rsidRPr="00FE77C6" w:rsidRDefault="00DF507C" w:rsidP="00DF507C">
      <w:pPr>
        <w:spacing w:after="0" w:line="240" w:lineRule="auto"/>
        <w:ind w:right="360"/>
        <w:rPr>
          <w:rFonts w:eastAsia="Times New Roman" w:cs="Times New Roman"/>
          <w:color w:val="000000" w:themeColor="text1"/>
          <w:szCs w:val="24"/>
          <w:lang w:eastAsia="ru-RU"/>
        </w:rPr>
      </w:pPr>
    </w:p>
    <w:tbl>
      <w:tblPr>
        <w:tblW w:w="9900" w:type="dxa"/>
        <w:tblInd w:w="288" w:type="dxa"/>
        <w:tblCellMar>
          <w:left w:w="0" w:type="dxa"/>
          <w:right w:w="0" w:type="dxa"/>
        </w:tblCellMar>
        <w:tblLook w:val="0000" w:firstRow="0" w:lastRow="0" w:firstColumn="0" w:lastColumn="0" w:noHBand="0" w:noVBand="0"/>
      </w:tblPr>
      <w:tblGrid>
        <w:gridCol w:w="2880"/>
        <w:gridCol w:w="3780"/>
        <w:gridCol w:w="3240"/>
      </w:tblGrid>
      <w:tr w:rsidR="00DF507C" w:rsidRPr="00FE77C6" w:rsidTr="006628BD">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Период</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Должность</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Наименование организации</w:t>
            </w:r>
          </w:p>
        </w:tc>
      </w:tr>
      <w:tr w:rsidR="00DF507C" w:rsidRPr="00FE77C6" w:rsidTr="006628BD">
        <w:tc>
          <w:tcPr>
            <w:tcW w:w="28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167"/>
              <w:rPr>
                <w:color w:val="000000" w:themeColor="text1"/>
                <w:szCs w:val="24"/>
                <w:lang w:eastAsia="ru-RU"/>
              </w:rPr>
            </w:pPr>
            <w:r w:rsidRPr="00FE77C6">
              <w:rPr>
                <w:color w:val="000000" w:themeColor="text1"/>
                <w:szCs w:val="24"/>
                <w:lang w:eastAsia="ru-RU"/>
              </w:rPr>
              <w:t>16.01.2008– 21.12.2011</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both"/>
              <w:rPr>
                <w:color w:val="000000" w:themeColor="text1"/>
                <w:szCs w:val="24"/>
                <w:lang w:eastAsia="ru-RU"/>
              </w:rPr>
            </w:pPr>
            <w:r w:rsidRPr="00FE77C6">
              <w:rPr>
                <w:color w:val="000000" w:themeColor="text1"/>
                <w:szCs w:val="24"/>
                <w:lang w:eastAsia="ru-RU"/>
              </w:rPr>
              <w:t>Заместитель председателя Комитета по Регламенту и организации работы Государственной Думы</w:t>
            </w:r>
          </w:p>
        </w:tc>
        <w:tc>
          <w:tcPr>
            <w:tcW w:w="32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both"/>
              <w:rPr>
                <w:color w:val="000000" w:themeColor="text1"/>
                <w:szCs w:val="24"/>
                <w:lang w:eastAsia="ru-RU"/>
              </w:rPr>
            </w:pPr>
            <w:r w:rsidRPr="00FE77C6">
              <w:rPr>
                <w:color w:val="000000" w:themeColor="text1"/>
                <w:szCs w:val="24"/>
                <w:lang w:eastAsia="ru-RU"/>
              </w:rPr>
              <w:t>Государственная Дума Федерального собрания Российской Федерации</w:t>
            </w:r>
          </w:p>
        </w:tc>
      </w:tr>
      <w:tr w:rsidR="00DF507C" w:rsidRPr="00FE77C6" w:rsidTr="006628BD">
        <w:tc>
          <w:tcPr>
            <w:tcW w:w="28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rPr>
                <w:color w:val="000000" w:themeColor="text1"/>
                <w:szCs w:val="24"/>
                <w:lang w:eastAsia="ru-RU"/>
              </w:rPr>
            </w:pPr>
            <w:r w:rsidRPr="00FE77C6">
              <w:rPr>
                <w:color w:val="000000" w:themeColor="text1"/>
                <w:szCs w:val="24"/>
                <w:lang w:eastAsia="ru-RU"/>
              </w:rPr>
              <w:t xml:space="preserve">22.12.11 – по </w:t>
            </w:r>
            <w:proofErr w:type="spellStart"/>
            <w:r w:rsidRPr="00FE77C6">
              <w:rPr>
                <w:color w:val="000000" w:themeColor="text1"/>
                <w:szCs w:val="24"/>
                <w:lang w:eastAsia="ru-RU"/>
              </w:rPr>
              <w:t>н.в</w:t>
            </w:r>
            <w:proofErr w:type="spellEnd"/>
            <w:r w:rsidRPr="00FE77C6">
              <w:rPr>
                <w:color w:val="000000" w:themeColor="text1"/>
                <w:szCs w:val="24"/>
                <w:lang w:eastAsia="ru-RU"/>
              </w:rPr>
              <w:t>.</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rPr>
                <w:color w:val="000000" w:themeColor="text1"/>
                <w:szCs w:val="24"/>
                <w:lang w:eastAsia="ru-RU"/>
              </w:rPr>
            </w:pPr>
            <w:r w:rsidRPr="00FE77C6">
              <w:rPr>
                <w:color w:val="000000" w:themeColor="text1"/>
                <w:szCs w:val="24"/>
                <w:lang w:eastAsia="ru-RU"/>
              </w:rPr>
              <w:t>Советник генерального директора</w:t>
            </w:r>
          </w:p>
        </w:tc>
        <w:tc>
          <w:tcPr>
            <w:tcW w:w="32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rPr>
                <w:color w:val="000000" w:themeColor="text1"/>
                <w:szCs w:val="24"/>
                <w:lang w:eastAsia="ru-RU"/>
              </w:rPr>
            </w:pPr>
            <w:r w:rsidRPr="00FE77C6">
              <w:rPr>
                <w:color w:val="000000" w:themeColor="text1"/>
                <w:szCs w:val="24"/>
                <w:lang w:eastAsia="ru-RU"/>
              </w:rPr>
              <w:t>АО «Белая Дача»</w:t>
            </w:r>
          </w:p>
        </w:tc>
      </w:tr>
    </w:tbl>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Доля в уставном капитале </w:t>
      </w:r>
      <w:proofErr w:type="gramStart"/>
      <w:r w:rsidRPr="00FE77C6">
        <w:rPr>
          <w:rFonts w:eastAsia="Times New Roman" w:cs="Times New Roman"/>
          <w:color w:val="000000" w:themeColor="text1"/>
          <w:szCs w:val="24"/>
          <w:lang w:eastAsia="ru-RU"/>
        </w:rPr>
        <w:t>эмитента,%</w:t>
      </w:r>
      <w:proofErr w:type="gramEnd"/>
      <w:r w:rsidRPr="00FE77C6">
        <w:rPr>
          <w:rFonts w:eastAsia="Times New Roman" w:cs="Times New Roman"/>
          <w:color w:val="000000" w:themeColor="text1"/>
          <w:szCs w:val="24"/>
          <w:lang w:eastAsia="ru-RU"/>
        </w:rPr>
        <w:t>: 73,57;</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обыкновенных акций эмитента, принадлежащих данному лицу, %: 73,57.</w:t>
      </w:r>
    </w:p>
    <w:p w:rsidR="00DF507C" w:rsidRPr="00FE77C6" w:rsidRDefault="00DF507C" w:rsidP="00DF507C">
      <w:pPr>
        <w:spacing w:after="0" w:line="240" w:lineRule="auto"/>
        <w:ind w:right="360"/>
        <w:rPr>
          <w:rFonts w:eastAsia="Times New Roman" w:cs="Times New Roman"/>
          <w:color w:val="000000" w:themeColor="text1"/>
          <w:szCs w:val="24"/>
          <w:u w:val="single"/>
          <w:lang w:eastAsia="ru-RU"/>
        </w:rPr>
      </w:pPr>
    </w:p>
    <w:p w:rsidR="00DF507C" w:rsidRPr="00FE77C6" w:rsidRDefault="00DF507C" w:rsidP="00DF507C">
      <w:pPr>
        <w:spacing w:after="0" w:line="240" w:lineRule="auto"/>
        <w:ind w:right="360"/>
        <w:rPr>
          <w:rFonts w:eastAsia="Times New Roman" w:cs="Times New Roman"/>
          <w:color w:val="000000" w:themeColor="text1"/>
          <w:szCs w:val="24"/>
          <w:u w:val="single"/>
          <w:lang w:eastAsia="ru-RU"/>
        </w:rPr>
      </w:pPr>
      <w:r w:rsidRPr="00FE77C6">
        <w:rPr>
          <w:rFonts w:eastAsia="Times New Roman" w:cs="Times New Roman"/>
          <w:color w:val="000000" w:themeColor="text1"/>
          <w:szCs w:val="24"/>
          <w:u w:val="single"/>
          <w:lang w:eastAsia="ru-RU"/>
        </w:rPr>
        <w:t>Члены Наблюдательного совета:</w:t>
      </w:r>
    </w:p>
    <w:p w:rsidR="00DF507C" w:rsidRPr="00FE77C6" w:rsidRDefault="00DF507C" w:rsidP="00DF507C">
      <w:pPr>
        <w:pStyle w:val="af1"/>
        <w:numPr>
          <w:ilvl w:val="0"/>
          <w:numId w:val="32"/>
        </w:num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ФИО: Семёнов Антон Викторович</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Год рождения: 1985</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Образование: высшее</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Должности за последние 5 лет:</w:t>
      </w:r>
    </w:p>
    <w:tbl>
      <w:tblPr>
        <w:tblW w:w="10080" w:type="dxa"/>
        <w:tblInd w:w="108" w:type="dxa"/>
        <w:tblCellMar>
          <w:left w:w="0" w:type="dxa"/>
          <w:right w:w="0" w:type="dxa"/>
        </w:tblCellMar>
        <w:tblLook w:val="0000" w:firstRow="0" w:lastRow="0" w:firstColumn="0" w:lastColumn="0" w:noHBand="0" w:noVBand="0"/>
      </w:tblPr>
      <w:tblGrid>
        <w:gridCol w:w="3060"/>
        <w:gridCol w:w="3780"/>
        <w:gridCol w:w="3240"/>
      </w:tblGrid>
      <w:tr w:rsidR="00DF507C" w:rsidRPr="00FE77C6" w:rsidTr="006628BD">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Период</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CC6363">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Должность</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Наименование организации</w:t>
            </w:r>
          </w:p>
        </w:tc>
      </w:tr>
      <w:tr w:rsidR="00DF507C" w:rsidRPr="00FE77C6" w:rsidTr="006628BD">
        <w:tc>
          <w:tcPr>
            <w:tcW w:w="3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04.09.2006– 08.05.2009</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CC6363">
            <w:pPr>
              <w:tabs>
                <w:tab w:val="left" w:pos="540"/>
              </w:tabs>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Менеджер проекта</w:t>
            </w:r>
          </w:p>
        </w:tc>
        <w:tc>
          <w:tcPr>
            <w:tcW w:w="32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ОАО Агрофирма «Белая Дача»</w:t>
            </w:r>
          </w:p>
        </w:tc>
      </w:tr>
      <w:tr w:rsidR="00DF507C" w:rsidRPr="00FE77C6" w:rsidTr="006628BD">
        <w:tc>
          <w:tcPr>
            <w:tcW w:w="3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19.05.2009-16.09.2009</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DF507C" w:rsidP="00CC6363">
            <w:pPr>
              <w:spacing w:after="0" w:line="240" w:lineRule="auto"/>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Заместитель директора</w:t>
            </w:r>
          </w:p>
        </w:tc>
        <w:tc>
          <w:tcPr>
            <w:tcW w:w="32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F507C" w:rsidRPr="00FE77C6" w:rsidRDefault="00FA434B" w:rsidP="00FA434B">
            <w:pPr>
              <w:spacing w:after="0" w:line="240" w:lineRule="auto"/>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ЗАО «</w:t>
            </w:r>
            <w:r w:rsidR="00DF507C" w:rsidRPr="00FE77C6">
              <w:rPr>
                <w:rFonts w:eastAsia="Times New Roman" w:cs="Times New Roman"/>
                <w:color w:val="000000" w:themeColor="text1"/>
                <w:szCs w:val="24"/>
                <w:lang w:eastAsia="ru-RU"/>
              </w:rPr>
              <w:t xml:space="preserve">Белая Дача </w:t>
            </w:r>
            <w:proofErr w:type="spellStart"/>
            <w:r w:rsidR="00DF507C" w:rsidRPr="00FE77C6">
              <w:rPr>
                <w:rFonts w:eastAsia="Times New Roman" w:cs="Times New Roman"/>
                <w:color w:val="000000" w:themeColor="text1"/>
                <w:szCs w:val="24"/>
                <w:lang w:eastAsia="ru-RU"/>
              </w:rPr>
              <w:t>Трейдинг</w:t>
            </w:r>
            <w:proofErr w:type="spellEnd"/>
            <w:r w:rsidRPr="00FE77C6">
              <w:rPr>
                <w:rFonts w:eastAsia="Times New Roman" w:cs="Times New Roman"/>
                <w:color w:val="000000" w:themeColor="text1"/>
                <w:szCs w:val="24"/>
                <w:lang w:eastAsia="ru-RU"/>
              </w:rPr>
              <w:t>»</w:t>
            </w:r>
          </w:p>
        </w:tc>
      </w:tr>
      <w:tr w:rsidR="00DF507C" w:rsidRPr="00FE77C6" w:rsidTr="006628BD">
        <w:tc>
          <w:tcPr>
            <w:tcW w:w="3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17.09.09 – по </w:t>
            </w:r>
            <w:proofErr w:type="spellStart"/>
            <w:r w:rsidRPr="00FE77C6">
              <w:rPr>
                <w:rFonts w:eastAsia="Times New Roman" w:cs="Times New Roman"/>
                <w:color w:val="000000" w:themeColor="text1"/>
                <w:szCs w:val="24"/>
                <w:lang w:eastAsia="ru-RU"/>
              </w:rPr>
              <w:t>н.в</w:t>
            </w:r>
            <w:proofErr w:type="spellEnd"/>
            <w:r w:rsidRPr="00FE77C6">
              <w:rPr>
                <w:rFonts w:eastAsia="Times New Roman" w:cs="Times New Roman"/>
                <w:color w:val="000000" w:themeColor="text1"/>
                <w:szCs w:val="24"/>
                <w:lang w:eastAsia="ru-RU"/>
              </w:rPr>
              <w:t>.</w:t>
            </w:r>
          </w:p>
        </w:tc>
        <w:tc>
          <w:tcPr>
            <w:tcW w:w="3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CC6363">
            <w:pPr>
              <w:spacing w:after="0" w:line="240" w:lineRule="auto"/>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Генеральный директор</w:t>
            </w:r>
          </w:p>
        </w:tc>
        <w:tc>
          <w:tcPr>
            <w:tcW w:w="32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FA434B" w:rsidP="00FA434B">
            <w:pPr>
              <w:spacing w:after="0" w:line="240" w:lineRule="auto"/>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ЗАО «</w:t>
            </w:r>
            <w:r w:rsidR="00DF507C" w:rsidRPr="00FE77C6">
              <w:rPr>
                <w:rFonts w:eastAsia="Times New Roman" w:cs="Times New Roman"/>
                <w:color w:val="000000" w:themeColor="text1"/>
                <w:szCs w:val="24"/>
                <w:lang w:eastAsia="ru-RU"/>
              </w:rPr>
              <w:t xml:space="preserve">Белая Дача </w:t>
            </w:r>
            <w:proofErr w:type="spellStart"/>
            <w:r w:rsidR="00DF507C" w:rsidRPr="00FE77C6">
              <w:rPr>
                <w:rFonts w:eastAsia="Times New Roman" w:cs="Times New Roman"/>
                <w:color w:val="000000" w:themeColor="text1"/>
                <w:szCs w:val="24"/>
                <w:lang w:eastAsia="ru-RU"/>
              </w:rPr>
              <w:t>Трейдинг</w:t>
            </w:r>
            <w:proofErr w:type="spellEnd"/>
            <w:r w:rsidRPr="00FE77C6">
              <w:rPr>
                <w:rFonts w:eastAsia="Times New Roman" w:cs="Times New Roman"/>
                <w:color w:val="000000" w:themeColor="text1"/>
                <w:szCs w:val="24"/>
                <w:lang w:eastAsia="ru-RU"/>
              </w:rPr>
              <w:t>»</w:t>
            </w:r>
          </w:p>
        </w:tc>
      </w:tr>
    </w:tbl>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Доля в уставном капитале эмитента, %: 0; </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обыкновенных акций эмитента, принадлежащих данному лицу, % 0.</w:t>
      </w:r>
    </w:p>
    <w:p w:rsidR="00DF507C" w:rsidRPr="00FE77C6" w:rsidRDefault="00DF507C" w:rsidP="00DF507C">
      <w:pPr>
        <w:autoSpaceDE w:val="0"/>
        <w:autoSpaceDN w:val="0"/>
        <w:spacing w:after="0" w:line="240" w:lineRule="auto"/>
        <w:ind w:left="720" w:right="360"/>
        <w:rPr>
          <w:rFonts w:eastAsia="Times New Roman" w:cs="Times New Roman"/>
          <w:color w:val="000000" w:themeColor="text1"/>
          <w:szCs w:val="24"/>
          <w:lang w:eastAsia="ru-RU"/>
        </w:rPr>
      </w:pPr>
    </w:p>
    <w:p w:rsidR="00DF507C" w:rsidRPr="00A54B85" w:rsidRDefault="00DF507C" w:rsidP="00DF507C">
      <w:pPr>
        <w:numPr>
          <w:ilvl w:val="0"/>
          <w:numId w:val="32"/>
        </w:numPr>
        <w:autoSpaceDE w:val="0"/>
        <w:autoSpaceDN w:val="0"/>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ФИО: Цыганов Владимир Робертович</w:t>
      </w:r>
    </w:p>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Год рождения: 1970</w:t>
      </w:r>
    </w:p>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Образование: высшее</w:t>
      </w:r>
    </w:p>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lastRenderedPageBreak/>
        <w:t>Должности за последние 5 лет:</w:t>
      </w:r>
    </w:p>
    <w:tbl>
      <w:tblPr>
        <w:tblW w:w="9885" w:type="dxa"/>
        <w:tblInd w:w="288" w:type="dxa"/>
        <w:tblCellMar>
          <w:left w:w="0" w:type="dxa"/>
          <w:right w:w="0" w:type="dxa"/>
        </w:tblCellMar>
        <w:tblLook w:val="0000" w:firstRow="0" w:lastRow="0" w:firstColumn="0" w:lastColumn="0" w:noHBand="0" w:noVBand="0"/>
      </w:tblPr>
      <w:tblGrid>
        <w:gridCol w:w="2880"/>
        <w:gridCol w:w="3744"/>
        <w:gridCol w:w="3261"/>
      </w:tblGrid>
      <w:tr w:rsidR="001E0CB0" w:rsidRPr="001E0CB0" w:rsidTr="006628BD">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1E0CB0" w:rsidRDefault="00DF507C" w:rsidP="006628BD">
            <w:pPr>
              <w:spacing w:after="0" w:line="240" w:lineRule="auto"/>
              <w:ind w:right="360"/>
              <w:jc w:val="center"/>
              <w:rPr>
                <w:rFonts w:eastAsia="Times New Roman" w:cs="Times New Roman"/>
                <w:color w:val="000000" w:themeColor="text1"/>
                <w:szCs w:val="24"/>
                <w:lang w:eastAsia="ru-RU"/>
              </w:rPr>
            </w:pPr>
            <w:r w:rsidRPr="001E0CB0">
              <w:rPr>
                <w:rFonts w:eastAsia="Times New Roman" w:cs="Times New Roman"/>
                <w:color w:val="000000" w:themeColor="text1"/>
                <w:szCs w:val="24"/>
                <w:lang w:eastAsia="ru-RU"/>
              </w:rPr>
              <w:t>Период</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1E0CB0" w:rsidRDefault="00DF507C" w:rsidP="00CC6363">
            <w:pPr>
              <w:spacing w:after="0" w:line="240" w:lineRule="auto"/>
              <w:ind w:right="360"/>
              <w:jc w:val="center"/>
              <w:rPr>
                <w:rFonts w:eastAsia="Times New Roman" w:cs="Times New Roman"/>
                <w:color w:val="000000" w:themeColor="text1"/>
                <w:szCs w:val="24"/>
                <w:lang w:eastAsia="ru-RU"/>
              </w:rPr>
            </w:pPr>
            <w:r w:rsidRPr="001E0CB0">
              <w:rPr>
                <w:rFonts w:eastAsia="Times New Roman" w:cs="Times New Roman"/>
                <w:color w:val="000000" w:themeColor="text1"/>
                <w:szCs w:val="24"/>
                <w:lang w:eastAsia="ru-RU"/>
              </w:rPr>
              <w:t>Должность</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1E0CB0" w:rsidRDefault="00DF507C" w:rsidP="006628BD">
            <w:pPr>
              <w:spacing w:after="0" w:line="240" w:lineRule="auto"/>
              <w:ind w:right="360"/>
              <w:jc w:val="center"/>
              <w:rPr>
                <w:rFonts w:eastAsia="Times New Roman" w:cs="Times New Roman"/>
                <w:color w:val="000000" w:themeColor="text1"/>
                <w:szCs w:val="24"/>
                <w:lang w:eastAsia="ru-RU"/>
              </w:rPr>
            </w:pPr>
            <w:r w:rsidRPr="001E0CB0">
              <w:rPr>
                <w:rFonts w:eastAsia="Times New Roman" w:cs="Times New Roman"/>
                <w:color w:val="000000" w:themeColor="text1"/>
                <w:szCs w:val="24"/>
                <w:lang w:eastAsia="ru-RU"/>
              </w:rPr>
              <w:t>Наименование организации</w:t>
            </w:r>
          </w:p>
        </w:tc>
      </w:tr>
      <w:tr w:rsidR="00383EF9" w:rsidRPr="00383EF9" w:rsidTr="00383EF9">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F507C" w:rsidRPr="00383EF9" w:rsidRDefault="00DF507C" w:rsidP="00FE77C6">
            <w:pPr>
              <w:spacing w:after="0" w:line="240" w:lineRule="auto"/>
              <w:ind w:right="360"/>
              <w:jc w:val="center"/>
              <w:rPr>
                <w:rFonts w:eastAsia="Times New Roman" w:cs="Times New Roman"/>
                <w:color w:val="000000" w:themeColor="text1"/>
                <w:szCs w:val="24"/>
                <w:lang w:eastAsia="ru-RU"/>
              </w:rPr>
            </w:pPr>
            <w:r w:rsidRPr="00383EF9">
              <w:rPr>
                <w:rFonts w:eastAsia="Times New Roman" w:cs="Times New Roman"/>
                <w:color w:val="000000" w:themeColor="text1"/>
                <w:szCs w:val="24"/>
                <w:lang w:eastAsia="ru-RU"/>
              </w:rPr>
              <w:t xml:space="preserve">01.06.2003 – </w:t>
            </w:r>
            <w:r w:rsidR="00FE77C6" w:rsidRPr="00383EF9">
              <w:rPr>
                <w:rFonts w:eastAsia="Times New Roman" w:cs="Times New Roman"/>
                <w:color w:val="000000" w:themeColor="text1"/>
                <w:szCs w:val="24"/>
                <w:lang w:eastAsia="ru-RU"/>
              </w:rPr>
              <w:t>12.10.2015</w:t>
            </w:r>
            <w:r w:rsidRPr="00383EF9">
              <w:rPr>
                <w:rFonts w:eastAsia="Times New Roman" w:cs="Times New Roman"/>
                <w:color w:val="000000" w:themeColor="text1"/>
                <w:szCs w:val="24"/>
                <w:lang w:eastAsia="ru-RU"/>
              </w:rPr>
              <w:t xml:space="preserve"> </w:t>
            </w:r>
          </w:p>
        </w:tc>
        <w:tc>
          <w:tcPr>
            <w:tcW w:w="3744" w:type="dxa"/>
            <w:tcBorders>
              <w:top w:val="nil"/>
              <w:left w:val="nil"/>
              <w:bottom w:val="single" w:sz="4" w:space="0" w:color="auto"/>
              <w:right w:val="single" w:sz="8" w:space="0" w:color="auto"/>
            </w:tcBorders>
            <w:tcMar>
              <w:top w:w="0" w:type="dxa"/>
              <w:left w:w="108" w:type="dxa"/>
              <w:bottom w:w="0" w:type="dxa"/>
              <w:right w:w="108" w:type="dxa"/>
            </w:tcMar>
          </w:tcPr>
          <w:p w:rsidR="00DF507C" w:rsidRPr="00383EF9" w:rsidRDefault="00167458" w:rsidP="00CC6363">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Г</w:t>
            </w:r>
            <w:r w:rsidR="00DF507C" w:rsidRPr="00383EF9">
              <w:rPr>
                <w:rFonts w:eastAsia="Times New Roman" w:cs="Times New Roman"/>
                <w:color w:val="000000" w:themeColor="text1"/>
                <w:szCs w:val="24"/>
                <w:lang w:eastAsia="ru-RU"/>
              </w:rPr>
              <w:t>енеральный директор</w:t>
            </w:r>
          </w:p>
        </w:tc>
        <w:tc>
          <w:tcPr>
            <w:tcW w:w="3261" w:type="dxa"/>
            <w:tcBorders>
              <w:top w:val="nil"/>
              <w:left w:val="nil"/>
              <w:bottom w:val="single" w:sz="4" w:space="0" w:color="auto"/>
              <w:right w:val="single" w:sz="8" w:space="0" w:color="auto"/>
            </w:tcBorders>
            <w:tcMar>
              <w:top w:w="0" w:type="dxa"/>
              <w:left w:w="108" w:type="dxa"/>
              <w:bottom w:w="0" w:type="dxa"/>
              <w:right w:w="108" w:type="dxa"/>
            </w:tcMar>
          </w:tcPr>
          <w:p w:rsidR="00DF507C" w:rsidRPr="00383EF9" w:rsidRDefault="00CC6363" w:rsidP="006628BD">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val="en-US" w:eastAsia="ru-RU"/>
              </w:rPr>
              <w:t>О</w:t>
            </w:r>
            <w:r w:rsidR="00FA434B" w:rsidRPr="00383EF9">
              <w:rPr>
                <w:rFonts w:eastAsia="Times New Roman" w:cs="Times New Roman"/>
                <w:color w:val="000000" w:themeColor="text1"/>
                <w:szCs w:val="24"/>
                <w:lang w:eastAsia="ru-RU"/>
              </w:rPr>
              <w:t>АО «Белая Дача»</w:t>
            </w:r>
          </w:p>
          <w:p w:rsidR="00383EF9" w:rsidRPr="00383EF9" w:rsidRDefault="00383EF9" w:rsidP="006628BD">
            <w:pPr>
              <w:spacing w:after="0" w:line="240" w:lineRule="auto"/>
              <w:ind w:right="360"/>
              <w:jc w:val="center"/>
              <w:rPr>
                <w:rFonts w:eastAsia="Times New Roman" w:cs="Times New Roman"/>
                <w:color w:val="000000" w:themeColor="text1"/>
                <w:szCs w:val="24"/>
                <w:lang w:eastAsia="ru-RU"/>
              </w:rPr>
            </w:pPr>
          </w:p>
        </w:tc>
      </w:tr>
      <w:tr w:rsidR="00083B64" w:rsidRPr="00083B64" w:rsidTr="00383EF9">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B64" w:rsidRDefault="00383EF9" w:rsidP="00FE77C6">
            <w:pPr>
              <w:spacing w:after="0" w:line="240" w:lineRule="auto"/>
              <w:ind w:right="360"/>
              <w:jc w:val="center"/>
              <w:rPr>
                <w:rFonts w:eastAsia="Times New Roman" w:cs="Times New Roman"/>
                <w:color w:val="000000" w:themeColor="text1"/>
                <w:szCs w:val="24"/>
                <w:lang w:eastAsia="ru-RU"/>
              </w:rPr>
            </w:pPr>
            <w:r w:rsidRPr="00083B64">
              <w:rPr>
                <w:rFonts w:eastAsia="Times New Roman" w:cs="Times New Roman"/>
                <w:color w:val="000000" w:themeColor="text1"/>
                <w:szCs w:val="24"/>
                <w:lang w:eastAsia="ru-RU"/>
              </w:rPr>
              <w:t xml:space="preserve">13.10.2015 – </w:t>
            </w:r>
          </w:p>
          <w:p w:rsidR="00383EF9" w:rsidRPr="00083B64" w:rsidRDefault="00383EF9" w:rsidP="00FE77C6">
            <w:pPr>
              <w:spacing w:after="0" w:line="240" w:lineRule="auto"/>
              <w:ind w:right="360"/>
              <w:jc w:val="center"/>
              <w:rPr>
                <w:rFonts w:eastAsia="Times New Roman" w:cs="Times New Roman"/>
                <w:color w:val="000000" w:themeColor="text1"/>
                <w:szCs w:val="24"/>
                <w:lang w:eastAsia="ru-RU"/>
              </w:rPr>
            </w:pPr>
            <w:r w:rsidRPr="00083B64">
              <w:rPr>
                <w:rFonts w:eastAsia="Times New Roman" w:cs="Times New Roman"/>
                <w:color w:val="000000" w:themeColor="text1"/>
                <w:szCs w:val="24"/>
                <w:lang w:eastAsia="ru-RU"/>
              </w:rPr>
              <w:t>наст. время</w:t>
            </w:r>
          </w:p>
        </w:tc>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3EF9" w:rsidRPr="00083B64" w:rsidRDefault="00167458" w:rsidP="00CC6363">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Д</w:t>
            </w:r>
            <w:r w:rsidR="00083B64" w:rsidRPr="00083B64">
              <w:rPr>
                <w:rFonts w:eastAsia="Times New Roman" w:cs="Times New Roman"/>
                <w:color w:val="000000" w:themeColor="text1"/>
                <w:szCs w:val="24"/>
                <w:lang w:eastAsia="ru-RU"/>
              </w:rPr>
              <w:t>иректор по развитию</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3EF9" w:rsidRPr="00083B64" w:rsidRDefault="00383EF9" w:rsidP="00383EF9">
            <w:pPr>
              <w:spacing w:after="0" w:line="240" w:lineRule="auto"/>
              <w:ind w:right="360"/>
              <w:jc w:val="center"/>
              <w:rPr>
                <w:rFonts w:eastAsia="Times New Roman" w:cs="Times New Roman"/>
                <w:color w:val="000000" w:themeColor="text1"/>
                <w:szCs w:val="24"/>
                <w:lang w:eastAsia="ru-RU"/>
              </w:rPr>
            </w:pPr>
            <w:r w:rsidRPr="00083B64">
              <w:rPr>
                <w:rFonts w:eastAsia="Times New Roman" w:cs="Times New Roman"/>
                <w:color w:val="000000" w:themeColor="text1"/>
                <w:szCs w:val="24"/>
                <w:lang w:eastAsia="ru-RU"/>
              </w:rPr>
              <w:t>АО «Белая Дача»</w:t>
            </w:r>
          </w:p>
          <w:p w:rsidR="00383EF9" w:rsidRPr="00083B64" w:rsidRDefault="00383EF9" w:rsidP="006628BD">
            <w:pPr>
              <w:spacing w:after="0" w:line="240" w:lineRule="auto"/>
              <w:ind w:right="360"/>
              <w:jc w:val="center"/>
              <w:rPr>
                <w:rFonts w:eastAsia="Times New Roman" w:cs="Times New Roman"/>
                <w:color w:val="000000" w:themeColor="text1"/>
                <w:szCs w:val="24"/>
                <w:lang w:eastAsia="ru-RU"/>
              </w:rPr>
            </w:pPr>
          </w:p>
        </w:tc>
      </w:tr>
    </w:tbl>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Доля в уставном капитале эмитента, %: 25,0002;</w:t>
      </w:r>
    </w:p>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Доля обыкновенных акций эмитента, принадлежащих данному лицу,</w:t>
      </w:r>
      <w:r w:rsidR="00DD039F">
        <w:rPr>
          <w:rFonts w:eastAsia="Times New Roman" w:cs="Times New Roman"/>
          <w:color w:val="000000" w:themeColor="text1"/>
          <w:szCs w:val="24"/>
          <w:lang w:eastAsia="ru-RU"/>
        </w:rPr>
        <w:t xml:space="preserve"> </w:t>
      </w:r>
      <w:r w:rsidRPr="00A54B85">
        <w:rPr>
          <w:rFonts w:eastAsia="Times New Roman" w:cs="Times New Roman"/>
          <w:color w:val="000000" w:themeColor="text1"/>
          <w:szCs w:val="24"/>
          <w:lang w:eastAsia="ru-RU"/>
        </w:rPr>
        <w:t xml:space="preserve">%: 25,0002. </w:t>
      </w:r>
    </w:p>
    <w:p w:rsidR="00DF507C" w:rsidRPr="00BA35A7" w:rsidRDefault="00DF507C" w:rsidP="00DF507C">
      <w:pPr>
        <w:spacing w:after="0" w:line="240" w:lineRule="auto"/>
        <w:ind w:right="360"/>
        <w:rPr>
          <w:rFonts w:eastAsia="Times New Roman" w:cs="Times New Roman"/>
          <w:szCs w:val="24"/>
          <w:lang w:eastAsia="ru-RU"/>
        </w:rPr>
      </w:pPr>
    </w:p>
    <w:p w:rsidR="00DF507C" w:rsidRPr="00FE77C6" w:rsidRDefault="00DF507C" w:rsidP="00DF507C">
      <w:pPr>
        <w:numPr>
          <w:ilvl w:val="0"/>
          <w:numId w:val="32"/>
        </w:numPr>
        <w:autoSpaceDE w:val="0"/>
        <w:autoSpaceDN w:val="0"/>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ФИО: Столова Татьяна Борисовна</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Год рождения: 1954</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Образование: высшее </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Должности за последние 5 лет:</w:t>
      </w:r>
    </w:p>
    <w:tbl>
      <w:tblPr>
        <w:tblW w:w="9885" w:type="dxa"/>
        <w:tblInd w:w="288" w:type="dxa"/>
        <w:tblCellMar>
          <w:left w:w="0" w:type="dxa"/>
          <w:right w:w="0" w:type="dxa"/>
        </w:tblCellMar>
        <w:tblLook w:val="0000" w:firstRow="0" w:lastRow="0" w:firstColumn="0" w:lastColumn="0" w:noHBand="0" w:noVBand="0"/>
      </w:tblPr>
      <w:tblGrid>
        <w:gridCol w:w="2880"/>
        <w:gridCol w:w="3744"/>
        <w:gridCol w:w="3261"/>
      </w:tblGrid>
      <w:tr w:rsidR="00DF507C" w:rsidRPr="00FE77C6" w:rsidTr="006628BD">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Период</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Должность</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Наименование организации</w:t>
            </w:r>
          </w:p>
        </w:tc>
      </w:tr>
      <w:tr w:rsidR="00DF507C" w:rsidRPr="00FE77C6" w:rsidTr="006628BD">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27.09.1993 – наст. время</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Главный бухгалтер</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АО "Белая Дача"</w:t>
            </w:r>
          </w:p>
        </w:tc>
      </w:tr>
    </w:tbl>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в уставном капитале эмитента, %: 0;</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обыкновенных акция эмитента, принадлежащих данному лицу,</w:t>
      </w:r>
      <w:r w:rsidR="00DD039F">
        <w:rPr>
          <w:rFonts w:eastAsia="Times New Roman" w:cs="Times New Roman"/>
          <w:color w:val="000000" w:themeColor="text1"/>
          <w:szCs w:val="24"/>
          <w:lang w:eastAsia="ru-RU"/>
        </w:rPr>
        <w:t xml:space="preserve"> </w:t>
      </w:r>
      <w:r w:rsidRPr="00FE77C6">
        <w:rPr>
          <w:rFonts w:eastAsia="Times New Roman" w:cs="Times New Roman"/>
          <w:color w:val="000000" w:themeColor="text1"/>
          <w:szCs w:val="24"/>
          <w:lang w:eastAsia="ru-RU"/>
        </w:rPr>
        <w:t>%: 0.</w:t>
      </w:r>
    </w:p>
    <w:p w:rsidR="00DF507C" w:rsidRDefault="00DF507C" w:rsidP="00DF507C">
      <w:pPr>
        <w:spacing w:after="0" w:line="240" w:lineRule="auto"/>
        <w:ind w:right="360"/>
        <w:rPr>
          <w:rFonts w:eastAsia="Times New Roman" w:cs="Times New Roman"/>
          <w:color w:val="000000" w:themeColor="text1"/>
          <w:szCs w:val="20"/>
          <w:lang w:eastAsia="ru-RU"/>
        </w:rPr>
      </w:pPr>
    </w:p>
    <w:p w:rsidR="00DD4B7C" w:rsidRPr="00FE77C6" w:rsidRDefault="00DD4B7C" w:rsidP="00DF507C">
      <w:pPr>
        <w:spacing w:after="0" w:line="240" w:lineRule="auto"/>
        <w:ind w:right="360"/>
        <w:rPr>
          <w:rFonts w:eastAsia="Times New Roman" w:cs="Times New Roman"/>
          <w:color w:val="000000" w:themeColor="text1"/>
          <w:szCs w:val="20"/>
          <w:lang w:eastAsia="ru-RU"/>
        </w:rPr>
      </w:pPr>
    </w:p>
    <w:p w:rsidR="00DF507C" w:rsidRPr="00FE77C6" w:rsidRDefault="00DF507C" w:rsidP="00DF507C">
      <w:pPr>
        <w:widowControl w:val="0"/>
        <w:numPr>
          <w:ilvl w:val="0"/>
          <w:numId w:val="32"/>
        </w:numPr>
        <w:autoSpaceDE w:val="0"/>
        <w:autoSpaceDN w:val="0"/>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ФИО: Панцова Елена Юрьевна</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Год рождения: 1968</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Образование: высшее </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Должности за последние 5 лет:</w:t>
      </w:r>
    </w:p>
    <w:p w:rsidR="00D466AE" w:rsidRPr="00FE77C6" w:rsidRDefault="00D466AE" w:rsidP="00DF507C">
      <w:pPr>
        <w:spacing w:after="0" w:line="240" w:lineRule="auto"/>
        <w:ind w:right="360"/>
        <w:rPr>
          <w:rFonts w:eastAsia="Times New Roman" w:cs="Times New Roman"/>
          <w:color w:val="000000" w:themeColor="text1"/>
          <w:szCs w:val="24"/>
          <w:lang w:eastAsia="ru-RU"/>
        </w:rPr>
      </w:pPr>
    </w:p>
    <w:p w:rsidR="00D466AE" w:rsidRPr="00FE77C6" w:rsidRDefault="00D466AE" w:rsidP="00DF507C">
      <w:pPr>
        <w:spacing w:after="0" w:line="240" w:lineRule="auto"/>
        <w:ind w:right="360"/>
        <w:rPr>
          <w:rFonts w:eastAsia="Times New Roman" w:cs="Times New Roman"/>
          <w:color w:val="000000" w:themeColor="text1"/>
          <w:szCs w:val="24"/>
          <w:lang w:eastAsia="ru-RU"/>
        </w:rPr>
      </w:pPr>
    </w:p>
    <w:tbl>
      <w:tblPr>
        <w:tblW w:w="9885" w:type="dxa"/>
        <w:tblInd w:w="288" w:type="dxa"/>
        <w:tblCellMar>
          <w:left w:w="0" w:type="dxa"/>
          <w:right w:w="0" w:type="dxa"/>
        </w:tblCellMar>
        <w:tblLook w:val="0000" w:firstRow="0" w:lastRow="0" w:firstColumn="0" w:lastColumn="0" w:noHBand="0" w:noVBand="0"/>
      </w:tblPr>
      <w:tblGrid>
        <w:gridCol w:w="2880"/>
        <w:gridCol w:w="3744"/>
        <w:gridCol w:w="3261"/>
      </w:tblGrid>
      <w:tr w:rsidR="00DF507C" w:rsidRPr="00FE77C6" w:rsidTr="006628BD">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Период</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Должность</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Наименование организации</w:t>
            </w:r>
          </w:p>
        </w:tc>
      </w:tr>
      <w:tr w:rsidR="00DF507C" w:rsidRPr="00FE77C6" w:rsidTr="006628BD">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01.10.1997 – наст. время</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F507C" w:rsidRPr="00FE77C6" w:rsidRDefault="00DF507C" w:rsidP="006628B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Начальник юридического отдела</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DF507C" w:rsidRPr="00FE77C6" w:rsidRDefault="00DF507C" w:rsidP="00FC59ED">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АО </w:t>
            </w:r>
            <w:r w:rsidR="00FC59ED" w:rsidRPr="00FE77C6">
              <w:rPr>
                <w:rFonts w:eastAsia="Times New Roman" w:cs="Times New Roman"/>
                <w:color w:val="000000" w:themeColor="text1"/>
                <w:szCs w:val="24"/>
                <w:lang w:eastAsia="ru-RU"/>
              </w:rPr>
              <w:t>«</w:t>
            </w:r>
            <w:r w:rsidRPr="00FE77C6">
              <w:rPr>
                <w:rFonts w:eastAsia="Times New Roman" w:cs="Times New Roman"/>
                <w:color w:val="000000" w:themeColor="text1"/>
                <w:szCs w:val="24"/>
                <w:lang w:eastAsia="ru-RU"/>
              </w:rPr>
              <w:t>Белая Дача</w:t>
            </w:r>
            <w:r w:rsidR="00FC59ED" w:rsidRPr="00FE77C6">
              <w:rPr>
                <w:rFonts w:eastAsia="Times New Roman" w:cs="Times New Roman"/>
                <w:color w:val="000000" w:themeColor="text1"/>
                <w:szCs w:val="24"/>
                <w:lang w:eastAsia="ru-RU"/>
              </w:rPr>
              <w:t>»</w:t>
            </w:r>
          </w:p>
        </w:tc>
      </w:tr>
    </w:tbl>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в уставном капитале эмитента, %: 0;</w:t>
      </w:r>
    </w:p>
    <w:p w:rsidR="00DF507C" w:rsidRPr="00FE77C6" w:rsidRDefault="00DF507C" w:rsidP="00DF507C">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обыкновенных акций эмитента, принадлежащих данному лицу, %: 0.</w:t>
      </w:r>
    </w:p>
    <w:p w:rsidR="00DF507C" w:rsidRPr="00FE77C6" w:rsidRDefault="00DF507C" w:rsidP="00DF507C">
      <w:pPr>
        <w:spacing w:after="0" w:line="240" w:lineRule="auto"/>
        <w:ind w:right="360"/>
        <w:rPr>
          <w:rFonts w:eastAsia="Times New Roman" w:cs="Times New Roman"/>
          <w:color w:val="000000" w:themeColor="text1"/>
          <w:szCs w:val="24"/>
          <w:lang w:eastAsia="ru-RU"/>
        </w:rPr>
      </w:pPr>
    </w:p>
    <w:p w:rsidR="00DD4B7C" w:rsidRPr="00DD4B7C" w:rsidRDefault="00DD4B7C" w:rsidP="00DD4B7C">
      <w:pPr>
        <w:pStyle w:val="af1"/>
        <w:numPr>
          <w:ilvl w:val="0"/>
          <w:numId w:val="32"/>
        </w:numPr>
        <w:spacing w:after="0" w:line="240" w:lineRule="auto"/>
        <w:ind w:right="360"/>
        <w:rPr>
          <w:rFonts w:eastAsia="Times New Roman" w:cs="Times New Roman"/>
          <w:color w:val="000000" w:themeColor="text1"/>
          <w:szCs w:val="24"/>
          <w:lang w:eastAsia="ru-RU"/>
        </w:rPr>
      </w:pPr>
      <w:r w:rsidRPr="00DD4B7C">
        <w:rPr>
          <w:rFonts w:eastAsia="Times New Roman" w:cs="Times New Roman"/>
          <w:color w:val="000000" w:themeColor="text1"/>
          <w:szCs w:val="24"/>
          <w:lang w:eastAsia="ru-RU"/>
        </w:rPr>
        <w:t>ФИО: Заславский Алексей Михайлович</w:t>
      </w:r>
    </w:p>
    <w:p w:rsidR="00DD4B7C" w:rsidRPr="00A54B85" w:rsidRDefault="00DD4B7C" w:rsidP="00DD4B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Год рождения: 1970</w:t>
      </w:r>
    </w:p>
    <w:p w:rsidR="00DD4B7C" w:rsidRPr="00A54B85" w:rsidRDefault="00DD4B7C" w:rsidP="00DD4B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Образование: высшее</w:t>
      </w:r>
    </w:p>
    <w:p w:rsidR="00B441D4" w:rsidRPr="00A54B85" w:rsidRDefault="00DD4B7C" w:rsidP="00B441D4">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Должности за последние 5 лет:</w:t>
      </w:r>
      <w:r w:rsidR="00B441D4" w:rsidRPr="00B441D4">
        <w:rPr>
          <w:rFonts w:eastAsia="Times New Roman" w:cs="Times New Roman"/>
          <w:color w:val="000000" w:themeColor="text1"/>
          <w:szCs w:val="24"/>
          <w:lang w:eastAsia="ru-RU"/>
        </w:rPr>
        <w:t xml:space="preserve"> </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44"/>
        <w:gridCol w:w="3261"/>
      </w:tblGrid>
      <w:tr w:rsidR="00B441D4" w:rsidRPr="00A54B85" w:rsidTr="00E45BAF">
        <w:tc>
          <w:tcPr>
            <w:tcW w:w="2880"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Период</w:t>
            </w:r>
          </w:p>
        </w:tc>
        <w:tc>
          <w:tcPr>
            <w:tcW w:w="3744"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Должность</w:t>
            </w:r>
          </w:p>
        </w:tc>
        <w:tc>
          <w:tcPr>
            <w:tcW w:w="3261"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Наименование организации</w:t>
            </w:r>
          </w:p>
        </w:tc>
      </w:tr>
      <w:tr w:rsidR="00B441D4" w:rsidRPr="00A54B85" w:rsidTr="00E45BAF">
        <w:tc>
          <w:tcPr>
            <w:tcW w:w="2880"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01.10.2008 -13.10.2015</w:t>
            </w:r>
          </w:p>
        </w:tc>
        <w:tc>
          <w:tcPr>
            <w:tcW w:w="3744"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Исполнительный директор </w:t>
            </w:r>
          </w:p>
        </w:tc>
        <w:tc>
          <w:tcPr>
            <w:tcW w:w="3261"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ОАО «Белая Дача»</w:t>
            </w:r>
          </w:p>
        </w:tc>
      </w:tr>
      <w:tr w:rsidR="00B441D4" w:rsidRPr="00A54B85" w:rsidTr="00E45BAF">
        <w:tc>
          <w:tcPr>
            <w:tcW w:w="2880"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 xml:space="preserve">13.10.2015 – </w:t>
            </w:r>
            <w:proofErr w:type="spellStart"/>
            <w:r w:rsidRPr="00A54B85">
              <w:rPr>
                <w:rFonts w:eastAsia="Times New Roman" w:cs="Times New Roman"/>
                <w:color w:val="000000" w:themeColor="text1"/>
                <w:szCs w:val="24"/>
                <w:lang w:eastAsia="ru-RU"/>
              </w:rPr>
              <w:t>наст.время</w:t>
            </w:r>
            <w:proofErr w:type="spellEnd"/>
          </w:p>
        </w:tc>
        <w:tc>
          <w:tcPr>
            <w:tcW w:w="3744"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Генеральный директор</w:t>
            </w:r>
          </w:p>
        </w:tc>
        <w:tc>
          <w:tcPr>
            <w:tcW w:w="3261" w:type="dxa"/>
          </w:tcPr>
          <w:p w:rsidR="00B441D4" w:rsidRPr="00A54B85" w:rsidRDefault="00B441D4" w:rsidP="00E45BAF">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АО «Белая Дача»</w:t>
            </w:r>
          </w:p>
        </w:tc>
      </w:tr>
    </w:tbl>
    <w:p w:rsidR="00DD4B7C" w:rsidRPr="00A54B85" w:rsidRDefault="00DD4B7C" w:rsidP="00B441D4">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Доля в уставном капитале эмитента, %: 0,00;</w:t>
      </w:r>
    </w:p>
    <w:p w:rsidR="00DF507C" w:rsidRDefault="00DD4B7C" w:rsidP="00DD4B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Доля обыкновенных акций эмитента, принадлежащих данному лицу, %: 0,00</w:t>
      </w:r>
    </w:p>
    <w:p w:rsidR="00DD4B7C" w:rsidRDefault="00DD4B7C" w:rsidP="00DD4B7C">
      <w:pPr>
        <w:spacing w:after="0" w:line="240" w:lineRule="auto"/>
        <w:ind w:right="360"/>
        <w:rPr>
          <w:rFonts w:eastAsia="Times New Roman" w:cs="Times New Roman"/>
          <w:color w:val="000000" w:themeColor="text1"/>
          <w:szCs w:val="24"/>
          <w:lang w:eastAsia="ru-RU"/>
        </w:rPr>
      </w:pPr>
    </w:p>
    <w:p w:rsidR="0095259A" w:rsidRPr="0095259A" w:rsidRDefault="0095259A" w:rsidP="0095259A">
      <w:pPr>
        <w:pStyle w:val="af1"/>
        <w:numPr>
          <w:ilvl w:val="0"/>
          <w:numId w:val="32"/>
        </w:numPr>
        <w:autoSpaceDE w:val="0"/>
        <w:autoSpaceDN w:val="0"/>
        <w:spacing w:after="0" w:line="240" w:lineRule="auto"/>
        <w:ind w:right="360"/>
        <w:rPr>
          <w:rFonts w:eastAsia="Times New Roman" w:cs="Times New Roman"/>
          <w:color w:val="000000" w:themeColor="text1"/>
          <w:szCs w:val="24"/>
          <w:lang w:eastAsia="ru-RU"/>
        </w:rPr>
      </w:pPr>
      <w:r w:rsidRPr="0095259A">
        <w:rPr>
          <w:rFonts w:eastAsia="Times New Roman" w:cs="Times New Roman"/>
          <w:color w:val="000000" w:themeColor="text1"/>
          <w:szCs w:val="24"/>
          <w:lang w:eastAsia="ru-RU"/>
        </w:rPr>
        <w:t>ФИО: Смелов Евгений Валерьевич</w:t>
      </w:r>
    </w:p>
    <w:p w:rsidR="0095259A" w:rsidRPr="00FE77C6" w:rsidRDefault="0095259A" w:rsidP="0095259A">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Год рождения: 1973</w:t>
      </w:r>
    </w:p>
    <w:p w:rsidR="0095259A" w:rsidRPr="00FE77C6" w:rsidRDefault="0095259A" w:rsidP="0095259A">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Образование: высшее </w:t>
      </w:r>
    </w:p>
    <w:p w:rsidR="0095259A" w:rsidRPr="00FE77C6" w:rsidRDefault="0095259A" w:rsidP="0095259A">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Должности за последние 5 лет:</w:t>
      </w:r>
    </w:p>
    <w:tbl>
      <w:tblPr>
        <w:tblW w:w="9885" w:type="dxa"/>
        <w:tblInd w:w="288" w:type="dxa"/>
        <w:tblCellMar>
          <w:left w:w="0" w:type="dxa"/>
          <w:right w:w="0" w:type="dxa"/>
        </w:tblCellMar>
        <w:tblLook w:val="0000" w:firstRow="0" w:lastRow="0" w:firstColumn="0" w:lastColumn="0" w:noHBand="0" w:noVBand="0"/>
      </w:tblPr>
      <w:tblGrid>
        <w:gridCol w:w="2880"/>
        <w:gridCol w:w="3744"/>
        <w:gridCol w:w="3261"/>
      </w:tblGrid>
      <w:tr w:rsidR="0095259A" w:rsidRPr="00FE77C6" w:rsidTr="006A3EBA">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259A" w:rsidRPr="00FE77C6" w:rsidRDefault="0095259A" w:rsidP="006A3EBA">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Период</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59A" w:rsidRPr="00FE77C6" w:rsidRDefault="0095259A" w:rsidP="006A3EBA">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Должность</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59A" w:rsidRPr="00FE77C6" w:rsidRDefault="0095259A" w:rsidP="006A3EBA">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Наименование организации</w:t>
            </w:r>
          </w:p>
        </w:tc>
      </w:tr>
      <w:tr w:rsidR="0095259A" w:rsidRPr="00FE77C6" w:rsidTr="006A3EBA">
        <w:trPr>
          <w:trHeight w:val="238"/>
        </w:trPr>
        <w:tc>
          <w:tcPr>
            <w:tcW w:w="28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59A" w:rsidRPr="00FE77C6" w:rsidRDefault="0095259A" w:rsidP="00EF5C6E">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lastRenderedPageBreak/>
              <w:t xml:space="preserve">24.06.2005 </w:t>
            </w:r>
            <w:r w:rsidR="00EF5C6E">
              <w:rPr>
                <w:rFonts w:eastAsia="Times New Roman" w:cs="Times New Roman"/>
                <w:color w:val="000000" w:themeColor="text1"/>
                <w:szCs w:val="24"/>
                <w:lang w:eastAsia="ru-RU"/>
              </w:rPr>
              <w:t>–</w:t>
            </w:r>
            <w:r w:rsidRPr="00FE77C6">
              <w:rPr>
                <w:rFonts w:eastAsia="Times New Roman" w:cs="Times New Roman"/>
                <w:color w:val="000000" w:themeColor="text1"/>
                <w:szCs w:val="24"/>
                <w:lang w:eastAsia="ru-RU"/>
              </w:rPr>
              <w:t xml:space="preserve"> </w:t>
            </w:r>
            <w:r w:rsidR="00EF5C6E">
              <w:rPr>
                <w:rFonts w:eastAsia="Times New Roman" w:cs="Times New Roman"/>
                <w:color w:val="000000" w:themeColor="text1"/>
                <w:szCs w:val="24"/>
                <w:lang w:eastAsia="ru-RU"/>
              </w:rPr>
              <w:t>01.06.2018</w:t>
            </w:r>
          </w:p>
        </w:tc>
        <w:tc>
          <w:tcPr>
            <w:tcW w:w="37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59A" w:rsidRPr="00FE77C6" w:rsidRDefault="0095259A" w:rsidP="006A3EBA">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Генеральный директор</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59A" w:rsidRPr="00FE77C6" w:rsidRDefault="0095259A" w:rsidP="006A3EBA">
            <w:pPr>
              <w:spacing w:after="0" w:line="240" w:lineRule="auto"/>
              <w:ind w:right="360"/>
              <w:jc w:val="center"/>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 xml:space="preserve">ООО «Белая Дача – </w:t>
            </w:r>
            <w:proofErr w:type="spellStart"/>
            <w:r w:rsidRPr="00FE77C6">
              <w:rPr>
                <w:rFonts w:eastAsia="Times New Roman" w:cs="Times New Roman"/>
                <w:color w:val="000000" w:themeColor="text1"/>
                <w:szCs w:val="24"/>
                <w:lang w:eastAsia="ru-RU"/>
              </w:rPr>
              <w:t>Девелопмент</w:t>
            </w:r>
            <w:proofErr w:type="spellEnd"/>
            <w:r w:rsidRPr="00FE77C6">
              <w:rPr>
                <w:rFonts w:eastAsia="Times New Roman" w:cs="Times New Roman"/>
                <w:color w:val="000000" w:themeColor="text1"/>
                <w:szCs w:val="24"/>
                <w:lang w:eastAsia="ru-RU"/>
              </w:rPr>
              <w:t>»</w:t>
            </w:r>
          </w:p>
        </w:tc>
      </w:tr>
    </w:tbl>
    <w:p w:rsidR="0095259A" w:rsidRPr="00FE77C6" w:rsidRDefault="0095259A" w:rsidP="0095259A">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в уставном капитале эмитента, %: 0;</w:t>
      </w:r>
    </w:p>
    <w:p w:rsidR="0095259A" w:rsidRPr="00FE77C6" w:rsidRDefault="0095259A" w:rsidP="0095259A">
      <w:pPr>
        <w:spacing w:after="0" w:line="240" w:lineRule="auto"/>
        <w:ind w:right="360"/>
        <w:rPr>
          <w:rFonts w:eastAsia="Times New Roman" w:cs="Times New Roman"/>
          <w:color w:val="000000" w:themeColor="text1"/>
          <w:szCs w:val="24"/>
          <w:lang w:eastAsia="ru-RU"/>
        </w:rPr>
      </w:pPr>
      <w:r w:rsidRPr="00FE77C6">
        <w:rPr>
          <w:rFonts w:eastAsia="Times New Roman" w:cs="Times New Roman"/>
          <w:color w:val="000000" w:themeColor="text1"/>
          <w:szCs w:val="24"/>
          <w:lang w:eastAsia="ru-RU"/>
        </w:rPr>
        <w:t>Доля обыкновенных акция эмитента, принадлежащих данному лицу, %: 0.</w:t>
      </w:r>
    </w:p>
    <w:p w:rsidR="00DF507C" w:rsidRPr="00FE77C6" w:rsidRDefault="00DF507C" w:rsidP="00DF507C">
      <w:pPr>
        <w:spacing w:after="0" w:line="240" w:lineRule="auto"/>
        <w:ind w:right="360"/>
        <w:jc w:val="center"/>
        <w:rPr>
          <w:rFonts w:eastAsia="Times New Roman" w:cs="Times New Roman"/>
          <w:b/>
          <w:color w:val="000000" w:themeColor="text1"/>
          <w:szCs w:val="24"/>
          <w:lang w:eastAsia="ru-RU"/>
        </w:rPr>
      </w:pPr>
    </w:p>
    <w:p w:rsidR="00DF507C" w:rsidRPr="00A54B85" w:rsidRDefault="00DF507C" w:rsidP="00DF507C">
      <w:pPr>
        <w:spacing w:after="0" w:line="240" w:lineRule="auto"/>
        <w:ind w:right="360"/>
        <w:jc w:val="center"/>
        <w:rPr>
          <w:rFonts w:eastAsia="Times New Roman" w:cs="Times New Roman"/>
          <w:b/>
          <w:color w:val="000000" w:themeColor="text1"/>
          <w:szCs w:val="24"/>
          <w:lang w:eastAsia="ru-RU"/>
        </w:rPr>
      </w:pPr>
      <w:r w:rsidRPr="00A54B85">
        <w:rPr>
          <w:rFonts w:eastAsia="Times New Roman" w:cs="Times New Roman"/>
          <w:b/>
          <w:color w:val="000000" w:themeColor="text1"/>
          <w:szCs w:val="24"/>
          <w:lang w:eastAsia="ru-RU"/>
        </w:rPr>
        <w:t>11. Сведения о лице, осуществляющем функции Единоличного исполнительного органа и о членах коллегиального исполнительного органа.</w:t>
      </w:r>
    </w:p>
    <w:p w:rsidR="00DF507C" w:rsidRPr="00A54B85" w:rsidRDefault="00DF507C" w:rsidP="00DF507C">
      <w:pPr>
        <w:spacing w:after="0" w:line="240" w:lineRule="auto"/>
        <w:ind w:right="360"/>
        <w:jc w:val="center"/>
        <w:rPr>
          <w:rFonts w:eastAsia="Times New Roman" w:cs="Times New Roman"/>
          <w:b/>
          <w:color w:val="000000" w:themeColor="text1"/>
          <w:szCs w:val="24"/>
          <w:lang w:eastAsia="ru-RU"/>
        </w:rPr>
      </w:pPr>
    </w:p>
    <w:p w:rsidR="00DF507C" w:rsidRPr="00A54B85" w:rsidRDefault="00DF507C" w:rsidP="00DF507C">
      <w:pPr>
        <w:spacing w:after="0" w:line="240" w:lineRule="auto"/>
        <w:ind w:right="360"/>
        <w:rPr>
          <w:rFonts w:eastAsia="Times New Roman" w:cs="Times New Roman"/>
          <w:b/>
          <w:color w:val="000000" w:themeColor="text1"/>
          <w:szCs w:val="24"/>
          <w:lang w:eastAsia="ru-RU"/>
        </w:rPr>
      </w:pPr>
      <w:r w:rsidRPr="00A54B85">
        <w:rPr>
          <w:rFonts w:eastAsia="Times New Roman" w:cs="Times New Roman"/>
          <w:b/>
          <w:color w:val="000000" w:themeColor="text1"/>
          <w:szCs w:val="24"/>
          <w:lang w:eastAsia="ru-RU"/>
        </w:rPr>
        <w:t>Единоличный исполнительный орган Общества – Генеральный директор.</w:t>
      </w:r>
    </w:p>
    <w:p w:rsidR="00DF507C" w:rsidRPr="00A54B85" w:rsidRDefault="00DF507C" w:rsidP="00DF507C">
      <w:pPr>
        <w:spacing w:after="0" w:line="240" w:lineRule="auto"/>
        <w:ind w:right="360"/>
        <w:rPr>
          <w:rFonts w:eastAsia="Times New Roman" w:cs="Times New Roman"/>
          <w:color w:val="000000" w:themeColor="text1"/>
          <w:szCs w:val="24"/>
          <w:lang w:eastAsia="ru-RU"/>
        </w:rPr>
      </w:pPr>
    </w:p>
    <w:p w:rsidR="00A54B85" w:rsidRPr="00DD4B7C" w:rsidRDefault="00A54B85" w:rsidP="00DD4B7C">
      <w:pPr>
        <w:spacing w:after="0" w:line="240" w:lineRule="auto"/>
        <w:ind w:left="360" w:right="360"/>
        <w:rPr>
          <w:rFonts w:eastAsia="Times New Roman" w:cs="Times New Roman"/>
          <w:color w:val="000000" w:themeColor="text1"/>
          <w:szCs w:val="24"/>
          <w:lang w:eastAsia="ru-RU"/>
        </w:rPr>
      </w:pPr>
      <w:r w:rsidRPr="00DD4B7C">
        <w:rPr>
          <w:rFonts w:eastAsia="Times New Roman" w:cs="Times New Roman"/>
          <w:color w:val="000000" w:themeColor="text1"/>
          <w:szCs w:val="24"/>
          <w:lang w:eastAsia="ru-RU"/>
        </w:rPr>
        <w:t>ФИО: Заславский Алексей Михайлович</w:t>
      </w:r>
    </w:p>
    <w:p w:rsidR="00A54B85" w:rsidRPr="00A54B85" w:rsidRDefault="00A54B85" w:rsidP="00A54B85">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Год рождения: 1970</w:t>
      </w:r>
    </w:p>
    <w:p w:rsidR="00A54B85" w:rsidRPr="00A54B85" w:rsidRDefault="00A54B85" w:rsidP="00A54B85">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Образование: высшее</w:t>
      </w:r>
    </w:p>
    <w:p w:rsidR="00A54B85" w:rsidRPr="00A54B85" w:rsidRDefault="00A54B85" w:rsidP="00A54B85">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Должности за последние 5 лет:</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44"/>
        <w:gridCol w:w="3261"/>
      </w:tblGrid>
      <w:tr w:rsidR="00A54B85" w:rsidRPr="00A54B85" w:rsidTr="00F85CE6">
        <w:tc>
          <w:tcPr>
            <w:tcW w:w="2880" w:type="dxa"/>
          </w:tcPr>
          <w:p w:rsidR="00A54B85" w:rsidRPr="00A54B85" w:rsidRDefault="00A54B85" w:rsidP="00F85CE6">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Период</w:t>
            </w:r>
          </w:p>
        </w:tc>
        <w:tc>
          <w:tcPr>
            <w:tcW w:w="3744" w:type="dxa"/>
          </w:tcPr>
          <w:p w:rsidR="00A54B85" w:rsidRPr="00A54B85" w:rsidRDefault="00A54B85" w:rsidP="00F85CE6">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Должность</w:t>
            </w:r>
          </w:p>
        </w:tc>
        <w:tc>
          <w:tcPr>
            <w:tcW w:w="3261" w:type="dxa"/>
          </w:tcPr>
          <w:p w:rsidR="00A54B85" w:rsidRPr="00A54B85" w:rsidRDefault="00A54B85" w:rsidP="00F85CE6">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Наименование организации</w:t>
            </w:r>
          </w:p>
        </w:tc>
      </w:tr>
      <w:tr w:rsidR="00B441D4" w:rsidRPr="00A54B85" w:rsidTr="00F85CE6">
        <w:tc>
          <w:tcPr>
            <w:tcW w:w="2880" w:type="dxa"/>
          </w:tcPr>
          <w:p w:rsidR="00B441D4" w:rsidRPr="00A54B85" w:rsidRDefault="00B441D4" w:rsidP="00696061">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01.10.2008 -1</w:t>
            </w:r>
            <w:r w:rsidR="00696061">
              <w:rPr>
                <w:rFonts w:eastAsia="Times New Roman" w:cs="Times New Roman"/>
                <w:color w:val="000000" w:themeColor="text1"/>
                <w:szCs w:val="24"/>
                <w:lang w:eastAsia="ru-RU"/>
              </w:rPr>
              <w:t>2</w:t>
            </w:r>
            <w:r>
              <w:rPr>
                <w:rFonts w:eastAsia="Times New Roman" w:cs="Times New Roman"/>
                <w:color w:val="000000" w:themeColor="text1"/>
                <w:szCs w:val="24"/>
                <w:lang w:eastAsia="ru-RU"/>
              </w:rPr>
              <w:t>.10.2015</w:t>
            </w:r>
          </w:p>
        </w:tc>
        <w:tc>
          <w:tcPr>
            <w:tcW w:w="3744" w:type="dxa"/>
          </w:tcPr>
          <w:p w:rsidR="00B441D4" w:rsidRPr="00A54B85" w:rsidRDefault="00B441D4" w:rsidP="00F85CE6">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Исполнительный директор </w:t>
            </w:r>
          </w:p>
        </w:tc>
        <w:tc>
          <w:tcPr>
            <w:tcW w:w="3261" w:type="dxa"/>
          </w:tcPr>
          <w:p w:rsidR="00B441D4" w:rsidRPr="00A54B85" w:rsidRDefault="00B441D4" w:rsidP="00F85CE6">
            <w:pPr>
              <w:spacing w:after="0" w:line="240" w:lineRule="auto"/>
              <w:ind w:right="360"/>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ОАО «Белая Дача»</w:t>
            </w:r>
          </w:p>
        </w:tc>
      </w:tr>
      <w:tr w:rsidR="00A54B85" w:rsidRPr="00A54B85" w:rsidTr="00F85CE6">
        <w:tc>
          <w:tcPr>
            <w:tcW w:w="2880" w:type="dxa"/>
          </w:tcPr>
          <w:p w:rsidR="00A54B85" w:rsidRPr="00A54B85" w:rsidRDefault="00A54B85" w:rsidP="00A54B85">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 xml:space="preserve">13.10.2015 – </w:t>
            </w:r>
            <w:proofErr w:type="spellStart"/>
            <w:r w:rsidRPr="00A54B85">
              <w:rPr>
                <w:rFonts w:eastAsia="Times New Roman" w:cs="Times New Roman"/>
                <w:color w:val="000000" w:themeColor="text1"/>
                <w:szCs w:val="24"/>
                <w:lang w:eastAsia="ru-RU"/>
              </w:rPr>
              <w:t>наст.время</w:t>
            </w:r>
            <w:proofErr w:type="spellEnd"/>
          </w:p>
        </w:tc>
        <w:tc>
          <w:tcPr>
            <w:tcW w:w="3744" w:type="dxa"/>
          </w:tcPr>
          <w:p w:rsidR="00A54B85" w:rsidRPr="00A54B85" w:rsidRDefault="00A54B85" w:rsidP="00F85CE6">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Генеральный директор</w:t>
            </w:r>
          </w:p>
        </w:tc>
        <w:tc>
          <w:tcPr>
            <w:tcW w:w="3261" w:type="dxa"/>
          </w:tcPr>
          <w:p w:rsidR="00A54B85" w:rsidRPr="00A54B85" w:rsidRDefault="00A54B85" w:rsidP="00F85CE6">
            <w:pPr>
              <w:spacing w:after="0" w:line="240" w:lineRule="auto"/>
              <w:ind w:right="360"/>
              <w:jc w:val="center"/>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АО «Белая Дача»</w:t>
            </w:r>
          </w:p>
        </w:tc>
      </w:tr>
    </w:tbl>
    <w:p w:rsidR="00A54B85" w:rsidRPr="00A54B85" w:rsidRDefault="00A54B85" w:rsidP="00A54B85">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Доля в уставном капитале эмитента, %: 0,00;</w:t>
      </w:r>
    </w:p>
    <w:p w:rsidR="00A54B85" w:rsidRPr="00A54B85" w:rsidRDefault="00A54B85" w:rsidP="00A54B85">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 xml:space="preserve">Доля обыкновенных акций эмитента, принадлежащих данному лицу, %: 0,00. </w:t>
      </w:r>
    </w:p>
    <w:p w:rsidR="00A54B85" w:rsidRPr="00A54B85" w:rsidRDefault="00A54B85" w:rsidP="00DF507C">
      <w:pPr>
        <w:spacing w:after="0" w:line="240" w:lineRule="auto"/>
        <w:ind w:right="360"/>
        <w:rPr>
          <w:rFonts w:eastAsia="Times New Roman" w:cs="Times New Roman"/>
          <w:color w:val="000000" w:themeColor="text1"/>
          <w:szCs w:val="24"/>
          <w:lang w:eastAsia="ru-RU"/>
        </w:rPr>
      </w:pPr>
    </w:p>
    <w:p w:rsidR="00A54B85" w:rsidRPr="00A54B85" w:rsidRDefault="00A54B85" w:rsidP="00DF507C">
      <w:pPr>
        <w:spacing w:after="0" w:line="240" w:lineRule="auto"/>
        <w:ind w:right="360"/>
        <w:rPr>
          <w:rFonts w:eastAsia="Times New Roman" w:cs="Times New Roman"/>
          <w:color w:val="000000" w:themeColor="text1"/>
          <w:szCs w:val="24"/>
          <w:lang w:eastAsia="ru-RU"/>
        </w:rPr>
      </w:pPr>
    </w:p>
    <w:p w:rsidR="00DF507C" w:rsidRPr="00A54B85" w:rsidRDefault="00DF507C" w:rsidP="00DF507C">
      <w:pPr>
        <w:spacing w:after="0" w:line="240" w:lineRule="auto"/>
        <w:ind w:right="360"/>
        <w:rPr>
          <w:rFonts w:eastAsia="Times New Roman" w:cs="Times New Roman"/>
          <w:color w:val="000000" w:themeColor="text1"/>
          <w:szCs w:val="24"/>
          <w:lang w:eastAsia="ru-RU"/>
        </w:rPr>
      </w:pPr>
      <w:r w:rsidRPr="00A54B85">
        <w:rPr>
          <w:rFonts w:eastAsia="Times New Roman" w:cs="Times New Roman"/>
          <w:color w:val="000000" w:themeColor="text1"/>
          <w:szCs w:val="24"/>
          <w:lang w:eastAsia="ru-RU"/>
        </w:rPr>
        <w:t xml:space="preserve">Коллегиальный исполнительный орган Уставом Общества </w:t>
      </w:r>
      <w:r w:rsidRPr="00A54B85">
        <w:rPr>
          <w:rFonts w:eastAsia="Times New Roman" w:cs="Times New Roman"/>
          <w:b/>
          <w:color w:val="000000" w:themeColor="text1"/>
          <w:szCs w:val="24"/>
          <w:lang w:eastAsia="ru-RU"/>
        </w:rPr>
        <w:t>не предусмотрен</w:t>
      </w:r>
      <w:r w:rsidRPr="00A54B85">
        <w:rPr>
          <w:rFonts w:eastAsia="Times New Roman" w:cs="Times New Roman"/>
          <w:color w:val="000000" w:themeColor="text1"/>
          <w:szCs w:val="24"/>
          <w:lang w:eastAsia="ru-RU"/>
        </w:rPr>
        <w:t>.</w:t>
      </w:r>
    </w:p>
    <w:p w:rsidR="00FC59ED" w:rsidRPr="00A54B85" w:rsidRDefault="00FC59ED" w:rsidP="00DF507C">
      <w:pPr>
        <w:spacing w:after="0" w:line="240" w:lineRule="auto"/>
        <w:ind w:right="360"/>
        <w:jc w:val="both"/>
        <w:rPr>
          <w:rFonts w:eastAsia="Times New Roman" w:cs="Times New Roman"/>
          <w:b/>
          <w:bCs/>
          <w:color w:val="000000" w:themeColor="text1"/>
          <w:szCs w:val="24"/>
          <w:lang w:eastAsia="ru-RU"/>
        </w:rPr>
      </w:pPr>
    </w:p>
    <w:p w:rsidR="00FC59ED" w:rsidRPr="00A54B85" w:rsidRDefault="00FC59ED" w:rsidP="00DF507C">
      <w:pPr>
        <w:spacing w:after="0" w:line="240" w:lineRule="auto"/>
        <w:ind w:right="360"/>
        <w:jc w:val="both"/>
        <w:rPr>
          <w:rFonts w:eastAsia="Times New Roman" w:cs="Times New Roman"/>
          <w:b/>
          <w:bCs/>
          <w:color w:val="000000" w:themeColor="text1"/>
          <w:szCs w:val="24"/>
          <w:lang w:eastAsia="ru-RU"/>
        </w:rPr>
      </w:pPr>
    </w:p>
    <w:p w:rsidR="00317927" w:rsidRDefault="00DF507C" w:rsidP="00317927">
      <w:pPr>
        <w:autoSpaceDE w:val="0"/>
        <w:autoSpaceDN w:val="0"/>
        <w:adjustRightInd w:val="0"/>
        <w:spacing w:after="0" w:line="240" w:lineRule="auto"/>
        <w:ind w:firstLine="540"/>
        <w:jc w:val="both"/>
        <w:rPr>
          <w:rFonts w:cs="Times New Roman"/>
          <w:b/>
          <w:bCs/>
          <w:szCs w:val="24"/>
        </w:rPr>
      </w:pPr>
      <w:r w:rsidRPr="00697938">
        <w:rPr>
          <w:rFonts w:eastAsia="Times New Roman" w:cs="Times New Roman"/>
          <w:b/>
          <w:bCs/>
          <w:szCs w:val="24"/>
          <w:lang w:eastAsia="ru-RU"/>
        </w:rPr>
        <w:t xml:space="preserve">12. </w:t>
      </w:r>
      <w:r w:rsidR="00317927">
        <w:rPr>
          <w:rFonts w:eastAsia="Times New Roman" w:cs="Times New Roman"/>
          <w:b/>
          <w:bCs/>
          <w:szCs w:val="24"/>
          <w:lang w:eastAsia="ru-RU"/>
        </w:rPr>
        <w:t xml:space="preserve">Основные положения политики Общества в области </w:t>
      </w:r>
      <w:r w:rsidR="00317927">
        <w:rPr>
          <w:rFonts w:cs="Times New Roman"/>
          <w:b/>
          <w:bCs/>
          <w:szCs w:val="24"/>
        </w:rPr>
        <w:t>вознаграждения и (или) компенсации расходов</w:t>
      </w:r>
      <w:r w:rsidR="00317927" w:rsidRPr="00317927">
        <w:rPr>
          <w:rFonts w:eastAsia="Times New Roman" w:cs="Times New Roman"/>
          <w:b/>
          <w:bCs/>
          <w:szCs w:val="24"/>
          <w:lang w:eastAsia="ru-RU"/>
        </w:rPr>
        <w:t xml:space="preserve"> </w:t>
      </w:r>
      <w:r w:rsidR="00317927" w:rsidRPr="00697938">
        <w:rPr>
          <w:rFonts w:eastAsia="Times New Roman" w:cs="Times New Roman"/>
          <w:b/>
          <w:bCs/>
          <w:szCs w:val="24"/>
          <w:lang w:eastAsia="ru-RU"/>
        </w:rPr>
        <w:t xml:space="preserve">членов Наблюдательного Совета </w:t>
      </w:r>
      <w:r w:rsidR="00317927">
        <w:rPr>
          <w:rFonts w:eastAsia="Times New Roman" w:cs="Times New Roman"/>
          <w:b/>
          <w:bCs/>
          <w:szCs w:val="24"/>
          <w:lang w:eastAsia="ru-RU"/>
        </w:rPr>
        <w:t>Общества, а также лица,</w:t>
      </w:r>
    </w:p>
    <w:p w:rsidR="00DF507C" w:rsidRPr="00697938" w:rsidRDefault="00DF507C" w:rsidP="00317927">
      <w:pPr>
        <w:spacing w:after="0" w:line="240" w:lineRule="auto"/>
        <w:ind w:right="360"/>
        <w:jc w:val="center"/>
        <w:rPr>
          <w:rFonts w:eastAsia="Times New Roman" w:cs="Times New Roman"/>
          <w:b/>
          <w:bCs/>
          <w:szCs w:val="24"/>
          <w:lang w:eastAsia="ru-RU"/>
        </w:rPr>
      </w:pPr>
      <w:r w:rsidRPr="00697938">
        <w:rPr>
          <w:rFonts w:eastAsia="Times New Roman" w:cs="Times New Roman"/>
          <w:b/>
          <w:bCs/>
          <w:szCs w:val="24"/>
          <w:lang w:eastAsia="ru-RU"/>
        </w:rPr>
        <w:t xml:space="preserve">занимающего должность единоличного исполнительного органа </w:t>
      </w:r>
      <w:r w:rsidR="00317927">
        <w:rPr>
          <w:rFonts w:eastAsia="Times New Roman" w:cs="Times New Roman"/>
          <w:b/>
          <w:bCs/>
          <w:szCs w:val="24"/>
          <w:lang w:eastAsia="ru-RU"/>
        </w:rPr>
        <w:t>(Генерального директора) Общества</w:t>
      </w:r>
      <w:r w:rsidR="00F36560">
        <w:rPr>
          <w:rFonts w:eastAsia="Times New Roman" w:cs="Times New Roman"/>
          <w:b/>
          <w:bCs/>
          <w:szCs w:val="24"/>
          <w:lang w:eastAsia="ru-RU"/>
        </w:rPr>
        <w:t xml:space="preserve"> с указанием </w:t>
      </w:r>
      <w:r w:rsidRPr="00697938">
        <w:rPr>
          <w:rFonts w:eastAsia="Times New Roman" w:cs="Times New Roman"/>
          <w:b/>
          <w:bCs/>
          <w:szCs w:val="24"/>
          <w:lang w:eastAsia="ru-RU"/>
        </w:rPr>
        <w:t>по результатам 201</w:t>
      </w:r>
      <w:r w:rsidR="00696061">
        <w:rPr>
          <w:rFonts w:eastAsia="Times New Roman" w:cs="Times New Roman"/>
          <w:b/>
          <w:bCs/>
          <w:szCs w:val="24"/>
          <w:lang w:eastAsia="ru-RU"/>
        </w:rPr>
        <w:t>8</w:t>
      </w:r>
      <w:r w:rsidRPr="00697938">
        <w:rPr>
          <w:rFonts w:eastAsia="Times New Roman" w:cs="Times New Roman"/>
          <w:b/>
          <w:bCs/>
          <w:szCs w:val="24"/>
          <w:lang w:eastAsia="ru-RU"/>
        </w:rPr>
        <w:t xml:space="preserve"> года.</w:t>
      </w:r>
    </w:p>
    <w:tbl>
      <w:tblPr>
        <w:tblStyle w:val="a8"/>
        <w:tblW w:w="9877"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77"/>
      </w:tblGrid>
      <w:tr w:rsidR="00DF507C" w:rsidRPr="00697938" w:rsidTr="006628BD">
        <w:tc>
          <w:tcPr>
            <w:tcW w:w="9877" w:type="dxa"/>
          </w:tcPr>
          <w:p w:rsidR="00DF507C" w:rsidRPr="00697938" w:rsidRDefault="00DF507C" w:rsidP="006628BD">
            <w:pPr>
              <w:widowControl w:val="0"/>
              <w:autoSpaceDE w:val="0"/>
              <w:autoSpaceDN w:val="0"/>
              <w:adjustRightInd w:val="0"/>
              <w:rPr>
                <w:b/>
                <w:szCs w:val="24"/>
              </w:rPr>
            </w:pPr>
          </w:p>
        </w:tc>
      </w:tr>
      <w:tr w:rsidR="00DF507C" w:rsidRPr="00697938" w:rsidTr="006628BD">
        <w:trPr>
          <w:trHeight w:val="883"/>
        </w:trPr>
        <w:tc>
          <w:tcPr>
            <w:tcW w:w="9877" w:type="dxa"/>
          </w:tcPr>
          <w:p w:rsidR="00DF507C" w:rsidRPr="00697938" w:rsidRDefault="00DF507C" w:rsidP="006628BD">
            <w:pPr>
              <w:ind w:firstLine="709"/>
              <w:jc w:val="both"/>
              <w:rPr>
                <w:sz w:val="24"/>
                <w:szCs w:val="24"/>
              </w:rPr>
            </w:pPr>
            <w:r w:rsidRPr="00697938">
              <w:rPr>
                <w:sz w:val="24"/>
                <w:szCs w:val="24"/>
              </w:rPr>
              <w:t xml:space="preserve">Модель компенсационной стратегии и вознаграждения руководителей высшего звена за участие в управлении Обществом является классической для российской практики корпоративного управления. </w:t>
            </w:r>
          </w:p>
        </w:tc>
      </w:tr>
      <w:tr w:rsidR="00DF507C" w:rsidRPr="00697938" w:rsidTr="006628BD">
        <w:tc>
          <w:tcPr>
            <w:tcW w:w="9877" w:type="dxa"/>
          </w:tcPr>
          <w:p w:rsidR="00DF507C" w:rsidRPr="00697938" w:rsidRDefault="00DF507C" w:rsidP="006628BD">
            <w:pPr>
              <w:ind w:firstLine="709"/>
              <w:jc w:val="both"/>
              <w:rPr>
                <w:sz w:val="24"/>
                <w:szCs w:val="24"/>
              </w:rPr>
            </w:pPr>
            <w:r w:rsidRPr="00697938">
              <w:rPr>
                <w:sz w:val="24"/>
                <w:szCs w:val="24"/>
              </w:rPr>
              <w:t xml:space="preserve">Генеральный директор является штатным работником Общества, и помимо корпоративных, связан с Обществом также и трудовыми отношениями. </w:t>
            </w:r>
          </w:p>
        </w:tc>
      </w:tr>
      <w:tr w:rsidR="00DF507C" w:rsidRPr="00697938" w:rsidTr="006628BD">
        <w:tc>
          <w:tcPr>
            <w:tcW w:w="9877" w:type="dxa"/>
          </w:tcPr>
          <w:p w:rsidR="00DF507C" w:rsidRPr="00697938" w:rsidRDefault="00DF507C" w:rsidP="006628BD">
            <w:pPr>
              <w:ind w:firstLine="709"/>
              <w:jc w:val="both"/>
              <w:rPr>
                <w:sz w:val="24"/>
                <w:szCs w:val="24"/>
              </w:rPr>
            </w:pPr>
            <w:r w:rsidRPr="00697938">
              <w:rPr>
                <w:sz w:val="24"/>
                <w:szCs w:val="24"/>
              </w:rPr>
              <w:t>В связи с этим, компенсация Генерального директора за исполнение возложенных на него обязанностей определяется размером ежемесячного должностного оклада, определенного заключенным с Генеральным директором трудовым договором, на основании утвержденного в Обществе штатного расписания.</w:t>
            </w:r>
          </w:p>
          <w:p w:rsidR="00697938" w:rsidRPr="00697938" w:rsidRDefault="00697938" w:rsidP="006628BD">
            <w:pPr>
              <w:ind w:firstLine="709"/>
              <w:jc w:val="both"/>
              <w:rPr>
                <w:sz w:val="24"/>
                <w:szCs w:val="24"/>
              </w:rPr>
            </w:pPr>
            <w:r w:rsidRPr="00697938">
              <w:rPr>
                <w:sz w:val="24"/>
                <w:szCs w:val="24"/>
              </w:rPr>
              <w:t>Члены Наблюдательного Совета Общества также являются штатными сотрудниками Общества, получающими заработную плату за выполнение ими трудовых обязанностей на основании трудовых договоров.</w:t>
            </w:r>
          </w:p>
          <w:p w:rsidR="00DF507C" w:rsidRDefault="00DF507C" w:rsidP="006E5FEA">
            <w:pPr>
              <w:ind w:firstLine="709"/>
              <w:jc w:val="both"/>
              <w:rPr>
                <w:sz w:val="24"/>
                <w:szCs w:val="24"/>
              </w:rPr>
            </w:pPr>
            <w:r w:rsidRPr="00697938">
              <w:rPr>
                <w:sz w:val="24"/>
                <w:szCs w:val="24"/>
              </w:rPr>
              <w:t>По решению общего собрания акционеров</w:t>
            </w:r>
            <w:r w:rsidR="003E7635" w:rsidRPr="00697938">
              <w:rPr>
                <w:sz w:val="24"/>
                <w:szCs w:val="24"/>
              </w:rPr>
              <w:t xml:space="preserve"> членам Наблюдательного Совета О</w:t>
            </w:r>
            <w:r w:rsidRPr="00697938">
              <w:rPr>
                <w:sz w:val="24"/>
                <w:szCs w:val="24"/>
              </w:rPr>
              <w:t>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w:t>
            </w:r>
            <w:r w:rsidR="006E5FEA" w:rsidRPr="00697938">
              <w:rPr>
                <w:sz w:val="24"/>
                <w:szCs w:val="24"/>
              </w:rPr>
              <w:t>Н</w:t>
            </w:r>
            <w:r w:rsidRPr="00697938">
              <w:rPr>
                <w:sz w:val="24"/>
                <w:szCs w:val="24"/>
              </w:rPr>
              <w:t xml:space="preserve">аблюдательного </w:t>
            </w:r>
            <w:r w:rsidR="006E5FEA" w:rsidRPr="00697938">
              <w:rPr>
                <w:sz w:val="24"/>
                <w:szCs w:val="24"/>
              </w:rPr>
              <w:t>С</w:t>
            </w:r>
            <w:r w:rsidRPr="00697938">
              <w:rPr>
                <w:sz w:val="24"/>
                <w:szCs w:val="24"/>
              </w:rPr>
              <w:t>овета) общества. Размеры таких вознаграждений и компенсаций устанавливаются решением общего собрания акционеров.</w:t>
            </w:r>
            <w:r w:rsidR="00317927">
              <w:rPr>
                <w:sz w:val="24"/>
                <w:szCs w:val="24"/>
              </w:rPr>
              <w:t xml:space="preserve"> В 201</w:t>
            </w:r>
            <w:r w:rsidR="00D93889">
              <w:rPr>
                <w:sz w:val="24"/>
                <w:szCs w:val="24"/>
              </w:rPr>
              <w:t>8</w:t>
            </w:r>
            <w:r w:rsidR="00317927">
              <w:rPr>
                <w:sz w:val="24"/>
                <w:szCs w:val="24"/>
              </w:rPr>
              <w:t xml:space="preserve"> году вознаграждения, связанные с исполнением функций членов Наблюдательного Совета, не устанавливались и не выплачивались.</w:t>
            </w:r>
          </w:p>
          <w:p w:rsidR="00C46CEC" w:rsidRPr="00697938" w:rsidRDefault="00C46CEC" w:rsidP="00791815">
            <w:pPr>
              <w:ind w:firstLine="709"/>
              <w:jc w:val="both"/>
              <w:rPr>
                <w:sz w:val="24"/>
                <w:szCs w:val="24"/>
              </w:rPr>
            </w:pPr>
            <w:r w:rsidRPr="000E0360">
              <w:rPr>
                <w:color w:val="000000" w:themeColor="text1"/>
                <w:sz w:val="24"/>
                <w:szCs w:val="24"/>
              </w:rPr>
              <w:t xml:space="preserve">Общий размер вознаграждения (компенсации расходов) лица, занимающего должность единоличного исполнительного органа акционерного общества и всех членов Наблюдательного Совета акционерного Общества, выплаченного </w:t>
            </w:r>
            <w:bookmarkStart w:id="0" w:name="_GoBack"/>
            <w:r w:rsidRPr="000E0360">
              <w:rPr>
                <w:color w:val="000000" w:themeColor="text1"/>
                <w:sz w:val="24"/>
                <w:szCs w:val="24"/>
              </w:rPr>
              <w:t xml:space="preserve">по результатам </w:t>
            </w:r>
            <w:bookmarkEnd w:id="0"/>
            <w:r w:rsidRPr="000E0360">
              <w:rPr>
                <w:color w:val="000000" w:themeColor="text1"/>
                <w:sz w:val="24"/>
                <w:szCs w:val="24"/>
              </w:rPr>
              <w:t>201</w:t>
            </w:r>
            <w:r w:rsidR="00791815" w:rsidRPr="00791815">
              <w:rPr>
                <w:color w:val="000000" w:themeColor="text1"/>
                <w:sz w:val="24"/>
                <w:szCs w:val="24"/>
              </w:rPr>
              <w:t>8</w:t>
            </w:r>
            <w:r w:rsidRPr="000E0360">
              <w:rPr>
                <w:color w:val="000000" w:themeColor="text1"/>
                <w:sz w:val="24"/>
                <w:szCs w:val="24"/>
              </w:rPr>
              <w:t xml:space="preserve"> </w:t>
            </w:r>
            <w:proofErr w:type="gramStart"/>
            <w:r w:rsidRPr="000E0360">
              <w:rPr>
                <w:color w:val="000000" w:themeColor="text1"/>
                <w:sz w:val="24"/>
                <w:szCs w:val="24"/>
              </w:rPr>
              <w:t>года</w:t>
            </w:r>
            <w:proofErr w:type="gramEnd"/>
            <w:r w:rsidRPr="000E0360">
              <w:rPr>
                <w:color w:val="000000" w:themeColor="text1"/>
                <w:sz w:val="24"/>
                <w:szCs w:val="24"/>
              </w:rPr>
              <w:t xml:space="preserve"> составляет </w:t>
            </w:r>
            <w:r w:rsidR="000E0360" w:rsidRPr="000E0360">
              <w:rPr>
                <w:color w:val="000000" w:themeColor="text1"/>
                <w:sz w:val="24"/>
                <w:szCs w:val="24"/>
              </w:rPr>
              <w:t xml:space="preserve">70 759 028 </w:t>
            </w:r>
            <w:r w:rsidRPr="000E0360">
              <w:rPr>
                <w:color w:val="000000" w:themeColor="text1"/>
                <w:sz w:val="24"/>
                <w:szCs w:val="24"/>
              </w:rPr>
              <w:t>рублей</w:t>
            </w:r>
            <w:r w:rsidR="00F36560" w:rsidRPr="000E0360">
              <w:rPr>
                <w:color w:val="000000" w:themeColor="text1"/>
                <w:sz w:val="24"/>
                <w:szCs w:val="24"/>
              </w:rPr>
              <w:t>.</w:t>
            </w:r>
          </w:p>
        </w:tc>
      </w:tr>
    </w:tbl>
    <w:p w:rsidR="00DF507C" w:rsidRDefault="00DF507C" w:rsidP="006E5FEA">
      <w:pPr>
        <w:spacing w:after="0" w:line="240" w:lineRule="auto"/>
        <w:ind w:right="360" w:firstLine="709"/>
        <w:jc w:val="both"/>
        <w:rPr>
          <w:rFonts w:eastAsia="Times New Roman" w:cs="Times New Roman"/>
          <w:szCs w:val="24"/>
          <w:lang w:eastAsia="ru-RU"/>
        </w:rPr>
      </w:pPr>
    </w:p>
    <w:p w:rsidR="00DF507C" w:rsidRPr="00BA35A7" w:rsidRDefault="00DF507C" w:rsidP="00DF507C">
      <w:pPr>
        <w:spacing w:after="0" w:line="240" w:lineRule="auto"/>
        <w:ind w:right="428"/>
        <w:jc w:val="both"/>
        <w:rPr>
          <w:rFonts w:eastAsia="Times New Roman" w:cs="Times New Roman"/>
          <w:sz w:val="20"/>
          <w:szCs w:val="20"/>
          <w:lang w:eastAsia="ru-RU"/>
        </w:rPr>
      </w:pPr>
    </w:p>
    <w:p w:rsidR="00697938" w:rsidRPr="00317927" w:rsidRDefault="00DF507C" w:rsidP="00317927">
      <w:pPr>
        <w:pStyle w:val="ConsPlusNormal"/>
        <w:ind w:firstLine="540"/>
        <w:jc w:val="center"/>
        <w:rPr>
          <w:rFonts w:ascii="Times New Roman" w:hAnsi="Times New Roman" w:cs="Times New Roman"/>
          <w:b/>
          <w:bCs/>
          <w:sz w:val="24"/>
          <w:szCs w:val="24"/>
        </w:rPr>
      </w:pPr>
      <w:r w:rsidRPr="00317927">
        <w:rPr>
          <w:rFonts w:ascii="Times New Roman" w:hAnsi="Times New Roman" w:cs="Times New Roman"/>
          <w:b/>
          <w:bCs/>
          <w:sz w:val="24"/>
          <w:szCs w:val="24"/>
        </w:rPr>
        <w:t xml:space="preserve">13. </w:t>
      </w:r>
      <w:r w:rsidR="00317927" w:rsidRPr="00317927">
        <w:rPr>
          <w:rFonts w:ascii="Times New Roman" w:hAnsi="Times New Roman" w:cs="Times New Roman"/>
          <w:b/>
          <w:bCs/>
          <w:sz w:val="24"/>
          <w:szCs w:val="24"/>
        </w:rPr>
        <w:t>Сведения о соблюдении акционерным обществом принципов и рекомендаций Кодекса корпоративного управления</w:t>
      </w:r>
    </w:p>
    <w:p w:rsidR="00DF507C" w:rsidRPr="00BA35A7" w:rsidRDefault="00DF507C" w:rsidP="00DF507C">
      <w:pPr>
        <w:spacing w:after="0" w:line="240" w:lineRule="auto"/>
        <w:jc w:val="center"/>
        <w:rPr>
          <w:rFonts w:eastAsia="Times New Roman" w:cs="Times New Roman"/>
          <w:b/>
          <w:szCs w:val="24"/>
          <w:lang w:eastAsia="ru-RU"/>
        </w:rPr>
      </w:pPr>
    </w:p>
    <w:p w:rsidR="00DF507C" w:rsidRPr="00757728" w:rsidRDefault="00DF507C" w:rsidP="00DF507C">
      <w:pPr>
        <w:spacing w:after="0" w:line="240" w:lineRule="auto"/>
        <w:ind w:firstLine="708"/>
        <w:jc w:val="both"/>
        <w:rPr>
          <w:rFonts w:eastAsia="Times New Roman" w:cs="Times New Roman"/>
          <w:color w:val="000000" w:themeColor="text1"/>
          <w:szCs w:val="24"/>
          <w:lang w:eastAsia="ru-RU"/>
        </w:rPr>
      </w:pPr>
      <w:r w:rsidRPr="00757728">
        <w:rPr>
          <w:rFonts w:eastAsia="Times New Roman" w:cs="Times New Roman"/>
          <w:color w:val="000000" w:themeColor="text1"/>
          <w:szCs w:val="24"/>
          <w:lang w:eastAsia="ru-RU"/>
        </w:rPr>
        <w:t xml:space="preserve">Кодекс корпоративного </w:t>
      </w:r>
      <w:r w:rsidR="00A224D1" w:rsidRPr="00757728">
        <w:rPr>
          <w:rFonts w:eastAsia="Times New Roman" w:cs="Times New Roman"/>
          <w:color w:val="000000" w:themeColor="text1"/>
          <w:szCs w:val="24"/>
          <w:lang w:eastAsia="ru-RU"/>
        </w:rPr>
        <w:t>управления</w:t>
      </w:r>
      <w:r w:rsidRPr="00757728">
        <w:rPr>
          <w:rFonts w:eastAsia="Times New Roman" w:cs="Times New Roman"/>
          <w:color w:val="000000" w:themeColor="text1"/>
          <w:szCs w:val="24"/>
          <w:lang w:eastAsia="ru-RU"/>
        </w:rPr>
        <w:t xml:space="preserve"> в обществе не принят, но акционеры обеспечены надежными способами учета прав собственности на акции.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 Акционеры имеют право получать своевременно полную и достоверную информацию об Обществе в соответствии с ФЗ «Об акционерных обществах» и Уставам Общества. В соответствии с информационной политикой Общества информация размещается </w:t>
      </w:r>
      <w:r w:rsidR="00A572FB" w:rsidRPr="00757728">
        <w:rPr>
          <w:rFonts w:eastAsia="Times New Roman" w:cs="Times New Roman"/>
          <w:color w:val="000000" w:themeColor="text1"/>
          <w:szCs w:val="24"/>
          <w:lang w:eastAsia="ru-RU"/>
        </w:rPr>
        <w:t xml:space="preserve">на странице информационного агентства AK&amp;M, а </w:t>
      </w:r>
      <w:r w:rsidRPr="00757728">
        <w:rPr>
          <w:rFonts w:eastAsia="Times New Roman" w:cs="Times New Roman"/>
          <w:color w:val="000000" w:themeColor="text1"/>
          <w:szCs w:val="24"/>
          <w:lang w:eastAsia="ru-RU"/>
        </w:rPr>
        <w:t xml:space="preserve">также на </w:t>
      </w:r>
      <w:r w:rsidR="00A572FB" w:rsidRPr="00757728">
        <w:rPr>
          <w:rFonts w:eastAsia="Times New Roman" w:cs="Times New Roman"/>
          <w:color w:val="000000" w:themeColor="text1"/>
          <w:szCs w:val="24"/>
          <w:lang w:eastAsia="ru-RU"/>
        </w:rPr>
        <w:t>странице Общества</w:t>
      </w:r>
      <w:r w:rsidRPr="00757728">
        <w:rPr>
          <w:rFonts w:eastAsia="Times New Roman" w:cs="Times New Roman"/>
          <w:color w:val="000000" w:themeColor="text1"/>
          <w:szCs w:val="24"/>
          <w:lang w:eastAsia="ru-RU"/>
        </w:rPr>
        <w:t xml:space="preserve"> в сети Интернет. Все акционеры имеют возможность получать эффективную защиту в случае нарушения их прав. Акционеры не злоупотребляют предоставленными им правами.</w:t>
      </w:r>
    </w:p>
    <w:p w:rsidR="00DF507C" w:rsidRPr="00757728" w:rsidRDefault="00DF507C" w:rsidP="00DF507C">
      <w:pPr>
        <w:spacing w:after="0" w:line="240" w:lineRule="auto"/>
        <w:ind w:right="360"/>
        <w:rPr>
          <w:rFonts w:eastAsia="Times New Roman" w:cs="Times New Roman"/>
          <w:color w:val="000000" w:themeColor="text1"/>
          <w:szCs w:val="24"/>
          <w:lang w:eastAsia="ru-RU"/>
        </w:rPr>
      </w:pPr>
    </w:p>
    <w:p w:rsidR="00DF507C" w:rsidRPr="00BA35A7" w:rsidRDefault="00DF507C" w:rsidP="00DF507C">
      <w:pPr>
        <w:spacing w:after="0" w:line="240" w:lineRule="auto"/>
        <w:ind w:right="360"/>
        <w:rPr>
          <w:rFonts w:eastAsia="Times New Roman" w:cs="Times New Roman"/>
          <w:szCs w:val="24"/>
          <w:lang w:eastAsia="ru-RU"/>
        </w:rPr>
      </w:pPr>
    </w:p>
    <w:p w:rsidR="00DF507C" w:rsidRPr="00BA35A7" w:rsidRDefault="00DF507C" w:rsidP="00DF507C">
      <w:pPr>
        <w:spacing w:after="0" w:line="240" w:lineRule="auto"/>
        <w:ind w:right="360"/>
        <w:rPr>
          <w:rFonts w:eastAsia="Times New Roman" w:cs="Times New Roman"/>
          <w:szCs w:val="24"/>
          <w:lang w:eastAsia="ru-RU"/>
        </w:rPr>
      </w:pP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r w:rsidRPr="00A224D1">
        <w:rPr>
          <w:rFonts w:eastAsia="Times New Roman" w:cs="Times New Roman"/>
          <w:b/>
          <w:color w:val="000000" w:themeColor="text1"/>
          <w:szCs w:val="28"/>
          <w:lang w:eastAsia="ru-RU"/>
        </w:rPr>
        <w:t>Генеральный директор Общества</w:t>
      </w:r>
      <w:r w:rsidRPr="00A224D1">
        <w:rPr>
          <w:rFonts w:eastAsia="Times New Roman" w:cs="Times New Roman"/>
          <w:b/>
          <w:color w:val="000000" w:themeColor="text1"/>
          <w:szCs w:val="28"/>
          <w:lang w:eastAsia="ru-RU"/>
        </w:rPr>
        <w:tab/>
      </w:r>
      <w:r w:rsidRPr="00A224D1">
        <w:rPr>
          <w:rFonts w:eastAsia="Times New Roman" w:cs="Times New Roman"/>
          <w:b/>
          <w:color w:val="000000" w:themeColor="text1"/>
          <w:szCs w:val="28"/>
          <w:lang w:eastAsia="ru-RU"/>
        </w:rPr>
        <w:tab/>
      </w:r>
      <w:r w:rsidR="00EA0A8B">
        <w:rPr>
          <w:rFonts w:eastAsia="Times New Roman" w:cs="Times New Roman"/>
          <w:b/>
          <w:color w:val="000000" w:themeColor="text1"/>
          <w:szCs w:val="28"/>
          <w:lang w:eastAsia="ru-RU"/>
        </w:rPr>
        <w:t xml:space="preserve">              </w:t>
      </w:r>
      <w:r w:rsidRPr="00A224D1">
        <w:rPr>
          <w:rFonts w:eastAsia="Times New Roman" w:cs="Times New Roman"/>
          <w:b/>
          <w:color w:val="000000" w:themeColor="text1"/>
          <w:szCs w:val="28"/>
          <w:lang w:eastAsia="ru-RU"/>
        </w:rPr>
        <w:tab/>
      </w:r>
      <w:r w:rsidR="003E7635" w:rsidRPr="00A224D1">
        <w:rPr>
          <w:rFonts w:eastAsia="Times New Roman" w:cs="Times New Roman"/>
          <w:b/>
          <w:color w:val="000000" w:themeColor="text1"/>
          <w:szCs w:val="28"/>
          <w:lang w:eastAsia="ru-RU"/>
        </w:rPr>
        <w:t>А.М. Заславский</w:t>
      </w: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p>
    <w:p w:rsidR="00DF507C" w:rsidRPr="00A224D1" w:rsidRDefault="00DF507C" w:rsidP="00DF507C">
      <w:pPr>
        <w:spacing w:after="0" w:line="240" w:lineRule="auto"/>
        <w:ind w:left="357"/>
        <w:jc w:val="both"/>
        <w:rPr>
          <w:rFonts w:eastAsia="Times New Roman" w:cs="Times New Roman"/>
          <w:b/>
          <w:color w:val="000000" w:themeColor="text1"/>
          <w:szCs w:val="28"/>
          <w:lang w:eastAsia="ru-RU"/>
        </w:rPr>
      </w:pPr>
      <w:r w:rsidRPr="00A224D1">
        <w:rPr>
          <w:rFonts w:eastAsia="Times New Roman" w:cs="Times New Roman"/>
          <w:b/>
          <w:color w:val="000000" w:themeColor="text1"/>
          <w:szCs w:val="28"/>
          <w:lang w:eastAsia="ru-RU"/>
        </w:rPr>
        <w:t>Главный бухгалтер Общества</w:t>
      </w:r>
      <w:r w:rsidRPr="00A224D1">
        <w:rPr>
          <w:rFonts w:eastAsia="Times New Roman" w:cs="Times New Roman"/>
          <w:b/>
          <w:color w:val="000000" w:themeColor="text1"/>
          <w:szCs w:val="28"/>
          <w:lang w:eastAsia="ru-RU"/>
        </w:rPr>
        <w:tab/>
      </w:r>
      <w:r w:rsidRPr="00A224D1">
        <w:rPr>
          <w:rFonts w:eastAsia="Times New Roman" w:cs="Times New Roman"/>
          <w:b/>
          <w:color w:val="000000" w:themeColor="text1"/>
          <w:szCs w:val="28"/>
          <w:lang w:eastAsia="ru-RU"/>
        </w:rPr>
        <w:tab/>
      </w:r>
      <w:r w:rsidR="00EA0A8B">
        <w:rPr>
          <w:rFonts w:eastAsia="Times New Roman" w:cs="Times New Roman"/>
          <w:b/>
          <w:color w:val="000000" w:themeColor="text1"/>
          <w:szCs w:val="28"/>
          <w:lang w:eastAsia="ru-RU"/>
        </w:rPr>
        <w:t xml:space="preserve">                       </w:t>
      </w:r>
      <w:r w:rsidRPr="00A224D1">
        <w:rPr>
          <w:rFonts w:eastAsia="Times New Roman" w:cs="Times New Roman"/>
          <w:b/>
          <w:color w:val="000000" w:themeColor="text1"/>
          <w:szCs w:val="28"/>
          <w:lang w:eastAsia="ru-RU"/>
        </w:rPr>
        <w:t xml:space="preserve"> Т.Б. Столова</w:t>
      </w:r>
    </w:p>
    <w:sectPr w:rsidR="00DF507C" w:rsidRPr="00A224D1" w:rsidSect="00572CAB">
      <w:footerReference w:type="even" r:id="rId9"/>
      <w:footerReference w:type="default" r:id="rId10"/>
      <w:pgSz w:w="11906" w:h="16838"/>
      <w:pgMar w:top="719" w:right="746" w:bottom="54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16" w:rsidRDefault="000C3E16">
      <w:pPr>
        <w:spacing w:after="0" w:line="240" w:lineRule="auto"/>
      </w:pPr>
      <w:r>
        <w:separator/>
      </w:r>
    </w:p>
  </w:endnote>
  <w:endnote w:type="continuationSeparator" w:id="0">
    <w:p w:rsidR="000C3E16" w:rsidRDefault="000C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A" w:rsidRDefault="006A3EBA" w:rsidP="00572C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3EBA" w:rsidRDefault="006A3E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A" w:rsidRDefault="006A3EBA" w:rsidP="00572C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3889">
      <w:rPr>
        <w:rStyle w:val="a5"/>
        <w:noProof/>
      </w:rPr>
      <w:t>26</w:t>
    </w:r>
    <w:r>
      <w:rPr>
        <w:rStyle w:val="a5"/>
      </w:rPr>
      <w:fldChar w:fldCharType="end"/>
    </w:r>
  </w:p>
  <w:p w:rsidR="006A3EBA" w:rsidRDefault="006A3E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16" w:rsidRDefault="000C3E16">
      <w:pPr>
        <w:spacing w:after="0" w:line="240" w:lineRule="auto"/>
      </w:pPr>
      <w:r>
        <w:separator/>
      </w:r>
    </w:p>
  </w:footnote>
  <w:footnote w:type="continuationSeparator" w:id="0">
    <w:p w:rsidR="000C3E16" w:rsidRDefault="000C3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F0F"/>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C333D4"/>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1469C2"/>
    <w:multiLevelType w:val="hybridMultilevel"/>
    <w:tmpl w:val="2D40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F1C6F"/>
    <w:multiLevelType w:val="hybridMultilevel"/>
    <w:tmpl w:val="6BD2EB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783518"/>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F92DB8"/>
    <w:multiLevelType w:val="hybridMultilevel"/>
    <w:tmpl w:val="97B0B70A"/>
    <w:lvl w:ilvl="0" w:tplc="04190001">
      <w:start w:val="1"/>
      <w:numFmt w:val="bullet"/>
      <w:lvlText w:val=""/>
      <w:lvlJc w:val="left"/>
      <w:pPr>
        <w:tabs>
          <w:tab w:val="num" w:pos="920"/>
        </w:tabs>
        <w:ind w:left="920" w:hanging="360"/>
      </w:pPr>
      <w:rPr>
        <w:rFonts w:ascii="Symbol" w:hAnsi="Symbol" w:hint="default"/>
      </w:rPr>
    </w:lvl>
    <w:lvl w:ilvl="1" w:tplc="96DCF49C">
      <w:start w:val="1"/>
      <w:numFmt w:val="bullet"/>
      <w:lvlText w:val=""/>
      <w:lvlJc w:val="left"/>
      <w:pPr>
        <w:tabs>
          <w:tab w:val="num" w:pos="1640"/>
        </w:tabs>
        <w:ind w:left="1640" w:hanging="360"/>
      </w:pPr>
      <w:rPr>
        <w:rFonts w:ascii="Symbol" w:hAnsi="Symbol" w:hint="default"/>
        <w:color w:val="auto"/>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56A1C56"/>
    <w:multiLevelType w:val="multilevel"/>
    <w:tmpl w:val="991662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234070"/>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4534C0"/>
    <w:multiLevelType w:val="hybridMultilevel"/>
    <w:tmpl w:val="A84A99A2"/>
    <w:lvl w:ilvl="0" w:tplc="EA66D1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00451A"/>
    <w:multiLevelType w:val="hybridMultilevel"/>
    <w:tmpl w:val="A6323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5D7AD6"/>
    <w:multiLevelType w:val="hybridMultilevel"/>
    <w:tmpl w:val="EAFC6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1152B"/>
    <w:multiLevelType w:val="hybridMultilevel"/>
    <w:tmpl w:val="9DDCA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A34C1"/>
    <w:multiLevelType w:val="hybridMultilevel"/>
    <w:tmpl w:val="6BD2EB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EB14F84"/>
    <w:multiLevelType w:val="hybridMultilevel"/>
    <w:tmpl w:val="8F289D4A"/>
    <w:lvl w:ilvl="0" w:tplc="F354683A">
      <w:start w:val="1"/>
      <w:numFmt w:val="decimal"/>
      <w:lvlText w:val="%1."/>
      <w:lvlJc w:val="left"/>
      <w:pPr>
        <w:tabs>
          <w:tab w:val="num" w:pos="1440"/>
        </w:tabs>
        <w:ind w:left="1440" w:hanging="360"/>
      </w:pPr>
      <w:rPr>
        <w:rFonts w:hint="default"/>
        <w:b w:val="0"/>
      </w:rPr>
    </w:lvl>
    <w:lvl w:ilvl="1" w:tplc="D9C876D4" w:tentative="1">
      <w:start w:val="1"/>
      <w:numFmt w:val="lowerLetter"/>
      <w:lvlText w:val="%2."/>
      <w:lvlJc w:val="left"/>
      <w:pPr>
        <w:ind w:left="1440" w:hanging="360"/>
      </w:pPr>
    </w:lvl>
    <w:lvl w:ilvl="2" w:tplc="21AC4042" w:tentative="1">
      <w:start w:val="1"/>
      <w:numFmt w:val="lowerRoman"/>
      <w:lvlText w:val="%3."/>
      <w:lvlJc w:val="right"/>
      <w:pPr>
        <w:ind w:left="2160" w:hanging="180"/>
      </w:pPr>
    </w:lvl>
    <w:lvl w:ilvl="3" w:tplc="90208500" w:tentative="1">
      <w:start w:val="1"/>
      <w:numFmt w:val="decimal"/>
      <w:lvlText w:val="%4."/>
      <w:lvlJc w:val="left"/>
      <w:pPr>
        <w:ind w:left="2880" w:hanging="360"/>
      </w:pPr>
    </w:lvl>
    <w:lvl w:ilvl="4" w:tplc="C276A77A" w:tentative="1">
      <w:start w:val="1"/>
      <w:numFmt w:val="lowerLetter"/>
      <w:lvlText w:val="%5."/>
      <w:lvlJc w:val="left"/>
      <w:pPr>
        <w:ind w:left="3600" w:hanging="360"/>
      </w:pPr>
    </w:lvl>
    <w:lvl w:ilvl="5" w:tplc="92765B52" w:tentative="1">
      <w:start w:val="1"/>
      <w:numFmt w:val="lowerRoman"/>
      <w:lvlText w:val="%6."/>
      <w:lvlJc w:val="right"/>
      <w:pPr>
        <w:ind w:left="4320" w:hanging="180"/>
      </w:pPr>
    </w:lvl>
    <w:lvl w:ilvl="6" w:tplc="AEFC7784" w:tentative="1">
      <w:start w:val="1"/>
      <w:numFmt w:val="decimal"/>
      <w:lvlText w:val="%7."/>
      <w:lvlJc w:val="left"/>
      <w:pPr>
        <w:ind w:left="5040" w:hanging="360"/>
      </w:pPr>
    </w:lvl>
    <w:lvl w:ilvl="7" w:tplc="67A6BB9C" w:tentative="1">
      <w:start w:val="1"/>
      <w:numFmt w:val="lowerLetter"/>
      <w:lvlText w:val="%8."/>
      <w:lvlJc w:val="left"/>
      <w:pPr>
        <w:ind w:left="5760" w:hanging="360"/>
      </w:pPr>
    </w:lvl>
    <w:lvl w:ilvl="8" w:tplc="E32A5618" w:tentative="1">
      <w:start w:val="1"/>
      <w:numFmt w:val="lowerRoman"/>
      <w:lvlText w:val="%9."/>
      <w:lvlJc w:val="right"/>
      <w:pPr>
        <w:ind w:left="6480" w:hanging="180"/>
      </w:pPr>
    </w:lvl>
  </w:abstractNum>
  <w:abstractNum w:abstractNumId="14" w15:restartNumberingAfterBreak="0">
    <w:nsid w:val="3FE3320D"/>
    <w:multiLevelType w:val="hybridMultilevel"/>
    <w:tmpl w:val="BFB62F94"/>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5" w15:restartNumberingAfterBreak="0">
    <w:nsid w:val="49840EFE"/>
    <w:multiLevelType w:val="hybridMultilevel"/>
    <w:tmpl w:val="162A91B2"/>
    <w:lvl w:ilvl="0" w:tplc="6F52F754">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6" w15:restartNumberingAfterBreak="0">
    <w:nsid w:val="4D3B2178"/>
    <w:multiLevelType w:val="hybridMultilevel"/>
    <w:tmpl w:val="EB0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C47F4"/>
    <w:multiLevelType w:val="multilevel"/>
    <w:tmpl w:val="44EC6A7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5D21B3"/>
    <w:multiLevelType w:val="multilevel"/>
    <w:tmpl w:val="2856E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15:restartNumberingAfterBreak="0">
    <w:nsid w:val="51875FE6"/>
    <w:multiLevelType w:val="multilevel"/>
    <w:tmpl w:val="73BECA3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571E71"/>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A757C5F"/>
    <w:multiLevelType w:val="hybridMultilevel"/>
    <w:tmpl w:val="51744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0D3CB2"/>
    <w:multiLevelType w:val="hybridMultilevel"/>
    <w:tmpl w:val="8A72DAF6"/>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3" w15:restartNumberingAfterBreak="0">
    <w:nsid w:val="5D526105"/>
    <w:multiLevelType w:val="multilevel"/>
    <w:tmpl w:val="A8D0B82C"/>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24" w15:restartNumberingAfterBreak="0">
    <w:nsid w:val="5F7C70A2"/>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8D3F19"/>
    <w:multiLevelType w:val="hybridMultilevel"/>
    <w:tmpl w:val="67BC319C"/>
    <w:lvl w:ilvl="0" w:tplc="0EAAE254">
      <w:start w:val="5"/>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A5885"/>
    <w:multiLevelType w:val="hybridMultilevel"/>
    <w:tmpl w:val="72FC872A"/>
    <w:lvl w:ilvl="0" w:tplc="6F52F754">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7" w15:restartNumberingAfterBreak="0">
    <w:nsid w:val="632B46B8"/>
    <w:multiLevelType w:val="hybridMultilevel"/>
    <w:tmpl w:val="889420EC"/>
    <w:lvl w:ilvl="0" w:tplc="7C460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5332CA7"/>
    <w:multiLevelType w:val="hybridMultilevel"/>
    <w:tmpl w:val="44EC6A70"/>
    <w:lvl w:ilvl="0" w:tplc="E81E782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AB5C4B"/>
    <w:multiLevelType w:val="hybridMultilevel"/>
    <w:tmpl w:val="CC84609C"/>
    <w:lvl w:ilvl="0" w:tplc="0419000F">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0" w15:restartNumberingAfterBreak="0">
    <w:nsid w:val="698B470A"/>
    <w:multiLevelType w:val="hybridMultilevel"/>
    <w:tmpl w:val="EB0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0064E2"/>
    <w:multiLevelType w:val="multilevel"/>
    <w:tmpl w:val="190AD6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B10C3E"/>
    <w:multiLevelType w:val="hybridMultilevel"/>
    <w:tmpl w:val="8F9E4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9C3979"/>
    <w:multiLevelType w:val="hybridMultilevel"/>
    <w:tmpl w:val="9B14D680"/>
    <w:lvl w:ilvl="0" w:tplc="6F52F754">
      <w:start w:val="1"/>
      <w:numFmt w:val="decimal"/>
      <w:lvlText w:val="%1."/>
      <w:lvlJc w:val="left"/>
      <w:pPr>
        <w:tabs>
          <w:tab w:val="num" w:pos="760"/>
        </w:tabs>
        <w:ind w:left="760" w:hanging="360"/>
      </w:pPr>
      <w:rPr>
        <w:rFonts w:hint="default"/>
      </w:rPr>
    </w:lvl>
    <w:lvl w:ilvl="1" w:tplc="ADD06F02">
      <w:start w:val="1"/>
      <w:numFmt w:val="lowerLetter"/>
      <w:lvlText w:val="%2."/>
      <w:lvlJc w:val="left"/>
      <w:pPr>
        <w:tabs>
          <w:tab w:val="num" w:pos="1640"/>
        </w:tabs>
        <w:ind w:left="1640" w:hanging="360"/>
      </w:pPr>
      <w:rPr>
        <w:b/>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4" w15:restartNumberingAfterBreak="0">
    <w:nsid w:val="74320589"/>
    <w:multiLevelType w:val="hybridMultilevel"/>
    <w:tmpl w:val="1058826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5" w15:restartNumberingAfterBreak="0">
    <w:nsid w:val="782B6552"/>
    <w:multiLevelType w:val="hybridMultilevel"/>
    <w:tmpl w:val="6A7C84FA"/>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6" w15:restartNumberingAfterBreak="0">
    <w:nsid w:val="78FC2ED6"/>
    <w:multiLevelType w:val="multilevel"/>
    <w:tmpl w:val="21DEA84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90E5590"/>
    <w:multiLevelType w:val="hybridMultilevel"/>
    <w:tmpl w:val="5F1AF232"/>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20"/>
  </w:num>
  <w:num w:numId="2">
    <w:abstractNumId w:val="6"/>
  </w:num>
  <w:num w:numId="3">
    <w:abstractNumId w:val="18"/>
  </w:num>
  <w:num w:numId="4">
    <w:abstractNumId w:val="26"/>
  </w:num>
  <w:num w:numId="5">
    <w:abstractNumId w:val="33"/>
  </w:num>
  <w:num w:numId="6">
    <w:abstractNumId w:val="8"/>
  </w:num>
  <w:num w:numId="7">
    <w:abstractNumId w:val="9"/>
  </w:num>
  <w:num w:numId="8">
    <w:abstractNumId w:val="32"/>
  </w:num>
  <w:num w:numId="9">
    <w:abstractNumId w:val="23"/>
  </w:num>
  <w:num w:numId="10">
    <w:abstractNumId w:val="34"/>
  </w:num>
  <w:num w:numId="11">
    <w:abstractNumId w:val="22"/>
  </w:num>
  <w:num w:numId="12">
    <w:abstractNumId w:val="35"/>
  </w:num>
  <w:num w:numId="13">
    <w:abstractNumId w:val="5"/>
  </w:num>
  <w:num w:numId="14">
    <w:abstractNumId w:val="14"/>
  </w:num>
  <w:num w:numId="15">
    <w:abstractNumId w:val="15"/>
  </w:num>
  <w:num w:numId="16">
    <w:abstractNumId w:val="29"/>
  </w:num>
  <w:num w:numId="17">
    <w:abstractNumId w:val="37"/>
  </w:num>
  <w:num w:numId="18">
    <w:abstractNumId w:val="28"/>
  </w:num>
  <w:num w:numId="1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6"/>
  </w:num>
  <w:num w:numId="22">
    <w:abstractNumId w:val="21"/>
  </w:num>
  <w:num w:numId="23">
    <w:abstractNumId w:val="24"/>
  </w:num>
  <w:num w:numId="24">
    <w:abstractNumId w:val="1"/>
  </w:num>
  <w:num w:numId="25">
    <w:abstractNumId w:val="7"/>
  </w:num>
  <w:num w:numId="26">
    <w:abstractNumId w:val="4"/>
  </w:num>
  <w:num w:numId="27">
    <w:abstractNumId w:val="0"/>
  </w:num>
  <w:num w:numId="28">
    <w:abstractNumId w:val="31"/>
  </w:num>
  <w:num w:numId="29">
    <w:abstractNumId w:val="19"/>
  </w:num>
  <w:num w:numId="30">
    <w:abstractNumId w:val="10"/>
  </w:num>
  <w:num w:numId="31">
    <w:abstractNumId w:val="27"/>
  </w:num>
  <w:num w:numId="32">
    <w:abstractNumId w:val="12"/>
  </w:num>
  <w:num w:numId="33">
    <w:abstractNumId w:val="16"/>
  </w:num>
  <w:num w:numId="34">
    <w:abstractNumId w:val="30"/>
  </w:num>
  <w:num w:numId="35">
    <w:abstractNumId w:val="13"/>
  </w:num>
  <w:num w:numId="36">
    <w:abstractNumId w:val="2"/>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AB"/>
    <w:rsid w:val="00006604"/>
    <w:rsid w:val="00007337"/>
    <w:rsid w:val="00020708"/>
    <w:rsid w:val="000252B2"/>
    <w:rsid w:val="00031B1E"/>
    <w:rsid w:val="00047418"/>
    <w:rsid w:val="00057B30"/>
    <w:rsid w:val="000617A2"/>
    <w:rsid w:val="000644CA"/>
    <w:rsid w:val="00064A0D"/>
    <w:rsid w:val="00066C35"/>
    <w:rsid w:val="000673A1"/>
    <w:rsid w:val="000759C0"/>
    <w:rsid w:val="00083B64"/>
    <w:rsid w:val="0008436A"/>
    <w:rsid w:val="00094696"/>
    <w:rsid w:val="00097473"/>
    <w:rsid w:val="000A54FB"/>
    <w:rsid w:val="000B1001"/>
    <w:rsid w:val="000B4F1B"/>
    <w:rsid w:val="000B51A3"/>
    <w:rsid w:val="000B6279"/>
    <w:rsid w:val="000C3E16"/>
    <w:rsid w:val="000D1B2C"/>
    <w:rsid w:val="000D2DE7"/>
    <w:rsid w:val="000D5E3C"/>
    <w:rsid w:val="000E0360"/>
    <w:rsid w:val="000E0CBA"/>
    <w:rsid w:val="000E48CA"/>
    <w:rsid w:val="00102105"/>
    <w:rsid w:val="00103A91"/>
    <w:rsid w:val="0011651B"/>
    <w:rsid w:val="00120C3B"/>
    <w:rsid w:val="001218B8"/>
    <w:rsid w:val="00122A0C"/>
    <w:rsid w:val="001248BD"/>
    <w:rsid w:val="00124C80"/>
    <w:rsid w:val="00125EE3"/>
    <w:rsid w:val="001275C9"/>
    <w:rsid w:val="0013187C"/>
    <w:rsid w:val="001345F2"/>
    <w:rsid w:val="00134756"/>
    <w:rsid w:val="001358DA"/>
    <w:rsid w:val="00140021"/>
    <w:rsid w:val="001565C1"/>
    <w:rsid w:val="0015672F"/>
    <w:rsid w:val="00167458"/>
    <w:rsid w:val="001676E8"/>
    <w:rsid w:val="00173962"/>
    <w:rsid w:val="00177D18"/>
    <w:rsid w:val="00180C47"/>
    <w:rsid w:val="0018169A"/>
    <w:rsid w:val="00182EB0"/>
    <w:rsid w:val="001843C2"/>
    <w:rsid w:val="00190256"/>
    <w:rsid w:val="00190B08"/>
    <w:rsid w:val="00190B2D"/>
    <w:rsid w:val="00197330"/>
    <w:rsid w:val="001A7304"/>
    <w:rsid w:val="001B02D3"/>
    <w:rsid w:val="001B2E51"/>
    <w:rsid w:val="001C3C4E"/>
    <w:rsid w:val="001C4776"/>
    <w:rsid w:val="001C6140"/>
    <w:rsid w:val="001D09DA"/>
    <w:rsid w:val="001D3099"/>
    <w:rsid w:val="001D7224"/>
    <w:rsid w:val="001D73A5"/>
    <w:rsid w:val="001E0CB0"/>
    <w:rsid w:val="001E5203"/>
    <w:rsid w:val="001E6B08"/>
    <w:rsid w:val="001F1019"/>
    <w:rsid w:val="001F3BF4"/>
    <w:rsid w:val="001F6915"/>
    <w:rsid w:val="00200FB1"/>
    <w:rsid w:val="002103C9"/>
    <w:rsid w:val="0022440D"/>
    <w:rsid w:val="00230B4D"/>
    <w:rsid w:val="00231547"/>
    <w:rsid w:val="00233981"/>
    <w:rsid w:val="00234E9B"/>
    <w:rsid w:val="002356AB"/>
    <w:rsid w:val="00237F4E"/>
    <w:rsid w:val="0024126D"/>
    <w:rsid w:val="00242A8C"/>
    <w:rsid w:val="0024426E"/>
    <w:rsid w:val="00247BD5"/>
    <w:rsid w:val="0026349C"/>
    <w:rsid w:val="00263CDE"/>
    <w:rsid w:val="00264071"/>
    <w:rsid w:val="002658F2"/>
    <w:rsid w:val="00267746"/>
    <w:rsid w:val="002839E0"/>
    <w:rsid w:val="00284C40"/>
    <w:rsid w:val="002900DE"/>
    <w:rsid w:val="002925BD"/>
    <w:rsid w:val="002A5BDA"/>
    <w:rsid w:val="002A6D03"/>
    <w:rsid w:val="002B0038"/>
    <w:rsid w:val="002B2479"/>
    <w:rsid w:val="002B2742"/>
    <w:rsid w:val="002B3F34"/>
    <w:rsid w:val="002C0304"/>
    <w:rsid w:val="002C2F7D"/>
    <w:rsid w:val="002C4F76"/>
    <w:rsid w:val="002C6AF0"/>
    <w:rsid w:val="002D49AB"/>
    <w:rsid w:val="002D512B"/>
    <w:rsid w:val="002D5309"/>
    <w:rsid w:val="002D5B93"/>
    <w:rsid w:val="002E5053"/>
    <w:rsid w:val="002E6809"/>
    <w:rsid w:val="002F0025"/>
    <w:rsid w:val="002F1EEF"/>
    <w:rsid w:val="002F43D3"/>
    <w:rsid w:val="002F475D"/>
    <w:rsid w:val="002F6D9B"/>
    <w:rsid w:val="00300552"/>
    <w:rsid w:val="0030195D"/>
    <w:rsid w:val="00306DAA"/>
    <w:rsid w:val="00307BA1"/>
    <w:rsid w:val="00310BC3"/>
    <w:rsid w:val="00317927"/>
    <w:rsid w:val="00317ACF"/>
    <w:rsid w:val="003219AF"/>
    <w:rsid w:val="00322CC6"/>
    <w:rsid w:val="003311AA"/>
    <w:rsid w:val="00336FCC"/>
    <w:rsid w:val="00341722"/>
    <w:rsid w:val="00341B9D"/>
    <w:rsid w:val="00346412"/>
    <w:rsid w:val="00353E88"/>
    <w:rsid w:val="003565D5"/>
    <w:rsid w:val="003601F8"/>
    <w:rsid w:val="00360DFA"/>
    <w:rsid w:val="00361680"/>
    <w:rsid w:val="0036267B"/>
    <w:rsid w:val="00370CD2"/>
    <w:rsid w:val="00371FB6"/>
    <w:rsid w:val="00372AF3"/>
    <w:rsid w:val="00374030"/>
    <w:rsid w:val="00374986"/>
    <w:rsid w:val="003766D3"/>
    <w:rsid w:val="00383EF9"/>
    <w:rsid w:val="003876D3"/>
    <w:rsid w:val="003A08B2"/>
    <w:rsid w:val="003A2917"/>
    <w:rsid w:val="003A7C96"/>
    <w:rsid w:val="003B1F21"/>
    <w:rsid w:val="003B2655"/>
    <w:rsid w:val="003B5073"/>
    <w:rsid w:val="003B5E80"/>
    <w:rsid w:val="003C1097"/>
    <w:rsid w:val="003C1D34"/>
    <w:rsid w:val="003C1F62"/>
    <w:rsid w:val="003C2E09"/>
    <w:rsid w:val="003E3CB8"/>
    <w:rsid w:val="003E7635"/>
    <w:rsid w:val="003F2827"/>
    <w:rsid w:val="003F2A5F"/>
    <w:rsid w:val="003F3B68"/>
    <w:rsid w:val="003F6F90"/>
    <w:rsid w:val="00406852"/>
    <w:rsid w:val="00414668"/>
    <w:rsid w:val="00417294"/>
    <w:rsid w:val="00433419"/>
    <w:rsid w:val="00434772"/>
    <w:rsid w:val="00440C69"/>
    <w:rsid w:val="00441F8E"/>
    <w:rsid w:val="004638F2"/>
    <w:rsid w:val="004665C7"/>
    <w:rsid w:val="004777B0"/>
    <w:rsid w:val="004827A9"/>
    <w:rsid w:val="0048334A"/>
    <w:rsid w:val="00485462"/>
    <w:rsid w:val="00491B7C"/>
    <w:rsid w:val="00492139"/>
    <w:rsid w:val="00495B4B"/>
    <w:rsid w:val="004A4612"/>
    <w:rsid w:val="004A5CCB"/>
    <w:rsid w:val="004A5CCF"/>
    <w:rsid w:val="004A77C5"/>
    <w:rsid w:val="004A7B9A"/>
    <w:rsid w:val="004B13BC"/>
    <w:rsid w:val="004B4A31"/>
    <w:rsid w:val="004C6DE4"/>
    <w:rsid w:val="004D1B04"/>
    <w:rsid w:val="004D7D9B"/>
    <w:rsid w:val="004E45DB"/>
    <w:rsid w:val="004F0069"/>
    <w:rsid w:val="004F27FB"/>
    <w:rsid w:val="004F3846"/>
    <w:rsid w:val="004F7A2C"/>
    <w:rsid w:val="00500499"/>
    <w:rsid w:val="00501592"/>
    <w:rsid w:val="00502BA7"/>
    <w:rsid w:val="005147AC"/>
    <w:rsid w:val="00516704"/>
    <w:rsid w:val="0052730B"/>
    <w:rsid w:val="0053704A"/>
    <w:rsid w:val="00544510"/>
    <w:rsid w:val="00545B2A"/>
    <w:rsid w:val="00546B50"/>
    <w:rsid w:val="00547E4C"/>
    <w:rsid w:val="005533EC"/>
    <w:rsid w:val="00553C1B"/>
    <w:rsid w:val="005565AF"/>
    <w:rsid w:val="0057071B"/>
    <w:rsid w:val="00572CAB"/>
    <w:rsid w:val="00574269"/>
    <w:rsid w:val="00576721"/>
    <w:rsid w:val="00576B2B"/>
    <w:rsid w:val="005802EB"/>
    <w:rsid w:val="00581354"/>
    <w:rsid w:val="00584589"/>
    <w:rsid w:val="00592D5C"/>
    <w:rsid w:val="005930B0"/>
    <w:rsid w:val="00596A54"/>
    <w:rsid w:val="005A5F40"/>
    <w:rsid w:val="005B11FA"/>
    <w:rsid w:val="005C0320"/>
    <w:rsid w:val="005C0792"/>
    <w:rsid w:val="005C1606"/>
    <w:rsid w:val="005D0A6B"/>
    <w:rsid w:val="005D6AE7"/>
    <w:rsid w:val="005E01E4"/>
    <w:rsid w:val="005F53B4"/>
    <w:rsid w:val="00612AA6"/>
    <w:rsid w:val="00623767"/>
    <w:rsid w:val="0063487F"/>
    <w:rsid w:val="006420C8"/>
    <w:rsid w:val="006522CA"/>
    <w:rsid w:val="00653EC2"/>
    <w:rsid w:val="006559C5"/>
    <w:rsid w:val="00662739"/>
    <w:rsid w:val="006628BD"/>
    <w:rsid w:val="00663AA7"/>
    <w:rsid w:val="0066452E"/>
    <w:rsid w:val="00677880"/>
    <w:rsid w:val="006805EF"/>
    <w:rsid w:val="00696061"/>
    <w:rsid w:val="00697938"/>
    <w:rsid w:val="006A1A89"/>
    <w:rsid w:val="006A27CE"/>
    <w:rsid w:val="006A3EBA"/>
    <w:rsid w:val="006A6EF2"/>
    <w:rsid w:val="006B1869"/>
    <w:rsid w:val="006C09BC"/>
    <w:rsid w:val="006C6E63"/>
    <w:rsid w:val="006C7021"/>
    <w:rsid w:val="006D06D7"/>
    <w:rsid w:val="006E0E1D"/>
    <w:rsid w:val="006E48DA"/>
    <w:rsid w:val="006E5FEA"/>
    <w:rsid w:val="006E705A"/>
    <w:rsid w:val="006F1B84"/>
    <w:rsid w:val="006F3B9E"/>
    <w:rsid w:val="006F7C29"/>
    <w:rsid w:val="00703B64"/>
    <w:rsid w:val="007068AA"/>
    <w:rsid w:val="00706B0D"/>
    <w:rsid w:val="00714CF5"/>
    <w:rsid w:val="007156F0"/>
    <w:rsid w:val="00717849"/>
    <w:rsid w:val="007207A7"/>
    <w:rsid w:val="00723149"/>
    <w:rsid w:val="00733BC6"/>
    <w:rsid w:val="0074361E"/>
    <w:rsid w:val="00747172"/>
    <w:rsid w:val="0074756B"/>
    <w:rsid w:val="007548FA"/>
    <w:rsid w:val="00757728"/>
    <w:rsid w:val="007620C5"/>
    <w:rsid w:val="007621DF"/>
    <w:rsid w:val="00763C7A"/>
    <w:rsid w:val="007641DB"/>
    <w:rsid w:val="00772BE8"/>
    <w:rsid w:val="0077486B"/>
    <w:rsid w:val="00777C8D"/>
    <w:rsid w:val="00791815"/>
    <w:rsid w:val="0079434B"/>
    <w:rsid w:val="007A1691"/>
    <w:rsid w:val="007A5626"/>
    <w:rsid w:val="007B185C"/>
    <w:rsid w:val="007B7BAB"/>
    <w:rsid w:val="007C1408"/>
    <w:rsid w:val="007C2455"/>
    <w:rsid w:val="007C6CA9"/>
    <w:rsid w:val="007C7055"/>
    <w:rsid w:val="007D1EA5"/>
    <w:rsid w:val="007D254A"/>
    <w:rsid w:val="007D4BCA"/>
    <w:rsid w:val="007D6BDD"/>
    <w:rsid w:val="007E4783"/>
    <w:rsid w:val="007E4D33"/>
    <w:rsid w:val="007E5AA8"/>
    <w:rsid w:val="007F40A3"/>
    <w:rsid w:val="007F4C22"/>
    <w:rsid w:val="008004D3"/>
    <w:rsid w:val="0080468D"/>
    <w:rsid w:val="008136FB"/>
    <w:rsid w:val="008154F0"/>
    <w:rsid w:val="008212A0"/>
    <w:rsid w:val="00822D8F"/>
    <w:rsid w:val="008235E7"/>
    <w:rsid w:val="0082415C"/>
    <w:rsid w:val="008248B2"/>
    <w:rsid w:val="008274A8"/>
    <w:rsid w:val="00827E72"/>
    <w:rsid w:val="00856D98"/>
    <w:rsid w:val="0085731B"/>
    <w:rsid w:val="00867A79"/>
    <w:rsid w:val="00870804"/>
    <w:rsid w:val="00880E74"/>
    <w:rsid w:val="008819B8"/>
    <w:rsid w:val="00882B66"/>
    <w:rsid w:val="008852A3"/>
    <w:rsid w:val="00893C81"/>
    <w:rsid w:val="008A3D0B"/>
    <w:rsid w:val="008A78A2"/>
    <w:rsid w:val="008B6D3E"/>
    <w:rsid w:val="008D3F03"/>
    <w:rsid w:val="008E0F07"/>
    <w:rsid w:val="008E6D9B"/>
    <w:rsid w:val="008E7268"/>
    <w:rsid w:val="008F3083"/>
    <w:rsid w:val="00900141"/>
    <w:rsid w:val="00903425"/>
    <w:rsid w:val="00906266"/>
    <w:rsid w:val="00906C86"/>
    <w:rsid w:val="009070FC"/>
    <w:rsid w:val="009138F0"/>
    <w:rsid w:val="00917933"/>
    <w:rsid w:val="00917C3D"/>
    <w:rsid w:val="00925C06"/>
    <w:rsid w:val="00926264"/>
    <w:rsid w:val="00930A69"/>
    <w:rsid w:val="009320C5"/>
    <w:rsid w:val="00932A3E"/>
    <w:rsid w:val="00933AD2"/>
    <w:rsid w:val="0093522B"/>
    <w:rsid w:val="00937FF1"/>
    <w:rsid w:val="009409AD"/>
    <w:rsid w:val="00947EAF"/>
    <w:rsid w:val="00952152"/>
    <w:rsid w:val="0095259A"/>
    <w:rsid w:val="00962EC3"/>
    <w:rsid w:val="009646A6"/>
    <w:rsid w:val="0097413A"/>
    <w:rsid w:val="009749D2"/>
    <w:rsid w:val="00977144"/>
    <w:rsid w:val="00977E8E"/>
    <w:rsid w:val="009877C4"/>
    <w:rsid w:val="009903B8"/>
    <w:rsid w:val="00990A2E"/>
    <w:rsid w:val="00993915"/>
    <w:rsid w:val="009A06A0"/>
    <w:rsid w:val="009A63E9"/>
    <w:rsid w:val="009B609D"/>
    <w:rsid w:val="009C3288"/>
    <w:rsid w:val="009C36F6"/>
    <w:rsid w:val="009C583B"/>
    <w:rsid w:val="009C699A"/>
    <w:rsid w:val="009D5A6D"/>
    <w:rsid w:val="009E1EB7"/>
    <w:rsid w:val="009E3962"/>
    <w:rsid w:val="009E5449"/>
    <w:rsid w:val="009F2A3F"/>
    <w:rsid w:val="009F411A"/>
    <w:rsid w:val="009F5619"/>
    <w:rsid w:val="009F6784"/>
    <w:rsid w:val="00A03FD1"/>
    <w:rsid w:val="00A0494F"/>
    <w:rsid w:val="00A05897"/>
    <w:rsid w:val="00A05FFB"/>
    <w:rsid w:val="00A17090"/>
    <w:rsid w:val="00A224D1"/>
    <w:rsid w:val="00A27F86"/>
    <w:rsid w:val="00A30E81"/>
    <w:rsid w:val="00A3525D"/>
    <w:rsid w:val="00A36FA9"/>
    <w:rsid w:val="00A40A30"/>
    <w:rsid w:val="00A40C27"/>
    <w:rsid w:val="00A42CAF"/>
    <w:rsid w:val="00A54B85"/>
    <w:rsid w:val="00A572FB"/>
    <w:rsid w:val="00A60E00"/>
    <w:rsid w:val="00A62A2E"/>
    <w:rsid w:val="00A65601"/>
    <w:rsid w:val="00A70943"/>
    <w:rsid w:val="00A72C19"/>
    <w:rsid w:val="00A73EA0"/>
    <w:rsid w:val="00A81954"/>
    <w:rsid w:val="00A82F7B"/>
    <w:rsid w:val="00A87660"/>
    <w:rsid w:val="00A93DD5"/>
    <w:rsid w:val="00AA3FFC"/>
    <w:rsid w:val="00AA43AF"/>
    <w:rsid w:val="00AA4A2B"/>
    <w:rsid w:val="00AA7BD8"/>
    <w:rsid w:val="00AB2D75"/>
    <w:rsid w:val="00AC4391"/>
    <w:rsid w:val="00AD2FC0"/>
    <w:rsid w:val="00AE275A"/>
    <w:rsid w:val="00AF0825"/>
    <w:rsid w:val="00B027AC"/>
    <w:rsid w:val="00B32157"/>
    <w:rsid w:val="00B33EDE"/>
    <w:rsid w:val="00B441D4"/>
    <w:rsid w:val="00B630F2"/>
    <w:rsid w:val="00B66EEB"/>
    <w:rsid w:val="00B717CA"/>
    <w:rsid w:val="00B83401"/>
    <w:rsid w:val="00B85E37"/>
    <w:rsid w:val="00B87121"/>
    <w:rsid w:val="00B92A5F"/>
    <w:rsid w:val="00B95E72"/>
    <w:rsid w:val="00BA047B"/>
    <w:rsid w:val="00BA35A7"/>
    <w:rsid w:val="00BB01FF"/>
    <w:rsid w:val="00BB472A"/>
    <w:rsid w:val="00BC1788"/>
    <w:rsid w:val="00BC17CF"/>
    <w:rsid w:val="00BC21BF"/>
    <w:rsid w:val="00BD2426"/>
    <w:rsid w:val="00BD6582"/>
    <w:rsid w:val="00BF1206"/>
    <w:rsid w:val="00BF54CC"/>
    <w:rsid w:val="00C00599"/>
    <w:rsid w:val="00C01268"/>
    <w:rsid w:val="00C02BE0"/>
    <w:rsid w:val="00C02E0C"/>
    <w:rsid w:val="00C038AB"/>
    <w:rsid w:val="00C05B4B"/>
    <w:rsid w:val="00C07024"/>
    <w:rsid w:val="00C165F7"/>
    <w:rsid w:val="00C21890"/>
    <w:rsid w:val="00C35021"/>
    <w:rsid w:val="00C363EB"/>
    <w:rsid w:val="00C40151"/>
    <w:rsid w:val="00C41A48"/>
    <w:rsid w:val="00C42A08"/>
    <w:rsid w:val="00C453DF"/>
    <w:rsid w:val="00C4669A"/>
    <w:rsid w:val="00C46CEC"/>
    <w:rsid w:val="00C5332F"/>
    <w:rsid w:val="00C5647A"/>
    <w:rsid w:val="00C601D4"/>
    <w:rsid w:val="00C628BD"/>
    <w:rsid w:val="00C653A2"/>
    <w:rsid w:val="00C74998"/>
    <w:rsid w:val="00C75BDE"/>
    <w:rsid w:val="00C76B4A"/>
    <w:rsid w:val="00C81921"/>
    <w:rsid w:val="00C86111"/>
    <w:rsid w:val="00C97988"/>
    <w:rsid w:val="00CA5092"/>
    <w:rsid w:val="00CA57E0"/>
    <w:rsid w:val="00CA648E"/>
    <w:rsid w:val="00CA69ED"/>
    <w:rsid w:val="00CC5C29"/>
    <w:rsid w:val="00CC6363"/>
    <w:rsid w:val="00CD09C5"/>
    <w:rsid w:val="00CD6E54"/>
    <w:rsid w:val="00CF09F7"/>
    <w:rsid w:val="00CF77CC"/>
    <w:rsid w:val="00D0354A"/>
    <w:rsid w:val="00D05028"/>
    <w:rsid w:val="00D051AA"/>
    <w:rsid w:val="00D11A33"/>
    <w:rsid w:val="00D13386"/>
    <w:rsid w:val="00D20639"/>
    <w:rsid w:val="00D27F2D"/>
    <w:rsid w:val="00D32888"/>
    <w:rsid w:val="00D330E9"/>
    <w:rsid w:val="00D356BF"/>
    <w:rsid w:val="00D40F9D"/>
    <w:rsid w:val="00D466AE"/>
    <w:rsid w:val="00D57BBC"/>
    <w:rsid w:val="00D625A6"/>
    <w:rsid w:val="00D73048"/>
    <w:rsid w:val="00D73545"/>
    <w:rsid w:val="00D7373A"/>
    <w:rsid w:val="00D747DD"/>
    <w:rsid w:val="00D8374A"/>
    <w:rsid w:val="00D85ACD"/>
    <w:rsid w:val="00D8647D"/>
    <w:rsid w:val="00D87638"/>
    <w:rsid w:val="00D907C4"/>
    <w:rsid w:val="00D930AE"/>
    <w:rsid w:val="00D93889"/>
    <w:rsid w:val="00D94529"/>
    <w:rsid w:val="00DA14C8"/>
    <w:rsid w:val="00DA3973"/>
    <w:rsid w:val="00DA4165"/>
    <w:rsid w:val="00DA4D5C"/>
    <w:rsid w:val="00DA5353"/>
    <w:rsid w:val="00DC43CA"/>
    <w:rsid w:val="00DD039F"/>
    <w:rsid w:val="00DD37AE"/>
    <w:rsid w:val="00DD4B7C"/>
    <w:rsid w:val="00DE0706"/>
    <w:rsid w:val="00DE6221"/>
    <w:rsid w:val="00DF14F5"/>
    <w:rsid w:val="00DF2BBD"/>
    <w:rsid w:val="00DF507C"/>
    <w:rsid w:val="00E03525"/>
    <w:rsid w:val="00E0572C"/>
    <w:rsid w:val="00E10FD1"/>
    <w:rsid w:val="00E116FA"/>
    <w:rsid w:val="00E236E9"/>
    <w:rsid w:val="00E32613"/>
    <w:rsid w:val="00E42506"/>
    <w:rsid w:val="00E430C2"/>
    <w:rsid w:val="00E43C8A"/>
    <w:rsid w:val="00E45BAF"/>
    <w:rsid w:val="00E51CEE"/>
    <w:rsid w:val="00E57713"/>
    <w:rsid w:val="00E57E0E"/>
    <w:rsid w:val="00E64588"/>
    <w:rsid w:val="00E6594E"/>
    <w:rsid w:val="00E665C4"/>
    <w:rsid w:val="00E6722A"/>
    <w:rsid w:val="00E80605"/>
    <w:rsid w:val="00E81798"/>
    <w:rsid w:val="00E8359F"/>
    <w:rsid w:val="00E8512C"/>
    <w:rsid w:val="00E86357"/>
    <w:rsid w:val="00E9192E"/>
    <w:rsid w:val="00E91AF3"/>
    <w:rsid w:val="00E9448A"/>
    <w:rsid w:val="00EA0A8B"/>
    <w:rsid w:val="00EB7754"/>
    <w:rsid w:val="00EC0A76"/>
    <w:rsid w:val="00EC72CB"/>
    <w:rsid w:val="00EC737E"/>
    <w:rsid w:val="00EC7903"/>
    <w:rsid w:val="00ED1A8F"/>
    <w:rsid w:val="00ED1C66"/>
    <w:rsid w:val="00EE553C"/>
    <w:rsid w:val="00EF571A"/>
    <w:rsid w:val="00EF5C6E"/>
    <w:rsid w:val="00F027B0"/>
    <w:rsid w:val="00F1356F"/>
    <w:rsid w:val="00F203FA"/>
    <w:rsid w:val="00F23546"/>
    <w:rsid w:val="00F25B6D"/>
    <w:rsid w:val="00F2656E"/>
    <w:rsid w:val="00F2709C"/>
    <w:rsid w:val="00F27318"/>
    <w:rsid w:val="00F3317D"/>
    <w:rsid w:val="00F36560"/>
    <w:rsid w:val="00F548FD"/>
    <w:rsid w:val="00F60080"/>
    <w:rsid w:val="00F62D78"/>
    <w:rsid w:val="00F64B28"/>
    <w:rsid w:val="00F73437"/>
    <w:rsid w:val="00F73CF3"/>
    <w:rsid w:val="00F77177"/>
    <w:rsid w:val="00F81400"/>
    <w:rsid w:val="00F85CE6"/>
    <w:rsid w:val="00F87F29"/>
    <w:rsid w:val="00F87F52"/>
    <w:rsid w:val="00F93555"/>
    <w:rsid w:val="00F94857"/>
    <w:rsid w:val="00F973BD"/>
    <w:rsid w:val="00FA11D1"/>
    <w:rsid w:val="00FA434B"/>
    <w:rsid w:val="00FA5117"/>
    <w:rsid w:val="00FA6081"/>
    <w:rsid w:val="00FB39E7"/>
    <w:rsid w:val="00FB5D86"/>
    <w:rsid w:val="00FB759B"/>
    <w:rsid w:val="00FC4B2C"/>
    <w:rsid w:val="00FC59ED"/>
    <w:rsid w:val="00FD3C9F"/>
    <w:rsid w:val="00FD5EE5"/>
    <w:rsid w:val="00FD72EA"/>
    <w:rsid w:val="00FE05A8"/>
    <w:rsid w:val="00FE1C64"/>
    <w:rsid w:val="00FE2855"/>
    <w:rsid w:val="00FE45EA"/>
    <w:rsid w:val="00FE622E"/>
    <w:rsid w:val="00FE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DE8E8-4E20-4033-AF30-47D6A2F7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CB8"/>
  </w:style>
  <w:style w:type="paragraph" w:styleId="2">
    <w:name w:val="heading 2"/>
    <w:basedOn w:val="a"/>
    <w:next w:val="a"/>
    <w:link w:val="20"/>
    <w:qFormat/>
    <w:rsid w:val="00572CAB"/>
    <w:pPr>
      <w:keepNext/>
      <w:widowControl w:val="0"/>
      <w:autoSpaceDE w:val="0"/>
      <w:autoSpaceDN w:val="0"/>
      <w:spacing w:before="40" w:after="0" w:line="240" w:lineRule="auto"/>
      <w:ind w:left="200"/>
      <w:jc w:val="both"/>
      <w:outlineLvl w:val="1"/>
    </w:pPr>
    <w:rPr>
      <w:rFonts w:eastAsia="Times New Roman" w:cs="Times New Roman"/>
      <w:sz w:val="22"/>
      <w:u w:val="single"/>
      <w:lang w:eastAsia="ru-RU"/>
    </w:rPr>
  </w:style>
  <w:style w:type="paragraph" w:styleId="6">
    <w:name w:val="heading 6"/>
    <w:basedOn w:val="a"/>
    <w:next w:val="a"/>
    <w:link w:val="60"/>
    <w:qFormat/>
    <w:rsid w:val="00572CAB"/>
    <w:pPr>
      <w:autoSpaceDE w:val="0"/>
      <w:autoSpaceDN w:val="0"/>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2CAB"/>
    <w:rPr>
      <w:rFonts w:eastAsia="Times New Roman" w:cs="Times New Roman"/>
      <w:sz w:val="22"/>
      <w:u w:val="single"/>
      <w:lang w:eastAsia="ru-RU"/>
    </w:rPr>
  </w:style>
  <w:style w:type="character" w:customStyle="1" w:styleId="60">
    <w:name w:val="Заголовок 6 Знак"/>
    <w:basedOn w:val="a0"/>
    <w:link w:val="6"/>
    <w:rsid w:val="00572CAB"/>
    <w:rPr>
      <w:rFonts w:eastAsia="Times New Roman" w:cs="Times New Roman"/>
      <w:b/>
      <w:bCs/>
      <w:sz w:val="22"/>
      <w:lang w:eastAsia="ru-RU"/>
    </w:rPr>
  </w:style>
  <w:style w:type="numbering" w:customStyle="1" w:styleId="1">
    <w:name w:val="Нет списка1"/>
    <w:next w:val="a2"/>
    <w:semiHidden/>
    <w:rsid w:val="00572CAB"/>
  </w:style>
  <w:style w:type="paragraph" w:styleId="a3">
    <w:name w:val="footer"/>
    <w:basedOn w:val="a"/>
    <w:link w:val="a4"/>
    <w:rsid w:val="00572CAB"/>
    <w:pPr>
      <w:tabs>
        <w:tab w:val="center" w:pos="4677"/>
        <w:tab w:val="right" w:pos="9355"/>
      </w:tabs>
      <w:spacing w:after="0" w:line="240" w:lineRule="auto"/>
    </w:pPr>
    <w:rPr>
      <w:rFonts w:eastAsia="Times New Roman" w:cs="Times New Roman"/>
      <w:szCs w:val="24"/>
      <w:lang w:eastAsia="ru-RU"/>
    </w:rPr>
  </w:style>
  <w:style w:type="character" w:customStyle="1" w:styleId="a4">
    <w:name w:val="Нижний колонтитул Знак"/>
    <w:basedOn w:val="a0"/>
    <w:link w:val="a3"/>
    <w:rsid w:val="00572CAB"/>
    <w:rPr>
      <w:rFonts w:eastAsia="Times New Roman" w:cs="Times New Roman"/>
      <w:szCs w:val="24"/>
      <w:lang w:eastAsia="ru-RU"/>
    </w:rPr>
  </w:style>
  <w:style w:type="character" w:styleId="a5">
    <w:name w:val="page number"/>
    <w:basedOn w:val="a0"/>
    <w:rsid w:val="00572CAB"/>
  </w:style>
  <w:style w:type="paragraph" w:styleId="a6">
    <w:name w:val="Body Text Indent"/>
    <w:basedOn w:val="a"/>
    <w:link w:val="a7"/>
    <w:rsid w:val="00572CAB"/>
    <w:pPr>
      <w:spacing w:after="120" w:line="240" w:lineRule="auto"/>
      <w:ind w:left="283"/>
    </w:pPr>
    <w:rPr>
      <w:rFonts w:eastAsia="Times New Roman" w:cs="Times New Roman"/>
      <w:szCs w:val="24"/>
      <w:lang w:eastAsia="ru-RU"/>
    </w:rPr>
  </w:style>
  <w:style w:type="character" w:customStyle="1" w:styleId="a7">
    <w:name w:val="Основной текст с отступом Знак"/>
    <w:basedOn w:val="a0"/>
    <w:link w:val="a6"/>
    <w:rsid w:val="00572CAB"/>
    <w:rPr>
      <w:rFonts w:eastAsia="Times New Roman" w:cs="Times New Roman"/>
      <w:szCs w:val="24"/>
      <w:lang w:eastAsia="ru-RU"/>
    </w:rPr>
  </w:style>
  <w:style w:type="paragraph" w:customStyle="1" w:styleId="10">
    <w:name w:val="Обычный1"/>
    <w:rsid w:val="00572CAB"/>
    <w:pPr>
      <w:spacing w:after="0" w:line="240" w:lineRule="auto"/>
    </w:pPr>
    <w:rPr>
      <w:rFonts w:eastAsia="Times New Roman" w:cs="Times New Roman"/>
      <w:szCs w:val="20"/>
      <w:lang w:eastAsia="ru-RU"/>
    </w:rPr>
  </w:style>
  <w:style w:type="character" w:customStyle="1" w:styleId="Subst">
    <w:name w:val="Subst"/>
    <w:rsid w:val="00572CAB"/>
    <w:rPr>
      <w:b/>
      <w:i/>
    </w:rPr>
  </w:style>
  <w:style w:type="paragraph" w:styleId="21">
    <w:name w:val="Body Text Indent 2"/>
    <w:basedOn w:val="a"/>
    <w:link w:val="22"/>
    <w:rsid w:val="00572CAB"/>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rsid w:val="00572CAB"/>
    <w:rPr>
      <w:rFonts w:eastAsia="Times New Roman" w:cs="Times New Roman"/>
      <w:szCs w:val="24"/>
      <w:lang w:eastAsia="ru-RU"/>
    </w:rPr>
  </w:style>
  <w:style w:type="table" w:styleId="a8">
    <w:name w:val="Table Grid"/>
    <w:basedOn w:val="a1"/>
    <w:rsid w:val="00572CA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rsid w:val="00572CAB"/>
    <w:pPr>
      <w:widowControl w:val="0"/>
      <w:autoSpaceDE w:val="0"/>
      <w:autoSpaceDN w:val="0"/>
      <w:adjustRightInd w:val="0"/>
      <w:spacing w:before="240" w:after="40" w:line="240" w:lineRule="auto"/>
    </w:pPr>
    <w:rPr>
      <w:rFonts w:eastAsia="Times New Roman" w:cs="Times New Roman"/>
      <w:sz w:val="20"/>
      <w:szCs w:val="20"/>
      <w:lang w:eastAsia="ru-RU"/>
    </w:rPr>
  </w:style>
  <w:style w:type="paragraph" w:customStyle="1" w:styleId="AcntHeading3">
    <w:name w:val="Acnt Heading 3"/>
    <w:rsid w:val="00572CAB"/>
    <w:pPr>
      <w:widowControl w:val="0"/>
      <w:autoSpaceDE w:val="0"/>
      <w:autoSpaceDN w:val="0"/>
      <w:spacing w:before="360" w:after="40" w:line="240" w:lineRule="auto"/>
      <w:jc w:val="center"/>
    </w:pPr>
    <w:rPr>
      <w:rFonts w:eastAsia="Times New Roman" w:cs="Times New Roman"/>
      <w:b/>
      <w:bCs/>
      <w:sz w:val="20"/>
      <w:szCs w:val="20"/>
      <w:lang w:eastAsia="ru-RU"/>
    </w:rPr>
  </w:style>
  <w:style w:type="paragraph" w:styleId="3">
    <w:name w:val="Body Text Indent 3"/>
    <w:basedOn w:val="a"/>
    <w:link w:val="30"/>
    <w:rsid w:val="00572CAB"/>
    <w:pPr>
      <w:widowControl w:val="0"/>
      <w:autoSpaceDE w:val="0"/>
      <w:autoSpaceDN w:val="0"/>
      <w:spacing w:before="40" w:after="0" w:line="240" w:lineRule="auto"/>
      <w:ind w:left="200"/>
      <w:jc w:val="both"/>
    </w:pPr>
    <w:rPr>
      <w:rFonts w:eastAsia="Times New Roman" w:cs="Times New Roman"/>
      <w:szCs w:val="24"/>
      <w:lang w:eastAsia="ru-RU"/>
    </w:rPr>
  </w:style>
  <w:style w:type="character" w:customStyle="1" w:styleId="30">
    <w:name w:val="Основной текст с отступом 3 Знак"/>
    <w:basedOn w:val="a0"/>
    <w:link w:val="3"/>
    <w:rsid w:val="00572CAB"/>
    <w:rPr>
      <w:rFonts w:eastAsia="Times New Roman" w:cs="Times New Roman"/>
      <w:szCs w:val="24"/>
      <w:lang w:eastAsia="ru-RU"/>
    </w:rPr>
  </w:style>
  <w:style w:type="character" w:customStyle="1" w:styleId="SUBST0">
    <w:name w:val="__SUBST"/>
    <w:rsid w:val="00572CAB"/>
    <w:rPr>
      <w:b/>
      <w:bCs/>
      <w:i/>
      <w:iCs/>
      <w:sz w:val="22"/>
      <w:szCs w:val="22"/>
    </w:rPr>
  </w:style>
  <w:style w:type="character" w:styleId="a9">
    <w:name w:val="Hyperlink"/>
    <w:basedOn w:val="a0"/>
    <w:rsid w:val="00572CAB"/>
    <w:rPr>
      <w:color w:val="0000FF"/>
      <w:u w:val="single"/>
    </w:rPr>
  </w:style>
  <w:style w:type="paragraph" w:customStyle="1" w:styleId="ConsNonformat">
    <w:name w:val="ConsNonformat"/>
    <w:rsid w:val="00572CA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a">
    <w:name w:val="header"/>
    <w:basedOn w:val="a"/>
    <w:link w:val="ab"/>
    <w:rsid w:val="00572CAB"/>
    <w:pPr>
      <w:tabs>
        <w:tab w:val="center" w:pos="4153"/>
        <w:tab w:val="right" w:pos="8306"/>
      </w:tabs>
      <w:autoSpaceDE w:val="0"/>
      <w:autoSpaceDN w:val="0"/>
      <w:spacing w:after="0" w:line="240" w:lineRule="auto"/>
    </w:pPr>
    <w:rPr>
      <w:rFonts w:eastAsia="Times New Roman" w:cs="Times New Roman"/>
      <w:sz w:val="20"/>
      <w:szCs w:val="20"/>
      <w:lang w:eastAsia="ru-RU"/>
    </w:rPr>
  </w:style>
  <w:style w:type="character" w:customStyle="1" w:styleId="ab">
    <w:name w:val="Верхний колонтитул Знак"/>
    <w:basedOn w:val="a0"/>
    <w:link w:val="aa"/>
    <w:rsid w:val="00572CAB"/>
    <w:rPr>
      <w:rFonts w:eastAsia="Times New Roman" w:cs="Times New Roman"/>
      <w:sz w:val="20"/>
      <w:szCs w:val="20"/>
      <w:lang w:eastAsia="ru-RU"/>
    </w:rPr>
  </w:style>
  <w:style w:type="paragraph" w:customStyle="1" w:styleId="11">
    <w:name w:val="Заголовок 11"/>
    <w:rsid w:val="00572CAB"/>
    <w:pPr>
      <w:widowControl w:val="0"/>
      <w:autoSpaceDE w:val="0"/>
      <w:autoSpaceDN w:val="0"/>
      <w:spacing w:before="240" w:after="120" w:line="240" w:lineRule="auto"/>
      <w:jc w:val="center"/>
    </w:pPr>
    <w:rPr>
      <w:rFonts w:eastAsia="Times New Roman" w:cs="Times New Roman"/>
      <w:b/>
      <w:bCs/>
      <w:sz w:val="28"/>
      <w:szCs w:val="28"/>
      <w:lang w:eastAsia="ru-RU"/>
    </w:rPr>
  </w:style>
  <w:style w:type="paragraph" w:customStyle="1" w:styleId="210">
    <w:name w:val="Заголовок 21"/>
    <w:rsid w:val="00572CAB"/>
    <w:pPr>
      <w:widowControl w:val="0"/>
      <w:autoSpaceDE w:val="0"/>
      <w:autoSpaceDN w:val="0"/>
      <w:spacing w:before="240" w:after="120" w:line="240" w:lineRule="auto"/>
      <w:jc w:val="center"/>
    </w:pPr>
    <w:rPr>
      <w:rFonts w:eastAsia="Times New Roman" w:cs="Times New Roman"/>
      <w:b/>
      <w:bCs/>
      <w:szCs w:val="24"/>
      <w:lang w:eastAsia="ru-RU"/>
    </w:rPr>
  </w:style>
  <w:style w:type="paragraph" w:customStyle="1" w:styleId="31">
    <w:name w:val="Заголовок 31"/>
    <w:rsid w:val="00572CAB"/>
    <w:pPr>
      <w:widowControl w:val="0"/>
      <w:autoSpaceDE w:val="0"/>
      <w:autoSpaceDN w:val="0"/>
      <w:spacing w:before="240" w:after="40" w:line="240" w:lineRule="auto"/>
    </w:pPr>
    <w:rPr>
      <w:rFonts w:eastAsia="Times New Roman" w:cs="Times New Roman"/>
      <w:b/>
      <w:bCs/>
      <w:sz w:val="22"/>
      <w:lang w:eastAsia="ru-RU"/>
    </w:rPr>
  </w:style>
  <w:style w:type="paragraph" w:styleId="ac">
    <w:name w:val="Body Text"/>
    <w:basedOn w:val="a"/>
    <w:link w:val="ad"/>
    <w:rsid w:val="00572CAB"/>
    <w:pPr>
      <w:autoSpaceDE w:val="0"/>
      <w:autoSpaceDN w:val="0"/>
      <w:spacing w:after="0" w:line="240" w:lineRule="auto"/>
    </w:pPr>
    <w:rPr>
      <w:rFonts w:eastAsia="Times New Roman" w:cs="Times New Roman"/>
      <w:sz w:val="22"/>
      <w:lang w:eastAsia="ru-RU"/>
    </w:rPr>
  </w:style>
  <w:style w:type="character" w:customStyle="1" w:styleId="ad">
    <w:name w:val="Основной текст Знак"/>
    <w:basedOn w:val="a0"/>
    <w:link w:val="ac"/>
    <w:rsid w:val="00572CAB"/>
    <w:rPr>
      <w:rFonts w:eastAsia="Times New Roman" w:cs="Times New Roman"/>
      <w:sz w:val="22"/>
      <w:lang w:eastAsia="ru-RU"/>
    </w:rPr>
  </w:style>
  <w:style w:type="paragraph" w:customStyle="1" w:styleId="ConsPlusNormal">
    <w:name w:val="ConsPlusNormal"/>
    <w:rsid w:val="00572C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67">
    <w:name w:val="xl167"/>
    <w:basedOn w:val="a"/>
    <w:rsid w:val="00572CAB"/>
    <w:pPr>
      <w:widowControl w:val="0"/>
      <w:autoSpaceDE w:val="0"/>
      <w:autoSpaceDN w:val="0"/>
      <w:spacing w:before="100" w:after="100" w:line="240" w:lineRule="auto"/>
      <w:ind w:firstLine="709"/>
    </w:pPr>
    <w:rPr>
      <w:rFonts w:ascii="Arial" w:eastAsia="Times New Roman" w:hAnsi="Arial" w:cs="Arial"/>
      <w:b/>
      <w:bCs/>
      <w:i/>
      <w:iCs/>
      <w:color w:val="000000"/>
      <w:szCs w:val="24"/>
      <w:lang w:eastAsia="ru-RU"/>
    </w:rPr>
  </w:style>
  <w:style w:type="paragraph" w:customStyle="1" w:styleId="ConsPlusCell">
    <w:name w:val="ConsPlusCell"/>
    <w:rsid w:val="00572CAB"/>
    <w:pPr>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572CAB"/>
    <w:pPr>
      <w:autoSpaceDE w:val="0"/>
      <w:autoSpaceDN w:val="0"/>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572CAB"/>
    <w:rPr>
      <w:rFonts w:eastAsia="Times New Roman" w:cs="Times New Roman"/>
      <w:sz w:val="20"/>
      <w:szCs w:val="20"/>
      <w:lang w:eastAsia="ru-RU"/>
    </w:rPr>
  </w:style>
  <w:style w:type="paragraph" w:customStyle="1" w:styleId="ConsNormal">
    <w:name w:val="ConsNormal"/>
    <w:rsid w:val="00572CA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8">
    <w:name w:val="заголовок 8"/>
    <w:basedOn w:val="a"/>
    <w:next w:val="a"/>
    <w:rsid w:val="00572CAB"/>
    <w:pPr>
      <w:keepNext/>
      <w:widowControl w:val="0"/>
      <w:autoSpaceDE w:val="0"/>
      <w:autoSpaceDN w:val="0"/>
      <w:spacing w:after="0" w:line="240" w:lineRule="auto"/>
      <w:ind w:firstLine="709"/>
      <w:jc w:val="center"/>
    </w:pPr>
    <w:rPr>
      <w:rFonts w:eastAsia="Times New Roman" w:cs="Times New Roman"/>
      <w:i/>
      <w:iCs/>
      <w:color w:val="000000"/>
      <w:sz w:val="18"/>
      <w:szCs w:val="18"/>
      <w:lang w:eastAsia="ru-RU"/>
    </w:rPr>
  </w:style>
  <w:style w:type="paragraph" w:customStyle="1" w:styleId="AcntHeading2">
    <w:name w:val="Acnt Heading 2"/>
    <w:rsid w:val="00572CAB"/>
    <w:pPr>
      <w:widowControl w:val="0"/>
      <w:autoSpaceDE w:val="0"/>
      <w:autoSpaceDN w:val="0"/>
      <w:spacing w:before="360" w:after="40" w:line="240" w:lineRule="auto"/>
      <w:jc w:val="center"/>
    </w:pPr>
    <w:rPr>
      <w:rFonts w:eastAsia="Times New Roman" w:cs="Times New Roman"/>
      <w:b/>
      <w:bCs/>
      <w:szCs w:val="24"/>
      <w:lang w:eastAsia="ru-RU"/>
    </w:rPr>
  </w:style>
  <w:style w:type="paragraph" w:customStyle="1" w:styleId="consnormal0">
    <w:name w:val="consnormal"/>
    <w:basedOn w:val="a"/>
    <w:rsid w:val="00572CA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CharChar">
    <w:name w:val="Знак Знак1 Char Знак Знак Char"/>
    <w:basedOn w:val="a"/>
    <w:rsid w:val="00572CAB"/>
    <w:pPr>
      <w:autoSpaceDE w:val="0"/>
      <w:autoSpaceDN w:val="0"/>
      <w:spacing w:after="160" w:line="240" w:lineRule="exact"/>
    </w:pPr>
    <w:rPr>
      <w:rFonts w:ascii="Arial" w:eastAsia="Times New Roman" w:hAnsi="Arial" w:cs="Arial"/>
      <w:b/>
      <w:sz w:val="20"/>
      <w:szCs w:val="20"/>
      <w:lang w:val="en-US" w:eastAsia="de-DE"/>
    </w:rPr>
  </w:style>
  <w:style w:type="paragraph" w:customStyle="1" w:styleId="ConsPlusNonformat">
    <w:name w:val="ConsPlusNonformat"/>
    <w:rsid w:val="00572C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hinDelim">
    <w:name w:val="Thin Delim"/>
    <w:rsid w:val="00572CAB"/>
    <w:pPr>
      <w:widowControl w:val="0"/>
      <w:autoSpaceDE w:val="0"/>
      <w:autoSpaceDN w:val="0"/>
      <w:adjustRightInd w:val="0"/>
      <w:spacing w:after="0" w:line="240" w:lineRule="auto"/>
    </w:pPr>
    <w:rPr>
      <w:rFonts w:eastAsia="Times New Roman" w:cs="Times New Roman"/>
      <w:sz w:val="16"/>
      <w:szCs w:val="16"/>
      <w:lang w:eastAsia="ru-RU"/>
    </w:rPr>
  </w:style>
  <w:style w:type="paragraph" w:styleId="ae">
    <w:name w:val="Balloon Text"/>
    <w:basedOn w:val="a"/>
    <w:link w:val="af"/>
    <w:semiHidden/>
    <w:rsid w:val="00572CA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72CAB"/>
    <w:rPr>
      <w:rFonts w:ascii="Tahoma" w:eastAsia="Times New Roman" w:hAnsi="Tahoma" w:cs="Tahoma"/>
      <w:sz w:val="16"/>
      <w:szCs w:val="16"/>
      <w:lang w:eastAsia="ru-RU"/>
    </w:rPr>
  </w:style>
  <w:style w:type="paragraph" w:styleId="af0">
    <w:name w:val="Normal (Web)"/>
    <w:basedOn w:val="a"/>
    <w:uiPriority w:val="99"/>
    <w:unhideWhenUsed/>
    <w:rsid w:val="00572CAB"/>
    <w:pPr>
      <w:spacing w:before="100" w:beforeAutospacing="1" w:after="100" w:afterAutospacing="1" w:line="240" w:lineRule="auto"/>
    </w:pPr>
    <w:rPr>
      <w:rFonts w:eastAsia="Times New Roman" w:cs="Times New Roman"/>
      <w:szCs w:val="24"/>
      <w:lang w:eastAsia="ru-RU"/>
    </w:rPr>
  </w:style>
  <w:style w:type="paragraph" w:styleId="af1">
    <w:name w:val="List Paragraph"/>
    <w:basedOn w:val="a"/>
    <w:uiPriority w:val="34"/>
    <w:qFormat/>
    <w:rsid w:val="00FB39E7"/>
    <w:pPr>
      <w:ind w:left="720"/>
      <w:contextualSpacing/>
    </w:pPr>
  </w:style>
  <w:style w:type="character" w:styleId="af2">
    <w:name w:val="annotation reference"/>
    <w:basedOn w:val="a0"/>
    <w:uiPriority w:val="99"/>
    <w:semiHidden/>
    <w:unhideWhenUsed/>
    <w:rsid w:val="001358DA"/>
    <w:rPr>
      <w:sz w:val="16"/>
      <w:szCs w:val="16"/>
    </w:rPr>
  </w:style>
  <w:style w:type="paragraph" w:styleId="af3">
    <w:name w:val="annotation text"/>
    <w:basedOn w:val="a"/>
    <w:link w:val="af4"/>
    <w:uiPriority w:val="99"/>
    <w:semiHidden/>
    <w:unhideWhenUsed/>
    <w:rsid w:val="001358DA"/>
    <w:pPr>
      <w:spacing w:line="240" w:lineRule="auto"/>
    </w:pPr>
    <w:rPr>
      <w:sz w:val="20"/>
      <w:szCs w:val="20"/>
    </w:rPr>
  </w:style>
  <w:style w:type="character" w:customStyle="1" w:styleId="af4">
    <w:name w:val="Текст примечания Знак"/>
    <w:basedOn w:val="a0"/>
    <w:link w:val="af3"/>
    <w:uiPriority w:val="99"/>
    <w:semiHidden/>
    <w:rsid w:val="001358DA"/>
    <w:rPr>
      <w:sz w:val="20"/>
      <w:szCs w:val="20"/>
    </w:rPr>
  </w:style>
  <w:style w:type="paragraph" w:styleId="af5">
    <w:name w:val="annotation subject"/>
    <w:basedOn w:val="af3"/>
    <w:next w:val="af3"/>
    <w:link w:val="af6"/>
    <w:uiPriority w:val="99"/>
    <w:semiHidden/>
    <w:unhideWhenUsed/>
    <w:rsid w:val="001358DA"/>
    <w:rPr>
      <w:b/>
      <w:bCs/>
    </w:rPr>
  </w:style>
  <w:style w:type="character" w:customStyle="1" w:styleId="af6">
    <w:name w:val="Тема примечания Знак"/>
    <w:basedOn w:val="af4"/>
    <w:link w:val="af5"/>
    <w:uiPriority w:val="99"/>
    <w:semiHidden/>
    <w:rsid w:val="001358DA"/>
    <w:rPr>
      <w:b/>
      <w:bCs/>
      <w:sz w:val="20"/>
      <w:szCs w:val="20"/>
    </w:rPr>
  </w:style>
  <w:style w:type="character" w:styleId="af7">
    <w:name w:val="Strong"/>
    <w:basedOn w:val="a0"/>
    <w:uiPriority w:val="22"/>
    <w:qFormat/>
    <w:rsid w:val="00C81921"/>
    <w:rPr>
      <w:b/>
      <w:bCs/>
    </w:rPr>
  </w:style>
  <w:style w:type="paragraph" w:styleId="HTML">
    <w:name w:val="HTML Preformatted"/>
    <w:basedOn w:val="a"/>
    <w:link w:val="HTML0"/>
    <w:rsid w:val="0037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371FB6"/>
    <w:rPr>
      <w:rFonts w:ascii="Courier New" w:eastAsia="Courier New" w:hAnsi="Courier New" w:cs="Courier New"/>
      <w:sz w:val="20"/>
      <w:szCs w:val="20"/>
      <w:lang w:eastAsia="ru-RU"/>
    </w:rPr>
  </w:style>
  <w:style w:type="paragraph" w:customStyle="1" w:styleId="BodyText1">
    <w:name w:val="Body Text 1"/>
    <w:basedOn w:val="a"/>
    <w:uiPriority w:val="99"/>
    <w:qFormat/>
    <w:rsid w:val="00F3317D"/>
    <w:pPr>
      <w:spacing w:after="240" w:line="240" w:lineRule="auto"/>
      <w:ind w:left="720"/>
      <w:jc w:val="both"/>
    </w:pPr>
    <w:rPr>
      <w:rFonts w:eastAsia="SimSun" w:cs="Times New Roman"/>
      <w:szCs w:val="24"/>
      <w:lang w:val="en-GB"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808">
      <w:bodyDiv w:val="1"/>
      <w:marLeft w:val="0"/>
      <w:marRight w:val="0"/>
      <w:marTop w:val="0"/>
      <w:marBottom w:val="0"/>
      <w:divBdr>
        <w:top w:val="none" w:sz="0" w:space="0" w:color="auto"/>
        <w:left w:val="none" w:sz="0" w:space="0" w:color="auto"/>
        <w:bottom w:val="none" w:sz="0" w:space="0" w:color="auto"/>
        <w:right w:val="none" w:sz="0" w:space="0" w:color="auto"/>
      </w:divBdr>
    </w:div>
    <w:div w:id="146871190">
      <w:bodyDiv w:val="1"/>
      <w:marLeft w:val="0"/>
      <w:marRight w:val="0"/>
      <w:marTop w:val="0"/>
      <w:marBottom w:val="0"/>
      <w:divBdr>
        <w:top w:val="none" w:sz="0" w:space="0" w:color="auto"/>
        <w:left w:val="none" w:sz="0" w:space="0" w:color="auto"/>
        <w:bottom w:val="none" w:sz="0" w:space="0" w:color="auto"/>
        <w:right w:val="none" w:sz="0" w:space="0" w:color="auto"/>
      </w:divBdr>
    </w:div>
    <w:div w:id="149903953">
      <w:bodyDiv w:val="1"/>
      <w:marLeft w:val="0"/>
      <w:marRight w:val="0"/>
      <w:marTop w:val="0"/>
      <w:marBottom w:val="0"/>
      <w:divBdr>
        <w:top w:val="none" w:sz="0" w:space="0" w:color="auto"/>
        <w:left w:val="none" w:sz="0" w:space="0" w:color="auto"/>
        <w:bottom w:val="none" w:sz="0" w:space="0" w:color="auto"/>
        <w:right w:val="none" w:sz="0" w:space="0" w:color="auto"/>
      </w:divBdr>
    </w:div>
    <w:div w:id="160967958">
      <w:bodyDiv w:val="1"/>
      <w:marLeft w:val="0"/>
      <w:marRight w:val="0"/>
      <w:marTop w:val="0"/>
      <w:marBottom w:val="0"/>
      <w:divBdr>
        <w:top w:val="none" w:sz="0" w:space="0" w:color="auto"/>
        <w:left w:val="none" w:sz="0" w:space="0" w:color="auto"/>
        <w:bottom w:val="none" w:sz="0" w:space="0" w:color="auto"/>
        <w:right w:val="none" w:sz="0" w:space="0" w:color="auto"/>
      </w:divBdr>
    </w:div>
    <w:div w:id="166485328">
      <w:bodyDiv w:val="1"/>
      <w:marLeft w:val="0"/>
      <w:marRight w:val="0"/>
      <w:marTop w:val="0"/>
      <w:marBottom w:val="0"/>
      <w:divBdr>
        <w:top w:val="none" w:sz="0" w:space="0" w:color="auto"/>
        <w:left w:val="none" w:sz="0" w:space="0" w:color="auto"/>
        <w:bottom w:val="none" w:sz="0" w:space="0" w:color="auto"/>
        <w:right w:val="none" w:sz="0" w:space="0" w:color="auto"/>
      </w:divBdr>
    </w:div>
    <w:div w:id="170144317">
      <w:bodyDiv w:val="1"/>
      <w:marLeft w:val="0"/>
      <w:marRight w:val="0"/>
      <w:marTop w:val="0"/>
      <w:marBottom w:val="0"/>
      <w:divBdr>
        <w:top w:val="none" w:sz="0" w:space="0" w:color="auto"/>
        <w:left w:val="none" w:sz="0" w:space="0" w:color="auto"/>
        <w:bottom w:val="none" w:sz="0" w:space="0" w:color="auto"/>
        <w:right w:val="none" w:sz="0" w:space="0" w:color="auto"/>
      </w:divBdr>
    </w:div>
    <w:div w:id="176887039">
      <w:bodyDiv w:val="1"/>
      <w:marLeft w:val="0"/>
      <w:marRight w:val="0"/>
      <w:marTop w:val="0"/>
      <w:marBottom w:val="0"/>
      <w:divBdr>
        <w:top w:val="none" w:sz="0" w:space="0" w:color="auto"/>
        <w:left w:val="none" w:sz="0" w:space="0" w:color="auto"/>
        <w:bottom w:val="none" w:sz="0" w:space="0" w:color="auto"/>
        <w:right w:val="none" w:sz="0" w:space="0" w:color="auto"/>
      </w:divBdr>
    </w:div>
    <w:div w:id="197399808">
      <w:bodyDiv w:val="1"/>
      <w:marLeft w:val="0"/>
      <w:marRight w:val="0"/>
      <w:marTop w:val="0"/>
      <w:marBottom w:val="0"/>
      <w:divBdr>
        <w:top w:val="none" w:sz="0" w:space="0" w:color="auto"/>
        <w:left w:val="none" w:sz="0" w:space="0" w:color="auto"/>
        <w:bottom w:val="none" w:sz="0" w:space="0" w:color="auto"/>
        <w:right w:val="none" w:sz="0" w:space="0" w:color="auto"/>
      </w:divBdr>
    </w:div>
    <w:div w:id="219290968">
      <w:bodyDiv w:val="1"/>
      <w:marLeft w:val="0"/>
      <w:marRight w:val="0"/>
      <w:marTop w:val="0"/>
      <w:marBottom w:val="0"/>
      <w:divBdr>
        <w:top w:val="none" w:sz="0" w:space="0" w:color="auto"/>
        <w:left w:val="none" w:sz="0" w:space="0" w:color="auto"/>
        <w:bottom w:val="none" w:sz="0" w:space="0" w:color="auto"/>
        <w:right w:val="none" w:sz="0" w:space="0" w:color="auto"/>
      </w:divBdr>
    </w:div>
    <w:div w:id="269045072">
      <w:bodyDiv w:val="1"/>
      <w:marLeft w:val="0"/>
      <w:marRight w:val="0"/>
      <w:marTop w:val="0"/>
      <w:marBottom w:val="0"/>
      <w:divBdr>
        <w:top w:val="none" w:sz="0" w:space="0" w:color="auto"/>
        <w:left w:val="none" w:sz="0" w:space="0" w:color="auto"/>
        <w:bottom w:val="none" w:sz="0" w:space="0" w:color="auto"/>
        <w:right w:val="none" w:sz="0" w:space="0" w:color="auto"/>
      </w:divBdr>
    </w:div>
    <w:div w:id="306015934">
      <w:bodyDiv w:val="1"/>
      <w:marLeft w:val="0"/>
      <w:marRight w:val="0"/>
      <w:marTop w:val="0"/>
      <w:marBottom w:val="0"/>
      <w:divBdr>
        <w:top w:val="none" w:sz="0" w:space="0" w:color="auto"/>
        <w:left w:val="none" w:sz="0" w:space="0" w:color="auto"/>
        <w:bottom w:val="none" w:sz="0" w:space="0" w:color="auto"/>
        <w:right w:val="none" w:sz="0" w:space="0" w:color="auto"/>
      </w:divBdr>
    </w:div>
    <w:div w:id="321398629">
      <w:bodyDiv w:val="1"/>
      <w:marLeft w:val="0"/>
      <w:marRight w:val="0"/>
      <w:marTop w:val="0"/>
      <w:marBottom w:val="0"/>
      <w:divBdr>
        <w:top w:val="none" w:sz="0" w:space="0" w:color="auto"/>
        <w:left w:val="none" w:sz="0" w:space="0" w:color="auto"/>
        <w:bottom w:val="none" w:sz="0" w:space="0" w:color="auto"/>
        <w:right w:val="none" w:sz="0" w:space="0" w:color="auto"/>
      </w:divBdr>
    </w:div>
    <w:div w:id="347408240">
      <w:bodyDiv w:val="1"/>
      <w:marLeft w:val="0"/>
      <w:marRight w:val="0"/>
      <w:marTop w:val="0"/>
      <w:marBottom w:val="0"/>
      <w:divBdr>
        <w:top w:val="none" w:sz="0" w:space="0" w:color="auto"/>
        <w:left w:val="none" w:sz="0" w:space="0" w:color="auto"/>
        <w:bottom w:val="none" w:sz="0" w:space="0" w:color="auto"/>
        <w:right w:val="none" w:sz="0" w:space="0" w:color="auto"/>
      </w:divBdr>
    </w:div>
    <w:div w:id="380137039">
      <w:bodyDiv w:val="1"/>
      <w:marLeft w:val="0"/>
      <w:marRight w:val="0"/>
      <w:marTop w:val="0"/>
      <w:marBottom w:val="0"/>
      <w:divBdr>
        <w:top w:val="none" w:sz="0" w:space="0" w:color="auto"/>
        <w:left w:val="none" w:sz="0" w:space="0" w:color="auto"/>
        <w:bottom w:val="none" w:sz="0" w:space="0" w:color="auto"/>
        <w:right w:val="none" w:sz="0" w:space="0" w:color="auto"/>
      </w:divBdr>
    </w:div>
    <w:div w:id="392701547">
      <w:bodyDiv w:val="1"/>
      <w:marLeft w:val="0"/>
      <w:marRight w:val="0"/>
      <w:marTop w:val="0"/>
      <w:marBottom w:val="0"/>
      <w:divBdr>
        <w:top w:val="none" w:sz="0" w:space="0" w:color="auto"/>
        <w:left w:val="none" w:sz="0" w:space="0" w:color="auto"/>
        <w:bottom w:val="none" w:sz="0" w:space="0" w:color="auto"/>
        <w:right w:val="none" w:sz="0" w:space="0" w:color="auto"/>
      </w:divBdr>
    </w:div>
    <w:div w:id="411510249">
      <w:bodyDiv w:val="1"/>
      <w:marLeft w:val="0"/>
      <w:marRight w:val="0"/>
      <w:marTop w:val="0"/>
      <w:marBottom w:val="0"/>
      <w:divBdr>
        <w:top w:val="none" w:sz="0" w:space="0" w:color="auto"/>
        <w:left w:val="none" w:sz="0" w:space="0" w:color="auto"/>
        <w:bottom w:val="none" w:sz="0" w:space="0" w:color="auto"/>
        <w:right w:val="none" w:sz="0" w:space="0" w:color="auto"/>
      </w:divBdr>
    </w:div>
    <w:div w:id="413940327">
      <w:bodyDiv w:val="1"/>
      <w:marLeft w:val="0"/>
      <w:marRight w:val="0"/>
      <w:marTop w:val="0"/>
      <w:marBottom w:val="0"/>
      <w:divBdr>
        <w:top w:val="none" w:sz="0" w:space="0" w:color="auto"/>
        <w:left w:val="none" w:sz="0" w:space="0" w:color="auto"/>
        <w:bottom w:val="none" w:sz="0" w:space="0" w:color="auto"/>
        <w:right w:val="none" w:sz="0" w:space="0" w:color="auto"/>
      </w:divBdr>
    </w:div>
    <w:div w:id="448162868">
      <w:bodyDiv w:val="1"/>
      <w:marLeft w:val="0"/>
      <w:marRight w:val="0"/>
      <w:marTop w:val="0"/>
      <w:marBottom w:val="0"/>
      <w:divBdr>
        <w:top w:val="none" w:sz="0" w:space="0" w:color="auto"/>
        <w:left w:val="none" w:sz="0" w:space="0" w:color="auto"/>
        <w:bottom w:val="none" w:sz="0" w:space="0" w:color="auto"/>
        <w:right w:val="none" w:sz="0" w:space="0" w:color="auto"/>
      </w:divBdr>
    </w:div>
    <w:div w:id="448476462">
      <w:bodyDiv w:val="1"/>
      <w:marLeft w:val="0"/>
      <w:marRight w:val="0"/>
      <w:marTop w:val="0"/>
      <w:marBottom w:val="0"/>
      <w:divBdr>
        <w:top w:val="none" w:sz="0" w:space="0" w:color="auto"/>
        <w:left w:val="none" w:sz="0" w:space="0" w:color="auto"/>
        <w:bottom w:val="none" w:sz="0" w:space="0" w:color="auto"/>
        <w:right w:val="none" w:sz="0" w:space="0" w:color="auto"/>
      </w:divBdr>
    </w:div>
    <w:div w:id="472676004">
      <w:bodyDiv w:val="1"/>
      <w:marLeft w:val="0"/>
      <w:marRight w:val="0"/>
      <w:marTop w:val="0"/>
      <w:marBottom w:val="0"/>
      <w:divBdr>
        <w:top w:val="none" w:sz="0" w:space="0" w:color="auto"/>
        <w:left w:val="none" w:sz="0" w:space="0" w:color="auto"/>
        <w:bottom w:val="none" w:sz="0" w:space="0" w:color="auto"/>
        <w:right w:val="none" w:sz="0" w:space="0" w:color="auto"/>
      </w:divBdr>
    </w:div>
    <w:div w:id="475026863">
      <w:bodyDiv w:val="1"/>
      <w:marLeft w:val="0"/>
      <w:marRight w:val="0"/>
      <w:marTop w:val="0"/>
      <w:marBottom w:val="0"/>
      <w:divBdr>
        <w:top w:val="none" w:sz="0" w:space="0" w:color="auto"/>
        <w:left w:val="none" w:sz="0" w:space="0" w:color="auto"/>
        <w:bottom w:val="none" w:sz="0" w:space="0" w:color="auto"/>
        <w:right w:val="none" w:sz="0" w:space="0" w:color="auto"/>
      </w:divBdr>
    </w:div>
    <w:div w:id="480391039">
      <w:bodyDiv w:val="1"/>
      <w:marLeft w:val="0"/>
      <w:marRight w:val="0"/>
      <w:marTop w:val="0"/>
      <w:marBottom w:val="0"/>
      <w:divBdr>
        <w:top w:val="none" w:sz="0" w:space="0" w:color="auto"/>
        <w:left w:val="none" w:sz="0" w:space="0" w:color="auto"/>
        <w:bottom w:val="none" w:sz="0" w:space="0" w:color="auto"/>
        <w:right w:val="none" w:sz="0" w:space="0" w:color="auto"/>
      </w:divBdr>
    </w:div>
    <w:div w:id="487554370">
      <w:bodyDiv w:val="1"/>
      <w:marLeft w:val="0"/>
      <w:marRight w:val="0"/>
      <w:marTop w:val="0"/>
      <w:marBottom w:val="0"/>
      <w:divBdr>
        <w:top w:val="none" w:sz="0" w:space="0" w:color="auto"/>
        <w:left w:val="none" w:sz="0" w:space="0" w:color="auto"/>
        <w:bottom w:val="none" w:sz="0" w:space="0" w:color="auto"/>
        <w:right w:val="none" w:sz="0" w:space="0" w:color="auto"/>
      </w:divBdr>
    </w:div>
    <w:div w:id="495538656">
      <w:bodyDiv w:val="1"/>
      <w:marLeft w:val="0"/>
      <w:marRight w:val="0"/>
      <w:marTop w:val="0"/>
      <w:marBottom w:val="0"/>
      <w:divBdr>
        <w:top w:val="none" w:sz="0" w:space="0" w:color="auto"/>
        <w:left w:val="none" w:sz="0" w:space="0" w:color="auto"/>
        <w:bottom w:val="none" w:sz="0" w:space="0" w:color="auto"/>
        <w:right w:val="none" w:sz="0" w:space="0" w:color="auto"/>
      </w:divBdr>
    </w:div>
    <w:div w:id="498890164">
      <w:bodyDiv w:val="1"/>
      <w:marLeft w:val="0"/>
      <w:marRight w:val="0"/>
      <w:marTop w:val="0"/>
      <w:marBottom w:val="0"/>
      <w:divBdr>
        <w:top w:val="none" w:sz="0" w:space="0" w:color="auto"/>
        <w:left w:val="none" w:sz="0" w:space="0" w:color="auto"/>
        <w:bottom w:val="none" w:sz="0" w:space="0" w:color="auto"/>
        <w:right w:val="none" w:sz="0" w:space="0" w:color="auto"/>
      </w:divBdr>
    </w:div>
    <w:div w:id="513308422">
      <w:bodyDiv w:val="1"/>
      <w:marLeft w:val="0"/>
      <w:marRight w:val="0"/>
      <w:marTop w:val="0"/>
      <w:marBottom w:val="0"/>
      <w:divBdr>
        <w:top w:val="none" w:sz="0" w:space="0" w:color="auto"/>
        <w:left w:val="none" w:sz="0" w:space="0" w:color="auto"/>
        <w:bottom w:val="none" w:sz="0" w:space="0" w:color="auto"/>
        <w:right w:val="none" w:sz="0" w:space="0" w:color="auto"/>
      </w:divBdr>
    </w:div>
    <w:div w:id="523061369">
      <w:bodyDiv w:val="1"/>
      <w:marLeft w:val="0"/>
      <w:marRight w:val="0"/>
      <w:marTop w:val="0"/>
      <w:marBottom w:val="0"/>
      <w:divBdr>
        <w:top w:val="none" w:sz="0" w:space="0" w:color="auto"/>
        <w:left w:val="none" w:sz="0" w:space="0" w:color="auto"/>
        <w:bottom w:val="none" w:sz="0" w:space="0" w:color="auto"/>
        <w:right w:val="none" w:sz="0" w:space="0" w:color="auto"/>
      </w:divBdr>
    </w:div>
    <w:div w:id="530338095">
      <w:bodyDiv w:val="1"/>
      <w:marLeft w:val="0"/>
      <w:marRight w:val="0"/>
      <w:marTop w:val="0"/>
      <w:marBottom w:val="0"/>
      <w:divBdr>
        <w:top w:val="none" w:sz="0" w:space="0" w:color="auto"/>
        <w:left w:val="none" w:sz="0" w:space="0" w:color="auto"/>
        <w:bottom w:val="none" w:sz="0" w:space="0" w:color="auto"/>
        <w:right w:val="none" w:sz="0" w:space="0" w:color="auto"/>
      </w:divBdr>
    </w:div>
    <w:div w:id="548035671">
      <w:bodyDiv w:val="1"/>
      <w:marLeft w:val="0"/>
      <w:marRight w:val="0"/>
      <w:marTop w:val="0"/>
      <w:marBottom w:val="0"/>
      <w:divBdr>
        <w:top w:val="none" w:sz="0" w:space="0" w:color="auto"/>
        <w:left w:val="none" w:sz="0" w:space="0" w:color="auto"/>
        <w:bottom w:val="none" w:sz="0" w:space="0" w:color="auto"/>
        <w:right w:val="none" w:sz="0" w:space="0" w:color="auto"/>
      </w:divBdr>
    </w:div>
    <w:div w:id="548302788">
      <w:bodyDiv w:val="1"/>
      <w:marLeft w:val="0"/>
      <w:marRight w:val="0"/>
      <w:marTop w:val="0"/>
      <w:marBottom w:val="0"/>
      <w:divBdr>
        <w:top w:val="none" w:sz="0" w:space="0" w:color="auto"/>
        <w:left w:val="none" w:sz="0" w:space="0" w:color="auto"/>
        <w:bottom w:val="none" w:sz="0" w:space="0" w:color="auto"/>
        <w:right w:val="none" w:sz="0" w:space="0" w:color="auto"/>
      </w:divBdr>
    </w:div>
    <w:div w:id="559905886">
      <w:bodyDiv w:val="1"/>
      <w:marLeft w:val="0"/>
      <w:marRight w:val="0"/>
      <w:marTop w:val="0"/>
      <w:marBottom w:val="0"/>
      <w:divBdr>
        <w:top w:val="none" w:sz="0" w:space="0" w:color="auto"/>
        <w:left w:val="none" w:sz="0" w:space="0" w:color="auto"/>
        <w:bottom w:val="none" w:sz="0" w:space="0" w:color="auto"/>
        <w:right w:val="none" w:sz="0" w:space="0" w:color="auto"/>
      </w:divBdr>
    </w:div>
    <w:div w:id="608045913">
      <w:bodyDiv w:val="1"/>
      <w:marLeft w:val="0"/>
      <w:marRight w:val="0"/>
      <w:marTop w:val="0"/>
      <w:marBottom w:val="0"/>
      <w:divBdr>
        <w:top w:val="none" w:sz="0" w:space="0" w:color="auto"/>
        <w:left w:val="none" w:sz="0" w:space="0" w:color="auto"/>
        <w:bottom w:val="none" w:sz="0" w:space="0" w:color="auto"/>
        <w:right w:val="none" w:sz="0" w:space="0" w:color="auto"/>
      </w:divBdr>
    </w:div>
    <w:div w:id="676886279">
      <w:bodyDiv w:val="1"/>
      <w:marLeft w:val="0"/>
      <w:marRight w:val="0"/>
      <w:marTop w:val="0"/>
      <w:marBottom w:val="0"/>
      <w:divBdr>
        <w:top w:val="none" w:sz="0" w:space="0" w:color="auto"/>
        <w:left w:val="none" w:sz="0" w:space="0" w:color="auto"/>
        <w:bottom w:val="none" w:sz="0" w:space="0" w:color="auto"/>
        <w:right w:val="none" w:sz="0" w:space="0" w:color="auto"/>
      </w:divBdr>
    </w:div>
    <w:div w:id="721296711">
      <w:bodyDiv w:val="1"/>
      <w:marLeft w:val="0"/>
      <w:marRight w:val="0"/>
      <w:marTop w:val="0"/>
      <w:marBottom w:val="0"/>
      <w:divBdr>
        <w:top w:val="none" w:sz="0" w:space="0" w:color="auto"/>
        <w:left w:val="none" w:sz="0" w:space="0" w:color="auto"/>
        <w:bottom w:val="none" w:sz="0" w:space="0" w:color="auto"/>
        <w:right w:val="none" w:sz="0" w:space="0" w:color="auto"/>
      </w:divBdr>
    </w:div>
    <w:div w:id="814569816">
      <w:bodyDiv w:val="1"/>
      <w:marLeft w:val="0"/>
      <w:marRight w:val="0"/>
      <w:marTop w:val="0"/>
      <w:marBottom w:val="0"/>
      <w:divBdr>
        <w:top w:val="none" w:sz="0" w:space="0" w:color="auto"/>
        <w:left w:val="none" w:sz="0" w:space="0" w:color="auto"/>
        <w:bottom w:val="none" w:sz="0" w:space="0" w:color="auto"/>
        <w:right w:val="none" w:sz="0" w:space="0" w:color="auto"/>
      </w:divBdr>
    </w:div>
    <w:div w:id="849217600">
      <w:bodyDiv w:val="1"/>
      <w:marLeft w:val="0"/>
      <w:marRight w:val="0"/>
      <w:marTop w:val="0"/>
      <w:marBottom w:val="0"/>
      <w:divBdr>
        <w:top w:val="none" w:sz="0" w:space="0" w:color="auto"/>
        <w:left w:val="none" w:sz="0" w:space="0" w:color="auto"/>
        <w:bottom w:val="none" w:sz="0" w:space="0" w:color="auto"/>
        <w:right w:val="none" w:sz="0" w:space="0" w:color="auto"/>
      </w:divBdr>
    </w:div>
    <w:div w:id="852230974">
      <w:bodyDiv w:val="1"/>
      <w:marLeft w:val="0"/>
      <w:marRight w:val="0"/>
      <w:marTop w:val="0"/>
      <w:marBottom w:val="0"/>
      <w:divBdr>
        <w:top w:val="none" w:sz="0" w:space="0" w:color="auto"/>
        <w:left w:val="none" w:sz="0" w:space="0" w:color="auto"/>
        <w:bottom w:val="none" w:sz="0" w:space="0" w:color="auto"/>
        <w:right w:val="none" w:sz="0" w:space="0" w:color="auto"/>
      </w:divBdr>
    </w:div>
    <w:div w:id="856119736">
      <w:bodyDiv w:val="1"/>
      <w:marLeft w:val="0"/>
      <w:marRight w:val="0"/>
      <w:marTop w:val="0"/>
      <w:marBottom w:val="0"/>
      <w:divBdr>
        <w:top w:val="none" w:sz="0" w:space="0" w:color="auto"/>
        <w:left w:val="none" w:sz="0" w:space="0" w:color="auto"/>
        <w:bottom w:val="none" w:sz="0" w:space="0" w:color="auto"/>
        <w:right w:val="none" w:sz="0" w:space="0" w:color="auto"/>
      </w:divBdr>
    </w:div>
    <w:div w:id="858854381">
      <w:bodyDiv w:val="1"/>
      <w:marLeft w:val="0"/>
      <w:marRight w:val="0"/>
      <w:marTop w:val="0"/>
      <w:marBottom w:val="0"/>
      <w:divBdr>
        <w:top w:val="none" w:sz="0" w:space="0" w:color="auto"/>
        <w:left w:val="none" w:sz="0" w:space="0" w:color="auto"/>
        <w:bottom w:val="none" w:sz="0" w:space="0" w:color="auto"/>
        <w:right w:val="none" w:sz="0" w:space="0" w:color="auto"/>
      </w:divBdr>
    </w:div>
    <w:div w:id="871961379">
      <w:bodyDiv w:val="1"/>
      <w:marLeft w:val="0"/>
      <w:marRight w:val="0"/>
      <w:marTop w:val="0"/>
      <w:marBottom w:val="0"/>
      <w:divBdr>
        <w:top w:val="none" w:sz="0" w:space="0" w:color="auto"/>
        <w:left w:val="none" w:sz="0" w:space="0" w:color="auto"/>
        <w:bottom w:val="none" w:sz="0" w:space="0" w:color="auto"/>
        <w:right w:val="none" w:sz="0" w:space="0" w:color="auto"/>
      </w:divBdr>
    </w:div>
    <w:div w:id="899362353">
      <w:bodyDiv w:val="1"/>
      <w:marLeft w:val="0"/>
      <w:marRight w:val="0"/>
      <w:marTop w:val="0"/>
      <w:marBottom w:val="0"/>
      <w:divBdr>
        <w:top w:val="none" w:sz="0" w:space="0" w:color="auto"/>
        <w:left w:val="none" w:sz="0" w:space="0" w:color="auto"/>
        <w:bottom w:val="none" w:sz="0" w:space="0" w:color="auto"/>
        <w:right w:val="none" w:sz="0" w:space="0" w:color="auto"/>
      </w:divBdr>
    </w:div>
    <w:div w:id="920722676">
      <w:bodyDiv w:val="1"/>
      <w:marLeft w:val="0"/>
      <w:marRight w:val="0"/>
      <w:marTop w:val="0"/>
      <w:marBottom w:val="0"/>
      <w:divBdr>
        <w:top w:val="none" w:sz="0" w:space="0" w:color="auto"/>
        <w:left w:val="none" w:sz="0" w:space="0" w:color="auto"/>
        <w:bottom w:val="none" w:sz="0" w:space="0" w:color="auto"/>
        <w:right w:val="none" w:sz="0" w:space="0" w:color="auto"/>
      </w:divBdr>
    </w:div>
    <w:div w:id="934821368">
      <w:bodyDiv w:val="1"/>
      <w:marLeft w:val="0"/>
      <w:marRight w:val="0"/>
      <w:marTop w:val="0"/>
      <w:marBottom w:val="0"/>
      <w:divBdr>
        <w:top w:val="none" w:sz="0" w:space="0" w:color="auto"/>
        <w:left w:val="none" w:sz="0" w:space="0" w:color="auto"/>
        <w:bottom w:val="none" w:sz="0" w:space="0" w:color="auto"/>
        <w:right w:val="none" w:sz="0" w:space="0" w:color="auto"/>
      </w:divBdr>
    </w:div>
    <w:div w:id="954293706">
      <w:bodyDiv w:val="1"/>
      <w:marLeft w:val="0"/>
      <w:marRight w:val="0"/>
      <w:marTop w:val="0"/>
      <w:marBottom w:val="0"/>
      <w:divBdr>
        <w:top w:val="none" w:sz="0" w:space="0" w:color="auto"/>
        <w:left w:val="none" w:sz="0" w:space="0" w:color="auto"/>
        <w:bottom w:val="none" w:sz="0" w:space="0" w:color="auto"/>
        <w:right w:val="none" w:sz="0" w:space="0" w:color="auto"/>
      </w:divBdr>
    </w:div>
    <w:div w:id="972448877">
      <w:bodyDiv w:val="1"/>
      <w:marLeft w:val="0"/>
      <w:marRight w:val="0"/>
      <w:marTop w:val="0"/>
      <w:marBottom w:val="0"/>
      <w:divBdr>
        <w:top w:val="none" w:sz="0" w:space="0" w:color="auto"/>
        <w:left w:val="none" w:sz="0" w:space="0" w:color="auto"/>
        <w:bottom w:val="none" w:sz="0" w:space="0" w:color="auto"/>
        <w:right w:val="none" w:sz="0" w:space="0" w:color="auto"/>
      </w:divBdr>
    </w:div>
    <w:div w:id="975183723">
      <w:bodyDiv w:val="1"/>
      <w:marLeft w:val="0"/>
      <w:marRight w:val="0"/>
      <w:marTop w:val="0"/>
      <w:marBottom w:val="0"/>
      <w:divBdr>
        <w:top w:val="none" w:sz="0" w:space="0" w:color="auto"/>
        <w:left w:val="none" w:sz="0" w:space="0" w:color="auto"/>
        <w:bottom w:val="none" w:sz="0" w:space="0" w:color="auto"/>
        <w:right w:val="none" w:sz="0" w:space="0" w:color="auto"/>
      </w:divBdr>
    </w:div>
    <w:div w:id="976958524">
      <w:bodyDiv w:val="1"/>
      <w:marLeft w:val="0"/>
      <w:marRight w:val="0"/>
      <w:marTop w:val="0"/>
      <w:marBottom w:val="0"/>
      <w:divBdr>
        <w:top w:val="none" w:sz="0" w:space="0" w:color="auto"/>
        <w:left w:val="none" w:sz="0" w:space="0" w:color="auto"/>
        <w:bottom w:val="none" w:sz="0" w:space="0" w:color="auto"/>
        <w:right w:val="none" w:sz="0" w:space="0" w:color="auto"/>
      </w:divBdr>
    </w:div>
    <w:div w:id="989940400">
      <w:bodyDiv w:val="1"/>
      <w:marLeft w:val="0"/>
      <w:marRight w:val="0"/>
      <w:marTop w:val="0"/>
      <w:marBottom w:val="0"/>
      <w:divBdr>
        <w:top w:val="none" w:sz="0" w:space="0" w:color="auto"/>
        <w:left w:val="none" w:sz="0" w:space="0" w:color="auto"/>
        <w:bottom w:val="none" w:sz="0" w:space="0" w:color="auto"/>
        <w:right w:val="none" w:sz="0" w:space="0" w:color="auto"/>
      </w:divBdr>
    </w:div>
    <w:div w:id="1016886127">
      <w:bodyDiv w:val="1"/>
      <w:marLeft w:val="0"/>
      <w:marRight w:val="0"/>
      <w:marTop w:val="0"/>
      <w:marBottom w:val="0"/>
      <w:divBdr>
        <w:top w:val="none" w:sz="0" w:space="0" w:color="auto"/>
        <w:left w:val="none" w:sz="0" w:space="0" w:color="auto"/>
        <w:bottom w:val="none" w:sz="0" w:space="0" w:color="auto"/>
        <w:right w:val="none" w:sz="0" w:space="0" w:color="auto"/>
      </w:divBdr>
    </w:div>
    <w:div w:id="1031537931">
      <w:bodyDiv w:val="1"/>
      <w:marLeft w:val="0"/>
      <w:marRight w:val="0"/>
      <w:marTop w:val="0"/>
      <w:marBottom w:val="0"/>
      <w:divBdr>
        <w:top w:val="none" w:sz="0" w:space="0" w:color="auto"/>
        <w:left w:val="none" w:sz="0" w:space="0" w:color="auto"/>
        <w:bottom w:val="none" w:sz="0" w:space="0" w:color="auto"/>
        <w:right w:val="none" w:sz="0" w:space="0" w:color="auto"/>
      </w:divBdr>
    </w:div>
    <w:div w:id="1032195362">
      <w:bodyDiv w:val="1"/>
      <w:marLeft w:val="0"/>
      <w:marRight w:val="0"/>
      <w:marTop w:val="0"/>
      <w:marBottom w:val="0"/>
      <w:divBdr>
        <w:top w:val="none" w:sz="0" w:space="0" w:color="auto"/>
        <w:left w:val="none" w:sz="0" w:space="0" w:color="auto"/>
        <w:bottom w:val="none" w:sz="0" w:space="0" w:color="auto"/>
        <w:right w:val="none" w:sz="0" w:space="0" w:color="auto"/>
      </w:divBdr>
    </w:div>
    <w:div w:id="1076249251">
      <w:bodyDiv w:val="1"/>
      <w:marLeft w:val="0"/>
      <w:marRight w:val="0"/>
      <w:marTop w:val="0"/>
      <w:marBottom w:val="0"/>
      <w:divBdr>
        <w:top w:val="none" w:sz="0" w:space="0" w:color="auto"/>
        <w:left w:val="none" w:sz="0" w:space="0" w:color="auto"/>
        <w:bottom w:val="none" w:sz="0" w:space="0" w:color="auto"/>
        <w:right w:val="none" w:sz="0" w:space="0" w:color="auto"/>
      </w:divBdr>
    </w:div>
    <w:div w:id="1080758124">
      <w:bodyDiv w:val="1"/>
      <w:marLeft w:val="0"/>
      <w:marRight w:val="0"/>
      <w:marTop w:val="0"/>
      <w:marBottom w:val="0"/>
      <w:divBdr>
        <w:top w:val="none" w:sz="0" w:space="0" w:color="auto"/>
        <w:left w:val="none" w:sz="0" w:space="0" w:color="auto"/>
        <w:bottom w:val="none" w:sz="0" w:space="0" w:color="auto"/>
        <w:right w:val="none" w:sz="0" w:space="0" w:color="auto"/>
      </w:divBdr>
    </w:div>
    <w:div w:id="1103647810">
      <w:bodyDiv w:val="1"/>
      <w:marLeft w:val="0"/>
      <w:marRight w:val="0"/>
      <w:marTop w:val="0"/>
      <w:marBottom w:val="0"/>
      <w:divBdr>
        <w:top w:val="none" w:sz="0" w:space="0" w:color="auto"/>
        <w:left w:val="none" w:sz="0" w:space="0" w:color="auto"/>
        <w:bottom w:val="none" w:sz="0" w:space="0" w:color="auto"/>
        <w:right w:val="none" w:sz="0" w:space="0" w:color="auto"/>
      </w:divBdr>
    </w:div>
    <w:div w:id="1107577459">
      <w:bodyDiv w:val="1"/>
      <w:marLeft w:val="0"/>
      <w:marRight w:val="0"/>
      <w:marTop w:val="0"/>
      <w:marBottom w:val="0"/>
      <w:divBdr>
        <w:top w:val="none" w:sz="0" w:space="0" w:color="auto"/>
        <w:left w:val="none" w:sz="0" w:space="0" w:color="auto"/>
        <w:bottom w:val="none" w:sz="0" w:space="0" w:color="auto"/>
        <w:right w:val="none" w:sz="0" w:space="0" w:color="auto"/>
      </w:divBdr>
    </w:div>
    <w:div w:id="1133328527">
      <w:bodyDiv w:val="1"/>
      <w:marLeft w:val="0"/>
      <w:marRight w:val="0"/>
      <w:marTop w:val="0"/>
      <w:marBottom w:val="0"/>
      <w:divBdr>
        <w:top w:val="none" w:sz="0" w:space="0" w:color="auto"/>
        <w:left w:val="none" w:sz="0" w:space="0" w:color="auto"/>
        <w:bottom w:val="none" w:sz="0" w:space="0" w:color="auto"/>
        <w:right w:val="none" w:sz="0" w:space="0" w:color="auto"/>
      </w:divBdr>
    </w:div>
    <w:div w:id="1143428247">
      <w:bodyDiv w:val="1"/>
      <w:marLeft w:val="0"/>
      <w:marRight w:val="0"/>
      <w:marTop w:val="0"/>
      <w:marBottom w:val="0"/>
      <w:divBdr>
        <w:top w:val="none" w:sz="0" w:space="0" w:color="auto"/>
        <w:left w:val="none" w:sz="0" w:space="0" w:color="auto"/>
        <w:bottom w:val="none" w:sz="0" w:space="0" w:color="auto"/>
        <w:right w:val="none" w:sz="0" w:space="0" w:color="auto"/>
      </w:divBdr>
    </w:div>
    <w:div w:id="1165247666">
      <w:bodyDiv w:val="1"/>
      <w:marLeft w:val="0"/>
      <w:marRight w:val="0"/>
      <w:marTop w:val="0"/>
      <w:marBottom w:val="0"/>
      <w:divBdr>
        <w:top w:val="none" w:sz="0" w:space="0" w:color="auto"/>
        <w:left w:val="none" w:sz="0" w:space="0" w:color="auto"/>
        <w:bottom w:val="none" w:sz="0" w:space="0" w:color="auto"/>
        <w:right w:val="none" w:sz="0" w:space="0" w:color="auto"/>
      </w:divBdr>
    </w:div>
    <w:div w:id="1207451143">
      <w:bodyDiv w:val="1"/>
      <w:marLeft w:val="0"/>
      <w:marRight w:val="0"/>
      <w:marTop w:val="0"/>
      <w:marBottom w:val="0"/>
      <w:divBdr>
        <w:top w:val="none" w:sz="0" w:space="0" w:color="auto"/>
        <w:left w:val="none" w:sz="0" w:space="0" w:color="auto"/>
        <w:bottom w:val="none" w:sz="0" w:space="0" w:color="auto"/>
        <w:right w:val="none" w:sz="0" w:space="0" w:color="auto"/>
      </w:divBdr>
    </w:div>
    <w:div w:id="1222792057">
      <w:bodyDiv w:val="1"/>
      <w:marLeft w:val="0"/>
      <w:marRight w:val="0"/>
      <w:marTop w:val="0"/>
      <w:marBottom w:val="0"/>
      <w:divBdr>
        <w:top w:val="none" w:sz="0" w:space="0" w:color="auto"/>
        <w:left w:val="none" w:sz="0" w:space="0" w:color="auto"/>
        <w:bottom w:val="none" w:sz="0" w:space="0" w:color="auto"/>
        <w:right w:val="none" w:sz="0" w:space="0" w:color="auto"/>
      </w:divBdr>
    </w:div>
    <w:div w:id="1236278073">
      <w:bodyDiv w:val="1"/>
      <w:marLeft w:val="0"/>
      <w:marRight w:val="0"/>
      <w:marTop w:val="0"/>
      <w:marBottom w:val="0"/>
      <w:divBdr>
        <w:top w:val="none" w:sz="0" w:space="0" w:color="auto"/>
        <w:left w:val="none" w:sz="0" w:space="0" w:color="auto"/>
        <w:bottom w:val="none" w:sz="0" w:space="0" w:color="auto"/>
        <w:right w:val="none" w:sz="0" w:space="0" w:color="auto"/>
      </w:divBdr>
    </w:div>
    <w:div w:id="1272281321">
      <w:bodyDiv w:val="1"/>
      <w:marLeft w:val="0"/>
      <w:marRight w:val="0"/>
      <w:marTop w:val="0"/>
      <w:marBottom w:val="0"/>
      <w:divBdr>
        <w:top w:val="none" w:sz="0" w:space="0" w:color="auto"/>
        <w:left w:val="none" w:sz="0" w:space="0" w:color="auto"/>
        <w:bottom w:val="none" w:sz="0" w:space="0" w:color="auto"/>
        <w:right w:val="none" w:sz="0" w:space="0" w:color="auto"/>
      </w:divBdr>
    </w:div>
    <w:div w:id="1290084745">
      <w:bodyDiv w:val="1"/>
      <w:marLeft w:val="0"/>
      <w:marRight w:val="0"/>
      <w:marTop w:val="0"/>
      <w:marBottom w:val="0"/>
      <w:divBdr>
        <w:top w:val="none" w:sz="0" w:space="0" w:color="auto"/>
        <w:left w:val="none" w:sz="0" w:space="0" w:color="auto"/>
        <w:bottom w:val="none" w:sz="0" w:space="0" w:color="auto"/>
        <w:right w:val="none" w:sz="0" w:space="0" w:color="auto"/>
      </w:divBdr>
    </w:div>
    <w:div w:id="1299990277">
      <w:bodyDiv w:val="1"/>
      <w:marLeft w:val="0"/>
      <w:marRight w:val="0"/>
      <w:marTop w:val="0"/>
      <w:marBottom w:val="0"/>
      <w:divBdr>
        <w:top w:val="none" w:sz="0" w:space="0" w:color="auto"/>
        <w:left w:val="none" w:sz="0" w:space="0" w:color="auto"/>
        <w:bottom w:val="none" w:sz="0" w:space="0" w:color="auto"/>
        <w:right w:val="none" w:sz="0" w:space="0" w:color="auto"/>
      </w:divBdr>
    </w:div>
    <w:div w:id="1333026675">
      <w:bodyDiv w:val="1"/>
      <w:marLeft w:val="0"/>
      <w:marRight w:val="0"/>
      <w:marTop w:val="0"/>
      <w:marBottom w:val="0"/>
      <w:divBdr>
        <w:top w:val="none" w:sz="0" w:space="0" w:color="auto"/>
        <w:left w:val="none" w:sz="0" w:space="0" w:color="auto"/>
        <w:bottom w:val="none" w:sz="0" w:space="0" w:color="auto"/>
        <w:right w:val="none" w:sz="0" w:space="0" w:color="auto"/>
      </w:divBdr>
    </w:div>
    <w:div w:id="1352760413">
      <w:bodyDiv w:val="1"/>
      <w:marLeft w:val="0"/>
      <w:marRight w:val="0"/>
      <w:marTop w:val="0"/>
      <w:marBottom w:val="0"/>
      <w:divBdr>
        <w:top w:val="none" w:sz="0" w:space="0" w:color="auto"/>
        <w:left w:val="none" w:sz="0" w:space="0" w:color="auto"/>
        <w:bottom w:val="none" w:sz="0" w:space="0" w:color="auto"/>
        <w:right w:val="none" w:sz="0" w:space="0" w:color="auto"/>
      </w:divBdr>
      <w:divsChild>
        <w:div w:id="66340477">
          <w:marLeft w:val="0"/>
          <w:marRight w:val="0"/>
          <w:marTop w:val="0"/>
          <w:marBottom w:val="0"/>
          <w:divBdr>
            <w:top w:val="none" w:sz="0" w:space="0" w:color="auto"/>
            <w:left w:val="none" w:sz="0" w:space="0" w:color="auto"/>
            <w:bottom w:val="none" w:sz="0" w:space="0" w:color="auto"/>
            <w:right w:val="none" w:sz="0" w:space="0" w:color="auto"/>
          </w:divBdr>
          <w:divsChild>
            <w:div w:id="1351881889">
              <w:marLeft w:val="150"/>
              <w:marRight w:val="150"/>
              <w:marTop w:val="0"/>
              <w:marBottom w:val="0"/>
              <w:divBdr>
                <w:top w:val="none" w:sz="0" w:space="0" w:color="auto"/>
                <w:left w:val="none" w:sz="0" w:space="0" w:color="auto"/>
                <w:bottom w:val="none" w:sz="0" w:space="0" w:color="auto"/>
                <w:right w:val="none" w:sz="0" w:space="0" w:color="auto"/>
              </w:divBdr>
              <w:divsChild>
                <w:div w:id="1280575784">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486512438">
      <w:bodyDiv w:val="1"/>
      <w:marLeft w:val="0"/>
      <w:marRight w:val="0"/>
      <w:marTop w:val="0"/>
      <w:marBottom w:val="0"/>
      <w:divBdr>
        <w:top w:val="none" w:sz="0" w:space="0" w:color="auto"/>
        <w:left w:val="none" w:sz="0" w:space="0" w:color="auto"/>
        <w:bottom w:val="none" w:sz="0" w:space="0" w:color="auto"/>
        <w:right w:val="none" w:sz="0" w:space="0" w:color="auto"/>
      </w:divBdr>
    </w:div>
    <w:div w:id="1529754846">
      <w:bodyDiv w:val="1"/>
      <w:marLeft w:val="0"/>
      <w:marRight w:val="0"/>
      <w:marTop w:val="0"/>
      <w:marBottom w:val="0"/>
      <w:divBdr>
        <w:top w:val="none" w:sz="0" w:space="0" w:color="auto"/>
        <w:left w:val="none" w:sz="0" w:space="0" w:color="auto"/>
        <w:bottom w:val="none" w:sz="0" w:space="0" w:color="auto"/>
        <w:right w:val="none" w:sz="0" w:space="0" w:color="auto"/>
      </w:divBdr>
    </w:div>
    <w:div w:id="1539197626">
      <w:bodyDiv w:val="1"/>
      <w:marLeft w:val="0"/>
      <w:marRight w:val="0"/>
      <w:marTop w:val="0"/>
      <w:marBottom w:val="0"/>
      <w:divBdr>
        <w:top w:val="none" w:sz="0" w:space="0" w:color="auto"/>
        <w:left w:val="none" w:sz="0" w:space="0" w:color="auto"/>
        <w:bottom w:val="none" w:sz="0" w:space="0" w:color="auto"/>
        <w:right w:val="none" w:sz="0" w:space="0" w:color="auto"/>
      </w:divBdr>
    </w:div>
    <w:div w:id="1541212292">
      <w:bodyDiv w:val="1"/>
      <w:marLeft w:val="0"/>
      <w:marRight w:val="0"/>
      <w:marTop w:val="0"/>
      <w:marBottom w:val="0"/>
      <w:divBdr>
        <w:top w:val="none" w:sz="0" w:space="0" w:color="auto"/>
        <w:left w:val="none" w:sz="0" w:space="0" w:color="auto"/>
        <w:bottom w:val="none" w:sz="0" w:space="0" w:color="auto"/>
        <w:right w:val="none" w:sz="0" w:space="0" w:color="auto"/>
      </w:divBdr>
    </w:div>
    <w:div w:id="1565599864">
      <w:bodyDiv w:val="1"/>
      <w:marLeft w:val="0"/>
      <w:marRight w:val="0"/>
      <w:marTop w:val="0"/>
      <w:marBottom w:val="0"/>
      <w:divBdr>
        <w:top w:val="none" w:sz="0" w:space="0" w:color="auto"/>
        <w:left w:val="none" w:sz="0" w:space="0" w:color="auto"/>
        <w:bottom w:val="none" w:sz="0" w:space="0" w:color="auto"/>
        <w:right w:val="none" w:sz="0" w:space="0" w:color="auto"/>
      </w:divBdr>
    </w:div>
    <w:div w:id="1586258813">
      <w:bodyDiv w:val="1"/>
      <w:marLeft w:val="0"/>
      <w:marRight w:val="0"/>
      <w:marTop w:val="0"/>
      <w:marBottom w:val="0"/>
      <w:divBdr>
        <w:top w:val="none" w:sz="0" w:space="0" w:color="auto"/>
        <w:left w:val="none" w:sz="0" w:space="0" w:color="auto"/>
        <w:bottom w:val="none" w:sz="0" w:space="0" w:color="auto"/>
        <w:right w:val="none" w:sz="0" w:space="0" w:color="auto"/>
      </w:divBdr>
    </w:div>
    <w:div w:id="1590624702">
      <w:bodyDiv w:val="1"/>
      <w:marLeft w:val="0"/>
      <w:marRight w:val="0"/>
      <w:marTop w:val="0"/>
      <w:marBottom w:val="0"/>
      <w:divBdr>
        <w:top w:val="none" w:sz="0" w:space="0" w:color="auto"/>
        <w:left w:val="none" w:sz="0" w:space="0" w:color="auto"/>
        <w:bottom w:val="none" w:sz="0" w:space="0" w:color="auto"/>
        <w:right w:val="none" w:sz="0" w:space="0" w:color="auto"/>
      </w:divBdr>
    </w:div>
    <w:div w:id="1592471759">
      <w:bodyDiv w:val="1"/>
      <w:marLeft w:val="0"/>
      <w:marRight w:val="0"/>
      <w:marTop w:val="0"/>
      <w:marBottom w:val="0"/>
      <w:divBdr>
        <w:top w:val="none" w:sz="0" w:space="0" w:color="auto"/>
        <w:left w:val="none" w:sz="0" w:space="0" w:color="auto"/>
        <w:bottom w:val="none" w:sz="0" w:space="0" w:color="auto"/>
        <w:right w:val="none" w:sz="0" w:space="0" w:color="auto"/>
      </w:divBdr>
    </w:div>
    <w:div w:id="1619751425">
      <w:bodyDiv w:val="1"/>
      <w:marLeft w:val="0"/>
      <w:marRight w:val="0"/>
      <w:marTop w:val="0"/>
      <w:marBottom w:val="0"/>
      <w:divBdr>
        <w:top w:val="none" w:sz="0" w:space="0" w:color="auto"/>
        <w:left w:val="none" w:sz="0" w:space="0" w:color="auto"/>
        <w:bottom w:val="none" w:sz="0" w:space="0" w:color="auto"/>
        <w:right w:val="none" w:sz="0" w:space="0" w:color="auto"/>
      </w:divBdr>
    </w:div>
    <w:div w:id="1620642124">
      <w:bodyDiv w:val="1"/>
      <w:marLeft w:val="0"/>
      <w:marRight w:val="0"/>
      <w:marTop w:val="0"/>
      <w:marBottom w:val="0"/>
      <w:divBdr>
        <w:top w:val="none" w:sz="0" w:space="0" w:color="auto"/>
        <w:left w:val="none" w:sz="0" w:space="0" w:color="auto"/>
        <w:bottom w:val="none" w:sz="0" w:space="0" w:color="auto"/>
        <w:right w:val="none" w:sz="0" w:space="0" w:color="auto"/>
      </w:divBdr>
    </w:div>
    <w:div w:id="1666932105">
      <w:bodyDiv w:val="1"/>
      <w:marLeft w:val="0"/>
      <w:marRight w:val="0"/>
      <w:marTop w:val="0"/>
      <w:marBottom w:val="0"/>
      <w:divBdr>
        <w:top w:val="none" w:sz="0" w:space="0" w:color="auto"/>
        <w:left w:val="none" w:sz="0" w:space="0" w:color="auto"/>
        <w:bottom w:val="none" w:sz="0" w:space="0" w:color="auto"/>
        <w:right w:val="none" w:sz="0" w:space="0" w:color="auto"/>
      </w:divBdr>
    </w:div>
    <w:div w:id="1674215243">
      <w:bodyDiv w:val="1"/>
      <w:marLeft w:val="0"/>
      <w:marRight w:val="0"/>
      <w:marTop w:val="0"/>
      <w:marBottom w:val="0"/>
      <w:divBdr>
        <w:top w:val="none" w:sz="0" w:space="0" w:color="auto"/>
        <w:left w:val="none" w:sz="0" w:space="0" w:color="auto"/>
        <w:bottom w:val="none" w:sz="0" w:space="0" w:color="auto"/>
        <w:right w:val="none" w:sz="0" w:space="0" w:color="auto"/>
      </w:divBdr>
    </w:div>
    <w:div w:id="1688412301">
      <w:bodyDiv w:val="1"/>
      <w:marLeft w:val="0"/>
      <w:marRight w:val="0"/>
      <w:marTop w:val="0"/>
      <w:marBottom w:val="0"/>
      <w:divBdr>
        <w:top w:val="none" w:sz="0" w:space="0" w:color="auto"/>
        <w:left w:val="none" w:sz="0" w:space="0" w:color="auto"/>
        <w:bottom w:val="none" w:sz="0" w:space="0" w:color="auto"/>
        <w:right w:val="none" w:sz="0" w:space="0" w:color="auto"/>
      </w:divBdr>
    </w:div>
    <w:div w:id="1699307391">
      <w:bodyDiv w:val="1"/>
      <w:marLeft w:val="0"/>
      <w:marRight w:val="0"/>
      <w:marTop w:val="0"/>
      <w:marBottom w:val="0"/>
      <w:divBdr>
        <w:top w:val="none" w:sz="0" w:space="0" w:color="auto"/>
        <w:left w:val="none" w:sz="0" w:space="0" w:color="auto"/>
        <w:bottom w:val="none" w:sz="0" w:space="0" w:color="auto"/>
        <w:right w:val="none" w:sz="0" w:space="0" w:color="auto"/>
      </w:divBdr>
    </w:div>
    <w:div w:id="1707020702">
      <w:bodyDiv w:val="1"/>
      <w:marLeft w:val="0"/>
      <w:marRight w:val="0"/>
      <w:marTop w:val="0"/>
      <w:marBottom w:val="0"/>
      <w:divBdr>
        <w:top w:val="none" w:sz="0" w:space="0" w:color="auto"/>
        <w:left w:val="none" w:sz="0" w:space="0" w:color="auto"/>
        <w:bottom w:val="none" w:sz="0" w:space="0" w:color="auto"/>
        <w:right w:val="none" w:sz="0" w:space="0" w:color="auto"/>
      </w:divBdr>
    </w:div>
    <w:div w:id="1714618844">
      <w:bodyDiv w:val="1"/>
      <w:marLeft w:val="0"/>
      <w:marRight w:val="0"/>
      <w:marTop w:val="0"/>
      <w:marBottom w:val="0"/>
      <w:divBdr>
        <w:top w:val="none" w:sz="0" w:space="0" w:color="auto"/>
        <w:left w:val="none" w:sz="0" w:space="0" w:color="auto"/>
        <w:bottom w:val="none" w:sz="0" w:space="0" w:color="auto"/>
        <w:right w:val="none" w:sz="0" w:space="0" w:color="auto"/>
      </w:divBdr>
    </w:div>
    <w:div w:id="1727414143">
      <w:bodyDiv w:val="1"/>
      <w:marLeft w:val="0"/>
      <w:marRight w:val="0"/>
      <w:marTop w:val="0"/>
      <w:marBottom w:val="0"/>
      <w:divBdr>
        <w:top w:val="none" w:sz="0" w:space="0" w:color="auto"/>
        <w:left w:val="none" w:sz="0" w:space="0" w:color="auto"/>
        <w:bottom w:val="none" w:sz="0" w:space="0" w:color="auto"/>
        <w:right w:val="none" w:sz="0" w:space="0" w:color="auto"/>
      </w:divBdr>
    </w:div>
    <w:div w:id="1728258410">
      <w:bodyDiv w:val="1"/>
      <w:marLeft w:val="0"/>
      <w:marRight w:val="0"/>
      <w:marTop w:val="0"/>
      <w:marBottom w:val="0"/>
      <w:divBdr>
        <w:top w:val="none" w:sz="0" w:space="0" w:color="auto"/>
        <w:left w:val="none" w:sz="0" w:space="0" w:color="auto"/>
        <w:bottom w:val="none" w:sz="0" w:space="0" w:color="auto"/>
        <w:right w:val="none" w:sz="0" w:space="0" w:color="auto"/>
      </w:divBdr>
    </w:div>
    <w:div w:id="1737629509">
      <w:bodyDiv w:val="1"/>
      <w:marLeft w:val="0"/>
      <w:marRight w:val="0"/>
      <w:marTop w:val="0"/>
      <w:marBottom w:val="0"/>
      <w:divBdr>
        <w:top w:val="none" w:sz="0" w:space="0" w:color="auto"/>
        <w:left w:val="none" w:sz="0" w:space="0" w:color="auto"/>
        <w:bottom w:val="none" w:sz="0" w:space="0" w:color="auto"/>
        <w:right w:val="none" w:sz="0" w:space="0" w:color="auto"/>
      </w:divBdr>
    </w:div>
    <w:div w:id="1740202463">
      <w:bodyDiv w:val="1"/>
      <w:marLeft w:val="0"/>
      <w:marRight w:val="0"/>
      <w:marTop w:val="0"/>
      <w:marBottom w:val="0"/>
      <w:divBdr>
        <w:top w:val="none" w:sz="0" w:space="0" w:color="auto"/>
        <w:left w:val="none" w:sz="0" w:space="0" w:color="auto"/>
        <w:bottom w:val="none" w:sz="0" w:space="0" w:color="auto"/>
        <w:right w:val="none" w:sz="0" w:space="0" w:color="auto"/>
      </w:divBdr>
      <w:divsChild>
        <w:div w:id="1982732955">
          <w:marLeft w:val="0"/>
          <w:marRight w:val="0"/>
          <w:marTop w:val="0"/>
          <w:marBottom w:val="0"/>
          <w:divBdr>
            <w:top w:val="none" w:sz="0" w:space="0" w:color="auto"/>
            <w:left w:val="none" w:sz="0" w:space="0" w:color="auto"/>
            <w:bottom w:val="none" w:sz="0" w:space="0" w:color="auto"/>
            <w:right w:val="none" w:sz="0" w:space="0" w:color="auto"/>
          </w:divBdr>
        </w:div>
        <w:div w:id="1148127742">
          <w:marLeft w:val="0"/>
          <w:marRight w:val="0"/>
          <w:marTop w:val="0"/>
          <w:marBottom w:val="0"/>
          <w:divBdr>
            <w:top w:val="none" w:sz="0" w:space="0" w:color="auto"/>
            <w:left w:val="none" w:sz="0" w:space="0" w:color="auto"/>
            <w:bottom w:val="none" w:sz="0" w:space="0" w:color="auto"/>
            <w:right w:val="none" w:sz="0" w:space="0" w:color="auto"/>
          </w:divBdr>
        </w:div>
      </w:divsChild>
    </w:div>
    <w:div w:id="1746411747">
      <w:bodyDiv w:val="1"/>
      <w:marLeft w:val="0"/>
      <w:marRight w:val="0"/>
      <w:marTop w:val="0"/>
      <w:marBottom w:val="0"/>
      <w:divBdr>
        <w:top w:val="none" w:sz="0" w:space="0" w:color="auto"/>
        <w:left w:val="none" w:sz="0" w:space="0" w:color="auto"/>
        <w:bottom w:val="none" w:sz="0" w:space="0" w:color="auto"/>
        <w:right w:val="none" w:sz="0" w:space="0" w:color="auto"/>
      </w:divBdr>
    </w:div>
    <w:div w:id="1763646763">
      <w:bodyDiv w:val="1"/>
      <w:marLeft w:val="0"/>
      <w:marRight w:val="0"/>
      <w:marTop w:val="0"/>
      <w:marBottom w:val="0"/>
      <w:divBdr>
        <w:top w:val="none" w:sz="0" w:space="0" w:color="auto"/>
        <w:left w:val="none" w:sz="0" w:space="0" w:color="auto"/>
        <w:bottom w:val="none" w:sz="0" w:space="0" w:color="auto"/>
        <w:right w:val="none" w:sz="0" w:space="0" w:color="auto"/>
      </w:divBdr>
    </w:div>
    <w:div w:id="1774593799">
      <w:bodyDiv w:val="1"/>
      <w:marLeft w:val="0"/>
      <w:marRight w:val="0"/>
      <w:marTop w:val="0"/>
      <w:marBottom w:val="0"/>
      <w:divBdr>
        <w:top w:val="none" w:sz="0" w:space="0" w:color="auto"/>
        <w:left w:val="none" w:sz="0" w:space="0" w:color="auto"/>
        <w:bottom w:val="none" w:sz="0" w:space="0" w:color="auto"/>
        <w:right w:val="none" w:sz="0" w:space="0" w:color="auto"/>
      </w:divBdr>
    </w:div>
    <w:div w:id="1781292267">
      <w:bodyDiv w:val="1"/>
      <w:marLeft w:val="0"/>
      <w:marRight w:val="0"/>
      <w:marTop w:val="0"/>
      <w:marBottom w:val="0"/>
      <w:divBdr>
        <w:top w:val="none" w:sz="0" w:space="0" w:color="auto"/>
        <w:left w:val="none" w:sz="0" w:space="0" w:color="auto"/>
        <w:bottom w:val="none" w:sz="0" w:space="0" w:color="auto"/>
        <w:right w:val="none" w:sz="0" w:space="0" w:color="auto"/>
      </w:divBdr>
    </w:div>
    <w:div w:id="1786002389">
      <w:bodyDiv w:val="1"/>
      <w:marLeft w:val="0"/>
      <w:marRight w:val="0"/>
      <w:marTop w:val="0"/>
      <w:marBottom w:val="0"/>
      <w:divBdr>
        <w:top w:val="none" w:sz="0" w:space="0" w:color="auto"/>
        <w:left w:val="none" w:sz="0" w:space="0" w:color="auto"/>
        <w:bottom w:val="none" w:sz="0" w:space="0" w:color="auto"/>
        <w:right w:val="none" w:sz="0" w:space="0" w:color="auto"/>
      </w:divBdr>
    </w:div>
    <w:div w:id="1791699708">
      <w:bodyDiv w:val="1"/>
      <w:marLeft w:val="0"/>
      <w:marRight w:val="0"/>
      <w:marTop w:val="0"/>
      <w:marBottom w:val="0"/>
      <w:divBdr>
        <w:top w:val="none" w:sz="0" w:space="0" w:color="auto"/>
        <w:left w:val="none" w:sz="0" w:space="0" w:color="auto"/>
        <w:bottom w:val="none" w:sz="0" w:space="0" w:color="auto"/>
        <w:right w:val="none" w:sz="0" w:space="0" w:color="auto"/>
      </w:divBdr>
    </w:div>
    <w:div w:id="1799949752">
      <w:bodyDiv w:val="1"/>
      <w:marLeft w:val="0"/>
      <w:marRight w:val="0"/>
      <w:marTop w:val="0"/>
      <w:marBottom w:val="0"/>
      <w:divBdr>
        <w:top w:val="none" w:sz="0" w:space="0" w:color="auto"/>
        <w:left w:val="none" w:sz="0" w:space="0" w:color="auto"/>
        <w:bottom w:val="none" w:sz="0" w:space="0" w:color="auto"/>
        <w:right w:val="none" w:sz="0" w:space="0" w:color="auto"/>
      </w:divBdr>
    </w:div>
    <w:div w:id="1812625621">
      <w:bodyDiv w:val="1"/>
      <w:marLeft w:val="0"/>
      <w:marRight w:val="0"/>
      <w:marTop w:val="0"/>
      <w:marBottom w:val="0"/>
      <w:divBdr>
        <w:top w:val="none" w:sz="0" w:space="0" w:color="auto"/>
        <w:left w:val="none" w:sz="0" w:space="0" w:color="auto"/>
        <w:bottom w:val="none" w:sz="0" w:space="0" w:color="auto"/>
        <w:right w:val="none" w:sz="0" w:space="0" w:color="auto"/>
      </w:divBdr>
    </w:div>
    <w:div w:id="1835220467">
      <w:bodyDiv w:val="1"/>
      <w:marLeft w:val="0"/>
      <w:marRight w:val="0"/>
      <w:marTop w:val="0"/>
      <w:marBottom w:val="0"/>
      <w:divBdr>
        <w:top w:val="none" w:sz="0" w:space="0" w:color="auto"/>
        <w:left w:val="none" w:sz="0" w:space="0" w:color="auto"/>
        <w:bottom w:val="none" w:sz="0" w:space="0" w:color="auto"/>
        <w:right w:val="none" w:sz="0" w:space="0" w:color="auto"/>
      </w:divBdr>
    </w:div>
    <w:div w:id="1867601289">
      <w:bodyDiv w:val="1"/>
      <w:marLeft w:val="0"/>
      <w:marRight w:val="0"/>
      <w:marTop w:val="0"/>
      <w:marBottom w:val="0"/>
      <w:divBdr>
        <w:top w:val="none" w:sz="0" w:space="0" w:color="auto"/>
        <w:left w:val="none" w:sz="0" w:space="0" w:color="auto"/>
        <w:bottom w:val="none" w:sz="0" w:space="0" w:color="auto"/>
        <w:right w:val="none" w:sz="0" w:space="0" w:color="auto"/>
      </w:divBdr>
      <w:divsChild>
        <w:div w:id="201094318">
          <w:marLeft w:val="0"/>
          <w:marRight w:val="0"/>
          <w:marTop w:val="0"/>
          <w:marBottom w:val="0"/>
          <w:divBdr>
            <w:top w:val="none" w:sz="0" w:space="0" w:color="auto"/>
            <w:left w:val="none" w:sz="0" w:space="0" w:color="auto"/>
            <w:bottom w:val="none" w:sz="0" w:space="0" w:color="auto"/>
            <w:right w:val="none" w:sz="0" w:space="0" w:color="auto"/>
          </w:divBdr>
          <w:divsChild>
            <w:div w:id="1684743955">
              <w:marLeft w:val="0"/>
              <w:marRight w:val="0"/>
              <w:marTop w:val="0"/>
              <w:marBottom w:val="0"/>
              <w:divBdr>
                <w:top w:val="none" w:sz="0" w:space="0" w:color="auto"/>
                <w:left w:val="none" w:sz="0" w:space="0" w:color="auto"/>
                <w:bottom w:val="none" w:sz="0" w:space="0" w:color="auto"/>
                <w:right w:val="none" w:sz="0" w:space="0" w:color="auto"/>
              </w:divBdr>
              <w:divsChild>
                <w:div w:id="311445582">
                  <w:marLeft w:val="0"/>
                  <w:marRight w:val="0"/>
                  <w:marTop w:val="0"/>
                  <w:marBottom w:val="0"/>
                  <w:divBdr>
                    <w:top w:val="none" w:sz="0" w:space="0" w:color="auto"/>
                    <w:left w:val="none" w:sz="0" w:space="0" w:color="auto"/>
                    <w:bottom w:val="none" w:sz="0" w:space="0" w:color="auto"/>
                    <w:right w:val="none" w:sz="0" w:space="0" w:color="auto"/>
                  </w:divBdr>
                  <w:divsChild>
                    <w:div w:id="695812158">
                      <w:marLeft w:val="-150"/>
                      <w:marRight w:val="-150"/>
                      <w:marTop w:val="0"/>
                      <w:marBottom w:val="0"/>
                      <w:divBdr>
                        <w:top w:val="single" w:sz="2" w:space="0" w:color="auto"/>
                        <w:left w:val="single" w:sz="2" w:space="0" w:color="auto"/>
                        <w:bottom w:val="single" w:sz="2" w:space="0" w:color="auto"/>
                        <w:right w:val="single" w:sz="2" w:space="0" w:color="auto"/>
                      </w:divBdr>
                      <w:divsChild>
                        <w:div w:id="1615675524">
                          <w:marLeft w:val="0"/>
                          <w:marRight w:val="0"/>
                          <w:marTop w:val="0"/>
                          <w:marBottom w:val="0"/>
                          <w:divBdr>
                            <w:top w:val="single" w:sz="2" w:space="0" w:color="auto"/>
                            <w:left w:val="single" w:sz="2" w:space="0" w:color="auto"/>
                            <w:bottom w:val="single" w:sz="2" w:space="0" w:color="auto"/>
                            <w:right w:val="single" w:sz="2" w:space="0" w:color="auto"/>
                          </w:divBdr>
                          <w:divsChild>
                            <w:div w:id="162553518">
                              <w:marLeft w:val="0"/>
                              <w:marRight w:val="0"/>
                              <w:marTop w:val="0"/>
                              <w:marBottom w:val="0"/>
                              <w:divBdr>
                                <w:top w:val="none" w:sz="0" w:space="0" w:color="auto"/>
                                <w:left w:val="none" w:sz="0" w:space="0" w:color="auto"/>
                                <w:bottom w:val="none" w:sz="0" w:space="0" w:color="auto"/>
                                <w:right w:val="none" w:sz="0" w:space="0" w:color="auto"/>
                              </w:divBdr>
                              <w:divsChild>
                                <w:div w:id="2035960854">
                                  <w:marLeft w:val="0"/>
                                  <w:marRight w:val="0"/>
                                  <w:marTop w:val="0"/>
                                  <w:marBottom w:val="0"/>
                                  <w:divBdr>
                                    <w:top w:val="none" w:sz="0" w:space="0" w:color="auto"/>
                                    <w:left w:val="none" w:sz="0" w:space="0" w:color="auto"/>
                                    <w:bottom w:val="none" w:sz="0" w:space="0" w:color="auto"/>
                                    <w:right w:val="none" w:sz="0" w:space="0" w:color="auto"/>
                                  </w:divBdr>
                                  <w:divsChild>
                                    <w:div w:id="1947299787">
                                      <w:marLeft w:val="0"/>
                                      <w:marRight w:val="0"/>
                                      <w:marTop w:val="0"/>
                                      <w:marBottom w:val="0"/>
                                      <w:divBdr>
                                        <w:top w:val="none" w:sz="0" w:space="0" w:color="auto"/>
                                        <w:left w:val="none" w:sz="0" w:space="0" w:color="auto"/>
                                        <w:bottom w:val="none" w:sz="0" w:space="0" w:color="auto"/>
                                        <w:right w:val="none" w:sz="0" w:space="0" w:color="auto"/>
                                      </w:divBdr>
                                      <w:divsChild>
                                        <w:div w:id="1837264206">
                                          <w:marLeft w:val="0"/>
                                          <w:marRight w:val="0"/>
                                          <w:marTop w:val="0"/>
                                          <w:marBottom w:val="0"/>
                                          <w:divBdr>
                                            <w:top w:val="none" w:sz="0" w:space="0" w:color="auto"/>
                                            <w:left w:val="none" w:sz="0" w:space="0" w:color="auto"/>
                                            <w:bottom w:val="none" w:sz="0" w:space="0" w:color="auto"/>
                                            <w:right w:val="none" w:sz="0" w:space="0" w:color="auto"/>
                                          </w:divBdr>
                                          <w:divsChild>
                                            <w:div w:id="1627393511">
                                              <w:marLeft w:val="-150"/>
                                              <w:marRight w:val="-150"/>
                                              <w:marTop w:val="0"/>
                                              <w:marBottom w:val="0"/>
                                              <w:divBdr>
                                                <w:top w:val="single" w:sz="2" w:space="0" w:color="auto"/>
                                                <w:left w:val="single" w:sz="2" w:space="0" w:color="auto"/>
                                                <w:bottom w:val="single" w:sz="2" w:space="0" w:color="auto"/>
                                                <w:right w:val="single" w:sz="2" w:space="0" w:color="auto"/>
                                              </w:divBdr>
                                              <w:divsChild>
                                                <w:div w:id="238447052">
                                                  <w:marLeft w:val="0"/>
                                                  <w:marRight w:val="0"/>
                                                  <w:marTop w:val="0"/>
                                                  <w:marBottom w:val="0"/>
                                                  <w:divBdr>
                                                    <w:top w:val="single" w:sz="2" w:space="0" w:color="auto"/>
                                                    <w:left w:val="single" w:sz="2" w:space="0" w:color="auto"/>
                                                    <w:bottom w:val="single" w:sz="2" w:space="0" w:color="auto"/>
                                                    <w:right w:val="single" w:sz="2" w:space="0" w:color="auto"/>
                                                  </w:divBdr>
                                                  <w:divsChild>
                                                    <w:div w:id="924724100">
                                                      <w:marLeft w:val="0"/>
                                                      <w:marRight w:val="0"/>
                                                      <w:marTop w:val="0"/>
                                                      <w:marBottom w:val="0"/>
                                                      <w:divBdr>
                                                        <w:top w:val="none" w:sz="0" w:space="0" w:color="auto"/>
                                                        <w:left w:val="none" w:sz="0" w:space="0" w:color="auto"/>
                                                        <w:bottom w:val="none" w:sz="0" w:space="0" w:color="auto"/>
                                                        <w:right w:val="none" w:sz="0" w:space="0" w:color="auto"/>
                                                      </w:divBdr>
                                                      <w:divsChild>
                                                        <w:div w:id="597757868">
                                                          <w:marLeft w:val="0"/>
                                                          <w:marRight w:val="0"/>
                                                          <w:marTop w:val="0"/>
                                                          <w:marBottom w:val="0"/>
                                                          <w:divBdr>
                                                            <w:top w:val="none" w:sz="0" w:space="0" w:color="auto"/>
                                                            <w:left w:val="none" w:sz="0" w:space="0" w:color="auto"/>
                                                            <w:bottom w:val="none" w:sz="0" w:space="0" w:color="auto"/>
                                                            <w:right w:val="none" w:sz="0" w:space="0" w:color="auto"/>
                                                          </w:divBdr>
                                                          <w:divsChild>
                                                            <w:div w:id="1087919955">
                                                              <w:marLeft w:val="0"/>
                                                              <w:marRight w:val="0"/>
                                                              <w:marTop w:val="0"/>
                                                              <w:marBottom w:val="0"/>
                                                              <w:divBdr>
                                                                <w:top w:val="none" w:sz="0" w:space="0" w:color="auto"/>
                                                                <w:left w:val="none" w:sz="0" w:space="0" w:color="auto"/>
                                                                <w:bottom w:val="none" w:sz="0" w:space="0" w:color="auto"/>
                                                                <w:right w:val="none" w:sz="0" w:space="0" w:color="auto"/>
                                                              </w:divBdr>
                                                              <w:divsChild>
                                                                <w:div w:id="1666399932">
                                                                  <w:marLeft w:val="0"/>
                                                                  <w:marRight w:val="0"/>
                                                                  <w:marTop w:val="0"/>
                                                                  <w:marBottom w:val="0"/>
                                                                  <w:divBdr>
                                                                    <w:top w:val="none" w:sz="0" w:space="0" w:color="auto"/>
                                                                    <w:left w:val="none" w:sz="0" w:space="0" w:color="auto"/>
                                                                    <w:bottom w:val="none" w:sz="0" w:space="0" w:color="auto"/>
                                                                    <w:right w:val="none" w:sz="0" w:space="0" w:color="auto"/>
                                                                  </w:divBdr>
                                                                  <w:divsChild>
                                                                    <w:div w:id="137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071882">
      <w:bodyDiv w:val="1"/>
      <w:marLeft w:val="0"/>
      <w:marRight w:val="0"/>
      <w:marTop w:val="0"/>
      <w:marBottom w:val="0"/>
      <w:divBdr>
        <w:top w:val="none" w:sz="0" w:space="0" w:color="auto"/>
        <w:left w:val="none" w:sz="0" w:space="0" w:color="auto"/>
        <w:bottom w:val="none" w:sz="0" w:space="0" w:color="auto"/>
        <w:right w:val="none" w:sz="0" w:space="0" w:color="auto"/>
      </w:divBdr>
    </w:div>
    <w:div w:id="1874344817">
      <w:bodyDiv w:val="1"/>
      <w:marLeft w:val="0"/>
      <w:marRight w:val="0"/>
      <w:marTop w:val="0"/>
      <w:marBottom w:val="0"/>
      <w:divBdr>
        <w:top w:val="none" w:sz="0" w:space="0" w:color="auto"/>
        <w:left w:val="none" w:sz="0" w:space="0" w:color="auto"/>
        <w:bottom w:val="none" w:sz="0" w:space="0" w:color="auto"/>
        <w:right w:val="none" w:sz="0" w:space="0" w:color="auto"/>
      </w:divBdr>
    </w:div>
    <w:div w:id="1875923869">
      <w:bodyDiv w:val="1"/>
      <w:marLeft w:val="0"/>
      <w:marRight w:val="0"/>
      <w:marTop w:val="0"/>
      <w:marBottom w:val="0"/>
      <w:divBdr>
        <w:top w:val="none" w:sz="0" w:space="0" w:color="auto"/>
        <w:left w:val="none" w:sz="0" w:space="0" w:color="auto"/>
        <w:bottom w:val="none" w:sz="0" w:space="0" w:color="auto"/>
        <w:right w:val="none" w:sz="0" w:space="0" w:color="auto"/>
      </w:divBdr>
    </w:div>
    <w:div w:id="1924996679">
      <w:bodyDiv w:val="1"/>
      <w:marLeft w:val="0"/>
      <w:marRight w:val="0"/>
      <w:marTop w:val="0"/>
      <w:marBottom w:val="0"/>
      <w:divBdr>
        <w:top w:val="none" w:sz="0" w:space="0" w:color="auto"/>
        <w:left w:val="none" w:sz="0" w:space="0" w:color="auto"/>
        <w:bottom w:val="none" w:sz="0" w:space="0" w:color="auto"/>
        <w:right w:val="none" w:sz="0" w:space="0" w:color="auto"/>
      </w:divBdr>
    </w:div>
    <w:div w:id="1938364817">
      <w:bodyDiv w:val="1"/>
      <w:marLeft w:val="0"/>
      <w:marRight w:val="0"/>
      <w:marTop w:val="0"/>
      <w:marBottom w:val="0"/>
      <w:divBdr>
        <w:top w:val="none" w:sz="0" w:space="0" w:color="auto"/>
        <w:left w:val="none" w:sz="0" w:space="0" w:color="auto"/>
        <w:bottom w:val="none" w:sz="0" w:space="0" w:color="auto"/>
        <w:right w:val="none" w:sz="0" w:space="0" w:color="auto"/>
      </w:divBdr>
    </w:div>
    <w:div w:id="1939409787">
      <w:bodyDiv w:val="1"/>
      <w:marLeft w:val="0"/>
      <w:marRight w:val="0"/>
      <w:marTop w:val="0"/>
      <w:marBottom w:val="0"/>
      <w:divBdr>
        <w:top w:val="none" w:sz="0" w:space="0" w:color="auto"/>
        <w:left w:val="none" w:sz="0" w:space="0" w:color="auto"/>
        <w:bottom w:val="none" w:sz="0" w:space="0" w:color="auto"/>
        <w:right w:val="none" w:sz="0" w:space="0" w:color="auto"/>
      </w:divBdr>
      <w:divsChild>
        <w:div w:id="1442798760">
          <w:marLeft w:val="0"/>
          <w:marRight w:val="0"/>
          <w:marTop w:val="0"/>
          <w:marBottom w:val="0"/>
          <w:divBdr>
            <w:top w:val="none" w:sz="0" w:space="0" w:color="auto"/>
            <w:left w:val="none" w:sz="0" w:space="0" w:color="auto"/>
            <w:bottom w:val="none" w:sz="0" w:space="0" w:color="auto"/>
            <w:right w:val="none" w:sz="0" w:space="0" w:color="auto"/>
          </w:divBdr>
        </w:div>
        <w:div w:id="890071707">
          <w:marLeft w:val="0"/>
          <w:marRight w:val="0"/>
          <w:marTop w:val="0"/>
          <w:marBottom w:val="0"/>
          <w:divBdr>
            <w:top w:val="none" w:sz="0" w:space="0" w:color="auto"/>
            <w:left w:val="none" w:sz="0" w:space="0" w:color="auto"/>
            <w:bottom w:val="none" w:sz="0" w:space="0" w:color="auto"/>
            <w:right w:val="none" w:sz="0" w:space="0" w:color="auto"/>
          </w:divBdr>
        </w:div>
        <w:div w:id="1587112672">
          <w:marLeft w:val="0"/>
          <w:marRight w:val="0"/>
          <w:marTop w:val="0"/>
          <w:marBottom w:val="0"/>
          <w:divBdr>
            <w:top w:val="none" w:sz="0" w:space="0" w:color="auto"/>
            <w:left w:val="none" w:sz="0" w:space="0" w:color="auto"/>
            <w:bottom w:val="none" w:sz="0" w:space="0" w:color="auto"/>
            <w:right w:val="none" w:sz="0" w:space="0" w:color="auto"/>
          </w:divBdr>
        </w:div>
        <w:div w:id="945037634">
          <w:marLeft w:val="0"/>
          <w:marRight w:val="0"/>
          <w:marTop w:val="0"/>
          <w:marBottom w:val="0"/>
          <w:divBdr>
            <w:top w:val="none" w:sz="0" w:space="0" w:color="auto"/>
            <w:left w:val="none" w:sz="0" w:space="0" w:color="auto"/>
            <w:bottom w:val="none" w:sz="0" w:space="0" w:color="auto"/>
            <w:right w:val="none" w:sz="0" w:space="0" w:color="auto"/>
          </w:divBdr>
        </w:div>
        <w:div w:id="1774327435">
          <w:marLeft w:val="0"/>
          <w:marRight w:val="0"/>
          <w:marTop w:val="0"/>
          <w:marBottom w:val="0"/>
          <w:divBdr>
            <w:top w:val="none" w:sz="0" w:space="0" w:color="auto"/>
            <w:left w:val="none" w:sz="0" w:space="0" w:color="auto"/>
            <w:bottom w:val="none" w:sz="0" w:space="0" w:color="auto"/>
            <w:right w:val="none" w:sz="0" w:space="0" w:color="auto"/>
          </w:divBdr>
        </w:div>
      </w:divsChild>
    </w:div>
    <w:div w:id="1979073031">
      <w:bodyDiv w:val="1"/>
      <w:marLeft w:val="0"/>
      <w:marRight w:val="0"/>
      <w:marTop w:val="0"/>
      <w:marBottom w:val="0"/>
      <w:divBdr>
        <w:top w:val="none" w:sz="0" w:space="0" w:color="auto"/>
        <w:left w:val="none" w:sz="0" w:space="0" w:color="auto"/>
        <w:bottom w:val="none" w:sz="0" w:space="0" w:color="auto"/>
        <w:right w:val="none" w:sz="0" w:space="0" w:color="auto"/>
      </w:divBdr>
    </w:div>
    <w:div w:id="20782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it.ru/finanaliz/terms/liquidity/quick_rat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136A-4583-4DAA-A4FD-4E7D5FAE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26</Pages>
  <Words>9061</Words>
  <Characters>51650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Трихина Светлана</dc:creator>
  <cp:lastModifiedBy>Свиридова Мария</cp:lastModifiedBy>
  <cp:revision>24</cp:revision>
  <cp:lastPrinted>2018-03-16T15:26:00Z</cp:lastPrinted>
  <dcterms:created xsi:type="dcterms:W3CDTF">2018-02-19T09:54:00Z</dcterms:created>
  <dcterms:modified xsi:type="dcterms:W3CDTF">2019-05-27T14:07:00Z</dcterms:modified>
</cp:coreProperties>
</file>