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879E50" w14:textId="77777777" w:rsidR="00267669" w:rsidRPr="009C74BB" w:rsidRDefault="00267669" w:rsidP="00267669">
      <w:pPr>
        <w:jc w:val="center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ОТЧЕТ</w:t>
      </w:r>
    </w:p>
    <w:p w14:paraId="1D4F1C46" w14:textId="77777777" w:rsidR="00DE02E2" w:rsidRDefault="00267669" w:rsidP="0026766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 xml:space="preserve">об итогах голосования на годовом общем собрании акционеров </w:t>
      </w:r>
    </w:p>
    <w:p w14:paraId="22D136AF" w14:textId="5842FF75" w:rsidR="00267669" w:rsidRPr="009C74BB" w:rsidRDefault="00267669" w:rsidP="0026766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АО «АК Горки-2»</w:t>
      </w:r>
    </w:p>
    <w:p w14:paraId="4F2BA653" w14:textId="77777777" w:rsidR="00267669" w:rsidRPr="009C74BB" w:rsidRDefault="00267669" w:rsidP="0026766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58989452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Полное фирменное наименование и место нахождения общества:</w:t>
      </w:r>
    </w:p>
    <w:p w14:paraId="707EE348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Акционерное общество «Агрокомплекс Горки-2».</w:t>
      </w:r>
    </w:p>
    <w:p w14:paraId="4EE224A9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143033, Московская обл., г.о. Одинцовский, п. Горки-2, д. 15.</w:t>
      </w:r>
    </w:p>
    <w:p w14:paraId="54A549A0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Вид общего собрания (годовое или внеочередное): годовое.</w:t>
      </w:r>
    </w:p>
    <w:p w14:paraId="64065DFB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Форма проведения общего собрания (собрание или заочное голосование): собрание.</w:t>
      </w:r>
    </w:p>
    <w:p w14:paraId="635064BC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Дата, на которую определяются (фиксируются) лица, имеющие право на участие в собрании:</w:t>
      </w:r>
      <w:r w:rsidRPr="009C74BB">
        <w:rPr>
          <w:rFonts w:ascii="Times New Roman" w:hAnsi="Times New Roman" w:cs="Times New Roman"/>
          <w:sz w:val="24"/>
        </w:rPr>
        <w:t xml:space="preserve"> 30 мая 2024 года.</w:t>
      </w:r>
    </w:p>
    <w:p w14:paraId="1E35787C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Дата проведения общего собрания:</w:t>
      </w:r>
      <w:r w:rsidRPr="009C74BB">
        <w:rPr>
          <w:rFonts w:ascii="Times New Roman" w:hAnsi="Times New Roman" w:cs="Times New Roman"/>
          <w:sz w:val="24"/>
        </w:rPr>
        <w:t xml:space="preserve"> 24 июня 2024 года.</w:t>
      </w:r>
    </w:p>
    <w:p w14:paraId="045BEE04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Место проведения общего собрания, проведенного в форме собрания (адрес, по которому проводилось собрание):</w:t>
      </w:r>
      <w:r w:rsidRPr="009C74BB">
        <w:rPr>
          <w:rFonts w:ascii="Times New Roman" w:hAnsi="Times New Roman" w:cs="Times New Roman"/>
          <w:sz w:val="24"/>
        </w:rPr>
        <w:t xml:space="preserve"> 143033, Московская обл., г.о. Одинцовский, п. Горки-2, д. 15.</w:t>
      </w:r>
    </w:p>
    <w:p w14:paraId="55C6AF12" w14:textId="77777777" w:rsidR="00267669" w:rsidRPr="009C74BB" w:rsidRDefault="00267669" w:rsidP="00267669">
      <w:pPr>
        <w:spacing w:after="0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Повестка дня общего собрания:</w:t>
      </w:r>
    </w:p>
    <w:p w14:paraId="42373868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1. Об утверждении годового отчета, годовой бухгалтерской (финансовой) отчетности Общества по результатам 2023 года.</w:t>
      </w:r>
    </w:p>
    <w:p w14:paraId="5B7BB2B7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2. О назначении аудиторской организации Общества на 2024 год.</w:t>
      </w:r>
    </w:p>
    <w:p w14:paraId="3383F484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3. Об избрании Совета директоров Общества.</w:t>
      </w:r>
    </w:p>
    <w:p w14:paraId="68484437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 xml:space="preserve">4. О распределении прибыли (в том числе о выплате (объявлении) дивидендов) и убытков Общества по результатам 2023 года. </w:t>
      </w:r>
    </w:p>
    <w:p w14:paraId="376DF122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5. Об избрании Ревизионной комиссии Общества».</w:t>
      </w:r>
    </w:p>
    <w:p w14:paraId="0FC8888F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ab/>
        <w:t xml:space="preserve">Число голосов, которыми обладали лица, имеющие право на участие в общем собрании, по каждому вопросу повестки дня общего собрания. </w:t>
      </w:r>
    </w:p>
    <w:p w14:paraId="1B2B9C4F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вопросам 1, 2, 4, 5 - 6544774 (шесть миллионов пятьсот сорок четыре тысячи семьсот семьдесят четыре) голосов.</w:t>
      </w:r>
    </w:p>
    <w:p w14:paraId="73184BAD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3 повестки дня (1 голосующая акция = 7 голосов) - 45813418 (сорок пять миллионов восемьсот тринадцать тысяч четыреста восемнадцать) кумулятивных голосов.</w:t>
      </w:r>
    </w:p>
    <w:p w14:paraId="061C28E8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ab/>
        <w:t xml:space="preserve">Число голосов, приходившихся на голосующие акции общества по каждому вопросу повестки дня общего собрания, определенное с учетом положений пункта 4.24 Положения об общих собраниях акционеров (утв. Банком России 16.11.2018 №660-П). </w:t>
      </w:r>
    </w:p>
    <w:p w14:paraId="015A05E8" w14:textId="4D284665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вопросам 1, 2, 4  повестки дня - 6544774 голос</w:t>
      </w:r>
      <w:r w:rsidR="00F64D45">
        <w:rPr>
          <w:rFonts w:ascii="Times New Roman" w:hAnsi="Times New Roman" w:cs="Times New Roman"/>
          <w:sz w:val="24"/>
        </w:rPr>
        <w:t>а</w:t>
      </w:r>
      <w:r w:rsidRPr="009C74BB">
        <w:rPr>
          <w:rFonts w:ascii="Times New Roman" w:hAnsi="Times New Roman" w:cs="Times New Roman"/>
          <w:sz w:val="24"/>
        </w:rPr>
        <w:t xml:space="preserve">. </w:t>
      </w:r>
    </w:p>
    <w:p w14:paraId="75A13C8A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 xml:space="preserve">По вопросу 3 повестки дня - 45813418 кумулятивных голосов. </w:t>
      </w:r>
    </w:p>
    <w:p w14:paraId="459C813B" w14:textId="0654B7F0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5 число голосов - 3146963 голос</w:t>
      </w:r>
      <w:r w:rsidR="00F64D45">
        <w:rPr>
          <w:rFonts w:ascii="Times New Roman" w:hAnsi="Times New Roman" w:cs="Times New Roman"/>
          <w:sz w:val="24"/>
        </w:rPr>
        <w:t>а</w:t>
      </w:r>
      <w:r w:rsidRPr="009C74BB">
        <w:rPr>
          <w:rFonts w:ascii="Times New Roman" w:hAnsi="Times New Roman" w:cs="Times New Roman"/>
          <w:sz w:val="24"/>
        </w:rPr>
        <w:t xml:space="preserve">, с учетом вычета акций, принадлежащих членам совета директоров или лицам, занимающим должности в органах управления общества. </w:t>
      </w:r>
    </w:p>
    <w:p w14:paraId="201686A2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ab/>
        <w:t>Число голосов, которыми обладали лица, принявшие участие в общем собрании, по каждому вопросу повестки дня общего собрания с указанием, имелся ли кворум по каждому вопросу:</w:t>
      </w:r>
    </w:p>
    <w:p w14:paraId="1B37B24C" w14:textId="7B211D31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Общее количество участников собрания составило 4 лица</w:t>
      </w:r>
      <w:r w:rsidR="00F64D45">
        <w:rPr>
          <w:rFonts w:ascii="Times New Roman" w:hAnsi="Times New Roman" w:cs="Times New Roman"/>
          <w:sz w:val="24"/>
        </w:rPr>
        <w:t>.</w:t>
      </w:r>
    </w:p>
    <w:p w14:paraId="42BFBEFD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вопросам 1, 2, 4 повестки дня число голосов, участвовавших в собрании, составило: 6517458 или 99,58 %. Кворум имеется.</w:t>
      </w:r>
    </w:p>
    <w:p w14:paraId="510EBE49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lastRenderedPageBreak/>
        <w:t>По вопросу 3 повестки дня число кумулятивных голосов, участвовавших в собрании, составило: 45622206 или 99,58 %. Кворум имеется.</w:t>
      </w:r>
    </w:p>
    <w:p w14:paraId="3DA6D036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5 число голосов, за вычетом акций, принадлежащих членам совета директоров или лицам, занимающим должности в органах управления общества, участвовавших в собрании, составило: 3119647 или 99,13 %. Кворум имеется.</w:t>
      </w:r>
    </w:p>
    <w:p w14:paraId="438E6B5A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9B93D54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ab/>
        <w:t xml:space="preserve">Число голосов, отданных за каждый из вариантов голосования ("за", "против" и "воздержался") по каждому вопросу повестки дня общего собрания, по которому имелся кворум: </w:t>
      </w:r>
    </w:p>
    <w:p w14:paraId="62728CFD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1:</w:t>
      </w:r>
    </w:p>
    <w:tbl>
      <w:tblPr>
        <w:tblStyle w:val="a3"/>
        <w:tblW w:w="3866" w:type="pct"/>
        <w:jc w:val="center"/>
        <w:tblLook w:val="04A0" w:firstRow="1" w:lastRow="0" w:firstColumn="1" w:lastColumn="0" w:noHBand="0" w:noVBand="1"/>
      </w:tblPr>
      <w:tblGrid>
        <w:gridCol w:w="3907"/>
        <w:gridCol w:w="1952"/>
        <w:gridCol w:w="1367"/>
      </w:tblGrid>
      <w:tr w:rsidR="00267669" w:rsidRPr="009C74BB" w14:paraId="36CC4F1B" w14:textId="77777777" w:rsidTr="00267669">
        <w:trPr>
          <w:jc w:val="center"/>
        </w:trPr>
        <w:tc>
          <w:tcPr>
            <w:tcW w:w="2703" w:type="pct"/>
          </w:tcPr>
          <w:p w14:paraId="5F97BF1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14:paraId="5B89E45D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14:paraId="540AA0E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267669" w:rsidRPr="009C74BB" w14:paraId="2B44E204" w14:textId="77777777" w:rsidTr="00267669">
        <w:trPr>
          <w:jc w:val="center"/>
        </w:trPr>
        <w:tc>
          <w:tcPr>
            <w:tcW w:w="2703" w:type="pct"/>
          </w:tcPr>
          <w:p w14:paraId="5703A2B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14:paraId="418518A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4166367</w:t>
            </w:r>
          </w:p>
        </w:tc>
        <w:tc>
          <w:tcPr>
            <w:tcW w:w="946" w:type="pct"/>
          </w:tcPr>
          <w:p w14:paraId="2A0F628F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63,93</w:t>
            </w:r>
          </w:p>
        </w:tc>
      </w:tr>
      <w:tr w:rsidR="00267669" w:rsidRPr="009C74BB" w14:paraId="4C8B70B8" w14:textId="77777777" w:rsidTr="00267669">
        <w:trPr>
          <w:jc w:val="center"/>
        </w:trPr>
        <w:tc>
          <w:tcPr>
            <w:tcW w:w="2703" w:type="pct"/>
          </w:tcPr>
          <w:p w14:paraId="0C9F73A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14:paraId="5C25342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2351091</w:t>
            </w:r>
          </w:p>
        </w:tc>
        <w:tc>
          <w:tcPr>
            <w:tcW w:w="946" w:type="pct"/>
          </w:tcPr>
          <w:p w14:paraId="1A4E6528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36,07</w:t>
            </w:r>
          </w:p>
        </w:tc>
      </w:tr>
      <w:tr w:rsidR="00267669" w:rsidRPr="009C74BB" w14:paraId="012FE5DC" w14:textId="77777777" w:rsidTr="00267669">
        <w:trPr>
          <w:jc w:val="center"/>
        </w:trPr>
        <w:tc>
          <w:tcPr>
            <w:tcW w:w="2703" w:type="pct"/>
          </w:tcPr>
          <w:p w14:paraId="1C701DB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14:paraId="1431757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48730FBF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431139DF" w14:textId="77777777" w:rsidTr="00267669">
        <w:trPr>
          <w:jc w:val="center"/>
        </w:trPr>
        <w:tc>
          <w:tcPr>
            <w:tcW w:w="2703" w:type="pct"/>
          </w:tcPr>
          <w:p w14:paraId="2591E9BD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НЕДЕЙСТВИТЕЛЬНЫЕ</w:t>
            </w:r>
          </w:p>
        </w:tc>
        <w:tc>
          <w:tcPr>
            <w:tcW w:w="1351" w:type="pct"/>
          </w:tcPr>
          <w:p w14:paraId="69C0AFB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2021930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187281E9" w14:textId="77777777" w:rsidTr="00267669">
        <w:trPr>
          <w:jc w:val="center"/>
        </w:trPr>
        <w:tc>
          <w:tcPr>
            <w:tcW w:w="2703" w:type="pct"/>
          </w:tcPr>
          <w:p w14:paraId="06E5F5CF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НЕСДАННЫЕ</w:t>
            </w:r>
          </w:p>
        </w:tc>
        <w:tc>
          <w:tcPr>
            <w:tcW w:w="1351" w:type="pct"/>
          </w:tcPr>
          <w:p w14:paraId="3F13B8DA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72A754F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14:paraId="7BEE91E5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A5FFE9F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2:</w:t>
      </w:r>
    </w:p>
    <w:tbl>
      <w:tblPr>
        <w:tblStyle w:val="a3"/>
        <w:tblW w:w="3866" w:type="pct"/>
        <w:jc w:val="center"/>
        <w:tblLook w:val="04A0" w:firstRow="1" w:lastRow="0" w:firstColumn="1" w:lastColumn="0" w:noHBand="0" w:noVBand="1"/>
      </w:tblPr>
      <w:tblGrid>
        <w:gridCol w:w="3907"/>
        <w:gridCol w:w="1952"/>
        <w:gridCol w:w="1367"/>
      </w:tblGrid>
      <w:tr w:rsidR="00267669" w:rsidRPr="009C74BB" w14:paraId="49A8C8BE" w14:textId="77777777" w:rsidTr="00267669">
        <w:trPr>
          <w:jc w:val="center"/>
        </w:trPr>
        <w:tc>
          <w:tcPr>
            <w:tcW w:w="2703" w:type="pct"/>
          </w:tcPr>
          <w:p w14:paraId="1FB7DA2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14:paraId="6B37D89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14:paraId="587CDFF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267669" w:rsidRPr="009C74BB" w14:paraId="0505BC6D" w14:textId="77777777" w:rsidTr="00267669">
        <w:trPr>
          <w:jc w:val="center"/>
        </w:trPr>
        <w:tc>
          <w:tcPr>
            <w:tcW w:w="2703" w:type="pct"/>
          </w:tcPr>
          <w:p w14:paraId="6B29FBD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14:paraId="44AF2047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4166367</w:t>
            </w:r>
          </w:p>
        </w:tc>
        <w:tc>
          <w:tcPr>
            <w:tcW w:w="946" w:type="pct"/>
          </w:tcPr>
          <w:p w14:paraId="0D760E0D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63,93</w:t>
            </w:r>
          </w:p>
        </w:tc>
      </w:tr>
      <w:tr w:rsidR="00267669" w:rsidRPr="009C74BB" w14:paraId="047DFF72" w14:textId="77777777" w:rsidTr="00267669">
        <w:trPr>
          <w:jc w:val="center"/>
        </w:trPr>
        <w:tc>
          <w:tcPr>
            <w:tcW w:w="2703" w:type="pct"/>
          </w:tcPr>
          <w:p w14:paraId="481A61D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14:paraId="37273597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2351091</w:t>
            </w:r>
          </w:p>
        </w:tc>
        <w:tc>
          <w:tcPr>
            <w:tcW w:w="946" w:type="pct"/>
          </w:tcPr>
          <w:p w14:paraId="763FB134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36,07</w:t>
            </w:r>
          </w:p>
        </w:tc>
      </w:tr>
      <w:tr w:rsidR="00267669" w:rsidRPr="009C74BB" w14:paraId="57E13A0A" w14:textId="77777777" w:rsidTr="00267669">
        <w:trPr>
          <w:jc w:val="center"/>
        </w:trPr>
        <w:tc>
          <w:tcPr>
            <w:tcW w:w="2703" w:type="pct"/>
          </w:tcPr>
          <w:p w14:paraId="70BD6D1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14:paraId="2E0ED96F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0AB8354B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458CB7B1" w14:textId="77777777" w:rsidTr="00267669">
        <w:trPr>
          <w:jc w:val="center"/>
        </w:trPr>
        <w:tc>
          <w:tcPr>
            <w:tcW w:w="2703" w:type="pct"/>
          </w:tcPr>
          <w:p w14:paraId="767C698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НЕДЕЙСТВИТЕЛЬНЫЕ</w:t>
            </w:r>
          </w:p>
        </w:tc>
        <w:tc>
          <w:tcPr>
            <w:tcW w:w="1351" w:type="pct"/>
          </w:tcPr>
          <w:p w14:paraId="1DE915FE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11FD82B9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7537C554" w14:textId="77777777" w:rsidTr="00267669">
        <w:trPr>
          <w:jc w:val="center"/>
        </w:trPr>
        <w:tc>
          <w:tcPr>
            <w:tcW w:w="2703" w:type="pct"/>
          </w:tcPr>
          <w:p w14:paraId="426FDBE4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НЕСДАННЫЕ</w:t>
            </w:r>
          </w:p>
        </w:tc>
        <w:tc>
          <w:tcPr>
            <w:tcW w:w="1351" w:type="pct"/>
          </w:tcPr>
          <w:p w14:paraId="5853847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170D530D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14:paraId="779A1CC6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E4EE278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3:</w:t>
      </w:r>
    </w:p>
    <w:p w14:paraId="568BBD96" w14:textId="580971BC" w:rsidR="00267669" w:rsidRPr="009C74BB" w:rsidRDefault="008260B4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Итоги голосования не подводились. Определение Арбитражного суда Московской области от 18.06.2024 года по делу №А41-49215/24.</w:t>
      </w:r>
    </w:p>
    <w:p w14:paraId="794BF982" w14:textId="77777777" w:rsidR="008260B4" w:rsidRPr="009C74BB" w:rsidRDefault="008260B4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9F50AD1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4:</w:t>
      </w:r>
    </w:p>
    <w:tbl>
      <w:tblPr>
        <w:tblStyle w:val="a3"/>
        <w:tblW w:w="3866" w:type="pct"/>
        <w:jc w:val="center"/>
        <w:tblLook w:val="04A0" w:firstRow="1" w:lastRow="0" w:firstColumn="1" w:lastColumn="0" w:noHBand="0" w:noVBand="1"/>
      </w:tblPr>
      <w:tblGrid>
        <w:gridCol w:w="3907"/>
        <w:gridCol w:w="1952"/>
        <w:gridCol w:w="1367"/>
      </w:tblGrid>
      <w:tr w:rsidR="00267669" w:rsidRPr="009C74BB" w14:paraId="097BC284" w14:textId="77777777" w:rsidTr="00267669">
        <w:trPr>
          <w:jc w:val="center"/>
        </w:trPr>
        <w:tc>
          <w:tcPr>
            <w:tcW w:w="2703" w:type="pct"/>
          </w:tcPr>
          <w:p w14:paraId="58ACE04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14:paraId="7B24A9EE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14:paraId="4897FAC2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267669" w:rsidRPr="009C74BB" w14:paraId="25BF425D" w14:textId="77777777" w:rsidTr="00267669">
        <w:trPr>
          <w:jc w:val="center"/>
        </w:trPr>
        <w:tc>
          <w:tcPr>
            <w:tcW w:w="2703" w:type="pct"/>
          </w:tcPr>
          <w:p w14:paraId="6BE1F3DA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14:paraId="5654F159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4166367</w:t>
            </w:r>
          </w:p>
        </w:tc>
        <w:tc>
          <w:tcPr>
            <w:tcW w:w="946" w:type="pct"/>
          </w:tcPr>
          <w:p w14:paraId="13BBC69D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63,93</w:t>
            </w:r>
          </w:p>
        </w:tc>
      </w:tr>
      <w:tr w:rsidR="00267669" w:rsidRPr="009C74BB" w14:paraId="63535506" w14:textId="77777777" w:rsidTr="00267669">
        <w:trPr>
          <w:jc w:val="center"/>
        </w:trPr>
        <w:tc>
          <w:tcPr>
            <w:tcW w:w="2703" w:type="pct"/>
          </w:tcPr>
          <w:p w14:paraId="3561AEA5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14:paraId="7F75C70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2351091</w:t>
            </w:r>
          </w:p>
        </w:tc>
        <w:tc>
          <w:tcPr>
            <w:tcW w:w="946" w:type="pct"/>
          </w:tcPr>
          <w:p w14:paraId="6460741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36,07</w:t>
            </w:r>
          </w:p>
        </w:tc>
      </w:tr>
      <w:tr w:rsidR="00267669" w:rsidRPr="009C74BB" w14:paraId="43CF4E6E" w14:textId="77777777" w:rsidTr="00267669">
        <w:trPr>
          <w:jc w:val="center"/>
        </w:trPr>
        <w:tc>
          <w:tcPr>
            <w:tcW w:w="2703" w:type="pct"/>
          </w:tcPr>
          <w:p w14:paraId="0EF1B4E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14:paraId="69B4CC37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580B47D3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272D0571" w14:textId="77777777" w:rsidTr="00267669">
        <w:trPr>
          <w:jc w:val="center"/>
        </w:trPr>
        <w:tc>
          <w:tcPr>
            <w:tcW w:w="2703" w:type="pct"/>
          </w:tcPr>
          <w:p w14:paraId="0300B79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НЕДЕЙСТВИТЕЛЬНЫЕ</w:t>
            </w:r>
          </w:p>
        </w:tc>
        <w:tc>
          <w:tcPr>
            <w:tcW w:w="1351" w:type="pct"/>
          </w:tcPr>
          <w:p w14:paraId="4D8EF4D7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0053BAA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39D14670" w14:textId="77777777" w:rsidTr="00267669">
        <w:trPr>
          <w:jc w:val="center"/>
        </w:trPr>
        <w:tc>
          <w:tcPr>
            <w:tcW w:w="2703" w:type="pct"/>
          </w:tcPr>
          <w:p w14:paraId="0536994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НЕСДАННЫЕ</w:t>
            </w:r>
          </w:p>
        </w:tc>
        <w:tc>
          <w:tcPr>
            <w:tcW w:w="1351" w:type="pct"/>
          </w:tcPr>
          <w:p w14:paraId="1AA3A0E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12614CF0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14:paraId="2C8819D2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C534CAD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По вопросу 5:</w:t>
      </w:r>
    </w:p>
    <w:p w14:paraId="22B17C50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Результаты голосования:</w:t>
      </w:r>
    </w:p>
    <w:p w14:paraId="0DFADF75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1. Избрать Ревизионную комиссию Общества в следующем составе - Петрова Любовь Степановна.</w:t>
      </w:r>
    </w:p>
    <w:tbl>
      <w:tblPr>
        <w:tblStyle w:val="a3"/>
        <w:tblW w:w="3866" w:type="pct"/>
        <w:jc w:val="center"/>
        <w:tblLook w:val="04A0" w:firstRow="1" w:lastRow="0" w:firstColumn="1" w:lastColumn="0" w:noHBand="0" w:noVBand="1"/>
      </w:tblPr>
      <w:tblGrid>
        <w:gridCol w:w="3907"/>
        <w:gridCol w:w="1952"/>
        <w:gridCol w:w="1367"/>
      </w:tblGrid>
      <w:tr w:rsidR="00267669" w:rsidRPr="009C74BB" w14:paraId="42EEAB2F" w14:textId="77777777" w:rsidTr="00267669">
        <w:trPr>
          <w:jc w:val="center"/>
        </w:trPr>
        <w:tc>
          <w:tcPr>
            <w:tcW w:w="2703" w:type="pct"/>
          </w:tcPr>
          <w:p w14:paraId="6C5B4F89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Варианты голосования:</w:t>
            </w:r>
          </w:p>
        </w:tc>
        <w:tc>
          <w:tcPr>
            <w:tcW w:w="1351" w:type="pct"/>
          </w:tcPr>
          <w:p w14:paraId="06073847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Число голосов</w:t>
            </w:r>
          </w:p>
        </w:tc>
        <w:tc>
          <w:tcPr>
            <w:tcW w:w="946" w:type="pct"/>
          </w:tcPr>
          <w:p w14:paraId="5E06B8D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267669" w:rsidRPr="009C74BB" w14:paraId="2B4A57E9" w14:textId="77777777" w:rsidTr="00267669">
        <w:trPr>
          <w:jc w:val="center"/>
        </w:trPr>
        <w:tc>
          <w:tcPr>
            <w:tcW w:w="2703" w:type="pct"/>
          </w:tcPr>
          <w:p w14:paraId="592A0D0E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ЗА</w:t>
            </w:r>
          </w:p>
        </w:tc>
        <w:tc>
          <w:tcPr>
            <w:tcW w:w="1351" w:type="pct"/>
          </w:tcPr>
          <w:p w14:paraId="3D43A9E7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1888806</w:t>
            </w:r>
          </w:p>
        </w:tc>
        <w:tc>
          <w:tcPr>
            <w:tcW w:w="946" w:type="pct"/>
          </w:tcPr>
          <w:p w14:paraId="67D9D842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60,55</w:t>
            </w:r>
          </w:p>
        </w:tc>
      </w:tr>
      <w:tr w:rsidR="00267669" w:rsidRPr="009C74BB" w14:paraId="56101E38" w14:textId="77777777" w:rsidTr="00267669">
        <w:trPr>
          <w:jc w:val="center"/>
        </w:trPr>
        <w:tc>
          <w:tcPr>
            <w:tcW w:w="2703" w:type="pct"/>
          </w:tcPr>
          <w:p w14:paraId="5E1B49C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ПРОТИВ</w:t>
            </w:r>
          </w:p>
        </w:tc>
        <w:tc>
          <w:tcPr>
            <w:tcW w:w="1351" w:type="pct"/>
          </w:tcPr>
          <w:p w14:paraId="57E94F39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1230841</w:t>
            </w:r>
          </w:p>
        </w:tc>
        <w:tc>
          <w:tcPr>
            <w:tcW w:w="946" w:type="pct"/>
          </w:tcPr>
          <w:p w14:paraId="2C911CF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39,45</w:t>
            </w:r>
          </w:p>
        </w:tc>
      </w:tr>
      <w:tr w:rsidR="00267669" w:rsidRPr="009C74BB" w14:paraId="16E462F5" w14:textId="77777777" w:rsidTr="00267669">
        <w:trPr>
          <w:jc w:val="center"/>
        </w:trPr>
        <w:tc>
          <w:tcPr>
            <w:tcW w:w="2703" w:type="pct"/>
          </w:tcPr>
          <w:p w14:paraId="43642DEC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ВОЗДЕРЖАЛСЯ</w:t>
            </w:r>
          </w:p>
        </w:tc>
        <w:tc>
          <w:tcPr>
            <w:tcW w:w="1351" w:type="pct"/>
          </w:tcPr>
          <w:p w14:paraId="75429FEE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17FE6E91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0B684DA3" w14:textId="77777777" w:rsidTr="00267669">
        <w:trPr>
          <w:jc w:val="center"/>
        </w:trPr>
        <w:tc>
          <w:tcPr>
            <w:tcW w:w="2703" w:type="pct"/>
          </w:tcPr>
          <w:p w14:paraId="52B4FFE9" w14:textId="77777777" w:rsidR="00267669" w:rsidRPr="009C74BB" w:rsidRDefault="00267669" w:rsidP="0026766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НЕДЕЙСТВИТЕЛЬНЫЕ</w:t>
            </w:r>
          </w:p>
        </w:tc>
        <w:tc>
          <w:tcPr>
            <w:tcW w:w="1351" w:type="pct"/>
          </w:tcPr>
          <w:p w14:paraId="04CA5C40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6241A51E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  <w:tr w:rsidR="00267669" w:rsidRPr="009C74BB" w14:paraId="0CEF4C31" w14:textId="77777777" w:rsidTr="00267669">
        <w:trPr>
          <w:jc w:val="center"/>
        </w:trPr>
        <w:tc>
          <w:tcPr>
            <w:tcW w:w="2703" w:type="pct"/>
          </w:tcPr>
          <w:p w14:paraId="3B77229C" w14:textId="77777777" w:rsidR="00267669" w:rsidRPr="009C74BB" w:rsidRDefault="00267669" w:rsidP="0026766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НЕСДАННЫЕ</w:t>
            </w:r>
          </w:p>
        </w:tc>
        <w:tc>
          <w:tcPr>
            <w:tcW w:w="1351" w:type="pct"/>
          </w:tcPr>
          <w:p w14:paraId="64777D95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46" w:type="pct"/>
          </w:tcPr>
          <w:p w14:paraId="57199ED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0,00</w:t>
            </w:r>
          </w:p>
        </w:tc>
      </w:tr>
    </w:tbl>
    <w:p w14:paraId="025716B0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lastRenderedPageBreak/>
        <w:t>Формулировки решений, принятых общим собранием по каждому вопросу повестки дня:</w:t>
      </w:r>
    </w:p>
    <w:p w14:paraId="620E04AC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 вопросу повестки дня 1 принято решение:</w:t>
      </w:r>
      <w:r w:rsidRPr="009C74BB">
        <w:rPr>
          <w:rFonts w:ascii="Times New Roman" w:hAnsi="Times New Roman" w:cs="Times New Roman"/>
          <w:sz w:val="24"/>
        </w:rPr>
        <w:t xml:space="preserve"> Утвердить годовой отчет Акционерного общества "Агрокомплекс Горки-2" (входит в состав информации (материалов), подлежащей предоставлению акционерам при подготовке к проведению очередного (годового) общего собрания акционеров Общества, назначенного на "24" июня 2024г.), годовую бухгалтерскую отчетность Акционерного общества "Агрокомплекс Горки-2", в том числе отчеты о финансовых результатах за 2023 финансовый год (входит в состав информации (материалов), подлежащей предоставлению акционерам при подготовке к проведению очередного (годового) общего собрания акционеров Общества, назначенного на "24" июня 2024г. </w:t>
      </w:r>
    </w:p>
    <w:p w14:paraId="4ED6372B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B0F40B2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 вопросу повестки дня 2 принято решение:</w:t>
      </w:r>
      <w:r w:rsidRPr="009C74BB">
        <w:rPr>
          <w:rFonts w:ascii="Times New Roman" w:hAnsi="Times New Roman" w:cs="Times New Roman"/>
          <w:sz w:val="24"/>
        </w:rPr>
        <w:t xml:space="preserve"> Назначить аудитором АО «Агрокомплекс Горки-2» на 2024 год ООО «Интерэкспертиза».</w:t>
      </w:r>
    </w:p>
    <w:p w14:paraId="6331987F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0B423F2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 вопросу повестки дня 3 итоги голосования не подводились. Определение Арбитражного суда Московской области от 18.06.2024 года по делу №А41-49215/24.</w:t>
      </w:r>
    </w:p>
    <w:p w14:paraId="6885879F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5B0C3F3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 вопросу повестки дня 4 принято решение:</w:t>
      </w:r>
      <w:r w:rsidRPr="009C74BB">
        <w:rPr>
          <w:rFonts w:ascii="Times New Roman" w:hAnsi="Times New Roman" w:cs="Times New Roman"/>
          <w:sz w:val="24"/>
        </w:rPr>
        <w:t xml:space="preserve"> Прибыль не распределять ввиду ее отсутствия, дивиденды по обыкновенным именным акциям Общества и привилегированным именным акциям Общества не выплачивать.</w:t>
      </w:r>
    </w:p>
    <w:p w14:paraId="495A3A10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5724A29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По вопросу повестки дня 5 принято решение:</w:t>
      </w:r>
      <w:r w:rsidRPr="009C74BB">
        <w:rPr>
          <w:rFonts w:ascii="Times New Roman" w:hAnsi="Times New Roman" w:cs="Times New Roman"/>
          <w:sz w:val="24"/>
        </w:rPr>
        <w:t xml:space="preserve"> Избрать Ревизионную комиссию Общества в следующем составе - Петрова Любовь Степановна.</w:t>
      </w:r>
    </w:p>
    <w:tbl>
      <w:tblPr>
        <w:tblStyle w:val="a3"/>
        <w:tblW w:w="3657" w:type="pct"/>
        <w:jc w:val="center"/>
        <w:tblLook w:val="04A0" w:firstRow="1" w:lastRow="0" w:firstColumn="1" w:lastColumn="0" w:noHBand="0" w:noVBand="1"/>
      </w:tblPr>
      <w:tblGrid>
        <w:gridCol w:w="976"/>
        <w:gridCol w:w="5859"/>
      </w:tblGrid>
      <w:tr w:rsidR="00267669" w:rsidRPr="009C74BB" w14:paraId="3808F796" w14:textId="77777777" w:rsidTr="00267669">
        <w:trPr>
          <w:jc w:val="center"/>
        </w:trPr>
        <w:tc>
          <w:tcPr>
            <w:tcW w:w="714" w:type="pct"/>
          </w:tcPr>
          <w:p w14:paraId="2C93D246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4286" w:type="pct"/>
          </w:tcPr>
          <w:p w14:paraId="3DF696EE" w14:textId="77777777" w:rsidR="00267669" w:rsidRPr="009C74BB" w:rsidRDefault="00267669" w:rsidP="002676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ФИО</w:t>
            </w:r>
          </w:p>
        </w:tc>
      </w:tr>
      <w:tr w:rsidR="00267669" w:rsidRPr="009C74BB" w14:paraId="21FCA21C" w14:textId="77777777" w:rsidTr="00267669">
        <w:trPr>
          <w:jc w:val="center"/>
        </w:trPr>
        <w:tc>
          <w:tcPr>
            <w:tcW w:w="714" w:type="pct"/>
          </w:tcPr>
          <w:p w14:paraId="4B0F0823" w14:textId="77777777" w:rsidR="00267669" w:rsidRPr="009C74BB" w:rsidRDefault="00267669" w:rsidP="0026766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86" w:type="pct"/>
          </w:tcPr>
          <w:p w14:paraId="1AB80DF8" w14:textId="77777777" w:rsidR="00267669" w:rsidRPr="009C74BB" w:rsidRDefault="00267669" w:rsidP="0026766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C74BB">
              <w:rPr>
                <w:rFonts w:ascii="Times New Roman" w:hAnsi="Times New Roman" w:cs="Times New Roman"/>
                <w:b/>
                <w:sz w:val="24"/>
              </w:rPr>
              <w:t>Избрать Ревизионную комиссию Общества в следующем составе - Петрова Любовь Степановна.</w:t>
            </w:r>
          </w:p>
        </w:tc>
      </w:tr>
    </w:tbl>
    <w:p w14:paraId="48246897" w14:textId="5EBD175B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7CD3BA7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Имена членов счетной комиссии, а в случае, если функции счетной комиссии выполнял регистратор, - полное фирменное наименование, место нахождения регистратора и имена уполномоченных им лиц:</w:t>
      </w:r>
    </w:p>
    <w:p w14:paraId="5776447E" w14:textId="77777777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Функции счетной комиссии собрания выполнял регистратор Общества - Общество с ограниченной ответственностью «Оборонрегистр» (105066, г.Москва, ул. Старая Басманная, д.19, стр. 12, комн. 22) в лице представителей:</w:t>
      </w:r>
    </w:p>
    <w:p w14:paraId="6F2E72E8" w14:textId="77777777" w:rsidR="00267669" w:rsidRPr="009C74BB" w:rsidRDefault="00267669" w:rsidP="00267669">
      <w:pPr>
        <w:spacing w:after="0"/>
        <w:ind w:left="60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1. Омельчука С.А.</w:t>
      </w:r>
    </w:p>
    <w:p w14:paraId="63FB2604" w14:textId="77777777" w:rsidR="00267669" w:rsidRPr="009C74BB" w:rsidRDefault="00267669" w:rsidP="00267669">
      <w:pPr>
        <w:spacing w:after="0"/>
        <w:ind w:left="600"/>
        <w:jc w:val="both"/>
        <w:rPr>
          <w:rFonts w:ascii="Times New Roman" w:hAnsi="Times New Roman" w:cs="Times New Roman"/>
          <w:sz w:val="24"/>
        </w:rPr>
      </w:pPr>
      <w:r w:rsidRPr="009C74BB">
        <w:rPr>
          <w:rFonts w:ascii="Times New Roman" w:hAnsi="Times New Roman" w:cs="Times New Roman"/>
          <w:sz w:val="24"/>
        </w:rPr>
        <w:t>2. Чунихина И.Г.</w:t>
      </w:r>
    </w:p>
    <w:p w14:paraId="34EE4B7C" w14:textId="1735DAE6" w:rsidR="00267669" w:rsidRPr="009C74BB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4D29A55" w14:textId="081B5F0F" w:rsidR="00267669" w:rsidRDefault="00267669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861404E" w14:textId="77777777" w:rsidR="009C74BB" w:rsidRPr="009C74BB" w:rsidRDefault="009C74BB" w:rsidP="00267669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0E7770E5" w14:textId="344BA418" w:rsidR="00267669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 xml:space="preserve">Председатель собрания          </w:t>
      </w:r>
      <w:r w:rsidR="00FC5435">
        <w:rPr>
          <w:rFonts w:ascii="Times New Roman" w:hAnsi="Times New Roman" w:cs="Times New Roman"/>
          <w:b/>
          <w:sz w:val="24"/>
        </w:rPr>
        <w:t xml:space="preserve">              __________________ </w:t>
      </w:r>
      <w:r w:rsidR="00FC5435">
        <w:rPr>
          <w:rFonts w:ascii="Times New Roman" w:hAnsi="Times New Roman" w:cs="Times New Roman"/>
          <w:b/>
          <w:sz w:val="24"/>
        </w:rPr>
        <w:tab/>
      </w:r>
      <w:r w:rsidR="00FC5435">
        <w:rPr>
          <w:rFonts w:ascii="Times New Roman" w:hAnsi="Times New Roman" w:cs="Times New Roman"/>
          <w:b/>
          <w:sz w:val="24"/>
        </w:rPr>
        <w:tab/>
        <w:t>Д.М. Румянцев</w:t>
      </w:r>
    </w:p>
    <w:p w14:paraId="16A1118F" w14:textId="77777777" w:rsidR="00C403E0" w:rsidRPr="009C74BB" w:rsidRDefault="00C403E0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14:paraId="1732B5A5" w14:textId="78F74B95" w:rsidR="00385371" w:rsidRPr="009C74BB" w:rsidRDefault="00267669" w:rsidP="00267669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9C74BB">
        <w:rPr>
          <w:rFonts w:ascii="Times New Roman" w:hAnsi="Times New Roman" w:cs="Times New Roman"/>
          <w:b/>
          <w:sz w:val="24"/>
        </w:rPr>
        <w:t>Секретарь собрания</w:t>
      </w:r>
      <w:r w:rsidR="00FC5435">
        <w:rPr>
          <w:rFonts w:ascii="Times New Roman" w:hAnsi="Times New Roman" w:cs="Times New Roman"/>
          <w:b/>
          <w:sz w:val="24"/>
        </w:rPr>
        <w:t xml:space="preserve">                              _________________</w:t>
      </w:r>
      <w:r w:rsidR="00FC5435">
        <w:rPr>
          <w:rFonts w:ascii="Times New Roman" w:hAnsi="Times New Roman" w:cs="Times New Roman"/>
          <w:b/>
          <w:sz w:val="24"/>
        </w:rPr>
        <w:tab/>
      </w:r>
      <w:r w:rsidR="00FC5435">
        <w:rPr>
          <w:rFonts w:ascii="Times New Roman" w:hAnsi="Times New Roman" w:cs="Times New Roman"/>
          <w:b/>
          <w:sz w:val="24"/>
        </w:rPr>
        <w:tab/>
      </w:r>
      <w:bookmarkStart w:id="0" w:name="_GoBack"/>
      <w:bookmarkEnd w:id="0"/>
      <w:r w:rsidR="00FC5435">
        <w:rPr>
          <w:rFonts w:ascii="Times New Roman" w:hAnsi="Times New Roman" w:cs="Times New Roman"/>
          <w:b/>
          <w:sz w:val="24"/>
        </w:rPr>
        <w:t>Е.В. Колоскова</w:t>
      </w:r>
    </w:p>
    <w:sectPr w:rsidR="00385371" w:rsidRPr="009C74BB" w:rsidSect="0038537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5705B" w14:textId="77777777" w:rsidR="00695C73" w:rsidRDefault="00695C73" w:rsidP="008260B4">
      <w:pPr>
        <w:spacing w:after="0" w:line="240" w:lineRule="auto"/>
      </w:pPr>
      <w:r>
        <w:separator/>
      </w:r>
    </w:p>
  </w:endnote>
  <w:endnote w:type="continuationSeparator" w:id="0">
    <w:p w14:paraId="6D945B10" w14:textId="77777777" w:rsidR="00695C73" w:rsidRDefault="00695C73" w:rsidP="00826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0719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56F3CC" w14:textId="5B9EE211" w:rsidR="008260B4" w:rsidRPr="008260B4" w:rsidRDefault="008260B4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8260B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260B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260B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C543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8260B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4E31B96" w14:textId="77777777" w:rsidR="008260B4" w:rsidRDefault="008260B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868B0" w14:textId="77777777" w:rsidR="00695C73" w:rsidRDefault="00695C73" w:rsidP="008260B4">
      <w:pPr>
        <w:spacing w:after="0" w:line="240" w:lineRule="auto"/>
      </w:pPr>
      <w:r>
        <w:separator/>
      </w:r>
    </w:p>
  </w:footnote>
  <w:footnote w:type="continuationSeparator" w:id="0">
    <w:p w14:paraId="311BB44B" w14:textId="77777777" w:rsidR="00695C73" w:rsidRDefault="00695C73" w:rsidP="008260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669"/>
    <w:rsid w:val="00267669"/>
    <w:rsid w:val="00385371"/>
    <w:rsid w:val="00695C73"/>
    <w:rsid w:val="008260B4"/>
    <w:rsid w:val="00840727"/>
    <w:rsid w:val="009C74BB"/>
    <w:rsid w:val="00C403E0"/>
    <w:rsid w:val="00DE02E2"/>
    <w:rsid w:val="00F54546"/>
    <w:rsid w:val="00F64D45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6D93"/>
  <w15:docId w15:val="{E33BCF68-366B-494F-BE67-27EFFB050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76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826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260B4"/>
  </w:style>
  <w:style w:type="paragraph" w:styleId="a6">
    <w:name w:val="footer"/>
    <w:basedOn w:val="a"/>
    <w:link w:val="a7"/>
    <w:uiPriority w:val="99"/>
    <w:unhideWhenUsed/>
    <w:rsid w:val="00826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60B4"/>
  </w:style>
  <w:style w:type="paragraph" w:styleId="a8">
    <w:name w:val="Balloon Text"/>
    <w:basedOn w:val="a"/>
    <w:link w:val="a9"/>
    <w:uiPriority w:val="99"/>
    <w:semiHidden/>
    <w:unhideWhenUsed/>
    <w:rsid w:val="00FC5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C5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Елена Колоскова</cp:lastModifiedBy>
  <cp:revision>2</cp:revision>
  <cp:lastPrinted>2024-06-26T12:27:00Z</cp:lastPrinted>
  <dcterms:created xsi:type="dcterms:W3CDTF">2024-06-26T12:27:00Z</dcterms:created>
  <dcterms:modified xsi:type="dcterms:W3CDTF">2024-06-26T12:27:00Z</dcterms:modified>
</cp:coreProperties>
</file>