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F66" w:rsidRPr="006D667F" w:rsidRDefault="00711A3F" w:rsidP="00636F66">
      <w:pPr>
        <w:jc w:val="center"/>
        <w:rPr>
          <w:b/>
          <w:bCs/>
          <w:sz w:val="24"/>
          <w:szCs w:val="24"/>
        </w:rPr>
      </w:pPr>
      <w:r w:rsidRPr="006D667F">
        <w:rPr>
          <w:b/>
          <w:bCs/>
          <w:sz w:val="24"/>
          <w:szCs w:val="24"/>
        </w:rPr>
        <w:t>Сообщение</w:t>
      </w:r>
    </w:p>
    <w:p w:rsidR="00636F66" w:rsidRPr="006D667F" w:rsidRDefault="008F03D9" w:rsidP="00636F66">
      <w:pPr>
        <w:jc w:val="center"/>
        <w:rPr>
          <w:b/>
          <w:bCs/>
          <w:sz w:val="24"/>
          <w:szCs w:val="24"/>
        </w:rPr>
      </w:pPr>
      <w:r w:rsidRPr="006D667F">
        <w:rPr>
          <w:b/>
          <w:bCs/>
          <w:sz w:val="24"/>
          <w:szCs w:val="24"/>
          <w:u w:val="single"/>
        </w:rPr>
        <w:t xml:space="preserve">о </w:t>
      </w:r>
      <w:r w:rsidR="005C5521" w:rsidRPr="006D667F">
        <w:rPr>
          <w:b/>
          <w:sz w:val="24"/>
          <w:szCs w:val="24"/>
          <w:u w:val="single"/>
          <w:lang w:eastAsia="en-US"/>
        </w:rPr>
        <w:t xml:space="preserve">существенном факте </w:t>
      </w:r>
    </w:p>
    <w:p w:rsidR="001221D6" w:rsidRPr="00D61F0C" w:rsidRDefault="001221D6" w:rsidP="00D61F0C">
      <w:pPr>
        <w:pStyle w:val="ConsPlusNormal"/>
        <w:spacing w:before="240"/>
        <w:ind w:firstLine="540"/>
        <w:jc w:val="both"/>
        <w:rPr>
          <w:b/>
          <w:u w:val="single"/>
        </w:rPr>
      </w:pPr>
      <w:r w:rsidRPr="00D61F0C">
        <w:rPr>
          <w:b/>
          <w:u w:val="single"/>
        </w:rPr>
        <w:t>О</w:t>
      </w:r>
      <w:r w:rsidR="00D61F0C" w:rsidRPr="00D61F0C">
        <w:rPr>
          <w:b/>
          <w:u w:val="single"/>
        </w:rPr>
        <w:t>б объявлении дивидендов по</w:t>
      </w:r>
      <w:r w:rsidR="00D61F0C" w:rsidRPr="00D61F0C">
        <w:rPr>
          <w:b/>
        </w:rPr>
        <w:t xml:space="preserve"> </w:t>
      </w:r>
      <w:r w:rsidRPr="00D61F0C">
        <w:rPr>
          <w:b/>
          <w:u w:val="single"/>
        </w:rPr>
        <w:t>ценным бумагам эмитента, права на которые учитываются в реестре владельцев ценных бумаг эмитента.</w:t>
      </w:r>
    </w:p>
    <w:p w:rsidR="007A4982" w:rsidRDefault="001221D6" w:rsidP="007A4982">
      <w:pPr>
        <w:pStyle w:val="ConsPlusNormal"/>
        <w:jc w:val="center"/>
        <w:rPr>
          <w:sz w:val="20"/>
          <w:szCs w:val="20"/>
        </w:rPr>
      </w:pPr>
      <w:r w:rsidRPr="00711A3F">
        <w:rPr>
          <w:sz w:val="20"/>
          <w:szCs w:val="20"/>
        </w:rPr>
        <w:t xml:space="preserve"> </w:t>
      </w:r>
      <w:r w:rsidR="007A4982" w:rsidRPr="00711A3F">
        <w:rPr>
          <w:sz w:val="20"/>
          <w:szCs w:val="20"/>
        </w:rPr>
        <w:t>(наименование сообщения, содержащего раскрываемые сведения)</w:t>
      </w:r>
    </w:p>
    <w:p w:rsidR="00056591" w:rsidRPr="00711A3F" w:rsidRDefault="00056591" w:rsidP="007A4982">
      <w:pPr>
        <w:pStyle w:val="ConsPlusNormal"/>
        <w:jc w:val="center"/>
        <w:rPr>
          <w:sz w:val="20"/>
          <w:szCs w:val="20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16"/>
        <w:gridCol w:w="4111"/>
      </w:tblGrid>
      <w:tr w:rsidR="007A4982" w:rsidTr="000B3D18">
        <w:tc>
          <w:tcPr>
            <w:tcW w:w="10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  <w:jc w:val="center"/>
              <w:outlineLvl w:val="0"/>
            </w:pPr>
            <w:r>
              <w:t>1. Общие сведения</w:t>
            </w:r>
          </w:p>
        </w:tc>
      </w:tr>
      <w:tr w:rsidR="007A4982" w:rsidTr="000B3D18"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  <w:jc w:val="both"/>
            </w:pPr>
            <w:r>
              <w:t>1.1. Полное фирменное наименование (для коммерческой организации) или наименование (для некоммерческой организации) эмитента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7A4982">
            <w:pPr>
              <w:pStyle w:val="ConsPlusNormal"/>
              <w:tabs>
                <w:tab w:val="left" w:pos="2994"/>
              </w:tabs>
              <w:ind w:right="16"/>
            </w:pPr>
            <w:r>
              <w:t>Акционерное общество «Завод «МАРС»</w:t>
            </w:r>
          </w:p>
        </w:tc>
      </w:tr>
      <w:tr w:rsidR="007A4982" w:rsidTr="000B3D18"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  <w:jc w:val="both"/>
            </w:pPr>
            <w:r>
              <w:t xml:space="preserve">1.2. Адрес эмитента, указанный в едином государственном </w:t>
            </w:r>
            <w:proofErr w:type="gramStart"/>
            <w:r>
              <w:t>реестре</w:t>
            </w:r>
            <w:proofErr w:type="gramEnd"/>
            <w:r>
              <w:t xml:space="preserve"> юридических лиц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</w:pPr>
            <w:r>
              <w:t>172010,  Тверская  область, город Торжок, ул. Луначарского, д.121</w:t>
            </w:r>
          </w:p>
        </w:tc>
      </w:tr>
      <w:tr w:rsidR="007A4982" w:rsidTr="000B3D18"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  <w:jc w:val="both"/>
            </w:pPr>
            <w:r>
              <w:t>1.3. Основной государственный регистрационный номер (ОГРН) эмитента (при наличии)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</w:pPr>
            <w:r>
              <w:t>1026901911211</w:t>
            </w:r>
          </w:p>
        </w:tc>
      </w:tr>
      <w:tr w:rsidR="007A4982" w:rsidTr="00465748">
        <w:trPr>
          <w:trHeight w:val="713"/>
        </w:trPr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  <w:jc w:val="both"/>
            </w:pPr>
            <w:r>
              <w:t>1.4. Идентификационный номер налогоплательщика (ИНН) эмитента (при наличии)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</w:pPr>
            <w:r>
              <w:t>6915002325</w:t>
            </w:r>
          </w:p>
        </w:tc>
      </w:tr>
      <w:tr w:rsidR="00A026A2" w:rsidTr="000B3D18"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6A2" w:rsidRPr="00A026A2" w:rsidRDefault="00A026A2" w:rsidP="0068052E">
            <w:pPr>
              <w:pStyle w:val="ConsPlusNormal"/>
              <w:jc w:val="both"/>
            </w:pPr>
            <w:r w:rsidRPr="00A026A2">
              <w:rPr>
                <w:rFonts w:eastAsia="Times New Roman"/>
              </w:rPr>
              <w:t>1.5 Вид ценных бумаг (акции), категория (тип) и иные идентификационные признаки акций, указанные в решении о выпуске акций, владельцы которых имеют право на участие в общем собрании акционеров эмитента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6A2" w:rsidRPr="00A026A2" w:rsidRDefault="00A026A2" w:rsidP="00A026A2">
            <w:pPr>
              <w:ind w:right="14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Акции обыкновенные именные (</w:t>
            </w:r>
            <w:r w:rsidRPr="00A026A2">
              <w:rPr>
                <w:sz w:val="24"/>
                <w:szCs w:val="24"/>
              </w:rPr>
              <w:t>вып.1);</w:t>
            </w:r>
          </w:p>
          <w:p w:rsidR="00C92772" w:rsidRDefault="00C92772" w:rsidP="00C92772">
            <w:pPr>
              <w:ind w:right="14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 номер выпуска</w:t>
            </w:r>
          </w:p>
          <w:p w:rsidR="00A026A2" w:rsidRPr="00A026A2" w:rsidRDefault="00C92772" w:rsidP="00C92772">
            <w:pPr>
              <w:ind w:right="14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1-01-10241-А</w:t>
            </w:r>
          </w:p>
        </w:tc>
      </w:tr>
      <w:tr w:rsidR="007A4982" w:rsidTr="000B3D18"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A026A2" w:rsidP="0068052E">
            <w:pPr>
              <w:pStyle w:val="ConsPlusNormal"/>
              <w:jc w:val="both"/>
            </w:pPr>
            <w:r>
              <w:t>1.6</w:t>
            </w:r>
            <w:r w:rsidR="007A4982">
              <w:t>. Уникальный код эмитента, присвоенный Банком России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4037BB" w:rsidP="0068052E">
            <w:pPr>
              <w:pStyle w:val="ConsPlusNormal"/>
            </w:pPr>
            <w:r>
              <w:t>10241-А</w:t>
            </w:r>
          </w:p>
        </w:tc>
      </w:tr>
      <w:tr w:rsidR="007A4982" w:rsidTr="000B3D18"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A026A2" w:rsidP="0068052E">
            <w:pPr>
              <w:pStyle w:val="ConsPlusNormal"/>
              <w:jc w:val="both"/>
            </w:pPr>
            <w:r>
              <w:t>1.7</w:t>
            </w:r>
            <w:r w:rsidR="007A4982">
              <w:t>. Адрес страницы в сети "Интернет", используемой эмитентом для раскрытия информации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10390" w:rsidP="007A4982">
            <w:pPr>
              <w:pStyle w:val="ConsNonformat"/>
              <w:widowControl/>
              <w:tabs>
                <w:tab w:val="left" w:pos="3178"/>
              </w:tabs>
              <w:ind w:right="0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hyperlink r:id="rId7" w:history="1">
              <w:r w:rsidR="007A4982" w:rsidRPr="0079450D">
                <w:rPr>
                  <w:rStyle w:val="a6"/>
                  <w:rFonts w:ascii="Times New Roman" w:hAnsi="Times New Roman" w:cs="Times New Roman"/>
                  <w:bCs/>
                  <w:sz w:val="24"/>
                  <w:szCs w:val="24"/>
                </w:rPr>
                <w:t>www.disclosure.ru/issuer/6915002325/index.shtml</w:t>
              </w:r>
            </w:hyperlink>
          </w:p>
          <w:p w:rsidR="007A4982" w:rsidRDefault="007A4982" w:rsidP="0068052E">
            <w:pPr>
              <w:pStyle w:val="ConsPlusNormal"/>
            </w:pPr>
          </w:p>
        </w:tc>
      </w:tr>
      <w:tr w:rsidR="007A4982" w:rsidTr="00555B94">
        <w:trPr>
          <w:trHeight w:val="674"/>
        </w:trPr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465748" w:rsidRDefault="00A026A2" w:rsidP="0068052E">
            <w:pPr>
              <w:pStyle w:val="ConsPlusNormal"/>
              <w:jc w:val="both"/>
              <w:rPr>
                <w:highlight w:val="yellow"/>
              </w:rPr>
            </w:pPr>
            <w:r w:rsidRPr="00465748">
              <w:t>1.8</w:t>
            </w:r>
            <w:r w:rsidR="007A4982" w:rsidRPr="00465748">
              <w:t>. Дата наступления события (существенного факта), о котором составлено сообщение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465748" w:rsidRDefault="00710390" w:rsidP="006A2652">
            <w:pPr>
              <w:pStyle w:val="ConsPlusNormal"/>
              <w:rPr>
                <w:highlight w:val="yellow"/>
              </w:rPr>
            </w:pPr>
            <w:r>
              <w:t>05.12</w:t>
            </w:r>
            <w:r w:rsidR="006A5DDF" w:rsidRPr="006A5DDF">
              <w:t>.2025</w:t>
            </w:r>
          </w:p>
        </w:tc>
      </w:tr>
    </w:tbl>
    <w:p w:rsidR="007A4982" w:rsidRPr="00655432" w:rsidRDefault="007A4982" w:rsidP="00655432">
      <w:pPr>
        <w:pStyle w:val="ConsPlusNormal"/>
        <w:ind w:firstLine="540"/>
        <w:jc w:val="both"/>
      </w:pPr>
    </w:p>
    <w:tbl>
      <w:tblPr>
        <w:tblW w:w="2019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365"/>
        <w:gridCol w:w="2494"/>
        <w:gridCol w:w="3268"/>
        <w:gridCol w:w="10065"/>
      </w:tblGrid>
      <w:tr w:rsidR="007A4982" w:rsidRPr="00655432" w:rsidTr="00B67FA8">
        <w:trPr>
          <w:gridAfter w:val="1"/>
          <w:wAfter w:w="10065" w:type="dxa"/>
        </w:trPr>
        <w:tc>
          <w:tcPr>
            <w:tcW w:w="10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532DB9" w:rsidRDefault="007A4982" w:rsidP="00532DB9">
            <w:pPr>
              <w:pStyle w:val="ConsPlusNormal"/>
              <w:jc w:val="center"/>
              <w:outlineLvl w:val="0"/>
            </w:pPr>
            <w:r w:rsidRPr="00532DB9">
              <w:t>2. Содержание сообщения</w:t>
            </w:r>
          </w:p>
        </w:tc>
      </w:tr>
      <w:tr w:rsidR="000B3D18" w:rsidRPr="00655432" w:rsidTr="00B67FA8">
        <w:trPr>
          <w:gridAfter w:val="1"/>
          <w:wAfter w:w="10065" w:type="dxa"/>
        </w:trPr>
        <w:tc>
          <w:tcPr>
            <w:tcW w:w="10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9668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686"/>
              <w:gridCol w:w="5982"/>
            </w:tblGrid>
            <w:tr w:rsidR="0002766F" w:rsidRPr="00532DB9" w:rsidDel="009A4930" w:rsidTr="00710390">
              <w:tc>
                <w:tcPr>
                  <w:tcW w:w="3686" w:type="dxa"/>
                  <w:vAlign w:val="center"/>
                </w:tcPr>
                <w:p w:rsidR="0002766F" w:rsidRPr="00532DB9" w:rsidDel="009A4930" w:rsidRDefault="0002766F" w:rsidP="00E10050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32DB9">
                    <w:rPr>
                      <w:rFonts w:ascii="Times New Roman" w:hAnsi="Times New Roman"/>
                      <w:sz w:val="24"/>
                      <w:szCs w:val="24"/>
                    </w:rPr>
                    <w:t>Вид, категория (тип), серия (при наличии) и иные идентификационные признаки ценных бумаг эмитента, по которым начислены (объявлены) доходы, указанные в решении о выпуске ценных бумаг:</w:t>
                  </w:r>
                </w:p>
              </w:tc>
              <w:tc>
                <w:tcPr>
                  <w:tcW w:w="5982" w:type="dxa"/>
                  <w:shd w:val="clear" w:color="auto" w:fill="auto"/>
                  <w:vAlign w:val="center"/>
                </w:tcPr>
                <w:p w:rsidR="0002766F" w:rsidRPr="00532DB9" w:rsidRDefault="0002766F" w:rsidP="00E10050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32DB9">
                    <w:rPr>
                      <w:rFonts w:ascii="Times New Roman" w:hAnsi="Times New Roman"/>
                      <w:sz w:val="24"/>
                      <w:szCs w:val="24"/>
                    </w:rPr>
                    <w:t>обыкновенные именные бездокументарные акции;</w:t>
                  </w:r>
                </w:p>
                <w:p w:rsidR="0002766F" w:rsidRPr="00532DB9" w:rsidDel="009A4930" w:rsidRDefault="0002766F" w:rsidP="00E10050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32DB9">
                    <w:rPr>
                      <w:rFonts w:ascii="Times New Roman" w:hAnsi="Times New Roman"/>
                      <w:sz w:val="24"/>
                      <w:szCs w:val="24"/>
                    </w:rPr>
                    <w:t>привилегированные акции типа</w:t>
                  </w:r>
                  <w:proofErr w:type="gramStart"/>
                  <w:r w:rsidRPr="00532DB9">
                    <w:rPr>
                      <w:rFonts w:ascii="Times New Roman" w:hAnsi="Times New Roman"/>
                      <w:sz w:val="24"/>
                      <w:szCs w:val="24"/>
                    </w:rPr>
                    <w:t xml:space="preserve"> А</w:t>
                  </w:r>
                  <w:proofErr w:type="gramEnd"/>
                </w:p>
              </w:tc>
            </w:tr>
            <w:tr w:rsidR="0002766F" w:rsidRPr="00532DB9" w:rsidDel="009A4930" w:rsidTr="00710390">
              <w:tc>
                <w:tcPr>
                  <w:tcW w:w="3686" w:type="dxa"/>
                  <w:vAlign w:val="center"/>
                </w:tcPr>
                <w:p w:rsidR="0002766F" w:rsidRPr="00532DB9" w:rsidRDefault="0002766F" w:rsidP="00E10050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32DB9">
                    <w:rPr>
                      <w:rFonts w:ascii="Times New Roman" w:hAnsi="Times New Roman"/>
                      <w:sz w:val="24"/>
                      <w:szCs w:val="24"/>
                    </w:rPr>
                    <w:t>Регистрационный номер выпуска (дополнительного выпуска) ценных бумаг и дата его регистрации:</w:t>
                  </w:r>
                </w:p>
              </w:tc>
              <w:tc>
                <w:tcPr>
                  <w:tcW w:w="5982" w:type="dxa"/>
                  <w:shd w:val="clear" w:color="auto" w:fill="auto"/>
                  <w:vAlign w:val="center"/>
                </w:tcPr>
                <w:p w:rsidR="0002766F" w:rsidRPr="00532DB9" w:rsidRDefault="0002766F" w:rsidP="00E10050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32DB9">
                    <w:rPr>
                      <w:rFonts w:ascii="Times New Roman" w:hAnsi="Times New Roman"/>
                      <w:sz w:val="24"/>
                      <w:szCs w:val="24"/>
                    </w:rPr>
                    <w:t xml:space="preserve">Обыкновенных именных бездокументарных  акций - </w:t>
                  </w:r>
                  <w:r w:rsidRPr="00532DB9">
                    <w:rPr>
                      <w:rFonts w:ascii="Times New Roman" w:hAnsi="Times New Roman"/>
                      <w:sz w:val="24"/>
                      <w:szCs w:val="24"/>
                    </w:rPr>
                    <w:br/>
                    <w:t>№ 1-01-10241А</w:t>
                  </w:r>
                </w:p>
                <w:p w:rsidR="0002766F" w:rsidRPr="00532DB9" w:rsidRDefault="0002766F" w:rsidP="00E10050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32DB9">
                    <w:rPr>
                      <w:rFonts w:ascii="Times New Roman" w:hAnsi="Times New Roman"/>
                      <w:sz w:val="24"/>
                      <w:szCs w:val="24"/>
                    </w:rPr>
                    <w:t>Привилегированных акций типа</w:t>
                  </w:r>
                  <w:proofErr w:type="gramStart"/>
                  <w:r w:rsidRPr="00532DB9">
                    <w:rPr>
                      <w:rFonts w:ascii="Times New Roman" w:hAnsi="Times New Roman"/>
                      <w:sz w:val="24"/>
                      <w:szCs w:val="24"/>
                    </w:rPr>
                    <w:t xml:space="preserve"> А</w:t>
                  </w:r>
                  <w:proofErr w:type="gramEnd"/>
                  <w:r w:rsidRPr="00532DB9">
                    <w:rPr>
                      <w:rFonts w:ascii="Times New Roman" w:hAnsi="Times New Roman"/>
                      <w:sz w:val="24"/>
                      <w:szCs w:val="24"/>
                    </w:rPr>
                    <w:t xml:space="preserve"> - № 2-01-10241-А</w:t>
                  </w:r>
                </w:p>
                <w:p w:rsidR="0002766F" w:rsidRPr="00532DB9" w:rsidRDefault="0002766F" w:rsidP="00E10050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32DB9">
                    <w:rPr>
                      <w:rFonts w:ascii="Times New Roman" w:hAnsi="Times New Roman"/>
                      <w:sz w:val="24"/>
                      <w:szCs w:val="24"/>
                    </w:rPr>
                    <w:t>Дата  регистрации  выпуска - 03.08.1994 г.</w:t>
                  </w:r>
                </w:p>
                <w:p w:rsidR="0002766F" w:rsidRPr="00532DB9" w:rsidDel="009A4930" w:rsidRDefault="0002766F" w:rsidP="00E10050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32DB9">
                    <w:rPr>
                      <w:rFonts w:ascii="Times New Roman" w:hAnsi="Times New Roman"/>
                      <w:sz w:val="24"/>
                      <w:szCs w:val="24"/>
                    </w:rPr>
                    <w:t>Дата  присвоения новых номеров - 29.06.2022 г.</w:t>
                  </w:r>
                </w:p>
              </w:tc>
            </w:tr>
            <w:tr w:rsidR="0002766F" w:rsidRPr="00532DB9" w:rsidTr="00710390">
              <w:tc>
                <w:tcPr>
                  <w:tcW w:w="3686" w:type="dxa"/>
                  <w:vAlign w:val="center"/>
                </w:tcPr>
                <w:p w:rsidR="0002766F" w:rsidRPr="00532DB9" w:rsidRDefault="0002766F" w:rsidP="00E10050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32DB9">
                    <w:rPr>
                      <w:rFonts w:ascii="Times New Roman" w:hAnsi="Times New Roman"/>
                      <w:sz w:val="24"/>
                      <w:szCs w:val="24"/>
                    </w:rPr>
                    <w:t xml:space="preserve">Орган управления (уполномоченное должностное лицо) эмитента, принявший (принявшее) решение о выплате </w:t>
                  </w:r>
                  <w:r w:rsidRPr="00532DB9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 xml:space="preserve">(об объявлении) дивидендов по акциям эмитента: </w:t>
                  </w:r>
                </w:p>
                <w:p w:rsidR="0002766F" w:rsidRPr="00532DB9" w:rsidRDefault="0002766F" w:rsidP="00E10050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982" w:type="dxa"/>
                  <w:shd w:val="clear" w:color="auto" w:fill="auto"/>
                  <w:vAlign w:val="center"/>
                </w:tcPr>
                <w:p w:rsidR="0002766F" w:rsidRPr="00532DB9" w:rsidRDefault="0002766F" w:rsidP="00E10050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32DB9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Общее собрание акционеров</w:t>
                  </w:r>
                </w:p>
              </w:tc>
            </w:tr>
            <w:tr w:rsidR="00D61F0C" w:rsidRPr="00532DB9" w:rsidTr="00710390">
              <w:tc>
                <w:tcPr>
                  <w:tcW w:w="3686" w:type="dxa"/>
                  <w:vAlign w:val="center"/>
                </w:tcPr>
                <w:p w:rsidR="00D61F0C" w:rsidRPr="00532DB9" w:rsidRDefault="00D61F0C" w:rsidP="00532DB9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32DB9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Дата принятия решения о выплате (об объявлении) дивидендов по акциям эмитента:</w:t>
                  </w:r>
                </w:p>
              </w:tc>
              <w:tc>
                <w:tcPr>
                  <w:tcW w:w="5982" w:type="dxa"/>
                  <w:shd w:val="clear" w:color="auto" w:fill="auto"/>
                  <w:vAlign w:val="center"/>
                </w:tcPr>
                <w:p w:rsidR="00D61F0C" w:rsidRPr="00532DB9" w:rsidRDefault="00710390" w:rsidP="00532DB9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02.12.2025</w:t>
                  </w:r>
                </w:p>
              </w:tc>
            </w:tr>
            <w:tr w:rsidR="00D61F0C" w:rsidRPr="00532DB9" w:rsidTr="00710390">
              <w:tc>
                <w:tcPr>
                  <w:tcW w:w="3686" w:type="dxa"/>
                  <w:vAlign w:val="center"/>
                </w:tcPr>
                <w:p w:rsidR="00D61F0C" w:rsidRPr="00532DB9" w:rsidRDefault="00D61F0C" w:rsidP="00532DB9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32DB9">
                    <w:rPr>
                      <w:rFonts w:ascii="Times New Roman" w:hAnsi="Times New Roman"/>
                      <w:sz w:val="24"/>
                      <w:szCs w:val="24"/>
                    </w:rPr>
                    <w:t>Дата составления и номер протокола собрания (заседания) уполномоченного органа управления эмитента, на котором принято решение о выплате (об объявлении) дивидендов по акциям эмитента в случае, если указанное решение принято коллегиальным органом управления эмитента:</w:t>
                  </w:r>
                </w:p>
              </w:tc>
              <w:tc>
                <w:tcPr>
                  <w:tcW w:w="5982" w:type="dxa"/>
                  <w:shd w:val="clear" w:color="auto" w:fill="auto"/>
                  <w:vAlign w:val="center"/>
                </w:tcPr>
                <w:p w:rsidR="00D61F0C" w:rsidRPr="00532DB9" w:rsidRDefault="00710390" w:rsidP="00532DB9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Протокол ВЗ</w:t>
                  </w:r>
                  <w:r w:rsidR="00D61F0C" w:rsidRPr="00532DB9">
                    <w:rPr>
                      <w:rFonts w:ascii="Times New Roman" w:hAnsi="Times New Roman"/>
                      <w:sz w:val="24"/>
                      <w:szCs w:val="24"/>
                    </w:rPr>
                    <w:t xml:space="preserve">ОСА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от 04.12</w:t>
                  </w:r>
                  <w:r w:rsidR="003432AC">
                    <w:rPr>
                      <w:rFonts w:ascii="Times New Roman" w:hAnsi="Times New Roman"/>
                      <w:sz w:val="24"/>
                      <w:szCs w:val="24"/>
                    </w:rPr>
                    <w:t>.2025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года  № 011</w:t>
                  </w:r>
                  <w:r w:rsidR="00D61F0C" w:rsidRPr="00532DB9">
                    <w:rPr>
                      <w:rFonts w:ascii="Times New Roman" w:hAnsi="Times New Roman"/>
                      <w:sz w:val="24"/>
                      <w:szCs w:val="24"/>
                    </w:rPr>
                    <w:t>/202</w:t>
                  </w:r>
                  <w:r w:rsidR="003432AC">
                    <w:rPr>
                      <w:rFonts w:ascii="Times New Roman" w:hAnsi="Times New Roman"/>
                      <w:sz w:val="24"/>
                      <w:szCs w:val="24"/>
                    </w:rPr>
                    <w:t>5</w:t>
                  </w:r>
                </w:p>
              </w:tc>
            </w:tr>
            <w:tr w:rsidR="00710390" w:rsidRPr="00532DB9" w:rsidTr="00710390">
              <w:tc>
                <w:tcPr>
                  <w:tcW w:w="3686" w:type="dxa"/>
                  <w:vAlign w:val="center"/>
                </w:tcPr>
                <w:p w:rsidR="00710390" w:rsidRPr="00532DB9" w:rsidRDefault="00710390" w:rsidP="00532DB9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32DB9">
                    <w:rPr>
                      <w:rFonts w:ascii="Times New Roman" w:hAnsi="Times New Roman"/>
                      <w:sz w:val="24"/>
                      <w:szCs w:val="24"/>
                    </w:rPr>
                    <w:t>Отчетный период (год, 3, 6, 9 месяцев года; иной период), за который начислены (объявлены) доходы по ценным бумагам эмитента:</w:t>
                  </w:r>
                </w:p>
              </w:tc>
              <w:tc>
                <w:tcPr>
                  <w:tcW w:w="5982" w:type="dxa"/>
                  <w:shd w:val="clear" w:color="auto" w:fill="auto"/>
                  <w:vAlign w:val="center"/>
                </w:tcPr>
                <w:p w:rsidR="00710390" w:rsidRPr="00710390" w:rsidRDefault="00710390" w:rsidP="00131446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10390">
                    <w:rPr>
                      <w:rFonts w:ascii="Times New Roman" w:hAnsi="Times New Roman"/>
                      <w:sz w:val="24"/>
                      <w:szCs w:val="24"/>
                    </w:rPr>
                    <w:t>9 месяцев 2025 года</w:t>
                  </w:r>
                </w:p>
              </w:tc>
            </w:tr>
            <w:tr w:rsidR="00710390" w:rsidRPr="00532DB9" w:rsidTr="00710390">
              <w:trPr>
                <w:trHeight w:val="631"/>
              </w:trPr>
              <w:tc>
                <w:tcPr>
                  <w:tcW w:w="3686" w:type="dxa"/>
                  <w:vAlign w:val="center"/>
                </w:tcPr>
                <w:p w:rsidR="00710390" w:rsidRPr="00532DB9" w:rsidRDefault="00710390" w:rsidP="00532DB9">
                  <w:pPr>
                    <w:jc w:val="both"/>
                    <w:rPr>
                      <w:rFonts w:eastAsia="Times New Roman"/>
                      <w:sz w:val="24"/>
                      <w:szCs w:val="24"/>
                    </w:rPr>
                  </w:pPr>
                  <w:proofErr w:type="gramStart"/>
                  <w:r w:rsidRPr="00532DB9">
                    <w:rPr>
                      <w:rFonts w:eastAsia="Times New Roman"/>
                      <w:sz w:val="24"/>
                      <w:szCs w:val="24"/>
                    </w:rPr>
                    <w:t>Общий размер начисленных доходов по ценным бумагам эмитента (общий размер дивидендов, объявленных по акциям эмитента определенной категории (типа):</w:t>
                  </w:r>
                  <w:proofErr w:type="gramEnd"/>
                </w:p>
              </w:tc>
              <w:tc>
                <w:tcPr>
                  <w:tcW w:w="5982" w:type="dxa"/>
                  <w:shd w:val="clear" w:color="auto" w:fill="auto"/>
                  <w:vAlign w:val="center"/>
                </w:tcPr>
                <w:tbl>
                  <w:tblPr>
                    <w:tblStyle w:val="1"/>
                    <w:tblW w:w="7371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3318"/>
                    <w:gridCol w:w="4053"/>
                  </w:tblGrid>
                  <w:tr w:rsidR="00710390" w:rsidRPr="00710390" w:rsidTr="00710390">
                    <w:tc>
                      <w:tcPr>
                        <w:tcW w:w="3318" w:type="dxa"/>
                      </w:tcPr>
                      <w:p w:rsidR="00710390" w:rsidRPr="00710390" w:rsidRDefault="00710390" w:rsidP="00131446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710390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Всего дивиденды по итогам 9 месяцев 2025 года составляют  25% от чистой прибыли, в том числе:</w:t>
                        </w:r>
                      </w:p>
                    </w:tc>
                    <w:tc>
                      <w:tcPr>
                        <w:tcW w:w="4053" w:type="dxa"/>
                        <w:vAlign w:val="center"/>
                      </w:tcPr>
                      <w:p w:rsidR="00710390" w:rsidRPr="00710390" w:rsidRDefault="00710390" w:rsidP="00131446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710390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216423,25 тыс. руб. </w:t>
                        </w:r>
                      </w:p>
                    </w:tc>
                  </w:tr>
                  <w:tr w:rsidR="00710390" w:rsidRPr="00710390" w:rsidTr="00710390">
                    <w:tc>
                      <w:tcPr>
                        <w:tcW w:w="3318" w:type="dxa"/>
                      </w:tcPr>
                      <w:p w:rsidR="00710390" w:rsidRPr="00710390" w:rsidRDefault="00710390" w:rsidP="00710390">
                        <w:pPr>
                          <w:pStyle w:val="a4"/>
                          <w:numPr>
                            <w:ilvl w:val="0"/>
                            <w:numId w:val="12"/>
                          </w:numPr>
                          <w:ind w:left="1069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710390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сумма дивидендов по обыкновенным именным бездокументарным акциям</w:t>
                        </w:r>
                      </w:p>
                    </w:tc>
                    <w:tc>
                      <w:tcPr>
                        <w:tcW w:w="4053" w:type="dxa"/>
                        <w:vAlign w:val="center"/>
                      </w:tcPr>
                      <w:p w:rsidR="00710390" w:rsidRPr="00710390" w:rsidRDefault="00710390" w:rsidP="00131446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710390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193 410,87тыс. руб.</w:t>
                        </w:r>
                      </w:p>
                    </w:tc>
                  </w:tr>
                  <w:tr w:rsidR="00710390" w:rsidRPr="00710390" w:rsidTr="00710390">
                    <w:tc>
                      <w:tcPr>
                        <w:tcW w:w="3318" w:type="dxa"/>
                      </w:tcPr>
                      <w:p w:rsidR="00710390" w:rsidRPr="00710390" w:rsidRDefault="00710390" w:rsidP="00710390">
                        <w:pPr>
                          <w:pStyle w:val="a4"/>
                          <w:numPr>
                            <w:ilvl w:val="0"/>
                            <w:numId w:val="12"/>
                          </w:numPr>
                          <w:ind w:left="1069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710390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сумма дивидендов по привилегированным акциям типа</w:t>
                        </w:r>
                        <w:proofErr w:type="gramStart"/>
                        <w:r w:rsidRPr="00710390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  А</w:t>
                        </w:r>
                        <w:proofErr w:type="gramEnd"/>
                      </w:p>
                    </w:tc>
                    <w:tc>
                      <w:tcPr>
                        <w:tcW w:w="4053" w:type="dxa"/>
                        <w:vAlign w:val="center"/>
                      </w:tcPr>
                      <w:p w:rsidR="00710390" w:rsidRPr="00710390" w:rsidRDefault="00710390" w:rsidP="00131446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710390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23 012 ,38 тыс. руб.</w:t>
                        </w:r>
                      </w:p>
                    </w:tc>
                  </w:tr>
                </w:tbl>
                <w:p w:rsidR="00710390" w:rsidRPr="00710390" w:rsidRDefault="00710390" w:rsidP="00131446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710390" w:rsidRPr="00532DB9" w:rsidTr="00710390">
              <w:tc>
                <w:tcPr>
                  <w:tcW w:w="3686" w:type="dxa"/>
                  <w:vAlign w:val="center"/>
                </w:tcPr>
                <w:p w:rsidR="00710390" w:rsidRPr="00532DB9" w:rsidRDefault="00710390" w:rsidP="00532DB9">
                  <w:pPr>
                    <w:jc w:val="both"/>
                    <w:rPr>
                      <w:rFonts w:eastAsia="Times New Roman"/>
                      <w:sz w:val="24"/>
                      <w:szCs w:val="24"/>
                    </w:rPr>
                  </w:pPr>
                  <w:proofErr w:type="gramStart"/>
                  <w:r w:rsidRPr="00532DB9">
                    <w:rPr>
                      <w:rFonts w:eastAsia="Times New Roman"/>
                      <w:sz w:val="24"/>
                      <w:szCs w:val="24"/>
                    </w:rPr>
                    <w:t>Размер начисленных (подлежащих выплате) доходов в расчете на одну ценную бумагу эмитента (размер объявленного дивиденда в расчете на одну акцию эмитента определенной категории (типа):</w:t>
                  </w:r>
                  <w:proofErr w:type="gramEnd"/>
                </w:p>
              </w:tc>
              <w:tc>
                <w:tcPr>
                  <w:tcW w:w="5982" w:type="dxa"/>
                  <w:shd w:val="clear" w:color="auto" w:fill="auto"/>
                  <w:vAlign w:val="center"/>
                </w:tcPr>
                <w:p w:rsidR="00710390" w:rsidRPr="00710390" w:rsidRDefault="00710390" w:rsidP="00710390">
                  <w:pPr>
                    <w:pStyle w:val="a4"/>
                    <w:numPr>
                      <w:ilvl w:val="0"/>
                      <w:numId w:val="17"/>
                    </w:num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10390">
                    <w:rPr>
                      <w:rFonts w:ascii="Times New Roman" w:hAnsi="Times New Roman"/>
                      <w:sz w:val="24"/>
                      <w:szCs w:val="24"/>
                    </w:rPr>
                    <w:t xml:space="preserve"> на одну обыкновенную именную бездокументарную акцию - 493,229 руб.</w:t>
                  </w:r>
                </w:p>
                <w:p w:rsidR="00710390" w:rsidRPr="00710390" w:rsidRDefault="00710390" w:rsidP="00710390">
                  <w:pPr>
                    <w:pStyle w:val="a4"/>
                    <w:numPr>
                      <w:ilvl w:val="0"/>
                      <w:numId w:val="17"/>
                    </w:num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10390">
                    <w:rPr>
                      <w:rFonts w:ascii="Times New Roman" w:hAnsi="Times New Roman"/>
                      <w:sz w:val="24"/>
                      <w:szCs w:val="24"/>
                    </w:rPr>
                    <w:t xml:space="preserve"> на одну привилегированную акцию типа</w:t>
                  </w:r>
                  <w:proofErr w:type="gramStart"/>
                  <w:r w:rsidRPr="00710390">
                    <w:rPr>
                      <w:rFonts w:ascii="Times New Roman" w:hAnsi="Times New Roman"/>
                      <w:sz w:val="24"/>
                      <w:szCs w:val="24"/>
                    </w:rPr>
                    <w:t xml:space="preserve">  А</w:t>
                  </w:r>
                  <w:proofErr w:type="gramEnd"/>
                  <w:r w:rsidRPr="00710390">
                    <w:rPr>
                      <w:rFonts w:ascii="Times New Roman" w:hAnsi="Times New Roman"/>
                      <w:sz w:val="24"/>
                      <w:szCs w:val="24"/>
                    </w:rPr>
                    <w:t xml:space="preserve"> - 493,229 руб.</w:t>
                  </w:r>
                </w:p>
                <w:p w:rsidR="00710390" w:rsidRPr="00710390" w:rsidRDefault="00710390" w:rsidP="00131446">
                  <w:pPr>
                    <w:pStyle w:val="aa"/>
                    <w:tabs>
                      <w:tab w:val="left" w:pos="284"/>
                      <w:tab w:val="left" w:pos="426"/>
                      <w:tab w:val="left" w:pos="567"/>
                      <w:tab w:val="left" w:pos="1560"/>
                    </w:tabs>
                    <w:suppressAutoHyphens/>
                    <w:rPr>
                      <w:sz w:val="24"/>
                      <w:szCs w:val="24"/>
                    </w:rPr>
                  </w:pPr>
                </w:p>
              </w:tc>
            </w:tr>
            <w:tr w:rsidR="00710390" w:rsidRPr="00532DB9" w:rsidTr="00710390">
              <w:tc>
                <w:tcPr>
                  <w:tcW w:w="3686" w:type="dxa"/>
                  <w:vAlign w:val="center"/>
                </w:tcPr>
                <w:p w:rsidR="00710390" w:rsidRPr="00532DB9" w:rsidRDefault="00710390" w:rsidP="00532DB9">
                  <w:pPr>
                    <w:jc w:val="both"/>
                    <w:rPr>
                      <w:rFonts w:eastAsia="Times New Roman"/>
                      <w:sz w:val="24"/>
                      <w:szCs w:val="24"/>
                    </w:rPr>
                  </w:pPr>
                  <w:r w:rsidRPr="00532DB9">
                    <w:rPr>
                      <w:rFonts w:eastAsia="Times New Roman"/>
                      <w:sz w:val="24"/>
                      <w:szCs w:val="24"/>
                    </w:rPr>
                    <w:t>Форма выплаты доходов по ценным бумагам эмитента (денежные средства, иное имущество):</w:t>
                  </w:r>
                </w:p>
              </w:tc>
              <w:tc>
                <w:tcPr>
                  <w:tcW w:w="5982" w:type="dxa"/>
                  <w:shd w:val="clear" w:color="auto" w:fill="auto"/>
                  <w:vAlign w:val="center"/>
                </w:tcPr>
                <w:p w:rsidR="00710390" w:rsidRPr="00710390" w:rsidRDefault="00710390" w:rsidP="00131446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10390">
                    <w:rPr>
                      <w:rFonts w:ascii="Times New Roman" w:hAnsi="Times New Roman"/>
                      <w:sz w:val="24"/>
                      <w:szCs w:val="24"/>
                    </w:rPr>
                    <w:t>денежные средства</w:t>
                  </w:r>
                </w:p>
              </w:tc>
            </w:tr>
            <w:tr w:rsidR="00710390" w:rsidRPr="00532DB9" w:rsidTr="00710390">
              <w:tc>
                <w:tcPr>
                  <w:tcW w:w="3686" w:type="dxa"/>
                  <w:vAlign w:val="center"/>
                </w:tcPr>
                <w:p w:rsidR="00710390" w:rsidRPr="00532DB9" w:rsidRDefault="00710390" w:rsidP="00532DB9">
                  <w:pPr>
                    <w:jc w:val="both"/>
                    <w:rPr>
                      <w:rFonts w:eastAsia="Times New Roman"/>
                      <w:sz w:val="24"/>
                      <w:szCs w:val="24"/>
                    </w:rPr>
                  </w:pPr>
                  <w:r w:rsidRPr="00532DB9">
                    <w:rPr>
                      <w:rFonts w:eastAsia="Times New Roman"/>
                      <w:sz w:val="24"/>
                      <w:szCs w:val="24"/>
                    </w:rPr>
                    <w:t xml:space="preserve">Дата, на которую определяются лица, имеющие право на получение дивидендов: </w:t>
                  </w:r>
                </w:p>
              </w:tc>
              <w:tc>
                <w:tcPr>
                  <w:tcW w:w="5982" w:type="dxa"/>
                  <w:shd w:val="clear" w:color="auto" w:fill="auto"/>
                  <w:vAlign w:val="center"/>
                </w:tcPr>
                <w:p w:rsidR="00710390" w:rsidRPr="00710390" w:rsidRDefault="00710390" w:rsidP="00131446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10390">
                    <w:rPr>
                      <w:rFonts w:ascii="Times New Roman" w:hAnsi="Times New Roman"/>
                      <w:sz w:val="24"/>
                      <w:szCs w:val="24"/>
                    </w:rPr>
                    <w:t>Утвердить дату, на которую определяются (фиксируются) лица, имеющие право на получение дивидендов – 14.12.2025 года.</w:t>
                  </w:r>
                </w:p>
              </w:tc>
            </w:tr>
            <w:tr w:rsidR="00532DB9" w:rsidRPr="00532DB9" w:rsidTr="00710390">
              <w:tc>
                <w:tcPr>
                  <w:tcW w:w="3686" w:type="dxa"/>
                  <w:vAlign w:val="center"/>
                </w:tcPr>
                <w:p w:rsidR="00532DB9" w:rsidRPr="00532DB9" w:rsidRDefault="00532DB9" w:rsidP="00532DB9">
                  <w:pPr>
                    <w:jc w:val="both"/>
                    <w:rPr>
                      <w:rFonts w:eastAsia="Times New Roman"/>
                      <w:sz w:val="24"/>
                      <w:szCs w:val="24"/>
                    </w:rPr>
                  </w:pPr>
                  <w:r w:rsidRPr="00532DB9">
                    <w:rPr>
                      <w:rFonts w:eastAsia="Times New Roman"/>
                      <w:sz w:val="24"/>
                      <w:szCs w:val="24"/>
                    </w:rPr>
                    <w:t xml:space="preserve">Дата, в которую обязанность по выплате доходов по ценным бумагам эмитента (дивидендов по акциям) должна быть исполнена, а если обязанность по выплате доходов по ценным бумагам должна быть исполнена </w:t>
                  </w:r>
                  <w:r w:rsidRPr="00532DB9">
                    <w:rPr>
                      <w:rFonts w:eastAsia="Times New Roman"/>
                      <w:sz w:val="24"/>
                      <w:szCs w:val="24"/>
                    </w:rPr>
                    <w:lastRenderedPageBreak/>
                    <w:t>эмитентом в течение определенного срока (периода времени) - дата окончания этого срока:</w:t>
                  </w:r>
                </w:p>
              </w:tc>
              <w:tc>
                <w:tcPr>
                  <w:tcW w:w="5982" w:type="dxa"/>
                  <w:shd w:val="clear" w:color="auto" w:fill="auto"/>
                </w:tcPr>
                <w:p w:rsidR="00710390" w:rsidRPr="00710390" w:rsidRDefault="00710390" w:rsidP="00710390">
                  <w:pPr>
                    <w:pStyle w:val="a4"/>
                    <w:spacing w:line="276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  <w:shd w:val="clear" w:color="auto" w:fill="FFFFFF"/>
                    </w:rPr>
                  </w:pPr>
                  <w:r w:rsidRPr="00710390">
                    <w:rPr>
                      <w:rFonts w:ascii="Times New Roman" w:hAnsi="Times New Roman"/>
                      <w:sz w:val="24"/>
                      <w:szCs w:val="24"/>
                      <w:shd w:val="clear" w:color="auto" w:fill="FFFFFF"/>
                    </w:rPr>
                    <w:lastRenderedPageBreak/>
                    <w:t>Срок выплаты дивидендов:</w:t>
                  </w:r>
                </w:p>
                <w:p w:rsidR="00710390" w:rsidRPr="00710390" w:rsidRDefault="00710390" w:rsidP="00710390">
                  <w:pPr>
                    <w:pStyle w:val="a4"/>
                    <w:numPr>
                      <w:ilvl w:val="0"/>
                      <w:numId w:val="18"/>
                    </w:numPr>
                    <w:spacing w:line="276" w:lineRule="auto"/>
                    <w:ind w:left="62" w:firstLine="298"/>
                    <w:jc w:val="both"/>
                    <w:rPr>
                      <w:rFonts w:ascii="Times New Roman" w:hAnsi="Times New Roman"/>
                      <w:sz w:val="24"/>
                      <w:szCs w:val="24"/>
                      <w:shd w:val="clear" w:color="auto" w:fill="FFFFFF"/>
                    </w:rPr>
                  </w:pPr>
                  <w:r w:rsidRPr="00710390">
                    <w:rPr>
                      <w:rFonts w:ascii="Times New Roman" w:hAnsi="Times New Roman"/>
                      <w:sz w:val="24"/>
                      <w:szCs w:val="24"/>
                      <w:u w:val="single"/>
                      <w:shd w:val="clear" w:color="auto" w:fill="FFFFFF"/>
                    </w:rPr>
                    <w:t>номинальному держателю</w:t>
                  </w:r>
                  <w:r w:rsidRPr="00710390">
                    <w:rPr>
                      <w:rFonts w:ascii="Times New Roman" w:hAnsi="Times New Roman"/>
                      <w:sz w:val="24"/>
                      <w:szCs w:val="24"/>
                      <w:shd w:val="clear" w:color="auto" w:fill="FFFFFF"/>
                    </w:rPr>
                    <w:t xml:space="preserve"> - не должен превышать </w:t>
                  </w:r>
                  <w:r w:rsidRPr="00710390">
                    <w:rPr>
                      <w:rFonts w:ascii="Times New Roman" w:hAnsi="Times New Roman"/>
                      <w:sz w:val="24"/>
                      <w:szCs w:val="24"/>
                      <w:u w:val="single"/>
                      <w:shd w:val="clear" w:color="auto" w:fill="FFFFFF"/>
                    </w:rPr>
                    <w:t>10 рабочих дней, с даты, на которую определяются лица, имеющие</w:t>
                  </w:r>
                  <w:r>
                    <w:rPr>
                      <w:rFonts w:ascii="Times New Roman" w:hAnsi="Times New Roman"/>
                      <w:sz w:val="24"/>
                      <w:szCs w:val="24"/>
                      <w:u w:val="single"/>
                      <w:shd w:val="clear" w:color="auto" w:fill="FFFFFF"/>
                    </w:rPr>
                    <w:t xml:space="preserve"> право на получение дивидендов, </w:t>
                  </w:r>
                  <w:r w:rsidRPr="00710390">
                    <w:rPr>
                      <w:rFonts w:ascii="Times New Roman" w:hAnsi="Times New Roman"/>
                      <w:sz w:val="24"/>
                      <w:szCs w:val="24"/>
                      <w:shd w:val="clear" w:color="auto" w:fill="FFFFFF"/>
                    </w:rPr>
                    <w:t>т.е. до 26.12.2025 года.</w:t>
                  </w:r>
                </w:p>
                <w:p w:rsidR="00710390" w:rsidRPr="00710390" w:rsidRDefault="00710390" w:rsidP="00710390">
                  <w:pPr>
                    <w:pStyle w:val="a4"/>
                    <w:spacing w:line="276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10390">
                    <w:rPr>
                      <w:rFonts w:ascii="Times New Roman" w:hAnsi="Times New Roman"/>
                      <w:sz w:val="24"/>
                      <w:szCs w:val="24"/>
                    </w:rPr>
                    <w:t xml:space="preserve">Получателем платежа является Небанковская </w:t>
                  </w:r>
                  <w:r w:rsidRPr="00710390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кредитная организация акционерное общество "Национальный расчетный депозитарий" (НКО АО НРД, ИНН 7702165310).</w:t>
                  </w:r>
                </w:p>
                <w:p w:rsidR="00532DB9" w:rsidRPr="00710390" w:rsidRDefault="00710390" w:rsidP="00710390">
                  <w:pPr>
                    <w:pStyle w:val="aa"/>
                    <w:numPr>
                      <w:ilvl w:val="0"/>
                      <w:numId w:val="19"/>
                    </w:numPr>
                    <w:spacing w:after="200"/>
                    <w:jc w:val="both"/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710390">
                    <w:rPr>
                      <w:sz w:val="24"/>
                      <w:szCs w:val="24"/>
                      <w:u w:val="single"/>
                      <w:shd w:val="clear" w:color="auto" w:fill="FFFFFF"/>
                    </w:rPr>
                    <w:t xml:space="preserve">Другим </w:t>
                  </w:r>
                  <w:r w:rsidRPr="00710390">
                    <w:rPr>
                      <w:sz w:val="24"/>
                      <w:szCs w:val="24"/>
                      <w:u w:val="single"/>
                      <w:shd w:val="clear" w:color="auto" w:fill="FFFFFF"/>
                    </w:rPr>
                    <w:t xml:space="preserve">зарегистрированным в </w:t>
                  </w:r>
                  <w:proofErr w:type="gramStart"/>
                  <w:r w:rsidRPr="00710390">
                    <w:rPr>
                      <w:sz w:val="24"/>
                      <w:szCs w:val="24"/>
                      <w:u w:val="single"/>
                      <w:shd w:val="clear" w:color="auto" w:fill="FFFFFF"/>
                    </w:rPr>
                    <w:t>реестре</w:t>
                  </w:r>
                  <w:proofErr w:type="gramEnd"/>
                  <w:r w:rsidRPr="00710390">
                    <w:rPr>
                      <w:sz w:val="24"/>
                      <w:szCs w:val="24"/>
                      <w:u w:val="single"/>
                      <w:shd w:val="clear" w:color="auto" w:fill="FFFFFF"/>
                    </w:rPr>
                    <w:t xml:space="preserve"> акционеров лицам </w:t>
                  </w:r>
                  <w:r w:rsidRPr="00710390">
                    <w:rPr>
                      <w:sz w:val="24"/>
                      <w:szCs w:val="24"/>
                      <w:shd w:val="clear" w:color="auto" w:fill="FFFFFF"/>
                    </w:rPr>
                    <w:t xml:space="preserve">- </w:t>
                  </w:r>
                  <w:r w:rsidRPr="00710390">
                    <w:rPr>
                      <w:sz w:val="24"/>
                      <w:szCs w:val="24"/>
                      <w:u w:val="single"/>
                      <w:shd w:val="clear" w:color="auto" w:fill="FFFFFF"/>
                    </w:rPr>
                    <w:t>не должен превышать 25 рабочих дней с даты,</w:t>
                  </w:r>
                  <w:r w:rsidRPr="00710390">
                    <w:rPr>
                      <w:sz w:val="24"/>
                      <w:szCs w:val="24"/>
                      <w:shd w:val="clear" w:color="auto" w:fill="FFFFFF"/>
                    </w:rPr>
                    <w:t xml:space="preserve"> на которую определяются лица, имеющие право на получение дивидендов, т.е. до 29.01.2026 года.</w:t>
                  </w:r>
                </w:p>
              </w:tc>
            </w:tr>
          </w:tbl>
          <w:p w:rsidR="000B3D18" w:rsidRPr="00532DB9" w:rsidRDefault="000B3D18" w:rsidP="00532DB9">
            <w:pPr>
              <w:pStyle w:val="a3"/>
              <w:spacing w:before="0" w:beforeAutospacing="0" w:after="0" w:afterAutospacing="0"/>
              <w:ind w:firstLine="284"/>
              <w:jc w:val="both"/>
            </w:pPr>
          </w:p>
        </w:tc>
      </w:tr>
      <w:tr w:rsidR="00B67FA8" w:rsidTr="00B67FA8">
        <w:trPr>
          <w:gridAfter w:val="1"/>
          <w:wAfter w:w="10065" w:type="dxa"/>
          <w:trHeight w:val="156"/>
        </w:trPr>
        <w:tc>
          <w:tcPr>
            <w:tcW w:w="10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FA8" w:rsidRDefault="00B67FA8" w:rsidP="00FC0CA1">
            <w:pPr>
              <w:pStyle w:val="ConsPlusNormal"/>
              <w:jc w:val="center"/>
              <w:outlineLvl w:val="0"/>
            </w:pPr>
            <w:r>
              <w:lastRenderedPageBreak/>
              <w:t>3. Подпись</w:t>
            </w:r>
          </w:p>
        </w:tc>
      </w:tr>
      <w:tr w:rsidR="00B67FA8" w:rsidTr="00B67FA8">
        <w:trPr>
          <w:gridAfter w:val="1"/>
          <w:wAfter w:w="10065" w:type="dxa"/>
          <w:trHeight w:val="956"/>
        </w:trPr>
        <w:tc>
          <w:tcPr>
            <w:tcW w:w="4365" w:type="dxa"/>
            <w:tcBorders>
              <w:top w:val="single" w:sz="4" w:space="0" w:color="auto"/>
              <w:left w:val="single" w:sz="4" w:space="0" w:color="auto"/>
            </w:tcBorders>
          </w:tcPr>
          <w:p w:rsidR="00B67FA8" w:rsidRDefault="00B67FA8" w:rsidP="00FC0CA1">
            <w:pPr>
              <w:pStyle w:val="ConsPlusNormal"/>
              <w:spacing w:line="276" w:lineRule="auto"/>
              <w:jc w:val="center"/>
            </w:pPr>
            <w:r>
              <w:t xml:space="preserve">3.1. </w:t>
            </w:r>
            <w:r>
              <w:rPr>
                <w:u w:val="single"/>
              </w:rPr>
              <w:t>Генеральный директор</w:t>
            </w:r>
          </w:p>
          <w:p w:rsidR="00B67FA8" w:rsidRDefault="00B67FA8" w:rsidP="00FC0CA1">
            <w:pPr>
              <w:pStyle w:val="ConsPlusNormal"/>
              <w:spacing w:line="276" w:lineRule="auto"/>
              <w:jc w:val="center"/>
            </w:pPr>
            <w:r w:rsidRPr="00D31C2C">
              <w:rPr>
                <w:sz w:val="18"/>
                <w:szCs w:val="18"/>
              </w:rPr>
              <w:t>(наименование должности уполномоченного лица эмитента</w:t>
            </w:r>
            <w:r>
              <w:t>)</w:t>
            </w:r>
          </w:p>
        </w:tc>
        <w:tc>
          <w:tcPr>
            <w:tcW w:w="2494" w:type="dxa"/>
            <w:tcBorders>
              <w:top w:val="single" w:sz="4" w:space="0" w:color="auto"/>
            </w:tcBorders>
          </w:tcPr>
          <w:p w:rsidR="00B67FA8" w:rsidRDefault="00B67FA8" w:rsidP="00FC0CA1">
            <w:pPr>
              <w:pStyle w:val="ConsPlusNormal"/>
              <w:spacing w:line="276" w:lineRule="auto"/>
              <w:jc w:val="center"/>
            </w:pPr>
            <w:r>
              <w:t>___________________</w:t>
            </w:r>
          </w:p>
          <w:p w:rsidR="00B67FA8" w:rsidRPr="00D31C2C" w:rsidRDefault="00B67FA8" w:rsidP="00FC0CA1">
            <w:pPr>
              <w:pStyle w:val="ConsPlusNormal"/>
              <w:spacing w:line="276" w:lineRule="auto"/>
              <w:jc w:val="center"/>
              <w:rPr>
                <w:sz w:val="18"/>
                <w:szCs w:val="18"/>
              </w:rPr>
            </w:pPr>
            <w:r w:rsidRPr="00D31C2C">
              <w:rPr>
                <w:sz w:val="18"/>
                <w:szCs w:val="18"/>
              </w:rPr>
              <w:t>(подпись)</w:t>
            </w:r>
          </w:p>
        </w:tc>
        <w:tc>
          <w:tcPr>
            <w:tcW w:w="3268" w:type="dxa"/>
            <w:tcBorders>
              <w:top w:val="single" w:sz="4" w:space="0" w:color="auto"/>
              <w:right w:val="single" w:sz="4" w:space="0" w:color="auto"/>
            </w:tcBorders>
          </w:tcPr>
          <w:p w:rsidR="00B67FA8" w:rsidRDefault="00B67FA8" w:rsidP="00B67FA8">
            <w:pPr>
              <w:pStyle w:val="ConsPlusNormal"/>
              <w:spacing w:line="276" w:lineRule="auto"/>
              <w:jc w:val="center"/>
              <w:rPr>
                <w:u w:val="single"/>
              </w:rPr>
            </w:pPr>
            <w:r>
              <w:rPr>
                <w:u w:val="single"/>
              </w:rPr>
              <w:t>Валерий  Николаевич Ключников</w:t>
            </w:r>
          </w:p>
          <w:p w:rsidR="00B67FA8" w:rsidRDefault="00B67FA8" w:rsidP="00B67FA8">
            <w:pPr>
              <w:pStyle w:val="ConsPlusNormal"/>
              <w:jc w:val="center"/>
              <w:rPr>
                <w:sz w:val="18"/>
                <w:szCs w:val="18"/>
              </w:rPr>
            </w:pPr>
            <w:r>
              <w:t>(</w:t>
            </w:r>
            <w:r w:rsidRPr="00D31C2C">
              <w:rPr>
                <w:sz w:val="18"/>
                <w:szCs w:val="18"/>
              </w:rPr>
              <w:t>И.О. Фамилия)</w:t>
            </w:r>
          </w:p>
          <w:p w:rsidR="00B67FA8" w:rsidRPr="005078DD" w:rsidRDefault="00B67FA8" w:rsidP="00B67FA8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</w:tr>
      <w:tr w:rsidR="00B67FA8" w:rsidTr="00B67FA8">
        <w:tc>
          <w:tcPr>
            <w:tcW w:w="1012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FA8" w:rsidRDefault="00710390" w:rsidP="00B67FA8">
            <w:pPr>
              <w:pStyle w:val="ConsPlusNormal"/>
              <w:outlineLvl w:val="0"/>
            </w:pPr>
            <w:r>
              <w:t>3.2. Дата "05</w:t>
            </w:r>
            <w:r>
              <w:t xml:space="preserve"> "</w:t>
            </w:r>
            <w:r>
              <w:t>декабря</w:t>
            </w:r>
            <w:r w:rsidR="00B67FA8">
              <w:t xml:space="preserve"> 2025 г.</w:t>
            </w:r>
            <w:bookmarkStart w:id="0" w:name="_GoBack"/>
            <w:bookmarkEnd w:id="0"/>
          </w:p>
        </w:tc>
        <w:tc>
          <w:tcPr>
            <w:tcW w:w="10065" w:type="dxa"/>
          </w:tcPr>
          <w:p w:rsidR="00B67FA8" w:rsidRDefault="00B67FA8" w:rsidP="00B67FA8">
            <w:pPr>
              <w:pStyle w:val="ConsPlusNormal"/>
              <w:spacing w:line="276" w:lineRule="auto"/>
            </w:pPr>
          </w:p>
        </w:tc>
      </w:tr>
    </w:tbl>
    <w:p w:rsidR="002057A4" w:rsidRDefault="002057A4" w:rsidP="005078DD">
      <w:pPr>
        <w:pStyle w:val="ConsPlusNormal"/>
        <w:ind w:firstLine="540"/>
        <w:jc w:val="both"/>
        <w:rPr>
          <w:bCs/>
          <w:spacing w:val="-2"/>
        </w:rPr>
      </w:pPr>
    </w:p>
    <w:sectPr w:rsidR="002057A4" w:rsidSect="00AC0461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D2353"/>
    <w:multiLevelType w:val="hybridMultilevel"/>
    <w:tmpl w:val="E3D2A0B4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F041F0"/>
    <w:multiLevelType w:val="hybridMultilevel"/>
    <w:tmpl w:val="CCAC575E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D92114"/>
    <w:multiLevelType w:val="hybridMultilevel"/>
    <w:tmpl w:val="457CFE9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144A151C"/>
    <w:multiLevelType w:val="hybridMultilevel"/>
    <w:tmpl w:val="F1FAA9E8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5001CBB"/>
    <w:multiLevelType w:val="hybridMultilevel"/>
    <w:tmpl w:val="F0D856FA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D72631"/>
    <w:multiLevelType w:val="hybridMultilevel"/>
    <w:tmpl w:val="A77A5E58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5385EF0"/>
    <w:multiLevelType w:val="hybridMultilevel"/>
    <w:tmpl w:val="ED50DBC8"/>
    <w:lvl w:ilvl="0" w:tplc="5ABC6A10">
      <w:start w:val="1"/>
      <w:numFmt w:val="bullet"/>
      <w:lvlText w:val=""/>
      <w:lvlJc w:val="left"/>
      <w:pPr>
        <w:ind w:left="10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7">
    <w:nsid w:val="375B4C89"/>
    <w:multiLevelType w:val="hybridMultilevel"/>
    <w:tmpl w:val="E404FE78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7BE2871"/>
    <w:multiLevelType w:val="hybridMultilevel"/>
    <w:tmpl w:val="6DD604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D61855"/>
    <w:multiLevelType w:val="hybridMultilevel"/>
    <w:tmpl w:val="6B96EABA"/>
    <w:lvl w:ilvl="0" w:tplc="511622E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F2A33F5"/>
    <w:multiLevelType w:val="hybridMultilevel"/>
    <w:tmpl w:val="F2A42A4A"/>
    <w:lvl w:ilvl="0" w:tplc="511622E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40638E2"/>
    <w:multiLevelType w:val="hybridMultilevel"/>
    <w:tmpl w:val="CA801CB8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91253BB"/>
    <w:multiLevelType w:val="hybridMultilevel"/>
    <w:tmpl w:val="070483E2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B9658DF"/>
    <w:multiLevelType w:val="hybridMultilevel"/>
    <w:tmpl w:val="4F945468"/>
    <w:lvl w:ilvl="0" w:tplc="5ABC6A10">
      <w:start w:val="1"/>
      <w:numFmt w:val="bullet"/>
      <w:lvlText w:val=""/>
      <w:lvlJc w:val="left"/>
      <w:pPr>
        <w:ind w:left="7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14">
    <w:nsid w:val="5E082DFE"/>
    <w:multiLevelType w:val="hybridMultilevel"/>
    <w:tmpl w:val="32FC3A84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5">
    <w:nsid w:val="5E757EFF"/>
    <w:multiLevelType w:val="hybridMultilevel"/>
    <w:tmpl w:val="C8144D6E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ED31770"/>
    <w:multiLevelType w:val="hybridMultilevel"/>
    <w:tmpl w:val="8BF4820A"/>
    <w:lvl w:ilvl="0" w:tplc="5ABC6A10">
      <w:start w:val="1"/>
      <w:numFmt w:val="bullet"/>
      <w:lvlText w:val=""/>
      <w:lvlJc w:val="left"/>
      <w:pPr>
        <w:ind w:left="7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17">
    <w:nsid w:val="665403F4"/>
    <w:multiLevelType w:val="hybridMultilevel"/>
    <w:tmpl w:val="CFB2546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70165675"/>
    <w:multiLevelType w:val="hybridMultilevel"/>
    <w:tmpl w:val="03BA6462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2"/>
  </w:num>
  <w:num w:numId="3">
    <w:abstractNumId w:val="14"/>
  </w:num>
  <w:num w:numId="4">
    <w:abstractNumId w:val="17"/>
  </w:num>
  <w:num w:numId="5">
    <w:abstractNumId w:val="3"/>
  </w:num>
  <w:num w:numId="6">
    <w:abstractNumId w:val="2"/>
  </w:num>
  <w:num w:numId="7">
    <w:abstractNumId w:val="5"/>
  </w:num>
  <w:num w:numId="8">
    <w:abstractNumId w:val="4"/>
  </w:num>
  <w:num w:numId="9">
    <w:abstractNumId w:val="7"/>
  </w:num>
  <w:num w:numId="10">
    <w:abstractNumId w:val="18"/>
  </w:num>
  <w:num w:numId="11">
    <w:abstractNumId w:val="11"/>
  </w:num>
  <w:num w:numId="12">
    <w:abstractNumId w:val="0"/>
  </w:num>
  <w:num w:numId="13">
    <w:abstractNumId w:val="6"/>
  </w:num>
  <w:num w:numId="14">
    <w:abstractNumId w:val="16"/>
  </w:num>
  <w:num w:numId="15">
    <w:abstractNumId w:val="1"/>
  </w:num>
  <w:num w:numId="16">
    <w:abstractNumId w:val="13"/>
  </w:num>
  <w:num w:numId="17">
    <w:abstractNumId w:val="10"/>
  </w:num>
  <w:num w:numId="18">
    <w:abstractNumId w:val="15"/>
  </w:num>
  <w:num w:numId="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7108B9"/>
    <w:rsid w:val="000209F2"/>
    <w:rsid w:val="00021547"/>
    <w:rsid w:val="0002766F"/>
    <w:rsid w:val="00050950"/>
    <w:rsid w:val="00056591"/>
    <w:rsid w:val="00074731"/>
    <w:rsid w:val="00076E46"/>
    <w:rsid w:val="000B3D18"/>
    <w:rsid w:val="000B7CF7"/>
    <w:rsid w:val="001221D6"/>
    <w:rsid w:val="001345BF"/>
    <w:rsid w:val="00170F2E"/>
    <w:rsid w:val="00181FE4"/>
    <w:rsid w:val="001B0D34"/>
    <w:rsid w:val="001E6BC1"/>
    <w:rsid w:val="002008E6"/>
    <w:rsid w:val="002057A4"/>
    <w:rsid w:val="00207302"/>
    <w:rsid w:val="00210850"/>
    <w:rsid w:val="00244721"/>
    <w:rsid w:val="00244E96"/>
    <w:rsid w:val="002615E7"/>
    <w:rsid w:val="002A69A7"/>
    <w:rsid w:val="002C44D3"/>
    <w:rsid w:val="002D5D30"/>
    <w:rsid w:val="00336D16"/>
    <w:rsid w:val="003432AC"/>
    <w:rsid w:val="00346F02"/>
    <w:rsid w:val="00352899"/>
    <w:rsid w:val="003D7C6D"/>
    <w:rsid w:val="004037BB"/>
    <w:rsid w:val="00404A6E"/>
    <w:rsid w:val="00452972"/>
    <w:rsid w:val="00465748"/>
    <w:rsid w:val="00467A45"/>
    <w:rsid w:val="004849AB"/>
    <w:rsid w:val="004978B1"/>
    <w:rsid w:val="004C68E6"/>
    <w:rsid w:val="004E6A0F"/>
    <w:rsid w:val="004F373A"/>
    <w:rsid w:val="005059F4"/>
    <w:rsid w:val="005078DD"/>
    <w:rsid w:val="00516E89"/>
    <w:rsid w:val="00532BAE"/>
    <w:rsid w:val="00532DB9"/>
    <w:rsid w:val="00555B94"/>
    <w:rsid w:val="00575746"/>
    <w:rsid w:val="005B36F7"/>
    <w:rsid w:val="005C5521"/>
    <w:rsid w:val="005C7F93"/>
    <w:rsid w:val="005F0006"/>
    <w:rsid w:val="005F14AF"/>
    <w:rsid w:val="005F527E"/>
    <w:rsid w:val="00615ECE"/>
    <w:rsid w:val="00616D37"/>
    <w:rsid w:val="00636F66"/>
    <w:rsid w:val="00655432"/>
    <w:rsid w:val="006629A7"/>
    <w:rsid w:val="006737A2"/>
    <w:rsid w:val="006A2652"/>
    <w:rsid w:val="006A56FE"/>
    <w:rsid w:val="006A5DDF"/>
    <w:rsid w:val="006D667F"/>
    <w:rsid w:val="00701B8A"/>
    <w:rsid w:val="00710390"/>
    <w:rsid w:val="007108B9"/>
    <w:rsid w:val="00711A3F"/>
    <w:rsid w:val="007344BA"/>
    <w:rsid w:val="007372E3"/>
    <w:rsid w:val="007A4982"/>
    <w:rsid w:val="007D0943"/>
    <w:rsid w:val="007D6212"/>
    <w:rsid w:val="007D68BF"/>
    <w:rsid w:val="007D7182"/>
    <w:rsid w:val="007F7122"/>
    <w:rsid w:val="00837F51"/>
    <w:rsid w:val="00855E94"/>
    <w:rsid w:val="008E36F6"/>
    <w:rsid w:val="008F01C4"/>
    <w:rsid w:val="008F03D9"/>
    <w:rsid w:val="00901538"/>
    <w:rsid w:val="009C1680"/>
    <w:rsid w:val="009C4351"/>
    <w:rsid w:val="009D3FD8"/>
    <w:rsid w:val="009D459C"/>
    <w:rsid w:val="009E0624"/>
    <w:rsid w:val="009F29C1"/>
    <w:rsid w:val="00A026A2"/>
    <w:rsid w:val="00A12B1C"/>
    <w:rsid w:val="00A37889"/>
    <w:rsid w:val="00AA24D0"/>
    <w:rsid w:val="00AC0461"/>
    <w:rsid w:val="00AF5F0B"/>
    <w:rsid w:val="00B06B7F"/>
    <w:rsid w:val="00B12106"/>
    <w:rsid w:val="00B257FC"/>
    <w:rsid w:val="00B64452"/>
    <w:rsid w:val="00B67FA8"/>
    <w:rsid w:val="00B703EF"/>
    <w:rsid w:val="00B74073"/>
    <w:rsid w:val="00BC2256"/>
    <w:rsid w:val="00BD57CC"/>
    <w:rsid w:val="00C06F96"/>
    <w:rsid w:val="00C92772"/>
    <w:rsid w:val="00C96073"/>
    <w:rsid w:val="00CD51C4"/>
    <w:rsid w:val="00CF6358"/>
    <w:rsid w:val="00CF761C"/>
    <w:rsid w:val="00D1061C"/>
    <w:rsid w:val="00D23F50"/>
    <w:rsid w:val="00D36A1A"/>
    <w:rsid w:val="00D61F0C"/>
    <w:rsid w:val="00D73CBF"/>
    <w:rsid w:val="00D878B3"/>
    <w:rsid w:val="00D91D3A"/>
    <w:rsid w:val="00DA7140"/>
    <w:rsid w:val="00DB53B1"/>
    <w:rsid w:val="00DC622A"/>
    <w:rsid w:val="00DD69E9"/>
    <w:rsid w:val="00E2602A"/>
    <w:rsid w:val="00E31C8D"/>
    <w:rsid w:val="00EA788F"/>
    <w:rsid w:val="00ED4F28"/>
    <w:rsid w:val="00EE3CA5"/>
    <w:rsid w:val="00EE5C2E"/>
    <w:rsid w:val="00F02497"/>
    <w:rsid w:val="00F12ECD"/>
    <w:rsid w:val="00F40E9C"/>
    <w:rsid w:val="00F60D50"/>
    <w:rsid w:val="00FA68C8"/>
    <w:rsid w:val="00FF1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08B9"/>
    <w:pPr>
      <w:autoSpaceDE w:val="0"/>
      <w:autoSpaceDN w:val="0"/>
      <w:spacing w:after="0" w:line="240" w:lineRule="auto"/>
    </w:pPr>
    <w:rPr>
      <w:rFonts w:eastAsiaTheme="minorEastAsia"/>
      <w:sz w:val="20"/>
      <w:szCs w:val="20"/>
      <w:lang w:eastAsia="ru-RU"/>
    </w:rPr>
  </w:style>
  <w:style w:type="paragraph" w:styleId="8">
    <w:name w:val="heading 8"/>
    <w:basedOn w:val="a"/>
    <w:next w:val="a"/>
    <w:link w:val="80"/>
    <w:uiPriority w:val="9"/>
    <w:unhideWhenUsed/>
    <w:qFormat/>
    <w:rsid w:val="00170F2E"/>
    <w:pPr>
      <w:autoSpaceDE/>
      <w:autoSpaceDN/>
      <w:spacing w:before="240" w:after="60"/>
      <w:outlineLvl w:val="7"/>
    </w:pPr>
    <w:rPr>
      <w:rFonts w:ascii="Calibri" w:eastAsia="Times New Roman" w:hAnsi="Calibri"/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257FC"/>
    <w:pPr>
      <w:autoSpaceDE/>
      <w:autoSpaceDN/>
      <w:spacing w:before="240" w:after="60"/>
      <w:outlineLvl w:val="8"/>
    </w:pPr>
    <w:rPr>
      <w:rFonts w:ascii="Calibri Light" w:eastAsia="Times New Roman" w:hAnsi="Calibri Light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uiPriority w:val="99"/>
    <w:rsid w:val="007108B9"/>
    <w:pPr>
      <w:widowControl w:val="0"/>
      <w:autoSpaceDE w:val="0"/>
      <w:autoSpaceDN w:val="0"/>
      <w:spacing w:after="0" w:line="240" w:lineRule="auto"/>
      <w:ind w:right="19772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7108B9"/>
    <w:pPr>
      <w:autoSpaceDE/>
      <w:autoSpaceDN/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a4">
    <w:name w:val="No Spacing"/>
    <w:link w:val="a5"/>
    <w:uiPriority w:val="1"/>
    <w:qFormat/>
    <w:rsid w:val="007108B9"/>
    <w:pPr>
      <w:spacing w:after="0" w:line="240" w:lineRule="auto"/>
    </w:pPr>
    <w:rPr>
      <w:rFonts w:ascii="Calibri" w:eastAsia="Times New Roman" w:hAnsi="Calibri"/>
      <w:sz w:val="22"/>
      <w:lang w:eastAsia="ru-RU"/>
    </w:rPr>
  </w:style>
  <w:style w:type="character" w:styleId="a6">
    <w:name w:val="Hyperlink"/>
    <w:basedOn w:val="a0"/>
    <w:uiPriority w:val="99"/>
    <w:unhideWhenUsed/>
    <w:rsid w:val="007108B9"/>
    <w:rPr>
      <w:color w:val="0000FF" w:themeColor="hyperlink"/>
      <w:u w:val="single"/>
    </w:rPr>
  </w:style>
  <w:style w:type="paragraph" w:customStyle="1" w:styleId="ConsPlusTitle">
    <w:name w:val="ConsPlusTitle"/>
    <w:uiPriority w:val="99"/>
    <w:rsid w:val="007A498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rsid w:val="007A4982"/>
    <w:pPr>
      <w:widowControl w:val="0"/>
      <w:autoSpaceDE w:val="0"/>
      <w:autoSpaceDN w:val="0"/>
      <w:adjustRightInd w:val="0"/>
      <w:spacing w:after="0" w:line="240" w:lineRule="auto"/>
    </w:pPr>
    <w:rPr>
      <w:rFonts w:eastAsiaTheme="minorEastAsia"/>
      <w:szCs w:val="24"/>
      <w:lang w:eastAsia="ru-RU"/>
    </w:rPr>
  </w:style>
  <w:style w:type="character" w:customStyle="1" w:styleId="FontStyle12">
    <w:name w:val="Font Style12"/>
    <w:basedOn w:val="a0"/>
    <w:rsid w:val="00EE5C2E"/>
    <w:rPr>
      <w:rFonts w:ascii="Arial" w:hAnsi="Arial" w:cs="Arial" w:hint="default"/>
      <w:b/>
      <w:bCs/>
      <w:sz w:val="18"/>
      <w:szCs w:val="18"/>
    </w:rPr>
  </w:style>
  <w:style w:type="character" w:customStyle="1" w:styleId="FontStyle13">
    <w:name w:val="Font Style13"/>
    <w:basedOn w:val="a0"/>
    <w:uiPriority w:val="99"/>
    <w:rsid w:val="00EE5C2E"/>
    <w:rPr>
      <w:rFonts w:ascii="Arial" w:hAnsi="Arial" w:cs="Arial" w:hint="default"/>
      <w:sz w:val="18"/>
      <w:szCs w:val="18"/>
    </w:rPr>
  </w:style>
  <w:style w:type="table" w:styleId="a7">
    <w:name w:val="Table Grid"/>
    <w:basedOn w:val="a1"/>
    <w:uiPriority w:val="59"/>
    <w:rsid w:val="007F71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Другое_"/>
    <w:basedOn w:val="a0"/>
    <w:link w:val="a9"/>
    <w:rsid w:val="007372E3"/>
    <w:rPr>
      <w:rFonts w:eastAsia="Times New Roman"/>
      <w:color w:val="5C656A"/>
      <w:sz w:val="22"/>
      <w:shd w:val="clear" w:color="auto" w:fill="FFFFFF"/>
    </w:rPr>
  </w:style>
  <w:style w:type="paragraph" w:customStyle="1" w:styleId="a9">
    <w:name w:val="Другое"/>
    <w:basedOn w:val="a"/>
    <w:link w:val="a8"/>
    <w:rsid w:val="007372E3"/>
    <w:pPr>
      <w:widowControl w:val="0"/>
      <w:shd w:val="clear" w:color="auto" w:fill="FFFFFF"/>
      <w:autoSpaceDE/>
      <w:autoSpaceDN/>
      <w:ind w:firstLine="100"/>
    </w:pPr>
    <w:rPr>
      <w:rFonts w:eastAsia="Times New Roman"/>
      <w:color w:val="5C656A"/>
      <w:sz w:val="22"/>
      <w:szCs w:val="22"/>
      <w:lang w:eastAsia="en-US"/>
    </w:rPr>
  </w:style>
  <w:style w:type="paragraph" w:styleId="aa">
    <w:name w:val="List Paragraph"/>
    <w:aliases w:val="Абзац списка 1,Содержание. 2 уровень,Bullet List,FooterText,numbered,List Paragraph"/>
    <w:basedOn w:val="a"/>
    <w:link w:val="ab"/>
    <w:uiPriority w:val="34"/>
    <w:qFormat/>
    <w:rsid w:val="006629A7"/>
    <w:pPr>
      <w:widowControl w:val="0"/>
      <w:autoSpaceDE/>
      <w:autoSpaceDN/>
      <w:ind w:left="720"/>
      <w:contextualSpacing/>
    </w:pPr>
    <w:rPr>
      <w:rFonts w:eastAsia="Times New Roman"/>
    </w:rPr>
  </w:style>
  <w:style w:type="character" w:customStyle="1" w:styleId="ab">
    <w:name w:val="Абзац списка Знак"/>
    <w:aliases w:val="Абзац списка 1 Знак,Содержание. 2 уровень Знак,Bullet List Знак,FooterText Знак,numbered Знак,List Paragraph Знак"/>
    <w:link w:val="aa"/>
    <w:uiPriority w:val="34"/>
    <w:rsid w:val="006629A7"/>
    <w:rPr>
      <w:rFonts w:eastAsia="Times New Roman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170F2E"/>
    <w:rPr>
      <w:rFonts w:ascii="Calibri" w:eastAsia="Times New Roman" w:hAnsi="Calibri"/>
      <w:i/>
      <w:iCs/>
      <w:szCs w:val="24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B257FC"/>
    <w:rPr>
      <w:rFonts w:ascii="Calibri Light" w:eastAsia="Times New Roman" w:hAnsi="Calibri Light"/>
      <w:sz w:val="22"/>
      <w:lang w:eastAsia="ru-RU"/>
    </w:rPr>
  </w:style>
  <w:style w:type="character" w:customStyle="1" w:styleId="a5">
    <w:name w:val="Без интервала Знак"/>
    <w:basedOn w:val="a0"/>
    <w:link w:val="a4"/>
    <w:uiPriority w:val="1"/>
    <w:rsid w:val="007344BA"/>
    <w:rPr>
      <w:rFonts w:ascii="Calibri" w:eastAsia="Times New Roman" w:hAnsi="Calibri"/>
      <w:sz w:val="22"/>
      <w:lang w:eastAsia="ru-RU"/>
    </w:rPr>
  </w:style>
  <w:style w:type="table" w:customStyle="1" w:styleId="1">
    <w:name w:val="Сетка таблицы1"/>
    <w:basedOn w:val="a1"/>
    <w:next w:val="a7"/>
    <w:uiPriority w:val="59"/>
    <w:rsid w:val="00D61F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">
    <w:name w:val="Основной текст (2)_"/>
    <w:basedOn w:val="a0"/>
    <w:link w:val="20"/>
    <w:rsid w:val="00710390"/>
    <w:rPr>
      <w:rFonts w:eastAsia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710390"/>
    <w:pPr>
      <w:widowControl w:val="0"/>
      <w:shd w:val="clear" w:color="auto" w:fill="FFFFFF"/>
      <w:autoSpaceDE/>
      <w:autoSpaceDN/>
      <w:spacing w:after="60" w:line="0" w:lineRule="atLeast"/>
      <w:jc w:val="both"/>
    </w:pPr>
    <w:rPr>
      <w:rFonts w:eastAsia="Times New Roman"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06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disclosure.ru/issuer/6915002325/index.s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337887-330E-40D9-8CA3-65384E03FC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385</TotalTime>
  <Pages>3</Pages>
  <Words>710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tvv</dc:creator>
  <cp:keywords/>
  <dc:description/>
  <cp:lastModifiedBy>tvv</cp:lastModifiedBy>
  <cp:revision>74</cp:revision>
  <cp:lastPrinted>2022-03-05T08:59:00Z</cp:lastPrinted>
  <dcterms:created xsi:type="dcterms:W3CDTF">2021-01-21T08:00:00Z</dcterms:created>
  <dcterms:modified xsi:type="dcterms:W3CDTF">2025-12-05T07:59:00Z</dcterms:modified>
</cp:coreProperties>
</file>