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Ind w:w="-567" w:type="dxa"/>
        <w:tblLook w:val="04A0" w:firstRow="1" w:lastRow="0" w:firstColumn="1" w:lastColumn="0" w:noHBand="0" w:noVBand="1"/>
      </w:tblPr>
      <w:tblGrid>
        <w:gridCol w:w="5211"/>
        <w:gridCol w:w="5103"/>
      </w:tblGrid>
      <w:tr w:rsidR="002B3B20" w:rsidRPr="002D679D" w:rsidTr="00310A9C">
        <w:tc>
          <w:tcPr>
            <w:tcW w:w="5211" w:type="dxa"/>
            <w:shd w:val="clear" w:color="auto" w:fill="auto"/>
          </w:tcPr>
          <w:p w:rsidR="002B3B20" w:rsidRPr="002D679D" w:rsidRDefault="002B3B20" w:rsidP="00310A9C">
            <w:pPr>
              <w:pStyle w:val="ConsNormal"/>
              <w:widowControl/>
              <w:spacing w:line="276" w:lineRule="auto"/>
              <w:ind w:right="0" w:firstLine="0"/>
              <w:rPr>
                <w:rFonts w:ascii="Times New Roman" w:hAnsi="Times New Roman" w:cs="Times New Roman"/>
                <w:bCs/>
                <w:sz w:val="22"/>
                <w:szCs w:val="22"/>
              </w:rPr>
            </w:pPr>
            <w:r w:rsidRPr="002D679D">
              <w:rPr>
                <w:rFonts w:ascii="Times New Roman" w:hAnsi="Times New Roman" w:cs="Times New Roman"/>
                <w:bCs/>
                <w:sz w:val="22"/>
                <w:szCs w:val="22"/>
              </w:rPr>
              <w:t xml:space="preserve">Предварительно утвержден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Решением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Pr>
                <w:rFonts w:ascii="Times New Roman" w:hAnsi="Times New Roman" w:cs="Times New Roman"/>
                <w:sz w:val="22"/>
                <w:szCs w:val="22"/>
              </w:rPr>
              <w:t>ОАО «</w:t>
            </w:r>
            <w:proofErr w:type="spellStart"/>
            <w:r>
              <w:rPr>
                <w:rFonts w:ascii="Times New Roman" w:hAnsi="Times New Roman" w:cs="Times New Roman"/>
                <w:sz w:val="22"/>
                <w:szCs w:val="22"/>
              </w:rPr>
              <w:t>Кондраковский</w:t>
            </w:r>
            <w:proofErr w:type="spellEnd"/>
            <w:r>
              <w:rPr>
                <w:rFonts w:ascii="Times New Roman" w:hAnsi="Times New Roman" w:cs="Times New Roman"/>
                <w:sz w:val="22"/>
                <w:szCs w:val="22"/>
              </w:rPr>
              <w:t xml:space="preserve"> завод резиновой обуви»</w:t>
            </w:r>
          </w:p>
          <w:p w:rsidR="002B3B20" w:rsidRPr="002D679D" w:rsidRDefault="00933698" w:rsidP="00310A9C">
            <w:pPr>
              <w:pStyle w:val="ConsNormal"/>
              <w:widowControl/>
              <w:spacing w:line="276" w:lineRule="auto"/>
              <w:ind w:right="0" w:firstLine="0"/>
              <w:rPr>
                <w:rFonts w:ascii="Times New Roman" w:hAnsi="Times New Roman" w:cs="Times New Roman"/>
                <w:bCs/>
                <w:sz w:val="22"/>
                <w:szCs w:val="22"/>
                <w:u w:val="single"/>
              </w:rPr>
            </w:pPr>
            <w:r>
              <w:rPr>
                <w:rFonts w:ascii="Times New Roman" w:hAnsi="Times New Roman" w:cs="Times New Roman"/>
                <w:sz w:val="22"/>
                <w:szCs w:val="22"/>
              </w:rPr>
              <w:t>Протокол 1</w:t>
            </w:r>
            <w:r w:rsidR="002B3B20" w:rsidRPr="004473D6">
              <w:rPr>
                <w:rFonts w:ascii="Times New Roman" w:hAnsi="Times New Roman" w:cs="Times New Roman"/>
                <w:bCs/>
                <w:sz w:val="22"/>
                <w:szCs w:val="22"/>
              </w:rPr>
              <w:t xml:space="preserve"> от </w:t>
            </w:r>
            <w:r>
              <w:rPr>
                <w:rFonts w:ascii="Times New Roman" w:hAnsi="Times New Roman" w:cs="Times New Roman"/>
                <w:bCs/>
                <w:sz w:val="22"/>
                <w:szCs w:val="22"/>
              </w:rPr>
              <w:t xml:space="preserve">10 </w:t>
            </w:r>
            <w:proofErr w:type="gramStart"/>
            <w:r>
              <w:rPr>
                <w:rFonts w:ascii="Times New Roman" w:hAnsi="Times New Roman" w:cs="Times New Roman"/>
                <w:bCs/>
                <w:sz w:val="22"/>
                <w:szCs w:val="22"/>
              </w:rPr>
              <w:t>мая  2021</w:t>
            </w:r>
            <w:proofErr w:type="gramEnd"/>
            <w:r w:rsidR="002B3B20" w:rsidRPr="004473D6">
              <w:rPr>
                <w:rFonts w:ascii="Times New Roman" w:hAnsi="Times New Roman" w:cs="Times New Roman"/>
                <w:bCs/>
                <w:sz w:val="22"/>
                <w:szCs w:val="22"/>
              </w:rPr>
              <w:t xml:space="preserve"> </w:t>
            </w:r>
            <w:r w:rsidR="002B3B20" w:rsidRPr="004473D6">
              <w:rPr>
                <w:rFonts w:ascii="Times New Roman" w:hAnsi="Times New Roman" w:cs="Times New Roman"/>
                <w:sz w:val="22"/>
                <w:szCs w:val="22"/>
              </w:rPr>
              <w:t xml:space="preserve"> </w:t>
            </w:r>
            <w:r w:rsidR="002B3B20" w:rsidRPr="004473D6">
              <w:rPr>
                <w:rFonts w:ascii="Times New Roman" w:hAnsi="Times New Roman" w:cs="Times New Roman"/>
                <w:bCs/>
                <w:sz w:val="22"/>
                <w:szCs w:val="22"/>
              </w:rPr>
              <w:t>года</w:t>
            </w:r>
            <w:r w:rsidR="002B3B20" w:rsidRPr="002D679D">
              <w:rPr>
                <w:rFonts w:ascii="Times New Roman" w:hAnsi="Times New Roman" w:cs="Times New Roman"/>
                <w:bCs/>
                <w:sz w:val="22"/>
                <w:szCs w:val="22"/>
              </w:rPr>
              <w:t xml:space="preserve">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Председатель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534A20">
              <w:rPr>
                <w:rFonts w:ascii="Times New Roman" w:hAnsi="Times New Roman" w:cs="Times New Roman"/>
                <w:i/>
                <w:sz w:val="22"/>
                <w:szCs w:val="22"/>
                <w:u w:val="single"/>
              </w:rPr>
              <w:t>подпись</w:t>
            </w:r>
            <w:r w:rsidRPr="002D679D">
              <w:rPr>
                <w:rFonts w:ascii="Times New Roman" w:hAnsi="Times New Roman" w:cs="Times New Roman"/>
                <w:sz w:val="22"/>
                <w:szCs w:val="22"/>
              </w:rPr>
              <w:t xml:space="preserve"> </w:t>
            </w:r>
            <w:proofErr w:type="spellStart"/>
            <w:r>
              <w:rPr>
                <w:rFonts w:ascii="Times New Roman" w:hAnsi="Times New Roman" w:cs="Times New Roman"/>
                <w:sz w:val="22"/>
                <w:szCs w:val="22"/>
              </w:rPr>
              <w:t>Кутарова</w:t>
            </w:r>
            <w:proofErr w:type="spellEnd"/>
            <w:r>
              <w:rPr>
                <w:rFonts w:ascii="Times New Roman" w:hAnsi="Times New Roman" w:cs="Times New Roman"/>
                <w:sz w:val="22"/>
                <w:szCs w:val="22"/>
              </w:rPr>
              <w:t xml:space="preserve"> М.А.</w:t>
            </w:r>
          </w:p>
          <w:p w:rsidR="002B3B20" w:rsidRPr="002D679D" w:rsidRDefault="002B3B20" w:rsidP="00310A9C">
            <w:pPr>
              <w:pStyle w:val="ConsNormal"/>
              <w:widowControl/>
              <w:spacing w:line="276" w:lineRule="auto"/>
              <w:ind w:right="0" w:firstLine="0"/>
              <w:rPr>
                <w:rFonts w:ascii="Times New Roman" w:hAnsi="Times New Roman" w:cs="Times New Roman"/>
                <w:b/>
                <w:bCs/>
                <w:sz w:val="22"/>
                <w:szCs w:val="22"/>
              </w:rPr>
            </w:pPr>
          </w:p>
        </w:tc>
        <w:tc>
          <w:tcPr>
            <w:tcW w:w="5103" w:type="dxa"/>
            <w:shd w:val="clear" w:color="auto" w:fill="auto"/>
          </w:tcPr>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Утвержден решением годового</w:t>
            </w:r>
          </w:p>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общего собрания акционеров</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Pr>
                <w:rFonts w:ascii="Times New Roman" w:hAnsi="Times New Roman" w:cs="Times New Roman"/>
                <w:sz w:val="22"/>
                <w:szCs w:val="22"/>
              </w:rPr>
              <w:t>ОАО «</w:t>
            </w:r>
            <w:proofErr w:type="spellStart"/>
            <w:r>
              <w:rPr>
                <w:rFonts w:ascii="Times New Roman" w:hAnsi="Times New Roman" w:cs="Times New Roman"/>
                <w:sz w:val="22"/>
                <w:szCs w:val="22"/>
              </w:rPr>
              <w:t>Кондраковский</w:t>
            </w:r>
            <w:proofErr w:type="spellEnd"/>
            <w:r>
              <w:rPr>
                <w:rFonts w:ascii="Times New Roman" w:hAnsi="Times New Roman" w:cs="Times New Roman"/>
                <w:sz w:val="22"/>
                <w:szCs w:val="22"/>
              </w:rPr>
              <w:t xml:space="preserve"> завод резиновой обуви</w:t>
            </w:r>
            <w:r w:rsidRPr="002D679D">
              <w:rPr>
                <w:rFonts w:ascii="Times New Roman" w:hAnsi="Times New Roman" w:cs="Times New Roman"/>
                <w:sz w:val="22"/>
                <w:szCs w:val="22"/>
              </w:rPr>
              <w:t>»</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sidRPr="004473D6">
              <w:rPr>
                <w:rFonts w:ascii="Times New Roman" w:hAnsi="Times New Roman" w:cs="Times New Roman"/>
                <w:sz w:val="22"/>
                <w:szCs w:val="22"/>
              </w:rPr>
              <w:t xml:space="preserve">Протокол № б/н от </w:t>
            </w:r>
            <w:r w:rsidR="00933698">
              <w:rPr>
                <w:rFonts w:ascii="Times New Roman" w:hAnsi="Times New Roman" w:cs="Times New Roman"/>
                <w:sz w:val="22"/>
                <w:szCs w:val="22"/>
              </w:rPr>
              <w:t>17 июня 2021</w:t>
            </w:r>
            <w:r w:rsidRPr="004473D6">
              <w:rPr>
                <w:rFonts w:ascii="Times New Roman" w:hAnsi="Times New Roman" w:cs="Times New Roman"/>
                <w:sz w:val="22"/>
                <w:szCs w:val="22"/>
              </w:rPr>
              <w:t xml:space="preserve"> года</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r w:rsidRPr="002D679D">
              <w:rPr>
                <w:rFonts w:ascii="Times New Roman" w:hAnsi="Times New Roman" w:cs="Times New Roman"/>
                <w:b/>
                <w:bCs/>
                <w:color w:val="FFFFFF"/>
                <w:sz w:val="22"/>
                <w:szCs w:val="22"/>
              </w:rPr>
              <w:t>УТВЕРЖДЕН</w:t>
            </w: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410334" w:rsidRDefault="002B3B20" w:rsidP="00310A9C">
            <w:pPr>
              <w:pStyle w:val="ConsNormal"/>
              <w:widowControl/>
              <w:spacing w:line="276" w:lineRule="auto"/>
              <w:ind w:right="0" w:firstLine="0"/>
              <w:jc w:val="right"/>
              <w:rPr>
                <w:rFonts w:ascii="Times New Roman" w:hAnsi="Times New Roman" w:cs="Times New Roman"/>
                <w:bCs/>
                <w:sz w:val="22"/>
                <w:szCs w:val="22"/>
              </w:rPr>
            </w:pPr>
            <w:r w:rsidRPr="00410334">
              <w:rPr>
                <w:rFonts w:ascii="Times New Roman" w:hAnsi="Times New Roman" w:cs="Times New Roman"/>
                <w:bCs/>
                <w:sz w:val="22"/>
                <w:szCs w:val="22"/>
              </w:rPr>
              <w:t>Достоверность данных годового отчета подтверждена Ревизионной комиссией</w:t>
            </w:r>
          </w:p>
          <w:p w:rsidR="002B3B20" w:rsidRPr="002D679D" w:rsidRDefault="002B3B20" w:rsidP="00310A9C">
            <w:pPr>
              <w:pStyle w:val="ConsNormal"/>
              <w:widowControl/>
              <w:spacing w:line="276" w:lineRule="auto"/>
              <w:ind w:right="0" w:firstLine="0"/>
              <w:jc w:val="right"/>
              <w:rPr>
                <w:rFonts w:ascii="Times New Roman" w:hAnsi="Times New Roman" w:cs="Times New Roman"/>
                <w:bCs/>
                <w:sz w:val="22"/>
                <w:szCs w:val="22"/>
              </w:rPr>
            </w:pPr>
          </w:p>
        </w:tc>
      </w:tr>
    </w:tbl>
    <w:p w:rsidR="002B3B20" w:rsidRDefault="002B3B20" w:rsidP="002B3B20">
      <w:pPr>
        <w:pStyle w:val="ConsPlusNormal"/>
        <w:widowControl/>
        <w:ind w:firstLine="0"/>
        <w:jc w:val="center"/>
        <w:outlineLvl w:val="2"/>
        <w:rPr>
          <w:rFonts w:ascii="Times New Roman" w:hAnsi="Times New Roman" w:cs="Times New Roman"/>
          <w:b/>
          <w:color w:val="FFFFFF"/>
          <w:sz w:val="72"/>
          <w:szCs w:val="24"/>
        </w:rPr>
      </w:pPr>
    </w:p>
    <w:p w:rsidR="002B3B20" w:rsidRPr="00D472C6" w:rsidRDefault="002B3B20" w:rsidP="002B3B20">
      <w:pPr>
        <w:pStyle w:val="ConsPlusNormal"/>
        <w:widowControl/>
        <w:ind w:firstLine="0"/>
        <w:jc w:val="center"/>
        <w:outlineLvl w:val="2"/>
        <w:rPr>
          <w:rFonts w:ascii="Times New Roman" w:hAnsi="Times New Roman" w:cs="Times New Roman"/>
          <w:b/>
          <w:color w:val="FF0000"/>
          <w:sz w:val="24"/>
          <w:szCs w:val="24"/>
        </w:rPr>
      </w:pPr>
    </w:p>
    <w:p w:rsidR="002B3B20" w:rsidRPr="00D472C6" w:rsidRDefault="002B3B20" w:rsidP="002B3B20">
      <w:pPr>
        <w:pStyle w:val="ConsPlusNormal"/>
        <w:widowControl/>
        <w:ind w:firstLine="0"/>
        <w:jc w:val="center"/>
        <w:outlineLvl w:val="2"/>
        <w:rPr>
          <w:rFonts w:ascii="Times New Roman" w:hAnsi="Times New Roman" w:cs="Times New Roman"/>
          <w:sz w:val="28"/>
          <w:szCs w:val="28"/>
        </w:rPr>
      </w:pPr>
    </w:p>
    <w:p w:rsidR="002B3B20" w:rsidRPr="00250E86" w:rsidRDefault="002B3B20" w:rsidP="002B3B20">
      <w:pPr>
        <w:jc w:val="center"/>
        <w:rPr>
          <w:b/>
          <w:sz w:val="40"/>
          <w:szCs w:val="28"/>
        </w:rPr>
      </w:pPr>
      <w:r w:rsidRPr="00250E86">
        <w:rPr>
          <w:b/>
          <w:sz w:val="40"/>
          <w:szCs w:val="28"/>
        </w:rPr>
        <w:t xml:space="preserve">Годовой отчет </w:t>
      </w:r>
    </w:p>
    <w:p w:rsidR="002B3B20" w:rsidRPr="00250E86" w:rsidRDefault="002B3B20" w:rsidP="002B3B20">
      <w:pPr>
        <w:jc w:val="center"/>
        <w:rPr>
          <w:b/>
          <w:sz w:val="40"/>
          <w:szCs w:val="28"/>
        </w:rPr>
      </w:pPr>
      <w:r>
        <w:rPr>
          <w:b/>
          <w:sz w:val="40"/>
          <w:szCs w:val="28"/>
        </w:rPr>
        <w:t>Открытого</w:t>
      </w:r>
      <w:r w:rsidRPr="00250E86">
        <w:rPr>
          <w:b/>
          <w:sz w:val="40"/>
          <w:szCs w:val="28"/>
        </w:rPr>
        <w:t xml:space="preserve"> акционерное общество «</w:t>
      </w:r>
      <w:proofErr w:type="spellStart"/>
      <w:r>
        <w:rPr>
          <w:b/>
          <w:sz w:val="40"/>
          <w:szCs w:val="28"/>
        </w:rPr>
        <w:t>Кондраковский</w:t>
      </w:r>
      <w:proofErr w:type="spellEnd"/>
      <w:r>
        <w:rPr>
          <w:b/>
          <w:sz w:val="40"/>
          <w:szCs w:val="28"/>
        </w:rPr>
        <w:t xml:space="preserve"> завод резиновой обуви</w:t>
      </w:r>
      <w:r w:rsidRPr="00250E86">
        <w:rPr>
          <w:b/>
          <w:sz w:val="40"/>
          <w:szCs w:val="28"/>
        </w:rPr>
        <w:t>»</w:t>
      </w:r>
    </w:p>
    <w:p w:rsidR="002B3B20" w:rsidRDefault="00933698" w:rsidP="002B3B20">
      <w:pPr>
        <w:pStyle w:val="ConsPlusNormal"/>
        <w:widowControl/>
        <w:ind w:firstLine="0"/>
        <w:jc w:val="center"/>
        <w:outlineLvl w:val="2"/>
        <w:rPr>
          <w:rFonts w:ascii="Times New Roman" w:hAnsi="Times New Roman" w:cs="Times New Roman"/>
          <w:b/>
          <w:sz w:val="40"/>
          <w:szCs w:val="28"/>
        </w:rPr>
      </w:pPr>
      <w:r>
        <w:rPr>
          <w:rFonts w:ascii="Times New Roman" w:hAnsi="Times New Roman" w:cs="Times New Roman"/>
          <w:b/>
          <w:sz w:val="40"/>
          <w:szCs w:val="28"/>
        </w:rPr>
        <w:t>за 2020</w:t>
      </w:r>
      <w:r w:rsidR="002B3B20" w:rsidRPr="00250E86">
        <w:rPr>
          <w:rFonts w:ascii="Times New Roman" w:hAnsi="Times New Roman" w:cs="Times New Roman"/>
          <w:b/>
          <w:sz w:val="40"/>
          <w:szCs w:val="28"/>
        </w:rPr>
        <w:t xml:space="preserve"> г.</w:t>
      </w: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Pr="0027698B" w:rsidRDefault="002B3B20" w:rsidP="002B3B20">
      <w:pPr>
        <w:pStyle w:val="ConsPlusNormal"/>
        <w:ind w:firstLine="708"/>
        <w:outlineLvl w:val="2"/>
        <w:rPr>
          <w:rFonts w:ascii="Times New Roman" w:hAnsi="Times New Roman" w:cs="Times New Roman"/>
          <w:sz w:val="24"/>
          <w:szCs w:val="24"/>
        </w:rPr>
      </w:pPr>
      <w:r w:rsidRPr="0027698B">
        <w:rPr>
          <w:rFonts w:ascii="Times New Roman" w:hAnsi="Times New Roman" w:cs="Times New Roman"/>
          <w:sz w:val="24"/>
          <w:szCs w:val="24"/>
        </w:rPr>
        <w:t>Генеральный директор</w:t>
      </w:r>
      <w:r w:rsidRPr="0027698B">
        <w:rPr>
          <w:rFonts w:ascii="Times New Roman" w:hAnsi="Times New Roman" w:cs="Times New Roman"/>
          <w:sz w:val="24"/>
          <w:szCs w:val="24"/>
        </w:rPr>
        <w:tab/>
      </w:r>
      <w:r w:rsidRPr="0027698B">
        <w:rPr>
          <w:rFonts w:ascii="Times New Roman" w:hAnsi="Times New Roman" w:cs="Times New Roman"/>
          <w:sz w:val="24"/>
          <w:szCs w:val="24"/>
        </w:rPr>
        <w:tab/>
      </w:r>
      <w:r w:rsidRPr="00534A20">
        <w:rPr>
          <w:rFonts w:ascii="Times New Roman" w:hAnsi="Times New Roman" w:cs="Times New Roman"/>
          <w:i/>
          <w:sz w:val="24"/>
          <w:szCs w:val="24"/>
          <w:u w:val="single"/>
        </w:rPr>
        <w:t>подпись</w:t>
      </w:r>
      <w:r w:rsidRPr="0027698B">
        <w:rPr>
          <w:rFonts w:ascii="Times New Roman" w:hAnsi="Times New Roman" w:cs="Times New Roman"/>
          <w:sz w:val="24"/>
          <w:szCs w:val="24"/>
        </w:rPr>
        <w:tab/>
      </w:r>
      <w:r>
        <w:rPr>
          <w:rFonts w:ascii="Times New Roman" w:hAnsi="Times New Roman" w:cs="Times New Roman"/>
          <w:sz w:val="24"/>
          <w:szCs w:val="24"/>
        </w:rPr>
        <w:t xml:space="preserve">Т.А. </w:t>
      </w:r>
      <w:proofErr w:type="spellStart"/>
      <w:r>
        <w:rPr>
          <w:rFonts w:ascii="Times New Roman" w:hAnsi="Times New Roman" w:cs="Times New Roman"/>
          <w:sz w:val="24"/>
          <w:szCs w:val="24"/>
        </w:rPr>
        <w:t>Кутарова</w:t>
      </w:r>
      <w:proofErr w:type="spellEnd"/>
    </w:p>
    <w:p w:rsidR="002B3B20" w:rsidRPr="00250E86"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Pr>
        <w:jc w:val="center"/>
      </w:pPr>
      <w:r>
        <w:t xml:space="preserve">Владимирская область п. </w:t>
      </w:r>
      <w:proofErr w:type="spellStart"/>
      <w:r>
        <w:t>Кондраково</w:t>
      </w:r>
      <w:proofErr w:type="spellEnd"/>
    </w:p>
    <w:p w:rsidR="002B3B20" w:rsidRDefault="00933698" w:rsidP="002B3B20">
      <w:pPr>
        <w:jc w:val="center"/>
      </w:pPr>
      <w:r>
        <w:t>2021</w:t>
      </w:r>
    </w:p>
    <w:p w:rsidR="002B3B20" w:rsidRDefault="002B3B20" w:rsidP="002B3B20">
      <w:pPr>
        <w:jc w:val="center"/>
      </w:pPr>
    </w:p>
    <w:p w:rsidR="002B3B20" w:rsidRDefault="002B3B20" w:rsidP="002B3B20">
      <w:pPr>
        <w:jc w:val="center"/>
      </w:pPr>
    </w:p>
    <w:p w:rsidR="002B3B20" w:rsidRDefault="002B3B20" w:rsidP="002B3B20">
      <w:pPr>
        <w:jc w:val="center"/>
      </w:pPr>
    </w:p>
    <w:p w:rsidR="002B3B20" w:rsidRPr="003345BF" w:rsidRDefault="002B3B20" w:rsidP="002B3B20">
      <w:pPr>
        <w:pStyle w:val="ConsPlusNormal"/>
        <w:numPr>
          <w:ilvl w:val="0"/>
          <w:numId w:val="1"/>
        </w:numPr>
        <w:tabs>
          <w:tab w:val="left" w:pos="284"/>
        </w:tabs>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lastRenderedPageBreak/>
        <w:t>Введение</w:t>
      </w:r>
    </w:p>
    <w:p w:rsidR="002B3B20" w:rsidRPr="00300DD6" w:rsidRDefault="002B3B20" w:rsidP="002B3B20">
      <w:pPr>
        <w:pStyle w:val="ConsPlusNormal"/>
        <w:ind w:left="-567" w:firstLine="567"/>
        <w:jc w:val="both"/>
        <w:outlineLvl w:val="2"/>
        <w:rPr>
          <w:rFonts w:ascii="Times New Roman" w:hAnsi="Times New Roman" w:cs="Times New Roman"/>
          <w:sz w:val="24"/>
          <w:szCs w:val="24"/>
        </w:rPr>
      </w:pPr>
      <w:r w:rsidRPr="003345BF">
        <w:rPr>
          <w:rFonts w:ascii="Times New Roman" w:hAnsi="Times New Roman" w:cs="Times New Roman"/>
          <w:sz w:val="24"/>
          <w:szCs w:val="24"/>
        </w:rPr>
        <w:t xml:space="preserve">Настоящий Годовой отчет составлен в соответствии </w:t>
      </w:r>
      <w:r w:rsidRPr="004B5672">
        <w:rPr>
          <w:rFonts w:ascii="Times New Roman" w:hAnsi="Times New Roman" w:cs="Times New Roman"/>
          <w:sz w:val="24"/>
          <w:szCs w:val="24"/>
        </w:rPr>
        <w:t>с Федеральным законом «Об акционерных обществах», Положением о дополнительных требованиях к порядку подготовки, созыва и проведения общего собрания акционеров, утвержденным Приказом ФСФР России от 02.02.2012 N 12-6/</w:t>
      </w:r>
      <w:proofErr w:type="spellStart"/>
      <w:r w:rsidRPr="004B5672">
        <w:rPr>
          <w:rFonts w:ascii="Times New Roman" w:hAnsi="Times New Roman" w:cs="Times New Roman"/>
          <w:sz w:val="24"/>
          <w:szCs w:val="24"/>
        </w:rPr>
        <w:t>пз</w:t>
      </w:r>
      <w:proofErr w:type="spellEnd"/>
      <w:r w:rsidRPr="004B5672">
        <w:rPr>
          <w:rFonts w:ascii="Times New Roman" w:hAnsi="Times New Roman" w:cs="Times New Roman"/>
          <w:sz w:val="24"/>
          <w:szCs w:val="24"/>
        </w:rPr>
        <w:t>-н</w:t>
      </w:r>
      <w:r w:rsidRPr="006868B4">
        <w:rPr>
          <w:rFonts w:ascii="Times New Roman" w:hAnsi="Times New Roman" w:cs="Times New Roman"/>
          <w:sz w:val="24"/>
          <w:szCs w:val="24"/>
        </w:rPr>
        <w:t>, Положением о раскрытии информации эмит</w:t>
      </w:r>
      <w:r>
        <w:rPr>
          <w:rFonts w:ascii="Times New Roman" w:hAnsi="Times New Roman" w:cs="Times New Roman"/>
          <w:sz w:val="24"/>
          <w:szCs w:val="24"/>
        </w:rPr>
        <w:t>ентами эмиссионных ценных бумаг,</w:t>
      </w:r>
      <w:r w:rsidRPr="006868B4">
        <w:rPr>
          <w:rFonts w:ascii="Times New Roman" w:hAnsi="Times New Roman" w:cs="Times New Roman"/>
          <w:sz w:val="24"/>
          <w:szCs w:val="24"/>
        </w:rPr>
        <w:t xml:space="preserve"> утвержденным Банком России 30.12.2014 N 454-П)</w:t>
      </w:r>
      <w:r w:rsidRPr="006868B4">
        <w:rPr>
          <w:rFonts w:ascii="Times New Roman" w:hAnsi="Times New Roman" w:cs="Times New Roman"/>
          <w:color w:val="FF0000"/>
          <w:sz w:val="24"/>
          <w:szCs w:val="24"/>
        </w:rPr>
        <w:t xml:space="preserve"> </w:t>
      </w:r>
      <w:r w:rsidRPr="00300DD6">
        <w:rPr>
          <w:rFonts w:ascii="Times New Roman" w:hAnsi="Times New Roman" w:cs="Times New Roman"/>
          <w:sz w:val="24"/>
          <w:szCs w:val="24"/>
        </w:rPr>
        <w:t xml:space="preserve">и Уставом </w:t>
      </w:r>
      <w:r>
        <w:rPr>
          <w:rFonts w:ascii="Times New Roman" w:hAnsi="Times New Roman" w:cs="Times New Roman"/>
          <w:sz w:val="24"/>
          <w:szCs w:val="24"/>
        </w:rPr>
        <w:t>О</w:t>
      </w:r>
      <w:r w:rsidRPr="00300DD6">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300DD6">
        <w:rPr>
          <w:rFonts w:ascii="Times New Roman" w:hAnsi="Times New Roman" w:cs="Times New Roman"/>
          <w:sz w:val="24"/>
          <w:szCs w:val="24"/>
        </w:rPr>
        <w:t>».</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0DD6">
        <w:rPr>
          <w:rFonts w:ascii="Times New Roman" w:hAnsi="Times New Roman" w:cs="Times New Roman"/>
          <w:sz w:val="24"/>
          <w:szCs w:val="24"/>
        </w:rPr>
        <w:t>Настоящий Годовой отчет содержит данные, отн</w:t>
      </w:r>
      <w:r w:rsidRPr="003345BF">
        <w:rPr>
          <w:rFonts w:ascii="Times New Roman" w:hAnsi="Times New Roman" w:cs="Times New Roman"/>
          <w:sz w:val="24"/>
          <w:szCs w:val="24"/>
        </w:rPr>
        <w:t xml:space="preserve">осящиеся преимущественно к итогам деятельности </w:t>
      </w:r>
      <w:r>
        <w:rPr>
          <w:rFonts w:ascii="Times New Roman" w:hAnsi="Times New Roman" w:cs="Times New Roman"/>
          <w:sz w:val="24"/>
          <w:szCs w:val="24"/>
        </w:rPr>
        <w:t>О</w:t>
      </w:r>
      <w:r w:rsidRPr="00300DD6">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3345BF">
        <w:rPr>
          <w:rFonts w:ascii="Times New Roman" w:hAnsi="Times New Roman" w:cs="Times New Roman"/>
          <w:sz w:val="24"/>
          <w:szCs w:val="24"/>
        </w:rPr>
        <w:t>» в целом.</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0D2F9E" w:rsidRDefault="002B3B20" w:rsidP="002B3B20">
      <w:pPr>
        <w:pStyle w:val="ConsPlusNormal"/>
        <w:widowControl/>
        <w:ind w:left="-567" w:firstLine="567"/>
        <w:jc w:val="both"/>
        <w:outlineLvl w:val="2"/>
        <w:rPr>
          <w:rFonts w:ascii="Times New Roman" w:hAnsi="Times New Roman" w:cs="Times New Roman"/>
          <w:b/>
          <w:sz w:val="24"/>
          <w:szCs w:val="24"/>
        </w:rPr>
      </w:pPr>
      <w:r w:rsidRPr="000D2F9E">
        <w:rPr>
          <w:rFonts w:ascii="Times New Roman" w:hAnsi="Times New Roman" w:cs="Times New Roman"/>
          <w:b/>
          <w:sz w:val="24"/>
          <w:szCs w:val="24"/>
        </w:rPr>
        <w:t>2. Положение акционерного общества в отрасли</w:t>
      </w:r>
    </w:p>
    <w:p w:rsidR="002B3B20" w:rsidRDefault="002B3B20" w:rsidP="002B3B20">
      <w:pPr>
        <w:autoSpaceDE/>
        <w:autoSpaceDN/>
        <w:ind w:left="-567" w:firstLine="567"/>
        <w:jc w:val="both"/>
        <w:rPr>
          <w:sz w:val="24"/>
          <w:szCs w:val="24"/>
        </w:rPr>
      </w:pPr>
      <w:r>
        <w:rPr>
          <w:sz w:val="24"/>
          <w:szCs w:val="24"/>
        </w:rPr>
        <w:t>Открытое акционерное общество «</w:t>
      </w:r>
      <w:proofErr w:type="spellStart"/>
      <w:r>
        <w:rPr>
          <w:sz w:val="24"/>
          <w:szCs w:val="24"/>
        </w:rPr>
        <w:t>Кондраковский</w:t>
      </w:r>
      <w:proofErr w:type="spellEnd"/>
      <w:r>
        <w:rPr>
          <w:sz w:val="24"/>
          <w:szCs w:val="24"/>
        </w:rPr>
        <w:t xml:space="preserve"> завод резиновой обуви» зарегистрировано в 1993 году. Поставлено на налоговый учет Межрайонной инспекцией</w:t>
      </w:r>
      <w:r w:rsidRPr="00020736">
        <w:rPr>
          <w:sz w:val="24"/>
          <w:szCs w:val="24"/>
        </w:rPr>
        <w:t xml:space="preserve"> Федеральной налоговой службы № 4 по Владимирской области</w:t>
      </w:r>
      <w:r>
        <w:rPr>
          <w:sz w:val="24"/>
          <w:szCs w:val="24"/>
        </w:rPr>
        <w:t>. Обществу присвоен основной государственный регистрационный номер</w:t>
      </w:r>
      <w:r w:rsidRPr="00425BD8">
        <w:rPr>
          <w:sz w:val="24"/>
          <w:szCs w:val="24"/>
        </w:rPr>
        <w:t xml:space="preserve"> </w:t>
      </w:r>
      <w:r w:rsidRPr="00020736">
        <w:rPr>
          <w:sz w:val="24"/>
          <w:szCs w:val="24"/>
        </w:rPr>
        <w:t>1023302152268</w:t>
      </w:r>
      <w:r>
        <w:rPr>
          <w:sz w:val="24"/>
          <w:szCs w:val="24"/>
        </w:rPr>
        <w:t xml:space="preserve">, </w:t>
      </w:r>
      <w:r w:rsidRPr="006C3790">
        <w:rPr>
          <w:sz w:val="24"/>
          <w:szCs w:val="24"/>
        </w:rPr>
        <w:t xml:space="preserve">ИНН </w:t>
      </w:r>
      <w:r>
        <w:rPr>
          <w:sz w:val="24"/>
          <w:szCs w:val="24"/>
        </w:rPr>
        <w:t xml:space="preserve">3320000132. За время своей работы предприятием накоплен огромный опыт в производстве резиновой обуви как повседневной, так и специальной, которая реализуется горнодобывающие, нефтяные, сельскохозяйственные организации, силовые </w:t>
      </w:r>
      <w:proofErr w:type="gramStart"/>
      <w:r>
        <w:rPr>
          <w:sz w:val="24"/>
          <w:szCs w:val="24"/>
        </w:rPr>
        <w:t>структуры  Российской</w:t>
      </w:r>
      <w:proofErr w:type="gramEnd"/>
      <w:r>
        <w:rPr>
          <w:sz w:val="24"/>
          <w:szCs w:val="24"/>
        </w:rPr>
        <w:t xml:space="preserve"> Федерации и стран СНГ. Продукция ОАО «КЗРО» проходит ежегодный инспекционный контроль, качество которой подтверждено необходимыми сертификатами. </w:t>
      </w:r>
    </w:p>
    <w:p w:rsidR="002B3B20" w:rsidRPr="004D2EB3"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2.1. Наименование:</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Полное наименование организации - </w:t>
      </w:r>
      <w:r>
        <w:rPr>
          <w:rFonts w:ascii="Times New Roman" w:hAnsi="Times New Roman" w:cs="Times New Roman"/>
          <w:sz w:val="24"/>
          <w:szCs w:val="24"/>
        </w:rPr>
        <w:t>Открытое акционерное общество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Сокращенное – </w:t>
      </w:r>
      <w:r>
        <w:rPr>
          <w:rFonts w:ascii="Times New Roman" w:hAnsi="Times New Roman" w:cs="Times New Roman"/>
          <w:sz w:val="24"/>
          <w:szCs w:val="24"/>
        </w:rPr>
        <w:t xml:space="preserve">ОАО «КЗРО» </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2.2. Адрес:</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Субъект Российской Федерации: Российская Федерация</w:t>
      </w:r>
      <w:r>
        <w:rPr>
          <w:rFonts w:ascii="Times New Roman" w:hAnsi="Times New Roman" w:cs="Times New Roman"/>
          <w:sz w:val="24"/>
          <w:szCs w:val="24"/>
        </w:rPr>
        <w:t xml:space="preserve">, Владимирская область </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Юридический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Почтовый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 xml:space="preserve">Контактный телефон: </w:t>
      </w:r>
      <w:r>
        <w:rPr>
          <w:rFonts w:ascii="Times New Roman" w:hAnsi="Times New Roman" w:cs="Times New Roman"/>
          <w:sz w:val="24"/>
          <w:szCs w:val="24"/>
        </w:rPr>
        <w:t>49234 52700, Факс: 49234 52700</w:t>
      </w:r>
    </w:p>
    <w:p w:rsidR="002B3B20" w:rsidRPr="004D2EB3" w:rsidRDefault="002B3B20" w:rsidP="002B3B20">
      <w:pPr>
        <w:pStyle w:val="ConsPlusNorma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Адрес электронной почты:</w:t>
      </w:r>
      <w:r>
        <w:rPr>
          <w:rFonts w:ascii="Times New Roman" w:hAnsi="Times New Roman" w:cs="Times New Roman"/>
          <w:sz w:val="24"/>
          <w:szCs w:val="24"/>
        </w:rPr>
        <w:t xml:space="preserve"> </w:t>
      </w:r>
      <w:hyperlink r:id="rId5" w:history="1">
        <w:r w:rsidRPr="00DB7CCB">
          <w:rPr>
            <w:rStyle w:val="a3"/>
            <w:rFonts w:ascii="Times New Roman" w:hAnsi="Times New Roman" w:cs="Times New Roman"/>
            <w:color w:val="000000" w:themeColor="text1"/>
            <w:sz w:val="24"/>
            <w:szCs w:val="24"/>
            <w:u w:val="none"/>
            <w:lang w:val="en-US"/>
          </w:rPr>
          <w:t>kzro</w:t>
        </w:r>
        <w:r w:rsidRPr="004D2EB3">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rambler</w:t>
        </w:r>
        <w:r w:rsidRPr="004D2EB3">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ru</w:t>
        </w:r>
      </w:hyperlink>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2.3. Акционеры:</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A4FF3">
        <w:rPr>
          <w:rFonts w:ascii="Times New Roman" w:hAnsi="Times New Roman" w:cs="Times New Roman"/>
          <w:sz w:val="24"/>
          <w:szCs w:val="24"/>
        </w:rPr>
        <w:t xml:space="preserve">Учредителями общества </w:t>
      </w:r>
      <w:r w:rsidRPr="00D472C6">
        <w:rPr>
          <w:rFonts w:ascii="Times New Roman" w:hAnsi="Times New Roman" w:cs="Times New Roman"/>
          <w:sz w:val="24"/>
          <w:szCs w:val="24"/>
        </w:rPr>
        <w:t xml:space="preserve">являются физические лица с долей участия </w:t>
      </w:r>
      <w:r>
        <w:rPr>
          <w:rFonts w:ascii="Times New Roman" w:hAnsi="Times New Roman" w:cs="Times New Roman"/>
          <w:sz w:val="24"/>
          <w:szCs w:val="24"/>
        </w:rPr>
        <w:t>100%</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2.4. Основные сведения об уставном капитале, размещенных ценных бумагах:</w:t>
      </w:r>
    </w:p>
    <w:p w:rsidR="002B3B20" w:rsidRPr="00DB7CCB" w:rsidRDefault="002B3B20" w:rsidP="002B3B20">
      <w:pPr>
        <w:autoSpaceDE/>
        <w:autoSpaceDN/>
        <w:rPr>
          <w:sz w:val="24"/>
          <w:szCs w:val="24"/>
        </w:rPr>
      </w:pPr>
      <w:r w:rsidRPr="00D472C6">
        <w:rPr>
          <w:sz w:val="24"/>
          <w:szCs w:val="24"/>
        </w:rPr>
        <w:t xml:space="preserve">Размер уставного капитала эмитента на дату окончания отчетного периода – </w:t>
      </w:r>
      <w:r w:rsidRPr="00DB7CCB">
        <w:rPr>
          <w:sz w:val="24"/>
          <w:szCs w:val="24"/>
        </w:rPr>
        <w:t>1</w:t>
      </w:r>
      <w:r>
        <w:rPr>
          <w:sz w:val="24"/>
          <w:szCs w:val="24"/>
        </w:rPr>
        <w:t xml:space="preserve"> </w:t>
      </w:r>
      <w:r w:rsidRPr="00DB7CCB">
        <w:rPr>
          <w:sz w:val="24"/>
          <w:szCs w:val="24"/>
        </w:rPr>
        <w:t>194</w:t>
      </w:r>
      <w:r>
        <w:rPr>
          <w:sz w:val="24"/>
          <w:szCs w:val="24"/>
        </w:rPr>
        <w:t xml:space="preserve"> </w:t>
      </w:r>
      <w:r w:rsidRPr="00DB7CCB">
        <w:rPr>
          <w:sz w:val="24"/>
          <w:szCs w:val="24"/>
        </w:rPr>
        <w:t>400</w:t>
      </w:r>
    </w:p>
    <w:p w:rsidR="002B3B20" w:rsidRPr="004D2EB3"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рублей</w:t>
      </w:r>
    </w:p>
    <w:p w:rsidR="002B3B20" w:rsidRPr="00951E11"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Общее </w:t>
      </w:r>
      <w:r w:rsidRPr="00F65364">
        <w:rPr>
          <w:rFonts w:ascii="Times New Roman" w:hAnsi="Times New Roman" w:cs="Times New Roman"/>
          <w:sz w:val="24"/>
          <w:szCs w:val="24"/>
        </w:rPr>
        <w:t xml:space="preserve">количество </w:t>
      </w:r>
      <w:r w:rsidRPr="008F562D">
        <w:rPr>
          <w:rFonts w:ascii="Times New Roman" w:hAnsi="Times New Roman" w:cs="Times New Roman"/>
          <w:sz w:val="24"/>
          <w:szCs w:val="24"/>
        </w:rPr>
        <w:t xml:space="preserve">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 xml:space="preserve">шт. Количество обыкновенных именных бездокументарных 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шт.</w:t>
      </w:r>
    </w:p>
    <w:p w:rsidR="002B3B20" w:rsidRDefault="002B3B20" w:rsidP="002B3B20">
      <w:pPr>
        <w:pStyle w:val="ConsPlusNorma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Номинальная стоимость </w:t>
      </w:r>
      <w:r>
        <w:rPr>
          <w:rFonts w:ascii="Times New Roman" w:hAnsi="Times New Roman" w:cs="Times New Roman"/>
          <w:sz w:val="24"/>
          <w:szCs w:val="24"/>
        </w:rPr>
        <w:t xml:space="preserve">одной </w:t>
      </w:r>
      <w:r w:rsidRPr="00E926EF">
        <w:rPr>
          <w:rFonts w:ascii="Times New Roman" w:hAnsi="Times New Roman" w:cs="Times New Roman"/>
          <w:sz w:val="24"/>
          <w:szCs w:val="24"/>
        </w:rPr>
        <w:t>обыкновенн</w:t>
      </w:r>
      <w:r>
        <w:rPr>
          <w:rFonts w:ascii="Times New Roman" w:hAnsi="Times New Roman" w:cs="Times New Roman"/>
          <w:sz w:val="24"/>
          <w:szCs w:val="24"/>
        </w:rPr>
        <w:t>ой</w:t>
      </w:r>
      <w:r w:rsidRPr="00E926EF">
        <w:rPr>
          <w:rFonts w:ascii="Times New Roman" w:hAnsi="Times New Roman" w:cs="Times New Roman"/>
          <w:sz w:val="24"/>
          <w:szCs w:val="24"/>
        </w:rPr>
        <w:t xml:space="preserve"> именн</w:t>
      </w:r>
      <w:r>
        <w:rPr>
          <w:rFonts w:ascii="Times New Roman" w:hAnsi="Times New Roman" w:cs="Times New Roman"/>
          <w:sz w:val="24"/>
          <w:szCs w:val="24"/>
        </w:rPr>
        <w:t>ой</w:t>
      </w:r>
      <w:r w:rsidRPr="00E926EF">
        <w:rPr>
          <w:rFonts w:ascii="Times New Roman" w:hAnsi="Times New Roman" w:cs="Times New Roman"/>
          <w:sz w:val="24"/>
          <w:szCs w:val="24"/>
        </w:rPr>
        <w:t xml:space="preserve"> бездокументарн</w:t>
      </w:r>
      <w:r>
        <w:rPr>
          <w:rFonts w:ascii="Times New Roman" w:hAnsi="Times New Roman" w:cs="Times New Roman"/>
          <w:sz w:val="24"/>
          <w:szCs w:val="24"/>
        </w:rPr>
        <w:t>ой</w:t>
      </w:r>
      <w:r w:rsidRPr="00E926EF">
        <w:rPr>
          <w:rFonts w:ascii="Times New Roman" w:hAnsi="Times New Roman" w:cs="Times New Roman"/>
          <w:sz w:val="24"/>
          <w:szCs w:val="24"/>
        </w:rPr>
        <w:t xml:space="preserve"> акци</w:t>
      </w:r>
      <w:r>
        <w:rPr>
          <w:rFonts w:ascii="Times New Roman" w:hAnsi="Times New Roman" w:cs="Times New Roman"/>
          <w:sz w:val="24"/>
          <w:szCs w:val="24"/>
        </w:rPr>
        <w:t>и</w:t>
      </w:r>
      <w:r w:rsidRPr="00951E11">
        <w:rPr>
          <w:rFonts w:ascii="Times New Roman" w:hAnsi="Times New Roman" w:cs="Times New Roman"/>
          <w:sz w:val="24"/>
          <w:szCs w:val="24"/>
        </w:rPr>
        <w:t>: 1</w:t>
      </w:r>
      <w:r>
        <w:rPr>
          <w:rFonts w:ascii="Times New Roman" w:hAnsi="Times New Roman" w:cs="Times New Roman"/>
          <w:sz w:val="24"/>
          <w:szCs w:val="24"/>
        </w:rPr>
        <w:t>0</w:t>
      </w:r>
      <w:r w:rsidRPr="00951E11">
        <w:rPr>
          <w:rFonts w:ascii="Times New Roman" w:hAnsi="Times New Roman" w:cs="Times New Roman"/>
          <w:sz w:val="24"/>
          <w:szCs w:val="24"/>
        </w:rPr>
        <w:t xml:space="preserve"> руб.</w:t>
      </w:r>
    </w:p>
    <w:p w:rsidR="002B3B20" w:rsidRPr="00951E11" w:rsidRDefault="002B3B20" w:rsidP="002B3B20">
      <w:pPr>
        <w:pStyle w:val="ConsPlusNormal"/>
        <w:ind w:left="-567" w:firstLine="567"/>
        <w:jc w:val="both"/>
        <w:outlineLvl w:val="2"/>
        <w:rPr>
          <w:rFonts w:ascii="Times New Roman" w:hAnsi="Times New Roman" w:cs="Times New Roman"/>
          <w:sz w:val="24"/>
          <w:szCs w:val="24"/>
        </w:rPr>
      </w:pPr>
      <w:r w:rsidRPr="00C520C8">
        <w:rPr>
          <w:rFonts w:ascii="Times New Roman" w:hAnsi="Times New Roman" w:cs="Times New Roman"/>
          <w:sz w:val="24"/>
          <w:szCs w:val="24"/>
        </w:rPr>
        <w:t xml:space="preserve">Государственный регистрационный номер выпуска </w:t>
      </w:r>
      <w:r w:rsidRPr="00E926EF">
        <w:rPr>
          <w:rFonts w:ascii="Times New Roman" w:hAnsi="Times New Roman" w:cs="Times New Roman"/>
          <w:sz w:val="24"/>
          <w:szCs w:val="24"/>
        </w:rPr>
        <w:t>обыкновенных именных бездокументарных акций</w:t>
      </w:r>
      <w:r w:rsidRPr="00C520C8">
        <w:rPr>
          <w:rFonts w:ascii="Times New Roman" w:hAnsi="Times New Roman" w:cs="Times New Roman"/>
          <w:sz w:val="24"/>
          <w:szCs w:val="24"/>
        </w:rPr>
        <w:t xml:space="preserve"> и дата государственной регистрации: </w:t>
      </w:r>
      <w:r w:rsidRPr="008F562D">
        <w:rPr>
          <w:rFonts w:ascii="Times New Roman" w:eastAsiaTheme="minorHAnsi" w:hAnsi="Times New Roman" w:cs="Times New Roman"/>
          <w:sz w:val="24"/>
          <w:szCs w:val="24"/>
          <w:lang w:eastAsia="en-US"/>
        </w:rPr>
        <w:t>1-02-10311-A</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Наличие специального права на участие РФ в управлении </w:t>
      </w:r>
      <w:r>
        <w:rPr>
          <w:rFonts w:ascii="Times New Roman" w:hAnsi="Times New Roman" w:cs="Times New Roman"/>
          <w:sz w:val="24"/>
          <w:szCs w:val="24"/>
        </w:rPr>
        <w:t>АО</w:t>
      </w:r>
      <w:r w:rsidRPr="00951E11">
        <w:rPr>
          <w:rFonts w:ascii="Times New Roman" w:hAnsi="Times New Roman" w:cs="Times New Roman"/>
          <w:sz w:val="24"/>
          <w:szCs w:val="24"/>
        </w:rPr>
        <w:t xml:space="preserve"> («золотой акции»): нет.</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Акции за пределами государства не размещены.</w:t>
      </w:r>
    </w:p>
    <w:p w:rsidR="002B3B20" w:rsidRPr="00F71F83" w:rsidRDefault="002B3B20" w:rsidP="002B3B20">
      <w:pPr>
        <w:pStyle w:val="ConsPlusNorma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2.5. Полное наименование и адрес аудитора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F303AA">
        <w:rPr>
          <w:rFonts w:ascii="Times New Roman" w:hAnsi="Times New Roman" w:cs="Times New Roman"/>
          <w:sz w:val="24"/>
          <w:szCs w:val="24"/>
        </w:rPr>
        <w:t xml:space="preserve">Для проведения независимой проверки бухгалтерского учета и финансовой (бухгалтерской) отчетности </w:t>
      </w:r>
      <w:r>
        <w:rPr>
          <w:rFonts w:ascii="Times New Roman" w:hAnsi="Times New Roman" w:cs="Times New Roman"/>
          <w:sz w:val="24"/>
          <w:szCs w:val="24"/>
        </w:rPr>
        <w:t>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F303AA">
        <w:rPr>
          <w:rFonts w:ascii="Times New Roman" w:hAnsi="Times New Roman" w:cs="Times New Roman"/>
          <w:sz w:val="24"/>
          <w:szCs w:val="24"/>
        </w:rPr>
        <w:t xml:space="preserve"> за 201</w:t>
      </w:r>
      <w:r>
        <w:rPr>
          <w:rFonts w:ascii="Times New Roman" w:hAnsi="Times New Roman" w:cs="Times New Roman"/>
          <w:sz w:val="24"/>
          <w:szCs w:val="24"/>
        </w:rPr>
        <w:t>8</w:t>
      </w:r>
      <w:r w:rsidRPr="00F303AA">
        <w:rPr>
          <w:rFonts w:ascii="Times New Roman" w:hAnsi="Times New Roman" w:cs="Times New Roman"/>
          <w:sz w:val="24"/>
          <w:szCs w:val="24"/>
        </w:rPr>
        <w:t xml:space="preserve"> г., подг</w:t>
      </w:r>
      <w:r>
        <w:rPr>
          <w:rFonts w:ascii="Times New Roman" w:hAnsi="Times New Roman" w:cs="Times New Roman"/>
          <w:sz w:val="24"/>
          <w:szCs w:val="24"/>
        </w:rPr>
        <w:t>отовленной в соответствии с рос</w:t>
      </w:r>
      <w:r w:rsidRPr="00F303AA">
        <w:rPr>
          <w:rFonts w:ascii="Times New Roman" w:hAnsi="Times New Roman" w:cs="Times New Roman"/>
          <w:sz w:val="24"/>
          <w:szCs w:val="24"/>
        </w:rPr>
        <w:t xml:space="preserve">сийскими стандартами бухгалтерского учета, решением годового Общего собрания акционеров </w:t>
      </w:r>
      <w:r>
        <w:rPr>
          <w:rFonts w:ascii="Times New Roman" w:hAnsi="Times New Roman" w:cs="Times New Roman"/>
          <w:sz w:val="24"/>
          <w:szCs w:val="24"/>
        </w:rPr>
        <w:t>был</w:t>
      </w:r>
      <w:r w:rsidRPr="00F303AA">
        <w:rPr>
          <w:rFonts w:ascii="Times New Roman" w:hAnsi="Times New Roman" w:cs="Times New Roman"/>
          <w:sz w:val="24"/>
          <w:szCs w:val="24"/>
        </w:rPr>
        <w:t xml:space="preserve"> утвержден</w:t>
      </w:r>
      <w:r>
        <w:rPr>
          <w:rFonts w:ascii="Times New Roman" w:hAnsi="Times New Roman" w:cs="Times New Roman"/>
          <w:sz w:val="24"/>
          <w:szCs w:val="24"/>
        </w:rPr>
        <w:t xml:space="preserve"> аудитор ООО «Гранд Аудит». </w:t>
      </w:r>
      <w:r w:rsidRPr="00686D8B">
        <w:rPr>
          <w:rFonts w:ascii="Times New Roman" w:hAnsi="Times New Roman" w:cs="Times New Roman"/>
          <w:sz w:val="24"/>
          <w:szCs w:val="24"/>
        </w:rPr>
        <w:t>Размер вознаграждения, выплачиваемого</w:t>
      </w:r>
      <w:r>
        <w:rPr>
          <w:rFonts w:ascii="Times New Roman" w:hAnsi="Times New Roman" w:cs="Times New Roman"/>
          <w:sz w:val="24"/>
          <w:szCs w:val="24"/>
        </w:rPr>
        <w:t xml:space="preserve"> аудитору</w:t>
      </w:r>
      <w:r w:rsidRPr="00686D8B">
        <w:rPr>
          <w:rFonts w:ascii="Times New Roman" w:hAnsi="Times New Roman" w:cs="Times New Roman"/>
          <w:sz w:val="24"/>
          <w:szCs w:val="24"/>
        </w:rPr>
        <w:t>, определяется</w:t>
      </w:r>
      <w:r>
        <w:rPr>
          <w:rFonts w:ascii="Times New Roman" w:hAnsi="Times New Roman" w:cs="Times New Roman"/>
          <w:sz w:val="24"/>
          <w:szCs w:val="24"/>
        </w:rPr>
        <w:t xml:space="preserve"> с</w:t>
      </w:r>
      <w:r w:rsidRPr="00686D8B">
        <w:rPr>
          <w:rFonts w:ascii="Times New Roman" w:hAnsi="Times New Roman" w:cs="Times New Roman"/>
          <w:sz w:val="24"/>
          <w:szCs w:val="24"/>
        </w:rPr>
        <w:t>огласно договору об оказании аудиторских услуг.</w:t>
      </w:r>
    </w:p>
    <w:p w:rsidR="002B3B20" w:rsidRDefault="002B3B20" w:rsidP="002B3B20">
      <w:pPr>
        <w:pStyle w:val="3"/>
        <w:ind w:left="-567"/>
        <w:rPr>
          <w:b/>
        </w:rPr>
      </w:pPr>
    </w:p>
    <w:p w:rsidR="002B3B20" w:rsidRDefault="002B3B20" w:rsidP="002B3B20">
      <w:pPr>
        <w:pStyle w:val="3"/>
        <w:ind w:left="-567"/>
        <w:rPr>
          <w:b/>
        </w:rPr>
      </w:pPr>
      <w:r>
        <w:rPr>
          <w:b/>
        </w:rPr>
        <w:lastRenderedPageBreak/>
        <w:t>2.6</w:t>
      </w:r>
      <w:r w:rsidRPr="0084732D">
        <w:rPr>
          <w:b/>
        </w:rPr>
        <w:t xml:space="preserve"> Приоритетные направления деятельности акционерного общества</w:t>
      </w:r>
      <w:r>
        <w:rPr>
          <w:b/>
        </w:rPr>
        <w:t>:</w:t>
      </w:r>
    </w:p>
    <w:p w:rsidR="002B3B20" w:rsidRDefault="002B3B20" w:rsidP="002B3B20">
      <w:pPr>
        <w:pStyle w:val="3"/>
        <w:ind w:left="-567"/>
      </w:pPr>
      <w:r>
        <w:t>Производство резиновой обуви</w:t>
      </w:r>
    </w:p>
    <w:p w:rsidR="002B3B20" w:rsidRDefault="002B3B20" w:rsidP="002B3B20">
      <w:pPr>
        <w:pStyle w:val="3"/>
        <w:ind w:left="-567"/>
      </w:pPr>
      <w:r w:rsidRPr="006D3B41">
        <w:t xml:space="preserve">Основная стратегическая задача </w:t>
      </w:r>
      <w:r>
        <w:t>общества состоит</w:t>
      </w:r>
      <w:r w:rsidRPr="006D3B41">
        <w:t xml:space="preserve"> </w:t>
      </w:r>
      <w:r>
        <w:t xml:space="preserve">в формировании эффективной системы реализации продукции, производство качественной продукции, разработка и введение новых моделей резиновой обуви с использованием современных материалов. </w:t>
      </w:r>
    </w:p>
    <w:p w:rsidR="002B3B20" w:rsidRPr="00080394" w:rsidRDefault="002B3B20" w:rsidP="002B3B20">
      <w:pPr>
        <w:pStyle w:val="ConsPlusNormal"/>
        <w:ind w:left="-567" w:firstLine="567"/>
        <w:jc w:val="both"/>
        <w:outlineLvl w:val="2"/>
        <w:rPr>
          <w:rFonts w:ascii="Times New Roman" w:hAnsi="Times New Roman" w:cs="Times New Roman"/>
          <w:b/>
          <w:sz w:val="24"/>
          <w:szCs w:val="24"/>
        </w:rPr>
      </w:pPr>
      <w:r w:rsidRPr="005223A8">
        <w:rPr>
          <w:rFonts w:ascii="Times New Roman" w:hAnsi="Times New Roman" w:cs="Times New Roman"/>
          <w:b/>
          <w:sz w:val="24"/>
          <w:szCs w:val="24"/>
        </w:rPr>
        <w:t>3.</w:t>
      </w:r>
      <w:r w:rsidRPr="00C45080">
        <w:rPr>
          <w:rFonts w:ascii="Times New Roman" w:hAnsi="Times New Roman" w:cs="Times New Roman"/>
          <w:b/>
          <w:sz w:val="24"/>
          <w:szCs w:val="24"/>
        </w:rPr>
        <w:t xml:space="preserve"> Характеристика деятельности органов управления и контроля акционерного общества</w:t>
      </w:r>
    </w:p>
    <w:p w:rsidR="002B3B20" w:rsidRPr="007613A7" w:rsidRDefault="002B3B20" w:rsidP="002B3B20">
      <w:pPr>
        <w:pStyle w:val="3"/>
        <w:ind w:left="-567" w:firstLine="0"/>
        <w:rPr>
          <w:b/>
        </w:rPr>
      </w:pPr>
      <w:r w:rsidRPr="007613A7">
        <w:rPr>
          <w:b/>
        </w:rPr>
        <w:t>3.1 Общее собрание акционеров общества</w:t>
      </w:r>
    </w:p>
    <w:p w:rsidR="002B3B20" w:rsidRPr="00080394" w:rsidRDefault="002B3B20" w:rsidP="002B3B20">
      <w:pPr>
        <w:pStyle w:val="3"/>
        <w:ind w:left="-567"/>
      </w:pPr>
      <w:r w:rsidRPr="00C45080">
        <w:t>Один раз в год Общество проводит годовое Общее собрание акционеров</w:t>
      </w:r>
      <w:r>
        <w:t>, г</w:t>
      </w:r>
      <w:r w:rsidRPr="00C45080">
        <w:t>одовое Общее собрание акционеров должно быть проведено не ранее чем через два месяца и не позднее чем через шесть месяцев после окончания отчетного года.</w:t>
      </w:r>
    </w:p>
    <w:p w:rsidR="002B3B20" w:rsidRPr="006D3B41" w:rsidRDefault="002B3B20" w:rsidP="002B3B20">
      <w:pPr>
        <w:pStyle w:val="3"/>
        <w:ind w:left="-567"/>
      </w:pPr>
      <w:r w:rsidRPr="006D3B41">
        <w:t xml:space="preserve">Годовое общее собрание акционеров </w:t>
      </w:r>
      <w:r>
        <w:t>О</w:t>
      </w:r>
      <w:r w:rsidRPr="006D3B41">
        <w:t>АО «</w:t>
      </w:r>
      <w:proofErr w:type="spellStart"/>
      <w:r>
        <w:t>Кондраковский</w:t>
      </w:r>
      <w:proofErr w:type="spellEnd"/>
      <w:r>
        <w:t xml:space="preserve"> завод резиновой обуви</w:t>
      </w:r>
      <w:r w:rsidRPr="006D3B41">
        <w:t xml:space="preserve">» по результатам деятельности Общества </w:t>
      </w:r>
      <w:r>
        <w:t>за</w:t>
      </w:r>
      <w:r w:rsidR="00933698">
        <w:t xml:space="preserve"> 2020</w:t>
      </w:r>
      <w:r w:rsidRPr="006D3B41">
        <w:t xml:space="preserve"> </w:t>
      </w:r>
      <w:r w:rsidRPr="00933698">
        <w:t xml:space="preserve">года </w:t>
      </w:r>
      <w:r w:rsidR="00933698" w:rsidRPr="00933698">
        <w:t>состоялось 15 июня 2021</w:t>
      </w:r>
      <w:r w:rsidRPr="00933698">
        <w:t xml:space="preserve"> года.</w:t>
      </w:r>
    </w:p>
    <w:p w:rsidR="002B3B20" w:rsidRPr="006D3B41" w:rsidRDefault="002B3B20" w:rsidP="002B3B20">
      <w:pPr>
        <w:pStyle w:val="3"/>
        <w:ind w:left="-567"/>
      </w:pPr>
      <w:r w:rsidRPr="006D3B41">
        <w:t>Повестка дня общего собрания:</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счетной комиссии.</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 xml:space="preserve">Утверждение </w:t>
      </w:r>
      <w:r w:rsidR="00933698">
        <w:rPr>
          <w:sz w:val="24"/>
          <w:szCs w:val="24"/>
        </w:rPr>
        <w:t>годового отчета Общества за 2020</w:t>
      </w:r>
      <w:r w:rsidRPr="00B50AAC">
        <w:rPr>
          <w:sz w:val="24"/>
          <w:szCs w:val="24"/>
        </w:rPr>
        <w:t xml:space="preserve"> г.</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годовой бухгалтер</w:t>
      </w:r>
      <w:r w:rsidR="00933698">
        <w:rPr>
          <w:sz w:val="24"/>
          <w:szCs w:val="24"/>
        </w:rPr>
        <w:t>ской отчетности Общества за 2020</w:t>
      </w:r>
      <w:r w:rsidRPr="00B50AAC">
        <w:rPr>
          <w:sz w:val="24"/>
          <w:szCs w:val="24"/>
        </w:rPr>
        <w:t xml:space="preserve"> г.</w:t>
      </w:r>
    </w:p>
    <w:p w:rsidR="002B3B20" w:rsidRPr="00B50AAC" w:rsidRDefault="002B3B20" w:rsidP="002B3B20">
      <w:pPr>
        <w:numPr>
          <w:ilvl w:val="0"/>
          <w:numId w:val="4"/>
        </w:numPr>
        <w:ind w:left="1418" w:hanging="567"/>
        <w:jc w:val="both"/>
        <w:rPr>
          <w:sz w:val="24"/>
          <w:szCs w:val="24"/>
        </w:rPr>
      </w:pPr>
      <w:r w:rsidRPr="00B50AAC">
        <w:rPr>
          <w:sz w:val="24"/>
          <w:szCs w:val="24"/>
        </w:rPr>
        <w:t>Распределение прибыли, в том числе выплата (объявление) дивидендов и убытк</w:t>
      </w:r>
      <w:r w:rsidR="00933698">
        <w:rPr>
          <w:sz w:val="24"/>
          <w:szCs w:val="24"/>
        </w:rPr>
        <w:t xml:space="preserve">ов общества по </w:t>
      </w:r>
      <w:proofErr w:type="gramStart"/>
      <w:r w:rsidR="00933698">
        <w:rPr>
          <w:sz w:val="24"/>
          <w:szCs w:val="24"/>
        </w:rPr>
        <w:t>результатам  2020</w:t>
      </w:r>
      <w:proofErr w:type="gramEnd"/>
      <w:r w:rsidRPr="00B50AAC">
        <w:rPr>
          <w:sz w:val="24"/>
          <w:szCs w:val="24"/>
        </w:rPr>
        <w:t xml:space="preserve"> финансового года.</w:t>
      </w:r>
    </w:p>
    <w:p w:rsidR="002B3B20" w:rsidRPr="00B50AAC" w:rsidRDefault="002B3B20" w:rsidP="002B3B20">
      <w:pPr>
        <w:widowControl w:val="0"/>
        <w:numPr>
          <w:ilvl w:val="0"/>
          <w:numId w:val="4"/>
        </w:numPr>
        <w:suppressAutoHyphens/>
        <w:overflowPunct w:val="0"/>
        <w:autoSpaceDN/>
        <w:ind w:left="1418" w:hanging="567"/>
        <w:jc w:val="both"/>
        <w:textAlignment w:val="baseline"/>
        <w:rPr>
          <w:sz w:val="24"/>
          <w:szCs w:val="24"/>
        </w:rPr>
      </w:pPr>
      <w:r w:rsidRPr="00B50AAC">
        <w:rPr>
          <w:sz w:val="24"/>
          <w:szCs w:val="24"/>
        </w:rPr>
        <w:t>Избрание Совета директоров Общества.</w:t>
      </w:r>
    </w:p>
    <w:p w:rsidR="002B3B20" w:rsidRPr="00B50AAC"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Избрание Ревизионной комиссии Общества.</w:t>
      </w:r>
    </w:p>
    <w:p w:rsidR="002B3B20" w:rsidRPr="00933698"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Утверждение аудитора Общества.</w:t>
      </w:r>
      <w:r w:rsidRPr="00B50AAC">
        <w:rPr>
          <w:bCs/>
          <w:color w:val="FF0000"/>
          <w:sz w:val="24"/>
          <w:szCs w:val="24"/>
        </w:rPr>
        <w:t xml:space="preserve"> </w:t>
      </w:r>
    </w:p>
    <w:p w:rsidR="00933698" w:rsidRPr="00933698" w:rsidRDefault="00933698" w:rsidP="002B3B20">
      <w:pPr>
        <w:widowControl w:val="0"/>
        <w:numPr>
          <w:ilvl w:val="0"/>
          <w:numId w:val="4"/>
        </w:numPr>
        <w:suppressAutoHyphens/>
        <w:overflowPunct w:val="0"/>
        <w:ind w:left="1418" w:hanging="567"/>
        <w:jc w:val="both"/>
        <w:textAlignment w:val="baseline"/>
        <w:rPr>
          <w:sz w:val="24"/>
          <w:szCs w:val="24"/>
        </w:rPr>
      </w:pPr>
      <w:r w:rsidRPr="00933698">
        <w:rPr>
          <w:bCs/>
          <w:sz w:val="24"/>
          <w:szCs w:val="24"/>
        </w:rPr>
        <w:t>Избрание Генерального директора Общества</w:t>
      </w:r>
    </w:p>
    <w:p w:rsidR="002B3B20" w:rsidRPr="006D3B41" w:rsidRDefault="002B3B20" w:rsidP="002B3B20">
      <w:pPr>
        <w:pStyle w:val="3"/>
        <w:ind w:left="-567" w:firstLine="0"/>
      </w:pPr>
    </w:p>
    <w:p w:rsidR="002B3B20" w:rsidRPr="000406DF" w:rsidRDefault="002B3B20" w:rsidP="002B3B20">
      <w:pPr>
        <w:pStyle w:val="ConsPlusNormal"/>
        <w:widowControl/>
        <w:ind w:left="-567" w:firstLine="567"/>
        <w:jc w:val="both"/>
        <w:outlineLvl w:val="2"/>
        <w:rPr>
          <w:rFonts w:ascii="Times New Roman" w:hAnsi="Times New Roman" w:cs="Times New Roman"/>
          <w:b/>
          <w:sz w:val="24"/>
          <w:szCs w:val="24"/>
        </w:rPr>
      </w:pPr>
      <w:r w:rsidRPr="000406DF">
        <w:rPr>
          <w:rFonts w:ascii="Times New Roman" w:hAnsi="Times New Roman" w:cs="Times New Roman"/>
          <w:b/>
          <w:sz w:val="24"/>
          <w:szCs w:val="24"/>
        </w:rPr>
        <w:t>3.2 Состав совета директоров акционерного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90449">
        <w:rPr>
          <w:rFonts w:ascii="Times New Roman" w:hAnsi="Times New Roman" w:cs="Times New Roman"/>
          <w:sz w:val="24"/>
          <w:szCs w:val="24"/>
        </w:rPr>
        <w:t xml:space="preserve">Согласно требованиям ФЗ "Об акционерных обществах", Совет директоров </w:t>
      </w:r>
      <w:r>
        <w:rPr>
          <w:rFonts w:ascii="Times New Roman" w:hAnsi="Times New Roman" w:cs="Times New Roman"/>
          <w:sz w:val="24"/>
          <w:szCs w:val="24"/>
        </w:rPr>
        <w:t>О</w:t>
      </w:r>
      <w:r w:rsidRPr="00590449">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590449">
        <w:rPr>
          <w:rFonts w:ascii="Times New Roman" w:hAnsi="Times New Roman" w:cs="Times New Roman"/>
          <w:sz w:val="24"/>
          <w:szCs w:val="24"/>
        </w:rPr>
        <w:t>» избирается ежегодно собранием акционеров сроком до следующего годового собрания. Уставом Общества количественный состав Совета директоров определен в количестве 5 человек.</w:t>
      </w:r>
      <w:r>
        <w:t xml:space="preserve"> </w:t>
      </w:r>
      <w:r w:rsidRPr="00590449">
        <w:rPr>
          <w:rFonts w:ascii="Times New Roman" w:hAnsi="Times New Roman" w:cs="Times New Roman"/>
          <w:sz w:val="24"/>
          <w:szCs w:val="24"/>
        </w:rPr>
        <w:t xml:space="preserve">Решением годового общего собрания акционеров </w:t>
      </w:r>
      <w:r>
        <w:rPr>
          <w:rFonts w:ascii="Times New Roman" w:hAnsi="Times New Roman" w:cs="Times New Roman"/>
          <w:sz w:val="24"/>
          <w:szCs w:val="24"/>
        </w:rPr>
        <w:t>О</w:t>
      </w:r>
      <w:r w:rsidRPr="00590449">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590449">
        <w:rPr>
          <w:rFonts w:ascii="Times New Roman" w:hAnsi="Times New Roman" w:cs="Times New Roman"/>
          <w:sz w:val="24"/>
          <w:szCs w:val="24"/>
        </w:rPr>
        <w:t xml:space="preserve">» </w:t>
      </w:r>
      <w:r w:rsidR="00933698">
        <w:rPr>
          <w:rFonts w:ascii="Times New Roman" w:hAnsi="Times New Roman" w:cs="Times New Roman"/>
          <w:sz w:val="24"/>
          <w:szCs w:val="24"/>
        </w:rPr>
        <w:t>от 11 июня 2020</w:t>
      </w:r>
      <w:r>
        <w:rPr>
          <w:rFonts w:ascii="Times New Roman" w:hAnsi="Times New Roman" w:cs="Times New Roman"/>
          <w:sz w:val="24"/>
          <w:szCs w:val="24"/>
        </w:rPr>
        <w:t>г.</w:t>
      </w:r>
      <w:r w:rsidRPr="00590449">
        <w:rPr>
          <w:rFonts w:ascii="Times New Roman" w:hAnsi="Times New Roman" w:cs="Times New Roman"/>
          <w:sz w:val="24"/>
          <w:szCs w:val="24"/>
        </w:rPr>
        <w:t>, был избран следующий состав Совета директоров:</w:t>
      </w:r>
    </w:p>
    <w:p w:rsidR="002B3B20" w:rsidRPr="006D3B41" w:rsidRDefault="002B3B20" w:rsidP="002B3B20">
      <w:pPr>
        <w:pStyle w:val="3"/>
        <w:ind w:left="-567"/>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proofErr w:type="spellStart"/>
      <w:r>
        <w:rPr>
          <w:rFonts w:ascii="Times New Roman" w:hAnsi="Times New Roman" w:cs="Times New Roman"/>
          <w:sz w:val="24"/>
          <w:szCs w:val="24"/>
          <w:u w:val="single"/>
        </w:rPr>
        <w:t>Кутарова</w:t>
      </w:r>
      <w:proofErr w:type="spellEnd"/>
      <w:r>
        <w:rPr>
          <w:rFonts w:ascii="Times New Roman" w:hAnsi="Times New Roman" w:cs="Times New Roman"/>
          <w:sz w:val="24"/>
          <w:szCs w:val="24"/>
          <w:u w:val="single"/>
        </w:rPr>
        <w:t xml:space="preserve"> Мария Александровна</w:t>
      </w:r>
      <w:r w:rsidRPr="00CB0321">
        <w:rPr>
          <w:rFonts w:ascii="Times New Roman" w:hAnsi="Times New Roman" w:cs="Times New Roman"/>
          <w:sz w:val="24"/>
          <w:szCs w:val="24"/>
        </w:rPr>
        <w:t xml:space="preserve">: </w:t>
      </w:r>
      <w:r>
        <w:rPr>
          <w:rFonts w:ascii="Times New Roman" w:hAnsi="Times New Roman" w:cs="Times New Roman"/>
          <w:sz w:val="24"/>
          <w:szCs w:val="24"/>
        </w:rPr>
        <w:t>председатель совета директоров</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-1985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юрист</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firstLine="0"/>
        <w:jc w:val="both"/>
        <w:outlineLvl w:val="2"/>
        <w:rPr>
          <w:rFonts w:ascii="Times New Roman" w:hAnsi="Times New Roman" w:cs="Times New Roman"/>
          <w:sz w:val="24"/>
          <w:szCs w:val="24"/>
        </w:rPr>
      </w:pPr>
    </w:p>
    <w:p w:rsidR="002B3B20" w:rsidRDefault="00A912DD" w:rsidP="002B3B20">
      <w:pPr>
        <w:pStyle w:val="ConsPlusNormal"/>
        <w:widowControl/>
        <w:ind w:left="-567" w:firstLine="0"/>
        <w:jc w:val="both"/>
        <w:outlineLvl w:val="2"/>
        <w:rPr>
          <w:rFonts w:ascii="Times New Roman" w:hAnsi="Times New Roman" w:cs="Times New Roman"/>
          <w:sz w:val="24"/>
          <w:szCs w:val="24"/>
          <w:u w:val="single"/>
        </w:rPr>
      </w:pPr>
      <w:r>
        <w:rPr>
          <w:rFonts w:ascii="Times New Roman" w:hAnsi="Times New Roman" w:cs="Times New Roman"/>
          <w:sz w:val="24"/>
          <w:szCs w:val="24"/>
          <w:u w:val="single"/>
        </w:rPr>
        <w:t>Золотухин Геннадий Валерьевич</w:t>
      </w:r>
    </w:p>
    <w:p w:rsidR="00A912DD" w:rsidRDefault="00A912DD"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Год рождения -1982 г.</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главный инженер </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A912DD" w:rsidRPr="00324CB2"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A912DD" w:rsidRPr="00324CB2" w:rsidRDefault="00A912DD" w:rsidP="00A912DD">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Pr="00A912DD" w:rsidRDefault="00A912DD" w:rsidP="00A912DD">
      <w:pPr>
        <w:pStyle w:val="ConsPlusNormal"/>
        <w:widowControl/>
        <w:ind w:left="-567" w:firstLine="0"/>
        <w:jc w:val="both"/>
        <w:outlineLvl w:val="2"/>
        <w:rPr>
          <w:rFonts w:ascii="Times New Roman" w:hAnsi="Times New Roman" w:cs="Times New Roman"/>
          <w:sz w:val="24"/>
          <w:szCs w:val="24"/>
        </w:rPr>
      </w:pPr>
    </w:p>
    <w:p w:rsidR="002B3B20" w:rsidRPr="00CB0321" w:rsidRDefault="002B3B20" w:rsidP="002B3B20">
      <w:pPr>
        <w:pStyle w:val="ConsPlusNormal"/>
        <w:widowControl/>
        <w:ind w:left="-567" w:firstLine="0"/>
        <w:jc w:val="both"/>
        <w:outlineLvl w:val="2"/>
        <w:rPr>
          <w:rFonts w:ascii="Times New Roman" w:hAnsi="Times New Roman" w:cs="Times New Roman"/>
          <w:sz w:val="24"/>
          <w:szCs w:val="24"/>
          <w:u w:val="single"/>
        </w:rPr>
      </w:pPr>
      <w:proofErr w:type="spellStart"/>
      <w:r>
        <w:rPr>
          <w:rFonts w:ascii="Times New Roman" w:hAnsi="Times New Roman" w:cs="Times New Roman"/>
          <w:sz w:val="24"/>
          <w:szCs w:val="24"/>
          <w:u w:val="single"/>
        </w:rPr>
        <w:t>Кутаров</w:t>
      </w:r>
      <w:proofErr w:type="spellEnd"/>
      <w:r>
        <w:rPr>
          <w:rFonts w:ascii="Times New Roman" w:hAnsi="Times New Roman" w:cs="Times New Roman"/>
          <w:sz w:val="24"/>
          <w:szCs w:val="24"/>
          <w:u w:val="single"/>
        </w:rPr>
        <w:t xml:space="preserve"> Александр Александрович</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-1977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ООО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xml:space="preserve">»,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lastRenderedPageBreak/>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CB0321" w:rsidRDefault="00155188" w:rsidP="002B3B20">
      <w:pPr>
        <w:pStyle w:val="ConsPlusNormal"/>
        <w:widowControl/>
        <w:ind w:left="-567" w:firstLine="0"/>
        <w:jc w:val="both"/>
        <w:outlineLvl w:val="2"/>
        <w:rPr>
          <w:rFonts w:ascii="Times New Roman" w:hAnsi="Times New Roman" w:cs="Times New Roman"/>
          <w:sz w:val="24"/>
          <w:szCs w:val="24"/>
          <w:u w:val="single"/>
        </w:rPr>
      </w:pPr>
      <w:proofErr w:type="spellStart"/>
      <w:r>
        <w:rPr>
          <w:rFonts w:ascii="Times New Roman" w:hAnsi="Times New Roman" w:cs="Times New Roman"/>
          <w:sz w:val="24"/>
          <w:szCs w:val="24"/>
          <w:u w:val="single"/>
        </w:rPr>
        <w:t>Кутарова</w:t>
      </w:r>
      <w:proofErr w:type="spellEnd"/>
      <w:r>
        <w:rPr>
          <w:rFonts w:ascii="Times New Roman" w:hAnsi="Times New Roman" w:cs="Times New Roman"/>
          <w:sz w:val="24"/>
          <w:szCs w:val="24"/>
          <w:u w:val="single"/>
        </w:rPr>
        <w:t xml:space="preserve"> Татьяна Анатольевна</w:t>
      </w:r>
      <w:r w:rsidR="002B3B20" w:rsidRPr="00CB0321">
        <w:rPr>
          <w:rFonts w:ascii="Times New Roman" w:hAnsi="Times New Roman" w:cs="Times New Roman"/>
          <w:sz w:val="24"/>
          <w:szCs w:val="24"/>
        </w:rPr>
        <w:t xml:space="preserve">: </w:t>
      </w:r>
    </w:p>
    <w:p w:rsidR="002B3B20" w:rsidRPr="006D3B41" w:rsidRDefault="00155188"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Год рождения -1958</w:t>
      </w:r>
      <w:r w:rsidR="002B3B20">
        <w:rPr>
          <w:rFonts w:ascii="Times New Roman" w:hAnsi="Times New Roman" w:cs="Times New Roman"/>
          <w:sz w:val="24"/>
          <w:szCs w:val="24"/>
        </w:rPr>
        <w:t xml:space="preserve">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Сведения о месте работы: </w:t>
      </w:r>
      <w:r w:rsidR="00155188">
        <w:rPr>
          <w:rFonts w:ascii="Times New Roman" w:hAnsi="Times New Roman" w:cs="Times New Roman"/>
          <w:sz w:val="24"/>
          <w:szCs w:val="24"/>
        </w:rPr>
        <w:t>ОАО «</w:t>
      </w:r>
      <w:proofErr w:type="spellStart"/>
      <w:r w:rsidR="00155188">
        <w:rPr>
          <w:rFonts w:ascii="Times New Roman" w:hAnsi="Times New Roman" w:cs="Times New Roman"/>
          <w:sz w:val="24"/>
          <w:szCs w:val="24"/>
        </w:rPr>
        <w:t>Кондраковский</w:t>
      </w:r>
      <w:proofErr w:type="spellEnd"/>
      <w:r w:rsidR="00155188">
        <w:rPr>
          <w:rFonts w:ascii="Times New Roman" w:hAnsi="Times New Roman" w:cs="Times New Roman"/>
          <w:sz w:val="24"/>
          <w:szCs w:val="24"/>
        </w:rPr>
        <w:t xml:space="preserve"> завод резиновой обуви»: Генеральный директор</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proofErr w:type="gramStart"/>
      <w:r w:rsidRPr="00750E63">
        <w:rPr>
          <w:rFonts w:ascii="Times New Roman" w:hAnsi="Times New Roman" w:cs="Times New Roman"/>
          <w:sz w:val="24"/>
          <w:szCs w:val="24"/>
        </w:rPr>
        <w:t>средне-техническое</w:t>
      </w:r>
      <w:proofErr w:type="gramEnd"/>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sidR="008A6AF7">
        <w:rPr>
          <w:rFonts w:ascii="Times New Roman" w:hAnsi="Times New Roman" w:cs="Times New Roman"/>
          <w:sz w:val="24"/>
          <w:szCs w:val="24"/>
        </w:rPr>
        <w:t>44,7</w:t>
      </w:r>
      <w:r w:rsidRPr="00B64742">
        <w:rPr>
          <w:rFonts w:ascii="Times New Roman" w:hAnsi="Times New Roman" w:cs="Times New Roman"/>
          <w:sz w:val="24"/>
          <w:szCs w:val="24"/>
        </w:rPr>
        <w:t>%</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sidR="008A6AF7">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u w:val="single"/>
        </w:rPr>
        <w:t>Якимова Наталья Александровна</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-1971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w:t>
      </w:r>
      <w:r w:rsidR="004D2EB3">
        <w:rPr>
          <w:rFonts w:ascii="Times New Roman" w:hAnsi="Times New Roman" w:cs="Times New Roman"/>
          <w:sz w:val="24"/>
          <w:szCs w:val="24"/>
        </w:rPr>
        <w:t>од резиновой обуви»,  главный бухгалтер</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517762" w:rsidRDefault="002B3B20" w:rsidP="002B3B20">
      <w:pPr>
        <w:pStyle w:val="ConsPlusNormal"/>
        <w:widowControl/>
        <w:ind w:left="-567" w:firstLine="567"/>
        <w:outlineLvl w:val="2"/>
        <w:rPr>
          <w:rFonts w:ascii="Times New Roman" w:hAnsi="Times New Roman" w:cs="Times New Roman"/>
          <w:b/>
          <w:sz w:val="24"/>
          <w:szCs w:val="24"/>
        </w:rPr>
      </w:pPr>
      <w:r>
        <w:rPr>
          <w:rFonts w:ascii="Times New Roman" w:hAnsi="Times New Roman" w:cs="Times New Roman"/>
          <w:b/>
          <w:sz w:val="24"/>
          <w:szCs w:val="24"/>
        </w:rPr>
        <w:t>3.3</w:t>
      </w:r>
      <w:r w:rsidRPr="00517762">
        <w:rPr>
          <w:rFonts w:ascii="Times New Roman" w:hAnsi="Times New Roman" w:cs="Times New Roman"/>
          <w:b/>
          <w:sz w:val="24"/>
          <w:szCs w:val="24"/>
        </w:rPr>
        <w:t xml:space="preserve"> Сведения о лице, занимающем должность единоличного исполнительного органа акционерного общества </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Генеральный директор </w:t>
      </w:r>
      <w:proofErr w:type="spellStart"/>
      <w:r>
        <w:rPr>
          <w:rFonts w:ascii="Times New Roman" w:hAnsi="Times New Roman" w:cs="Times New Roman"/>
          <w:sz w:val="24"/>
          <w:szCs w:val="24"/>
        </w:rPr>
        <w:t>Кутарова</w:t>
      </w:r>
      <w:proofErr w:type="spellEnd"/>
      <w:r>
        <w:rPr>
          <w:rFonts w:ascii="Times New Roman" w:hAnsi="Times New Roman" w:cs="Times New Roman"/>
          <w:sz w:val="24"/>
          <w:szCs w:val="24"/>
        </w:rPr>
        <w:t xml:space="preserve"> Татьяна Анатольевна</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-1958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76227D">
        <w:rPr>
          <w:rFonts w:ascii="Times New Roman" w:hAnsi="Times New Roman" w:cs="Times New Roman"/>
          <w:sz w:val="24"/>
          <w:szCs w:val="24"/>
        </w:rPr>
        <w:t>Коллегиальный исполнительный орган (Правление, Дирекция) в Обществе не предусмотрен.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3.4</w:t>
      </w:r>
      <w:r w:rsidRPr="00517762">
        <w:rPr>
          <w:rFonts w:ascii="Times New Roman" w:hAnsi="Times New Roman" w:cs="Times New Roman"/>
          <w:b/>
          <w:sz w:val="24"/>
          <w:szCs w:val="24"/>
        </w:rPr>
        <w:t xml:space="preserve"> Основные положения политики акционерного общества в области вознаграждения и компенсации расходов</w:t>
      </w:r>
    </w:p>
    <w:p w:rsidR="002B3B20" w:rsidRDefault="002B3B20" w:rsidP="002B3B20">
      <w:pPr>
        <w:autoSpaceDE/>
        <w:autoSpaceDN/>
        <w:ind w:left="-567" w:firstLine="567"/>
        <w:jc w:val="both"/>
        <w:rPr>
          <w:color w:val="333333"/>
          <w:sz w:val="24"/>
          <w:szCs w:val="24"/>
          <w:shd w:val="clear" w:color="auto" w:fill="FFFFFF"/>
        </w:rPr>
      </w:pPr>
      <w:r w:rsidRPr="005E660F">
        <w:rPr>
          <w:color w:val="333333"/>
          <w:sz w:val="24"/>
          <w:szCs w:val="24"/>
          <w:shd w:val="clear" w:color="auto" w:fill="FFFFFF"/>
        </w:rPr>
        <w:t>По решению общего собрания акционеров членам совета директоров (наблюдательного совета) общества в период исполнения ими своих обязанностей могут выплачиваться вознаграждение и (или) компенсироваться расходы, связанные с исполнением ими функций членов совета директоров (наблюдательного совета) общества. Размеры таких вознаграждений и компенсаций устанавливаются решением общего собрания акционеров.</w:t>
      </w:r>
    </w:p>
    <w:p w:rsidR="002B3B20" w:rsidRDefault="002B3B20" w:rsidP="002B3B20">
      <w:pPr>
        <w:pStyle w:val="ConsPlusNormal"/>
        <w:ind w:left="-567"/>
        <w:jc w:val="both"/>
        <w:outlineLvl w:val="2"/>
        <w:rPr>
          <w:rFonts w:ascii="Times New Roman" w:hAnsi="Times New Roman" w:cs="Times New Roman"/>
          <w:sz w:val="24"/>
          <w:szCs w:val="24"/>
        </w:rPr>
      </w:pPr>
      <w:r>
        <w:rPr>
          <w:rFonts w:ascii="Times New Roman" w:hAnsi="Times New Roman" w:cs="Times New Roman"/>
          <w:sz w:val="24"/>
          <w:szCs w:val="24"/>
        </w:rPr>
        <w:t xml:space="preserve">Вопрос о выплате вознаграждения и компенсаций членам совета директоров не рассматривался, вознаграждение не выплачивалось. </w:t>
      </w:r>
    </w:p>
    <w:p w:rsidR="002B3B20" w:rsidRPr="009D7AEB" w:rsidRDefault="00933698" w:rsidP="002B3B20">
      <w:pPr>
        <w:pStyle w:val="ConsPlusNorma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2020</w:t>
      </w:r>
      <w:r w:rsidR="002B3B20" w:rsidRPr="009D7AEB">
        <w:rPr>
          <w:rFonts w:ascii="Times New Roman" w:hAnsi="Times New Roman" w:cs="Times New Roman"/>
          <w:sz w:val="24"/>
          <w:szCs w:val="24"/>
        </w:rPr>
        <w:t xml:space="preserve"> году совокупный размер вознаграждений по Совету директоров (включая заработную плату членов органов управления акционерного общества, являвшихся его работниками, в том числе работавших по совместительству, премии, вознаграждения, отдельно выплаченные за участие в работе соответствующего органа управления, а также иные виды вознаграждений, которые были выплачены акционерным обществом в течение отчетного года) с учетом сумм налога составил </w:t>
      </w:r>
      <w:r w:rsidR="004D2EB3">
        <w:rPr>
          <w:rFonts w:ascii="Times New Roman" w:hAnsi="Times New Roman" w:cs="Times New Roman"/>
          <w:sz w:val="24"/>
          <w:szCs w:val="24"/>
          <w:u w:val="single"/>
        </w:rPr>
        <w:t>2796567</w:t>
      </w:r>
      <w:r w:rsidR="002B3B20" w:rsidRPr="009D7AEB">
        <w:rPr>
          <w:rFonts w:ascii="Times New Roman" w:hAnsi="Times New Roman" w:cs="Times New Roman"/>
          <w:sz w:val="24"/>
          <w:szCs w:val="24"/>
        </w:rPr>
        <w:t xml:space="preserve"> рубля.</w:t>
      </w:r>
    </w:p>
    <w:p w:rsidR="002B3B20"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C00363"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4</w:t>
      </w:r>
      <w:r w:rsidRPr="00C00363">
        <w:rPr>
          <w:rFonts w:ascii="Times New Roman" w:hAnsi="Times New Roman" w:cs="Times New Roman"/>
          <w:b/>
          <w:sz w:val="24"/>
          <w:szCs w:val="24"/>
        </w:rPr>
        <w:t xml:space="preserve">. </w:t>
      </w:r>
      <w:r w:rsidRPr="000D2F9E">
        <w:rPr>
          <w:rFonts w:ascii="Times New Roman" w:hAnsi="Times New Roman" w:cs="Times New Roman"/>
          <w:b/>
          <w:sz w:val="24"/>
          <w:szCs w:val="24"/>
        </w:rPr>
        <w:t xml:space="preserve">Отчет Совета директоров акционерного общества о результатах развития </w:t>
      </w:r>
      <w:r w:rsidRPr="000D2F9E">
        <w:rPr>
          <w:rFonts w:ascii="Times New Roman" w:hAnsi="Times New Roman" w:cs="Times New Roman"/>
          <w:b/>
          <w:sz w:val="24"/>
          <w:szCs w:val="24"/>
        </w:rPr>
        <w:lastRenderedPageBreak/>
        <w:t>акционерного общества по приоритетным направлениям его деятельности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Федеральным законом «Об акционерных обществах» Совету директоров отводится решающая роль в обеспечении прав акционеров, разрешении корпоративных конфликтов, в формировании и реализации стратегии развития общества, а также в обеспечении роста капитализации компании.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Вся деятельность Совета директоров в отчетном году остается прозрачной для акционеров, поскольку все протоколы заседаний Совета директоров доступны любому акционеру общества по его запросу.</w:t>
      </w:r>
    </w:p>
    <w:p w:rsidR="002B3B20" w:rsidRPr="006D6E6F"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Все члены Совета директоров принимали активное участие в работе органа управления, членов Совета директоров, систематически отсутствующих на заседаниях, не было. Средний кворум на заседаниях Совета директоров составил 100 %.</w:t>
      </w:r>
    </w:p>
    <w:p w:rsidR="002B3B20" w:rsidRPr="00A21C91" w:rsidRDefault="002B3B20" w:rsidP="002B3B20">
      <w:pPr>
        <w:widowControl w:val="0"/>
        <w:numPr>
          <w:ilvl w:val="1"/>
          <w:numId w:val="2"/>
        </w:numPr>
        <w:shd w:val="clear" w:color="auto" w:fill="FFFFFF"/>
        <w:tabs>
          <w:tab w:val="left" w:pos="284"/>
          <w:tab w:val="left" w:pos="567"/>
        </w:tabs>
        <w:adjustRightInd w:val="0"/>
        <w:rPr>
          <w:b/>
          <w:sz w:val="24"/>
          <w:szCs w:val="24"/>
        </w:rPr>
      </w:pPr>
      <w:r w:rsidRPr="00007776">
        <w:rPr>
          <w:b/>
          <w:bCs/>
          <w:spacing w:val="-7"/>
          <w:sz w:val="24"/>
          <w:szCs w:val="24"/>
        </w:rPr>
        <w:t xml:space="preserve">Основные итоги работы </w:t>
      </w:r>
    </w:p>
    <w:p w:rsidR="002B3B20" w:rsidRDefault="004D2EB3" w:rsidP="002B3B20">
      <w:pPr>
        <w:pStyle w:val="ConsPlusNormal"/>
        <w:widowContro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2020</w:t>
      </w:r>
      <w:r w:rsidR="007D0D49">
        <w:rPr>
          <w:rFonts w:ascii="Times New Roman" w:hAnsi="Times New Roman" w:cs="Times New Roman"/>
          <w:sz w:val="24"/>
          <w:szCs w:val="24"/>
        </w:rPr>
        <w:t xml:space="preserve"> году было выпущено 392457</w:t>
      </w:r>
      <w:r w:rsidR="002B3B20">
        <w:rPr>
          <w:rFonts w:ascii="Times New Roman" w:hAnsi="Times New Roman" w:cs="Times New Roman"/>
          <w:sz w:val="24"/>
          <w:szCs w:val="24"/>
        </w:rPr>
        <w:t>пар обуви на общую сумму</w:t>
      </w:r>
      <w:r w:rsidR="007D0D49">
        <w:rPr>
          <w:rFonts w:ascii="Times New Roman" w:hAnsi="Times New Roman" w:cs="Times New Roman"/>
          <w:sz w:val="24"/>
          <w:szCs w:val="24"/>
        </w:rPr>
        <w:t xml:space="preserve"> 133531 </w:t>
      </w:r>
      <w:proofErr w:type="spellStart"/>
      <w:r w:rsidR="007D0D49">
        <w:rPr>
          <w:rFonts w:ascii="Times New Roman" w:hAnsi="Times New Roman" w:cs="Times New Roman"/>
          <w:sz w:val="24"/>
          <w:szCs w:val="24"/>
        </w:rPr>
        <w:t>тыс.руб</w:t>
      </w:r>
      <w:proofErr w:type="spellEnd"/>
    </w:p>
    <w:p w:rsidR="002B3B20" w:rsidRDefault="004D2EB3" w:rsidP="002B3B20">
      <w:pPr>
        <w:pStyle w:val="ConsPlusNormal"/>
        <w:widowControl/>
        <w:ind w:left="-567" w:firstLine="708"/>
        <w:jc w:val="both"/>
        <w:outlineLvl w:val="2"/>
        <w:rPr>
          <w:rFonts w:ascii="Times New Roman" w:hAnsi="Times New Roman" w:cs="Times New Roman"/>
          <w:sz w:val="24"/>
          <w:szCs w:val="24"/>
        </w:rPr>
      </w:pPr>
      <w:r w:rsidRPr="0054406C">
        <w:rPr>
          <w:rFonts w:ascii="Times New Roman" w:hAnsi="Times New Roman" w:cs="Times New Roman"/>
          <w:sz w:val="24"/>
          <w:szCs w:val="24"/>
        </w:rPr>
        <w:t>Доходы Общества составили</w:t>
      </w:r>
      <w:r w:rsidR="0054406C">
        <w:rPr>
          <w:rFonts w:ascii="Times New Roman" w:hAnsi="Times New Roman" w:cs="Times New Roman"/>
          <w:sz w:val="24"/>
          <w:szCs w:val="24"/>
        </w:rPr>
        <w:t xml:space="preserve"> 134826</w:t>
      </w:r>
      <w:r w:rsidR="0054406C" w:rsidRPr="0054406C">
        <w:rPr>
          <w:rFonts w:ascii="Times New Roman" w:hAnsi="Times New Roman" w:cs="Times New Roman"/>
          <w:sz w:val="24"/>
          <w:szCs w:val="24"/>
        </w:rPr>
        <w:t>ты</w:t>
      </w:r>
      <w:r w:rsidR="0054406C">
        <w:rPr>
          <w:rFonts w:ascii="Times New Roman" w:hAnsi="Times New Roman" w:cs="Times New Roman"/>
          <w:sz w:val="24"/>
          <w:szCs w:val="24"/>
        </w:rPr>
        <w:t>с.</w:t>
      </w:r>
      <w:r w:rsidRPr="0054406C">
        <w:rPr>
          <w:rFonts w:ascii="Times New Roman" w:hAnsi="Times New Roman" w:cs="Times New Roman"/>
          <w:sz w:val="24"/>
          <w:szCs w:val="24"/>
        </w:rPr>
        <w:t xml:space="preserve"> </w:t>
      </w:r>
      <w:r w:rsidR="0054406C">
        <w:rPr>
          <w:rFonts w:ascii="Times New Roman" w:hAnsi="Times New Roman" w:cs="Times New Roman"/>
          <w:sz w:val="24"/>
          <w:szCs w:val="24"/>
        </w:rPr>
        <w:t xml:space="preserve">рублей, расходы 134380тыс. рублей, прибыль 446 </w:t>
      </w:r>
      <w:proofErr w:type="gramStart"/>
      <w:r w:rsidR="0054406C">
        <w:rPr>
          <w:rFonts w:ascii="Times New Roman" w:hAnsi="Times New Roman" w:cs="Times New Roman"/>
          <w:sz w:val="24"/>
          <w:szCs w:val="24"/>
        </w:rPr>
        <w:t>тыс.рублей ,</w:t>
      </w:r>
      <w:proofErr w:type="gramEnd"/>
      <w:r w:rsidR="0054406C">
        <w:rPr>
          <w:rFonts w:ascii="Times New Roman" w:hAnsi="Times New Roman" w:cs="Times New Roman"/>
          <w:sz w:val="24"/>
          <w:szCs w:val="24"/>
        </w:rPr>
        <w:t xml:space="preserve"> чистая прибыль 323 тыс.рублей </w:t>
      </w:r>
      <w:r w:rsidR="002B3B20" w:rsidRPr="0054406C">
        <w:rPr>
          <w:rFonts w:ascii="Times New Roman" w:hAnsi="Times New Roman" w:cs="Times New Roman"/>
          <w:sz w:val="24"/>
          <w:szCs w:val="24"/>
        </w:rPr>
        <w:t>. Среднесписочная численно</w:t>
      </w:r>
      <w:r w:rsidRPr="0054406C">
        <w:rPr>
          <w:rFonts w:ascii="Times New Roman" w:hAnsi="Times New Roman" w:cs="Times New Roman"/>
          <w:sz w:val="24"/>
          <w:szCs w:val="24"/>
        </w:rPr>
        <w:t xml:space="preserve">сть сотрудников составила 118 чел </w:t>
      </w:r>
      <w:r w:rsidR="002B3B20" w:rsidRPr="0054406C">
        <w:rPr>
          <w:rFonts w:ascii="Times New Roman" w:hAnsi="Times New Roman" w:cs="Times New Roman"/>
          <w:sz w:val="24"/>
          <w:szCs w:val="24"/>
        </w:rPr>
        <w:t>, с</w:t>
      </w:r>
      <w:r w:rsidR="007D0D49">
        <w:rPr>
          <w:rFonts w:ascii="Times New Roman" w:hAnsi="Times New Roman" w:cs="Times New Roman"/>
          <w:sz w:val="24"/>
          <w:szCs w:val="24"/>
        </w:rPr>
        <w:t>редняя заработная плата 21673 рубля</w:t>
      </w:r>
      <w:r w:rsidR="002B3B20" w:rsidRPr="0054406C">
        <w:rPr>
          <w:rFonts w:ascii="Times New Roman" w:hAnsi="Times New Roman" w:cs="Times New Roman"/>
          <w:sz w:val="24"/>
          <w:szCs w:val="24"/>
        </w:rPr>
        <w:t>.</w:t>
      </w:r>
    </w:p>
    <w:p w:rsidR="002B3B20"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6D3B41" w:rsidRDefault="002B3B20" w:rsidP="002B3B20">
      <w:pPr>
        <w:pStyle w:val="ConsPlusNormal"/>
        <w:widowControl/>
        <w:numPr>
          <w:ilvl w:val="0"/>
          <w:numId w:val="2"/>
        </w:numPr>
        <w:ind w:left="-567" w:firstLine="709"/>
        <w:jc w:val="both"/>
        <w:outlineLvl w:val="2"/>
        <w:rPr>
          <w:rFonts w:ascii="Times New Roman" w:hAnsi="Times New Roman" w:cs="Times New Roman"/>
          <w:sz w:val="24"/>
          <w:szCs w:val="24"/>
        </w:rPr>
      </w:pPr>
      <w:r w:rsidRPr="00A21C91">
        <w:rPr>
          <w:rFonts w:ascii="Times New Roman" w:hAnsi="Times New Roman" w:cs="Times New Roman"/>
          <w:b/>
          <w:sz w:val="24"/>
          <w:szCs w:val="24"/>
        </w:rPr>
        <w:t>Информацию об объеме каждого из использованных акционерным обществом в отчетном году видов энергетических ресурсов</w:t>
      </w:r>
      <w:r w:rsidR="008A6AF7">
        <w:rPr>
          <w:rFonts w:ascii="Times New Roman" w:hAnsi="Times New Roman" w:cs="Times New Roman"/>
          <w:b/>
          <w:sz w:val="24"/>
          <w:szCs w:val="24"/>
        </w:rPr>
        <w:t xml:space="preserve"> в 2019</w:t>
      </w:r>
      <w:r>
        <w:rPr>
          <w:rFonts w:ascii="Times New Roman" w:hAnsi="Times New Roman" w:cs="Times New Roman"/>
          <w:b/>
          <w:sz w:val="24"/>
          <w:szCs w:val="24"/>
        </w:rPr>
        <w:t xml:space="preserve"> году</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3118"/>
        <w:gridCol w:w="2977"/>
      </w:tblGrid>
      <w:tr w:rsidR="002B3B20" w:rsidRPr="001621DC" w:rsidTr="00310A9C">
        <w:trPr>
          <w:cantSplit/>
          <w:trHeight w:val="257"/>
        </w:trPr>
        <w:tc>
          <w:tcPr>
            <w:tcW w:w="3828" w:type="dxa"/>
            <w:vMerge w:val="restart"/>
            <w:vAlign w:val="center"/>
          </w:tcPr>
          <w:p w:rsidR="002B3B20" w:rsidRPr="0054406C" w:rsidRDefault="002B3B20" w:rsidP="00310A9C">
            <w:pPr>
              <w:autoSpaceDE/>
              <w:autoSpaceDN/>
              <w:jc w:val="center"/>
              <w:rPr>
                <w:sz w:val="24"/>
                <w:szCs w:val="24"/>
                <w:lang w:eastAsia="ar-SA"/>
              </w:rPr>
            </w:pPr>
            <w:r w:rsidRPr="0054406C">
              <w:rPr>
                <w:sz w:val="24"/>
                <w:szCs w:val="24"/>
                <w:lang w:eastAsia="ar-SA"/>
              </w:rPr>
              <w:t>Вид ресурса</w:t>
            </w:r>
          </w:p>
        </w:tc>
        <w:tc>
          <w:tcPr>
            <w:tcW w:w="6095" w:type="dxa"/>
            <w:gridSpan w:val="2"/>
          </w:tcPr>
          <w:p w:rsidR="002B3B20" w:rsidRPr="0054406C" w:rsidRDefault="002B3B20" w:rsidP="00310A9C">
            <w:pPr>
              <w:autoSpaceDE/>
              <w:autoSpaceDN/>
              <w:jc w:val="center"/>
              <w:rPr>
                <w:sz w:val="24"/>
                <w:szCs w:val="24"/>
                <w:lang w:eastAsia="ar-SA"/>
              </w:rPr>
            </w:pPr>
            <w:r w:rsidRPr="0054406C">
              <w:rPr>
                <w:sz w:val="24"/>
                <w:szCs w:val="24"/>
                <w:lang w:eastAsia="ar-SA"/>
              </w:rPr>
              <w:t>Показатель</w:t>
            </w:r>
          </w:p>
        </w:tc>
      </w:tr>
      <w:tr w:rsidR="002B3B20" w:rsidRPr="001621DC" w:rsidTr="00310A9C">
        <w:trPr>
          <w:cantSplit/>
          <w:trHeight w:val="257"/>
        </w:trPr>
        <w:tc>
          <w:tcPr>
            <w:tcW w:w="3828" w:type="dxa"/>
            <w:vMerge/>
          </w:tcPr>
          <w:p w:rsidR="002B3B20" w:rsidRPr="0054406C" w:rsidRDefault="002B3B20" w:rsidP="00310A9C">
            <w:pPr>
              <w:autoSpaceDE/>
              <w:autoSpaceDN/>
              <w:jc w:val="center"/>
              <w:rPr>
                <w:sz w:val="24"/>
                <w:szCs w:val="24"/>
                <w:lang w:eastAsia="ar-SA"/>
              </w:rPr>
            </w:pPr>
          </w:p>
        </w:tc>
        <w:tc>
          <w:tcPr>
            <w:tcW w:w="3118" w:type="dxa"/>
          </w:tcPr>
          <w:p w:rsidR="002B3B20" w:rsidRPr="0054406C" w:rsidRDefault="002B3B20" w:rsidP="00310A9C">
            <w:pPr>
              <w:autoSpaceDE/>
              <w:autoSpaceDN/>
              <w:jc w:val="center"/>
              <w:rPr>
                <w:sz w:val="24"/>
                <w:szCs w:val="24"/>
                <w:lang w:eastAsia="ar-SA"/>
              </w:rPr>
            </w:pPr>
            <w:r w:rsidRPr="0054406C">
              <w:rPr>
                <w:sz w:val="24"/>
                <w:szCs w:val="24"/>
                <w:lang w:eastAsia="ar-SA"/>
              </w:rPr>
              <w:t>В натуральном выражении</w:t>
            </w:r>
          </w:p>
        </w:tc>
        <w:tc>
          <w:tcPr>
            <w:tcW w:w="2977" w:type="dxa"/>
          </w:tcPr>
          <w:p w:rsidR="002B3B20" w:rsidRPr="0054406C" w:rsidRDefault="002B3B20" w:rsidP="00310A9C">
            <w:pPr>
              <w:autoSpaceDE/>
              <w:autoSpaceDN/>
              <w:jc w:val="center"/>
              <w:rPr>
                <w:sz w:val="24"/>
                <w:szCs w:val="24"/>
                <w:lang w:eastAsia="ar-SA"/>
              </w:rPr>
            </w:pPr>
            <w:r w:rsidRPr="0054406C">
              <w:rPr>
                <w:sz w:val="24"/>
                <w:szCs w:val="24"/>
                <w:lang w:eastAsia="ar-SA"/>
              </w:rPr>
              <w:t>Тыс. руб.</w:t>
            </w:r>
          </w:p>
        </w:tc>
      </w:tr>
      <w:tr w:rsidR="002B3B20" w:rsidRPr="001621DC" w:rsidTr="00310A9C">
        <w:trPr>
          <w:trHeight w:val="290"/>
        </w:trPr>
        <w:tc>
          <w:tcPr>
            <w:tcW w:w="3828" w:type="dxa"/>
          </w:tcPr>
          <w:p w:rsidR="002B3B20" w:rsidRPr="0054406C" w:rsidRDefault="002B3B20" w:rsidP="00310A9C">
            <w:pPr>
              <w:autoSpaceDE/>
              <w:autoSpaceDN/>
              <w:rPr>
                <w:sz w:val="24"/>
                <w:szCs w:val="24"/>
              </w:rPr>
            </w:pPr>
            <w:r w:rsidRPr="0054406C">
              <w:rPr>
                <w:sz w:val="24"/>
                <w:szCs w:val="24"/>
              </w:rPr>
              <w:t>Дизельное топливо</w:t>
            </w:r>
          </w:p>
        </w:tc>
        <w:tc>
          <w:tcPr>
            <w:tcW w:w="3118" w:type="dxa"/>
            <w:vAlign w:val="center"/>
          </w:tcPr>
          <w:p w:rsidR="002B3B20" w:rsidRPr="0054406C" w:rsidRDefault="0054406C" w:rsidP="0054406C">
            <w:pPr>
              <w:autoSpaceDE/>
              <w:autoSpaceDN/>
              <w:rPr>
                <w:sz w:val="24"/>
                <w:szCs w:val="24"/>
              </w:rPr>
            </w:pPr>
            <w:r>
              <w:rPr>
                <w:sz w:val="24"/>
                <w:szCs w:val="24"/>
              </w:rPr>
              <w:t xml:space="preserve">            </w:t>
            </w:r>
            <w:r w:rsidR="004D2EB3" w:rsidRPr="0054406C">
              <w:rPr>
                <w:sz w:val="24"/>
                <w:szCs w:val="24"/>
              </w:rPr>
              <w:t>29952,6</w:t>
            </w:r>
            <w:r w:rsidRPr="0054406C">
              <w:rPr>
                <w:sz w:val="24"/>
                <w:szCs w:val="24"/>
              </w:rPr>
              <w:t xml:space="preserve"> л</w:t>
            </w:r>
          </w:p>
        </w:tc>
        <w:tc>
          <w:tcPr>
            <w:tcW w:w="2977" w:type="dxa"/>
            <w:vAlign w:val="center"/>
          </w:tcPr>
          <w:p w:rsidR="002B3B20" w:rsidRPr="0054406C" w:rsidRDefault="004D2EB3" w:rsidP="00310A9C">
            <w:pPr>
              <w:autoSpaceDE/>
              <w:autoSpaceDN/>
              <w:jc w:val="center"/>
              <w:rPr>
                <w:sz w:val="24"/>
                <w:szCs w:val="24"/>
              </w:rPr>
            </w:pPr>
            <w:r w:rsidRPr="0054406C">
              <w:rPr>
                <w:sz w:val="24"/>
                <w:szCs w:val="24"/>
              </w:rPr>
              <w:t>1358,1</w:t>
            </w:r>
          </w:p>
        </w:tc>
      </w:tr>
      <w:tr w:rsidR="002B3B20" w:rsidRPr="001621DC" w:rsidTr="00310A9C">
        <w:trPr>
          <w:trHeight w:val="290"/>
        </w:trPr>
        <w:tc>
          <w:tcPr>
            <w:tcW w:w="3828" w:type="dxa"/>
          </w:tcPr>
          <w:p w:rsidR="002B3B20" w:rsidRPr="0054406C" w:rsidRDefault="002B3B20" w:rsidP="00310A9C">
            <w:pPr>
              <w:autoSpaceDE/>
              <w:autoSpaceDN/>
              <w:rPr>
                <w:sz w:val="24"/>
                <w:szCs w:val="24"/>
              </w:rPr>
            </w:pPr>
            <w:r w:rsidRPr="0054406C">
              <w:rPr>
                <w:sz w:val="24"/>
                <w:szCs w:val="24"/>
              </w:rPr>
              <w:t xml:space="preserve">Природный газ </w:t>
            </w:r>
          </w:p>
        </w:tc>
        <w:tc>
          <w:tcPr>
            <w:tcW w:w="3118" w:type="dxa"/>
            <w:vAlign w:val="center"/>
          </w:tcPr>
          <w:p w:rsidR="002B3B20" w:rsidRPr="0054406C" w:rsidRDefault="0054406C" w:rsidP="00310A9C">
            <w:pPr>
              <w:autoSpaceDE/>
              <w:autoSpaceDN/>
              <w:jc w:val="center"/>
              <w:rPr>
                <w:sz w:val="24"/>
                <w:szCs w:val="24"/>
              </w:rPr>
            </w:pPr>
            <w:r w:rsidRPr="0054406C">
              <w:rPr>
                <w:sz w:val="24"/>
                <w:szCs w:val="24"/>
              </w:rPr>
              <w:t>237,6 тыс.куб.м</w:t>
            </w:r>
          </w:p>
        </w:tc>
        <w:tc>
          <w:tcPr>
            <w:tcW w:w="2977" w:type="dxa"/>
            <w:vAlign w:val="center"/>
          </w:tcPr>
          <w:p w:rsidR="002B3B20" w:rsidRPr="0054406C" w:rsidRDefault="004D2EB3" w:rsidP="00310A9C">
            <w:pPr>
              <w:autoSpaceDE/>
              <w:autoSpaceDN/>
              <w:jc w:val="center"/>
              <w:rPr>
                <w:sz w:val="24"/>
                <w:szCs w:val="24"/>
              </w:rPr>
            </w:pPr>
            <w:r w:rsidRPr="0054406C">
              <w:rPr>
                <w:sz w:val="24"/>
                <w:szCs w:val="24"/>
              </w:rPr>
              <w:t>1746,6</w:t>
            </w:r>
          </w:p>
        </w:tc>
      </w:tr>
      <w:tr w:rsidR="002B3B20" w:rsidRPr="001621DC" w:rsidTr="00310A9C">
        <w:trPr>
          <w:trHeight w:val="379"/>
        </w:trPr>
        <w:tc>
          <w:tcPr>
            <w:tcW w:w="3828" w:type="dxa"/>
          </w:tcPr>
          <w:p w:rsidR="002B3B20" w:rsidRPr="0054406C" w:rsidRDefault="002B3B20" w:rsidP="00310A9C">
            <w:pPr>
              <w:autoSpaceDE/>
              <w:autoSpaceDN/>
              <w:rPr>
                <w:sz w:val="24"/>
                <w:szCs w:val="24"/>
              </w:rPr>
            </w:pPr>
            <w:r w:rsidRPr="0054406C">
              <w:rPr>
                <w:sz w:val="24"/>
                <w:szCs w:val="24"/>
              </w:rPr>
              <w:t>Бензин автомобильный</w:t>
            </w:r>
          </w:p>
        </w:tc>
        <w:tc>
          <w:tcPr>
            <w:tcW w:w="3118" w:type="dxa"/>
            <w:vAlign w:val="center"/>
          </w:tcPr>
          <w:p w:rsidR="002B3B20" w:rsidRPr="0054406C" w:rsidRDefault="0054406C" w:rsidP="0054406C">
            <w:pPr>
              <w:autoSpaceDE/>
              <w:autoSpaceDN/>
              <w:rPr>
                <w:sz w:val="24"/>
                <w:szCs w:val="24"/>
              </w:rPr>
            </w:pPr>
            <w:r w:rsidRPr="0054406C">
              <w:rPr>
                <w:sz w:val="24"/>
                <w:szCs w:val="24"/>
              </w:rPr>
              <w:t xml:space="preserve">              </w:t>
            </w:r>
            <w:r w:rsidR="004D2EB3" w:rsidRPr="0054406C">
              <w:rPr>
                <w:sz w:val="24"/>
                <w:szCs w:val="24"/>
              </w:rPr>
              <w:t>18589,6</w:t>
            </w:r>
            <w:r w:rsidRPr="0054406C">
              <w:rPr>
                <w:sz w:val="24"/>
                <w:szCs w:val="24"/>
              </w:rPr>
              <w:t>л</w:t>
            </w:r>
          </w:p>
        </w:tc>
        <w:tc>
          <w:tcPr>
            <w:tcW w:w="2977" w:type="dxa"/>
            <w:vAlign w:val="center"/>
          </w:tcPr>
          <w:p w:rsidR="002B3B20" w:rsidRPr="0054406C" w:rsidRDefault="004D2EB3" w:rsidP="00310A9C">
            <w:pPr>
              <w:autoSpaceDE/>
              <w:autoSpaceDN/>
              <w:jc w:val="center"/>
              <w:rPr>
                <w:sz w:val="24"/>
                <w:szCs w:val="24"/>
              </w:rPr>
            </w:pPr>
            <w:r w:rsidRPr="0054406C">
              <w:rPr>
                <w:sz w:val="24"/>
                <w:szCs w:val="24"/>
              </w:rPr>
              <w:t>772</w:t>
            </w:r>
          </w:p>
        </w:tc>
      </w:tr>
      <w:tr w:rsidR="002B3B20" w:rsidRPr="001621DC" w:rsidTr="00310A9C">
        <w:trPr>
          <w:trHeight w:val="290"/>
        </w:trPr>
        <w:tc>
          <w:tcPr>
            <w:tcW w:w="3828" w:type="dxa"/>
          </w:tcPr>
          <w:p w:rsidR="002B3B20" w:rsidRPr="0054406C" w:rsidRDefault="002B3B20" w:rsidP="00310A9C">
            <w:pPr>
              <w:autoSpaceDE/>
              <w:autoSpaceDN/>
              <w:rPr>
                <w:sz w:val="24"/>
                <w:szCs w:val="24"/>
              </w:rPr>
            </w:pPr>
            <w:r w:rsidRPr="0054406C">
              <w:rPr>
                <w:sz w:val="24"/>
                <w:szCs w:val="24"/>
              </w:rPr>
              <w:t>Электрическая энергия</w:t>
            </w:r>
          </w:p>
        </w:tc>
        <w:tc>
          <w:tcPr>
            <w:tcW w:w="3118" w:type="dxa"/>
            <w:vAlign w:val="center"/>
          </w:tcPr>
          <w:p w:rsidR="002B3B20" w:rsidRPr="0054406C" w:rsidRDefault="004D2EB3" w:rsidP="00310A9C">
            <w:pPr>
              <w:autoSpaceDE/>
              <w:autoSpaceDN/>
              <w:jc w:val="center"/>
              <w:rPr>
                <w:sz w:val="24"/>
                <w:szCs w:val="24"/>
              </w:rPr>
            </w:pPr>
            <w:r w:rsidRPr="0054406C">
              <w:rPr>
                <w:sz w:val="24"/>
                <w:szCs w:val="24"/>
              </w:rPr>
              <w:t>1923</w:t>
            </w:r>
            <w:r w:rsidR="0054406C" w:rsidRPr="0054406C">
              <w:rPr>
                <w:sz w:val="24"/>
                <w:szCs w:val="24"/>
              </w:rPr>
              <w:t>МВТ.ч</w:t>
            </w:r>
          </w:p>
        </w:tc>
        <w:tc>
          <w:tcPr>
            <w:tcW w:w="2977" w:type="dxa"/>
            <w:vAlign w:val="center"/>
          </w:tcPr>
          <w:p w:rsidR="002B3B20" w:rsidRPr="0054406C" w:rsidRDefault="004D2EB3" w:rsidP="00310A9C">
            <w:pPr>
              <w:autoSpaceDE/>
              <w:autoSpaceDN/>
              <w:jc w:val="center"/>
              <w:rPr>
                <w:sz w:val="24"/>
                <w:szCs w:val="24"/>
              </w:rPr>
            </w:pPr>
            <w:r w:rsidRPr="0054406C">
              <w:rPr>
                <w:sz w:val="24"/>
                <w:szCs w:val="24"/>
              </w:rPr>
              <w:t>12246,4</w:t>
            </w:r>
          </w:p>
        </w:tc>
      </w:tr>
      <w:tr w:rsidR="002B3B20" w:rsidRPr="001621DC" w:rsidTr="00310A9C">
        <w:trPr>
          <w:trHeight w:val="290"/>
        </w:trPr>
        <w:tc>
          <w:tcPr>
            <w:tcW w:w="3828" w:type="dxa"/>
          </w:tcPr>
          <w:p w:rsidR="002B3B20" w:rsidRPr="0054406C" w:rsidRDefault="002B3B20" w:rsidP="00310A9C">
            <w:pPr>
              <w:autoSpaceDE/>
              <w:autoSpaceDN/>
              <w:rPr>
                <w:sz w:val="24"/>
                <w:szCs w:val="24"/>
              </w:rPr>
            </w:pPr>
            <w:r w:rsidRPr="0054406C">
              <w:rPr>
                <w:sz w:val="24"/>
                <w:szCs w:val="24"/>
              </w:rPr>
              <w:t>Мазут топочный</w:t>
            </w:r>
          </w:p>
        </w:tc>
        <w:tc>
          <w:tcPr>
            <w:tcW w:w="3118" w:type="dxa"/>
            <w:vAlign w:val="center"/>
          </w:tcPr>
          <w:p w:rsidR="002B3B20" w:rsidRPr="0054406C" w:rsidRDefault="004D2EB3" w:rsidP="00310A9C">
            <w:pPr>
              <w:autoSpaceDE/>
              <w:autoSpaceDN/>
              <w:jc w:val="center"/>
              <w:rPr>
                <w:sz w:val="24"/>
                <w:szCs w:val="24"/>
              </w:rPr>
            </w:pPr>
            <w:r w:rsidRPr="0054406C">
              <w:rPr>
                <w:sz w:val="24"/>
                <w:szCs w:val="24"/>
              </w:rPr>
              <w:t>-</w:t>
            </w:r>
          </w:p>
        </w:tc>
        <w:tc>
          <w:tcPr>
            <w:tcW w:w="2977" w:type="dxa"/>
            <w:vAlign w:val="center"/>
          </w:tcPr>
          <w:p w:rsidR="002B3B20" w:rsidRPr="0054406C" w:rsidRDefault="004D2EB3" w:rsidP="00310A9C">
            <w:pPr>
              <w:autoSpaceDE/>
              <w:autoSpaceDN/>
              <w:jc w:val="center"/>
              <w:rPr>
                <w:sz w:val="24"/>
                <w:szCs w:val="24"/>
              </w:rPr>
            </w:pPr>
            <w:r w:rsidRPr="0054406C">
              <w:rPr>
                <w:sz w:val="24"/>
                <w:szCs w:val="24"/>
              </w:rPr>
              <w:t>-</w:t>
            </w:r>
          </w:p>
        </w:tc>
      </w:tr>
    </w:tbl>
    <w:p w:rsidR="002B3B20" w:rsidRPr="006D3B41" w:rsidRDefault="002B3B20" w:rsidP="002B3B20">
      <w:pPr>
        <w:pStyle w:val="ConsPlusNormal"/>
        <w:ind w:left="-567"/>
        <w:jc w:val="both"/>
        <w:outlineLvl w:val="2"/>
        <w:rPr>
          <w:rFonts w:ascii="Times New Roman" w:hAnsi="Times New Roman" w:cs="Times New Roman"/>
          <w:sz w:val="24"/>
          <w:szCs w:val="24"/>
        </w:rPr>
      </w:pPr>
    </w:p>
    <w:p w:rsidR="002B3B20" w:rsidRPr="009A5EC6"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6</w:t>
      </w:r>
      <w:r w:rsidRPr="009A5EC6">
        <w:rPr>
          <w:rFonts w:ascii="Times New Roman" w:hAnsi="Times New Roman" w:cs="Times New Roman"/>
          <w:b/>
          <w:sz w:val="24"/>
          <w:szCs w:val="24"/>
        </w:rPr>
        <w:t xml:space="preserve">. </w:t>
      </w:r>
      <w:r w:rsidRPr="000D2F9E">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крупными сделками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0E59B8">
        <w:rPr>
          <w:rFonts w:ascii="Times New Roman" w:hAnsi="Times New Roman" w:cs="Times New Roman"/>
          <w:sz w:val="24"/>
          <w:szCs w:val="24"/>
        </w:rPr>
        <w:t xml:space="preserve">В соответствии с Федеральным законом от 26 декабря 1995 г. № 208-ФЗ «Об акционерных обществах»: </w:t>
      </w:r>
      <w:r>
        <w:rPr>
          <w:rFonts w:ascii="Times New Roman" w:hAnsi="Times New Roman" w:cs="Times New Roman"/>
          <w:sz w:val="24"/>
          <w:szCs w:val="24"/>
        </w:rPr>
        <w:t>к</w:t>
      </w:r>
      <w:r w:rsidRPr="00CF6C27">
        <w:rPr>
          <w:rFonts w:ascii="Times New Roman" w:hAnsi="Times New Roman" w:cs="Times New Roman"/>
          <w:sz w:val="24"/>
          <w:szCs w:val="24"/>
        </w:rPr>
        <w:t xml:space="preserve">рупной сделкой считается сделка (в том числе заем, кредит, залог, поручительство) или несколько взаимосвязанных сделок, связанных с приобретением, отчуждением или возможностью отчуждения обществом прямо либо косвенно имущества,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 за исключением сделок, совершаемых в процессе обычной хозяйственной деятельности общества, сделок, связанных с размещением посредством подписки (реализацией) обыкновенных акций общества, сделок, связанных с размещением эмиссионных ценных бумаг, конвертируемых в обыкновенные акции общества, и сделок,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3E5C">
        <w:rPr>
          <w:rFonts w:ascii="Times New Roman" w:hAnsi="Times New Roman" w:cs="Times New Roman"/>
          <w:sz w:val="24"/>
          <w:szCs w:val="24"/>
        </w:rPr>
        <w:t xml:space="preserve">В отчетном году </w:t>
      </w:r>
      <w:r w:rsidRPr="00CF6C27">
        <w:rPr>
          <w:rFonts w:ascii="Times New Roman" w:hAnsi="Times New Roman" w:cs="Times New Roman"/>
          <w:sz w:val="24"/>
          <w:szCs w:val="24"/>
        </w:rPr>
        <w:t xml:space="preserve">сделок, признаваемых в соответствии с Федеральным законом "Об акционерных обществах" </w:t>
      </w:r>
      <w:r>
        <w:rPr>
          <w:rFonts w:ascii="Times New Roman" w:hAnsi="Times New Roman" w:cs="Times New Roman"/>
          <w:sz w:val="24"/>
          <w:szCs w:val="24"/>
        </w:rPr>
        <w:t>и У</w:t>
      </w:r>
      <w:r w:rsidRPr="00303E5C">
        <w:rPr>
          <w:rFonts w:ascii="Times New Roman" w:hAnsi="Times New Roman" w:cs="Times New Roman"/>
          <w:sz w:val="24"/>
          <w:szCs w:val="24"/>
        </w:rPr>
        <w:t>ставом общества</w:t>
      </w:r>
      <w:r>
        <w:rPr>
          <w:rFonts w:ascii="Times New Roman" w:hAnsi="Times New Roman" w:cs="Times New Roman"/>
          <w:sz w:val="24"/>
          <w:szCs w:val="24"/>
        </w:rPr>
        <w:t>,</w:t>
      </w:r>
      <w:r w:rsidRPr="00303E5C">
        <w:rPr>
          <w:rFonts w:ascii="Times New Roman" w:hAnsi="Times New Roman" w:cs="Times New Roman"/>
          <w:sz w:val="24"/>
          <w:szCs w:val="24"/>
        </w:rPr>
        <w:t xml:space="preserve"> </w:t>
      </w:r>
      <w:r w:rsidRPr="00CF6C27">
        <w:rPr>
          <w:rFonts w:ascii="Times New Roman" w:hAnsi="Times New Roman" w:cs="Times New Roman"/>
          <w:sz w:val="24"/>
          <w:szCs w:val="24"/>
        </w:rPr>
        <w:t xml:space="preserve">крупными сделками </w:t>
      </w:r>
      <w:r>
        <w:rPr>
          <w:rFonts w:ascii="Times New Roman" w:hAnsi="Times New Roman" w:cs="Times New Roman"/>
          <w:sz w:val="24"/>
          <w:szCs w:val="24"/>
        </w:rPr>
        <w:t>не заключалось.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9A5EC6"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7</w:t>
      </w:r>
      <w:r w:rsidRPr="009A5EC6">
        <w:rPr>
          <w:rFonts w:ascii="Times New Roman" w:hAnsi="Times New Roman" w:cs="Times New Roman"/>
          <w:b/>
          <w:sz w:val="24"/>
          <w:szCs w:val="24"/>
        </w:rPr>
        <w:t xml:space="preserve">. </w:t>
      </w:r>
      <w:r w:rsidRPr="00CF6C27">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сделками, в совершении которых имелась заинтересованность</w:t>
      </w: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CF6C27">
        <w:rPr>
          <w:rFonts w:ascii="Times New Roman" w:hAnsi="Times New Roman" w:cs="Times New Roman"/>
          <w:sz w:val="24"/>
          <w:szCs w:val="24"/>
        </w:rPr>
        <w:t>В соответствии с Федеральным законом от 26 декабря 1995 г. № 208-ФЗ «Об акционерных обществах»:</w:t>
      </w:r>
      <w:r>
        <w:rPr>
          <w:rFonts w:ascii="Times New Roman" w:hAnsi="Times New Roman" w:cs="Times New Roman"/>
          <w:sz w:val="24"/>
          <w:szCs w:val="24"/>
        </w:rPr>
        <w:t xml:space="preserve"> с</w:t>
      </w:r>
      <w:r w:rsidRPr="00CF6C27">
        <w:rPr>
          <w:rFonts w:ascii="Times New Roman" w:hAnsi="Times New Roman" w:cs="Times New Roman"/>
          <w:sz w:val="24"/>
          <w:szCs w:val="24"/>
        </w:rPr>
        <w:t>делки (в том числе заем, кредит, залог, поручительство), в совершении которых имеется заинтересованность члена совета директоров (наблюдательного совета) общества, лица, осуществляющего функции единоличного исполнительного органа общества, в том числе управляющей организации или управляющего, члена коллегиального исполнительного органа общества или акционера общества, имеющего совместно с его аффилированными лицами 20 и более процентов голосующих акций общества, а также лица, имеющего право давать обществу обязательные для него указания</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E45F97">
        <w:rPr>
          <w:rFonts w:ascii="Times New Roman" w:hAnsi="Times New Roman" w:cs="Times New Roman"/>
          <w:sz w:val="24"/>
          <w:szCs w:val="24"/>
        </w:rPr>
        <w:t>Сделки, признаваемые в соответствии с ФЗ «Об акционерных обществах» сделками, в совершении которых имеется заинтересованность, в 201</w:t>
      </w:r>
      <w:r w:rsidR="008A6AF7">
        <w:rPr>
          <w:rFonts w:ascii="Times New Roman" w:hAnsi="Times New Roman" w:cs="Times New Roman"/>
          <w:sz w:val="24"/>
          <w:szCs w:val="24"/>
        </w:rPr>
        <w:t>9</w:t>
      </w:r>
      <w:r w:rsidRPr="00E45F97">
        <w:rPr>
          <w:rFonts w:ascii="Times New Roman" w:hAnsi="Times New Roman" w:cs="Times New Roman"/>
          <w:sz w:val="24"/>
          <w:szCs w:val="24"/>
        </w:rPr>
        <w:t xml:space="preserve"> году</w:t>
      </w:r>
      <w:r>
        <w:rPr>
          <w:rFonts w:ascii="Times New Roman" w:hAnsi="Times New Roman" w:cs="Times New Roman"/>
          <w:sz w:val="24"/>
          <w:szCs w:val="24"/>
        </w:rPr>
        <w:t xml:space="preserve"> не осуществлялись.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E45F97"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b/>
          <w:sz w:val="24"/>
          <w:szCs w:val="24"/>
        </w:rPr>
        <w:t xml:space="preserve">8. </w:t>
      </w:r>
      <w:r w:rsidRPr="00CF6C27">
        <w:rPr>
          <w:rFonts w:ascii="Times New Roman" w:hAnsi="Times New Roman" w:cs="Times New Roman"/>
          <w:b/>
          <w:sz w:val="24"/>
          <w:szCs w:val="24"/>
        </w:rPr>
        <w:t>Отчет о выплате объявленных (начисленных) дивидендов по акциям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В отчетном периоде дивиденды не начислялись и не выплачивались.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9</w:t>
      </w:r>
      <w:r w:rsidRPr="00C929FD">
        <w:rPr>
          <w:rFonts w:ascii="Times New Roman" w:hAnsi="Times New Roman" w:cs="Times New Roman"/>
          <w:b/>
          <w:sz w:val="24"/>
          <w:szCs w:val="24"/>
        </w:rPr>
        <w:t xml:space="preserve">. </w:t>
      </w:r>
      <w:r w:rsidRPr="00EF1438">
        <w:rPr>
          <w:rFonts w:ascii="Times New Roman" w:hAnsi="Times New Roman" w:cs="Times New Roman"/>
          <w:b/>
          <w:sz w:val="24"/>
          <w:szCs w:val="24"/>
        </w:rPr>
        <w:t>Описание основных факторов риска, связанных с деятельностью акционерного общества</w:t>
      </w:r>
    </w:p>
    <w:p w:rsidR="002B3B20" w:rsidRPr="00933698" w:rsidRDefault="002B3B20" w:rsidP="002B3B20">
      <w:pPr>
        <w:pStyle w:val="ConsPlusNormal"/>
        <w:widowControl/>
        <w:ind w:left="-567" w:firstLine="567"/>
        <w:jc w:val="both"/>
        <w:outlineLvl w:val="2"/>
        <w:rPr>
          <w:rFonts w:ascii="Times New Roman" w:hAnsi="Times New Roman" w:cs="Times New Roman"/>
          <w:sz w:val="22"/>
        </w:rPr>
      </w:pPr>
      <w:r w:rsidRPr="00F64B52">
        <w:rPr>
          <w:rFonts w:ascii="Times New Roman" w:hAnsi="Times New Roman" w:cs="Times New Roman"/>
          <w:sz w:val="24"/>
          <w:szCs w:val="24"/>
        </w:rPr>
        <w:t>Основными факторами риска для Общества являются отрасл</w:t>
      </w:r>
      <w:r w:rsidR="00933698">
        <w:rPr>
          <w:rFonts w:ascii="Times New Roman" w:hAnsi="Times New Roman" w:cs="Times New Roman"/>
          <w:sz w:val="24"/>
          <w:szCs w:val="24"/>
        </w:rPr>
        <w:t>евые и макроэкономические риски</w:t>
      </w:r>
      <w:r w:rsidR="00933698">
        <w:t xml:space="preserve">, </w:t>
      </w:r>
      <w:r w:rsidR="00933698" w:rsidRPr="00933698">
        <w:rPr>
          <w:rFonts w:ascii="Times New Roman" w:hAnsi="Times New Roman" w:cs="Times New Roman"/>
          <w:sz w:val="22"/>
        </w:rPr>
        <w:t xml:space="preserve">а также влияние ограничений, вызванных борьбой с новой </w:t>
      </w:r>
      <w:proofErr w:type="spellStart"/>
      <w:r w:rsidR="00933698" w:rsidRPr="00933698">
        <w:rPr>
          <w:rFonts w:ascii="Times New Roman" w:hAnsi="Times New Roman" w:cs="Times New Roman"/>
          <w:sz w:val="22"/>
        </w:rPr>
        <w:t>короновирусной</w:t>
      </w:r>
      <w:proofErr w:type="spellEnd"/>
      <w:r w:rsidR="00933698" w:rsidRPr="00933698">
        <w:rPr>
          <w:rFonts w:ascii="Times New Roman" w:hAnsi="Times New Roman" w:cs="Times New Roman"/>
          <w:sz w:val="22"/>
        </w:rPr>
        <w:t xml:space="preserve"> инфекцией.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Отраслевые риски</w:t>
      </w:r>
      <w:r w:rsidRPr="00F64B52">
        <w:rPr>
          <w:rFonts w:ascii="Times New Roman" w:hAnsi="Times New Roman" w:cs="Times New Roman"/>
          <w:sz w:val="24"/>
          <w:szCs w:val="24"/>
        </w:rPr>
        <w:t xml:space="preserve"> (риски, как правило, могут быть связаны с факторами, влияющими на общие тенденции развития отрасли):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риск изменен</w:t>
      </w:r>
      <w:r>
        <w:rPr>
          <w:rFonts w:ascii="Times New Roman" w:hAnsi="Times New Roman" w:cs="Times New Roman"/>
          <w:sz w:val="24"/>
          <w:szCs w:val="24"/>
        </w:rPr>
        <w:t>ия цен на продукцию и/или услуг</w:t>
      </w:r>
      <w:r w:rsidRPr="00F64B52">
        <w:rPr>
          <w:rFonts w:ascii="Times New Roman" w:hAnsi="Times New Roman" w:cs="Times New Roman"/>
          <w:sz w:val="24"/>
          <w:szCs w:val="24"/>
        </w:rPr>
        <w:t xml:space="preserve"> организаций.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опережающий рост цен на импортные составляющие в себестоимости по отношению к росту цен на готовую продукцию</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Макроэкономические риски</w:t>
      </w:r>
      <w:r w:rsidRPr="00F64B52">
        <w:rPr>
          <w:rFonts w:ascii="Times New Roman" w:hAnsi="Times New Roman" w:cs="Times New Roman"/>
          <w:sz w:val="24"/>
          <w:szCs w:val="24"/>
        </w:rPr>
        <w:t xml:space="preserve"> – это риски, связанные с несовершенством системы налогообложения и государственных гарантий, снижением деловой активности в национальной экономике, нестабильностью ситуации на финансовых и товарных рынках, инфляции, изменении банковских процентов, налоговых ставок.</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Макроэкономические риски обусловлены влиянием мирового экономического кризиса, изменением уровня следующих групп экономических показателей: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уровень инфляции;</w:t>
      </w:r>
    </w:p>
    <w:p w:rsidR="002B3B20" w:rsidRPr="00F64B52" w:rsidRDefault="002B3B20" w:rsidP="002B3B20">
      <w:pPr>
        <w:pStyle w:val="ConsPlusNormal"/>
        <w:widowContro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объем и структура ВВП.</w:t>
      </w:r>
    </w:p>
    <w:p w:rsidR="002B3B20" w:rsidRDefault="002B3B20" w:rsidP="002B3B20">
      <w:pPr>
        <w:adjustRightInd w:val="0"/>
        <w:ind w:left="-567" w:firstLine="567"/>
        <w:jc w:val="both"/>
        <w:rPr>
          <w:sz w:val="24"/>
          <w:szCs w:val="24"/>
        </w:rPr>
      </w:pPr>
      <w:r w:rsidRPr="00E45F97">
        <w:rPr>
          <w:bCs/>
          <w:sz w:val="24"/>
          <w:szCs w:val="24"/>
          <w:u w:val="single"/>
        </w:rPr>
        <w:t>Правовые риски</w:t>
      </w:r>
      <w:r w:rsidRPr="00E45F97">
        <w:rPr>
          <w:b/>
          <w:bCs/>
          <w:sz w:val="24"/>
          <w:szCs w:val="24"/>
        </w:rPr>
        <w:t xml:space="preserve"> </w:t>
      </w:r>
      <w:r w:rsidRPr="00E45F97">
        <w:rPr>
          <w:sz w:val="24"/>
          <w:szCs w:val="24"/>
        </w:rPr>
        <w:t>(в том числе риски, связанные с текущими судебными процессами, возможным оспариванием тех или иных действий, иные) представляются несущественными. Данные выводы сделаны исходя из имеющейся информации и могут меняться.</w:t>
      </w:r>
    </w:p>
    <w:p w:rsidR="002B3B20" w:rsidRDefault="002B3B20" w:rsidP="002B3B20">
      <w:pPr>
        <w:adjustRightInd w:val="0"/>
        <w:ind w:left="-567" w:firstLine="567"/>
        <w:jc w:val="both"/>
        <w:rPr>
          <w:sz w:val="24"/>
          <w:szCs w:val="24"/>
        </w:rPr>
      </w:pPr>
    </w:p>
    <w:p w:rsidR="002B3B20" w:rsidRPr="00D32741"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10</w:t>
      </w:r>
      <w:r w:rsidRPr="00D32741">
        <w:rPr>
          <w:rFonts w:ascii="Times New Roman" w:hAnsi="Times New Roman" w:cs="Times New Roman"/>
          <w:b/>
          <w:sz w:val="24"/>
          <w:szCs w:val="24"/>
        </w:rPr>
        <w:t>. Перспективы развития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Н</w:t>
      </w:r>
      <w:r w:rsidRPr="00D32741">
        <w:rPr>
          <w:rFonts w:ascii="Times New Roman" w:hAnsi="Times New Roman" w:cs="Times New Roman"/>
          <w:sz w:val="24"/>
          <w:szCs w:val="24"/>
        </w:rPr>
        <w:t>амечен ряд мероприятий по улучшению работы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увеличение добавленной ценности выпускаемой продукции в том числе за счет разработки и внедрения новых технологий;</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внедрение системы бережливого производства;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оценку перспективы развития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спецобуви</w:t>
      </w:r>
      <w:proofErr w:type="spellEnd"/>
      <w:r>
        <w:rPr>
          <w:rFonts w:ascii="Times New Roman" w:hAnsi="Times New Roman" w:cs="Times New Roman"/>
          <w:sz w:val="24"/>
          <w:szCs w:val="24"/>
        </w:rPr>
        <w:t>;</w:t>
      </w:r>
      <w:r w:rsidRPr="00D32741">
        <w:rPr>
          <w:rFonts w:ascii="Times New Roman" w:hAnsi="Times New Roman" w:cs="Times New Roman"/>
          <w:sz w:val="24"/>
          <w:szCs w:val="24"/>
        </w:rPr>
        <w:t xml:space="preserve">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установка взаимовыгодных деловых контактов, расширение числа</w:t>
      </w:r>
      <w:r w:rsidRPr="00D32741">
        <w:rPr>
          <w:rFonts w:ascii="Times New Roman" w:hAnsi="Times New Roman" w:cs="Times New Roman"/>
          <w:sz w:val="24"/>
          <w:szCs w:val="24"/>
        </w:rPr>
        <w:t xml:space="preserve"> контрагентов;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ремонт и содержание в исправленном состоянии помещений</w:t>
      </w:r>
      <w:r>
        <w:rPr>
          <w:rFonts w:ascii="Times New Roman" w:hAnsi="Times New Roman" w:cs="Times New Roman"/>
          <w:sz w:val="24"/>
          <w:szCs w:val="24"/>
        </w:rPr>
        <w:t xml:space="preserve"> и оборудовани</w:t>
      </w:r>
      <w:r w:rsidRPr="00D32741">
        <w:rPr>
          <w:rFonts w:ascii="Times New Roman" w:hAnsi="Times New Roman" w:cs="Times New Roman"/>
          <w:sz w:val="24"/>
          <w:szCs w:val="24"/>
        </w:rPr>
        <w:t>я;</w:t>
      </w:r>
    </w:p>
    <w:p w:rsidR="002B3B20" w:rsidRPr="00D3274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обеспечение экономической и финансовой устойчивости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xml:space="preserve">- </w:t>
      </w:r>
      <w:r>
        <w:rPr>
          <w:rFonts w:ascii="Times New Roman" w:hAnsi="Times New Roman" w:cs="Times New Roman"/>
          <w:sz w:val="24"/>
          <w:szCs w:val="24"/>
        </w:rPr>
        <w:t>разработка новых видов продукции с использованием современных материалов</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B70297" w:rsidRDefault="002B3B20" w:rsidP="002B3B20">
      <w:pPr>
        <w:pStyle w:val="ConsPlusNormal"/>
        <w:widowControl/>
        <w:ind w:left="-567" w:firstLine="567"/>
        <w:jc w:val="both"/>
        <w:outlineLvl w:val="2"/>
        <w:rPr>
          <w:rFonts w:ascii="Times New Roman" w:hAnsi="Times New Roman" w:cs="Times New Roman"/>
          <w:b/>
          <w:sz w:val="24"/>
          <w:szCs w:val="24"/>
        </w:rPr>
      </w:pPr>
      <w:r w:rsidRPr="00B70297">
        <w:rPr>
          <w:rFonts w:ascii="Times New Roman" w:hAnsi="Times New Roman" w:cs="Times New Roman"/>
          <w:b/>
          <w:sz w:val="24"/>
          <w:szCs w:val="24"/>
        </w:rPr>
        <w:lastRenderedPageBreak/>
        <w:t>1</w:t>
      </w:r>
      <w:r>
        <w:rPr>
          <w:rFonts w:ascii="Times New Roman" w:hAnsi="Times New Roman" w:cs="Times New Roman"/>
          <w:b/>
          <w:sz w:val="24"/>
          <w:szCs w:val="24"/>
        </w:rPr>
        <w:t>1</w:t>
      </w:r>
      <w:r w:rsidRPr="00B70297">
        <w:rPr>
          <w:rFonts w:ascii="Times New Roman" w:hAnsi="Times New Roman" w:cs="Times New Roman"/>
          <w:b/>
          <w:sz w:val="24"/>
          <w:szCs w:val="24"/>
        </w:rPr>
        <w:t xml:space="preserve">. </w:t>
      </w:r>
      <w:r w:rsidRPr="0068159E">
        <w:rPr>
          <w:rFonts w:ascii="Times New Roman" w:hAnsi="Times New Roman" w:cs="Times New Roman"/>
          <w:b/>
          <w:sz w:val="24"/>
          <w:szCs w:val="24"/>
        </w:rPr>
        <w:t>Сведения (отчет) о соблюдении акционерным обществом принципов и рекомендаций Кодекса корпоративного управления, рекомендованного к применению Банком России</w:t>
      </w:r>
    </w:p>
    <w:p w:rsidR="002B3B20"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0C17A2"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 стремит</w:t>
      </w:r>
      <w:r w:rsidRPr="000C17A2">
        <w:rPr>
          <w:rFonts w:ascii="Times New Roman" w:hAnsi="Times New Roman" w:cs="Times New Roman"/>
          <w:sz w:val="24"/>
          <w:szCs w:val="24"/>
        </w:rPr>
        <w:t>ся следовать принципам, заложенн</w:t>
      </w:r>
      <w:r>
        <w:rPr>
          <w:rFonts w:ascii="Times New Roman" w:hAnsi="Times New Roman" w:cs="Times New Roman"/>
          <w:sz w:val="24"/>
          <w:szCs w:val="24"/>
        </w:rPr>
        <w:t>ые</w:t>
      </w:r>
      <w:r w:rsidRPr="000C17A2">
        <w:rPr>
          <w:rFonts w:ascii="Times New Roman" w:hAnsi="Times New Roman" w:cs="Times New Roman"/>
          <w:sz w:val="24"/>
          <w:szCs w:val="24"/>
        </w:rPr>
        <w:t xml:space="preserve"> в Кодексе корпоративного </w:t>
      </w:r>
      <w:r>
        <w:rPr>
          <w:rFonts w:ascii="Times New Roman" w:hAnsi="Times New Roman" w:cs="Times New Roman"/>
          <w:sz w:val="24"/>
          <w:szCs w:val="24"/>
        </w:rPr>
        <w:t xml:space="preserve">управления, одобренного </w:t>
      </w:r>
      <w:r w:rsidRPr="0048216E">
        <w:rPr>
          <w:rFonts w:ascii="Times New Roman" w:hAnsi="Times New Roman" w:cs="Times New Roman"/>
          <w:sz w:val="24"/>
          <w:szCs w:val="24"/>
        </w:rPr>
        <w:t>Советом директоров Банка России</w:t>
      </w:r>
      <w:r>
        <w:rPr>
          <w:rFonts w:ascii="Times New Roman" w:hAnsi="Times New Roman" w:cs="Times New Roman"/>
          <w:sz w:val="24"/>
          <w:szCs w:val="24"/>
        </w:rPr>
        <w:t xml:space="preserve"> </w:t>
      </w:r>
      <w:r w:rsidRPr="0048216E">
        <w:rPr>
          <w:rFonts w:ascii="Times New Roman" w:hAnsi="Times New Roman" w:cs="Times New Roman"/>
          <w:sz w:val="24"/>
          <w:szCs w:val="24"/>
        </w:rPr>
        <w:t>21 марта 2014 года</w:t>
      </w:r>
      <w:r>
        <w:rPr>
          <w:rFonts w:ascii="Times New Roman" w:hAnsi="Times New Roman" w:cs="Times New Roman"/>
          <w:sz w:val="24"/>
          <w:szCs w:val="24"/>
        </w:rPr>
        <w:t xml:space="preserve">. </w:t>
      </w:r>
    </w:p>
    <w:p w:rsidR="002B3B20" w:rsidRPr="0048216E" w:rsidRDefault="002B3B20" w:rsidP="002B3B20">
      <w:pPr>
        <w:pStyle w:val="ConsPlusNorma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"Корпоративное управление" - понятие, охватывающее систему взаимоотношений между исполнительными органами акционерного общества, его советом директоров, акционерами и другими заинтересованными сторонами. Корпоративное управление является инструментом для определения целей общества и средств достижения этих целей, а также обеспечения эффективного контроля за деятельностью общества со стороны акционеров и других заинтересованных сторон.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Основными целями корпоративного управления являются создание действенной системы обеспечения сохранности предоставленных акционерами средств и</w:t>
      </w:r>
      <w:r>
        <w:rPr>
          <w:rFonts w:ascii="Times New Roman" w:hAnsi="Times New Roman" w:cs="Times New Roman"/>
          <w:sz w:val="24"/>
          <w:szCs w:val="24"/>
        </w:rPr>
        <w:t xml:space="preserve"> их эффективного использования.</w:t>
      </w:r>
    </w:p>
    <w:p w:rsidR="002B3B20" w:rsidRPr="00FD07A4" w:rsidRDefault="002B3B20" w:rsidP="002B3B20">
      <w:pPr>
        <w:pStyle w:val="ConsPlusNormal"/>
        <w:widowControl/>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Акционеры </w:t>
      </w:r>
      <w:r>
        <w:rPr>
          <w:rFonts w:ascii="Times New Roman" w:hAnsi="Times New Roman" w:cs="Times New Roman"/>
          <w:sz w:val="24"/>
          <w:szCs w:val="24"/>
        </w:rPr>
        <w:t>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w:t>
      </w:r>
      <w:r w:rsidRPr="00FD07A4">
        <w:rPr>
          <w:rFonts w:ascii="Times New Roman" w:hAnsi="Times New Roman" w:cs="Times New Roman"/>
          <w:sz w:val="24"/>
          <w:szCs w:val="24"/>
        </w:rPr>
        <w:t>обеспечены надежными и эффективными способами уч</w:t>
      </w:r>
      <w:r>
        <w:rPr>
          <w:rFonts w:ascii="Times New Roman" w:hAnsi="Times New Roman" w:cs="Times New Roman"/>
          <w:sz w:val="24"/>
          <w:szCs w:val="24"/>
        </w:rPr>
        <w:t>ета прав собственности на акции: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участвовать в управлении Обществом путем принятия решений по вопросам деятельности Общества на общем собрании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на своевременное получение полной и достоверной информации об Обществе;</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не злоупотребляют предоставленными им правами;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w:t>
      </w:r>
      <w:r w:rsidRPr="00FD07A4">
        <w:rPr>
          <w:rFonts w:ascii="Times New Roman" w:hAnsi="Times New Roman" w:cs="Times New Roman"/>
          <w:sz w:val="24"/>
          <w:szCs w:val="24"/>
        </w:rPr>
        <w:t xml:space="preserve"> </w:t>
      </w:r>
      <w:r>
        <w:rPr>
          <w:rFonts w:ascii="Times New Roman" w:hAnsi="Times New Roman" w:cs="Times New Roman"/>
          <w:sz w:val="24"/>
          <w:szCs w:val="24"/>
        </w:rPr>
        <w:t xml:space="preserve">обеспечивает равное отношение к акционерам. </w:t>
      </w:r>
      <w:r w:rsidRPr="00FD07A4">
        <w:rPr>
          <w:rFonts w:ascii="Times New Roman" w:hAnsi="Times New Roman" w:cs="Times New Roman"/>
          <w:sz w:val="24"/>
          <w:szCs w:val="24"/>
        </w:rPr>
        <w:t>Все акционеры имеют возможность получать эффективную защиту в случае нарушения их прав;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Исполнительный</w:t>
      </w:r>
      <w:r w:rsidRPr="00FD07A4">
        <w:rPr>
          <w:rFonts w:ascii="Times New Roman" w:hAnsi="Times New Roman" w:cs="Times New Roman"/>
          <w:sz w:val="24"/>
          <w:szCs w:val="24"/>
        </w:rPr>
        <w:t xml:space="preserve"> орган Общества разумно, добросовестно, исключительно в интересах Общества осуществля</w:t>
      </w:r>
      <w:r>
        <w:rPr>
          <w:rFonts w:ascii="Times New Roman" w:hAnsi="Times New Roman" w:cs="Times New Roman"/>
          <w:sz w:val="24"/>
          <w:szCs w:val="24"/>
        </w:rPr>
        <w:t>ет</w:t>
      </w:r>
      <w:r w:rsidRPr="00FD07A4">
        <w:rPr>
          <w:rFonts w:ascii="Times New Roman" w:hAnsi="Times New Roman" w:cs="Times New Roman"/>
          <w:sz w:val="24"/>
          <w:szCs w:val="24"/>
        </w:rPr>
        <w:t xml:space="preserve"> эффективное руководство текущей деятельностью Общества;</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Для обеспечения эффективной деятельности Общества генеральный директор учитывает интересы третьих лиц, в том числе кредиторов Общества, государства, муниципальных образований, на территории которых находится Общество;</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Органы управления Обществом содействуют заинтересованности работников в эффективной работе Общества;</w:t>
      </w:r>
    </w:p>
    <w:p w:rsidR="002B3B20" w:rsidRDefault="002B3B20" w:rsidP="002B3B20">
      <w:pPr>
        <w:pStyle w:val="ConsPlusNormal"/>
        <w:widowContro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Практика корпоративного </w:t>
      </w:r>
      <w:r>
        <w:rPr>
          <w:rFonts w:ascii="Times New Roman" w:hAnsi="Times New Roman" w:cs="Times New Roman"/>
          <w:sz w:val="24"/>
          <w:szCs w:val="24"/>
        </w:rPr>
        <w:t>управления</w:t>
      </w:r>
      <w:r w:rsidRPr="00FD07A4">
        <w:rPr>
          <w:rFonts w:ascii="Times New Roman" w:hAnsi="Times New Roman" w:cs="Times New Roman"/>
          <w:sz w:val="24"/>
          <w:szCs w:val="24"/>
        </w:rPr>
        <w:t xml:space="preserve"> Общества обеспечивает эффективный контроль за финансово-хозяйственной деятельностью Общества с целью защиты прав и за</w:t>
      </w:r>
      <w:r>
        <w:rPr>
          <w:rFonts w:ascii="Times New Roman" w:hAnsi="Times New Roman" w:cs="Times New Roman"/>
          <w:sz w:val="24"/>
          <w:szCs w:val="24"/>
        </w:rPr>
        <w:t>конных интересов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w:t>
      </w:r>
      <w:r w:rsidRPr="00FD07A4">
        <w:rPr>
          <w:rFonts w:ascii="Times New Roman" w:hAnsi="Times New Roman" w:cs="Times New Roman"/>
          <w:sz w:val="24"/>
          <w:szCs w:val="24"/>
        </w:rPr>
        <w:t xml:space="preserve">бщества </w:t>
      </w:r>
      <w:r>
        <w:rPr>
          <w:rFonts w:ascii="Times New Roman" w:hAnsi="Times New Roman" w:cs="Times New Roman"/>
          <w:sz w:val="24"/>
          <w:szCs w:val="24"/>
        </w:rPr>
        <w:t>имеет сайт</w:t>
      </w:r>
      <w:r w:rsidRPr="00FD07A4">
        <w:rPr>
          <w:rFonts w:ascii="Times New Roman" w:hAnsi="Times New Roman" w:cs="Times New Roman"/>
          <w:sz w:val="24"/>
          <w:szCs w:val="24"/>
        </w:rPr>
        <w:t xml:space="preserve"> в сети Интернет и регулярно</w:t>
      </w:r>
      <w:r>
        <w:rPr>
          <w:rFonts w:ascii="Times New Roman" w:hAnsi="Times New Roman" w:cs="Times New Roman"/>
          <w:sz w:val="24"/>
          <w:szCs w:val="24"/>
        </w:rPr>
        <w:t xml:space="preserve"> обновляет </w:t>
      </w:r>
      <w:r w:rsidRPr="00FD07A4">
        <w:rPr>
          <w:rFonts w:ascii="Times New Roman" w:hAnsi="Times New Roman" w:cs="Times New Roman"/>
          <w:sz w:val="24"/>
          <w:szCs w:val="24"/>
        </w:rPr>
        <w:t>информаци</w:t>
      </w:r>
      <w:r>
        <w:rPr>
          <w:rFonts w:ascii="Times New Roman" w:hAnsi="Times New Roman" w:cs="Times New Roman"/>
          <w:sz w:val="24"/>
          <w:szCs w:val="24"/>
        </w:rPr>
        <w:t>ю об акционерном обществе</w:t>
      </w:r>
      <w:r w:rsidRPr="00FD07A4">
        <w:rPr>
          <w:rFonts w:ascii="Times New Roman" w:hAnsi="Times New Roman" w:cs="Times New Roman"/>
          <w:sz w:val="24"/>
          <w:szCs w:val="24"/>
        </w:rPr>
        <w:t>.</w:t>
      </w:r>
    </w:p>
    <w:p w:rsidR="002B3B20" w:rsidRDefault="002B3B20" w:rsidP="002B3B20">
      <w:pPr>
        <w:adjustRightInd w:val="0"/>
        <w:ind w:left="-567" w:firstLine="567"/>
        <w:jc w:val="both"/>
        <w:rPr>
          <w:sz w:val="24"/>
          <w:szCs w:val="24"/>
        </w:rPr>
      </w:pP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Для осуществления прав акционеров Общество неукоснительно соблюдает такие положения, чтобы:</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порядок сообщения о проведении общего собрания давал возможность акционерам надлежащим образом подготовиться к участию в нем;</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акционерам была предоставлена возможность ознакомиться со списком лиц, имеющих право на участие в общем собрании акционеров;</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дата и время проведения общего собрания акционеров были  определены таким образом, чтобы у акционера была реальная возможность принять в нем участие;</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включить в годовой отчет необходимую информацию, позволяющую акционеру оценить итоги деятельности за год.</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b/>
          <w:sz w:val="24"/>
          <w:szCs w:val="24"/>
        </w:rPr>
      </w:pPr>
      <w:r w:rsidRPr="00D32741">
        <w:rPr>
          <w:rFonts w:ascii="Times New Roman" w:hAnsi="Times New Roman" w:cs="Times New Roman"/>
          <w:b/>
          <w:sz w:val="24"/>
          <w:szCs w:val="24"/>
        </w:rPr>
        <w:t>11. Сведения об утверждении годового отчета общим собранием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xml:space="preserve">Согласно действующему Уставу Общества и ст. 88 Федерального закона от 26.12.1995 N </w:t>
      </w:r>
      <w:r w:rsidRPr="00D32741">
        <w:rPr>
          <w:rFonts w:ascii="Times New Roman" w:hAnsi="Times New Roman" w:cs="Times New Roman"/>
          <w:sz w:val="24"/>
          <w:szCs w:val="24"/>
        </w:rPr>
        <w:lastRenderedPageBreak/>
        <w:t>208-ФЗ "Об акционерных обществах" - достоверность данных, содержащихся в годовом отчете общества должна быть подтверждена ревизионной комиссией общества. Годовой отчет общества подлежит предварительному утверждению советом директоров общества, не позднее, чем за 30 дней до даты проведения годового общего собрания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В соответствии со ст.ст. 47, 48 Федерального закона от 26.12.1995 N 208-ФЗ "Об акционерных обществах" утверждение годового отчета относится к компетенции общего собрания акционеров.</w:t>
      </w:r>
    </w:p>
    <w:p w:rsidR="002B3B20" w:rsidRPr="00A21C9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Иная информация, подлежащая включению в годовой отчет о деятельности общества, Уставом общества и иными внутренними документами не предусмотрена.</w:t>
      </w:r>
      <w:r>
        <w:rPr>
          <w:rFonts w:ascii="Times New Roman" w:hAnsi="Times New Roman" w:cs="Times New Roman"/>
          <w:sz w:val="24"/>
          <w:szCs w:val="24"/>
        </w:rPr>
        <w:t xml:space="preserve">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Pr="005E660F" w:rsidRDefault="002B3B20" w:rsidP="002B3B20">
      <w:pPr>
        <w:autoSpaceDE/>
        <w:autoSpaceDN/>
        <w:ind w:left="-567" w:firstLine="567"/>
        <w:jc w:val="both"/>
        <w:rPr>
          <w:sz w:val="24"/>
          <w:szCs w:val="24"/>
        </w:rPr>
      </w:pPr>
    </w:p>
    <w:p w:rsidR="002B3B20" w:rsidRPr="00517762"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8A6AF7"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1343A8"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3345BF" w:rsidRDefault="002B3B20" w:rsidP="002B3B20">
      <w:pPr>
        <w:autoSpaceDE/>
        <w:autoSpaceDN/>
        <w:ind w:left="-567" w:firstLine="567"/>
        <w:jc w:val="both"/>
        <w:rPr>
          <w:sz w:val="24"/>
          <w:szCs w:val="24"/>
        </w:rPr>
      </w:pPr>
    </w:p>
    <w:p w:rsidR="002B3B20" w:rsidRDefault="002B3B20" w:rsidP="002B3B20">
      <w:pPr>
        <w:jc w:val="center"/>
      </w:pPr>
    </w:p>
    <w:p w:rsidR="002B3B20" w:rsidRDefault="002B3B20" w:rsidP="002B3B20"/>
    <w:p w:rsidR="00F36639" w:rsidRDefault="006642E8">
      <w:bookmarkStart w:id="0" w:name="_GoBack"/>
      <w:bookmarkEnd w:id="0"/>
    </w:p>
    <w:sectPr w:rsidR="00F36639" w:rsidSect="00095518">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D2D12"/>
    <w:multiLevelType w:val="hybridMultilevel"/>
    <w:tmpl w:val="AEDE0EB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E807508"/>
    <w:multiLevelType w:val="hybridMultilevel"/>
    <w:tmpl w:val="BDA88D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C1D55"/>
    <w:multiLevelType w:val="multilevel"/>
    <w:tmpl w:val="5868E5CE"/>
    <w:lvl w:ilvl="0">
      <w:start w:val="4"/>
      <w:numFmt w:val="decimal"/>
      <w:lvlText w:val="%1."/>
      <w:lvlJc w:val="left"/>
      <w:pPr>
        <w:ind w:left="644" w:hanging="360"/>
      </w:pPr>
      <w:rPr>
        <w:rFonts w:ascii="Times New Roman" w:hAnsi="Times New Roman" w:cs="Times New Roman" w:hint="default"/>
        <w:b/>
        <w:bCs/>
        <w:i w:val="0"/>
        <w:i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B575FC"/>
    <w:multiLevelType w:val="hybridMultilevel"/>
    <w:tmpl w:val="D6E23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B20"/>
    <w:rsid w:val="00095518"/>
    <w:rsid w:val="00155188"/>
    <w:rsid w:val="0029754C"/>
    <w:rsid w:val="002B3B20"/>
    <w:rsid w:val="004D2EB3"/>
    <w:rsid w:val="0054406C"/>
    <w:rsid w:val="006642E8"/>
    <w:rsid w:val="00687F5A"/>
    <w:rsid w:val="00711236"/>
    <w:rsid w:val="007D0D49"/>
    <w:rsid w:val="008A6AF7"/>
    <w:rsid w:val="00905187"/>
    <w:rsid w:val="00933698"/>
    <w:rsid w:val="00A63ECE"/>
    <w:rsid w:val="00A912DD"/>
    <w:rsid w:val="00DC7655"/>
    <w:rsid w:val="00E36400"/>
    <w:rsid w:val="00FD54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09689-021C-4C5D-9C66-CEA7CDAC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B20"/>
    <w:pPr>
      <w:autoSpaceDE w:val="0"/>
      <w:autoSpaceDN w:val="0"/>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B2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uiPriority w:val="99"/>
    <w:rsid w:val="002B3B20"/>
    <w:pPr>
      <w:widowControl w:val="0"/>
      <w:autoSpaceDE w:val="0"/>
      <w:autoSpaceDN w:val="0"/>
      <w:adjustRightInd w:val="0"/>
      <w:ind w:right="19772" w:firstLine="720"/>
    </w:pPr>
    <w:rPr>
      <w:rFonts w:ascii="Arial" w:eastAsia="Times New Roman" w:hAnsi="Arial" w:cs="Arial"/>
      <w:sz w:val="20"/>
      <w:szCs w:val="20"/>
      <w:lang w:eastAsia="ru-RU"/>
    </w:rPr>
  </w:style>
  <w:style w:type="character" w:styleId="a3">
    <w:name w:val="Hyperlink"/>
    <w:basedOn w:val="a0"/>
    <w:uiPriority w:val="99"/>
    <w:unhideWhenUsed/>
    <w:rsid w:val="002B3B20"/>
    <w:rPr>
      <w:color w:val="0563C1" w:themeColor="hyperlink"/>
      <w:u w:val="single"/>
    </w:rPr>
  </w:style>
  <w:style w:type="paragraph" w:styleId="3">
    <w:name w:val="Body Text Indent 3"/>
    <w:basedOn w:val="a"/>
    <w:link w:val="30"/>
    <w:uiPriority w:val="99"/>
    <w:rsid w:val="002B3B20"/>
    <w:pPr>
      <w:autoSpaceDE/>
      <w:autoSpaceDN/>
      <w:ind w:firstLine="567"/>
      <w:jc w:val="both"/>
    </w:pPr>
    <w:rPr>
      <w:sz w:val="24"/>
      <w:szCs w:val="24"/>
    </w:rPr>
  </w:style>
  <w:style w:type="character" w:customStyle="1" w:styleId="30">
    <w:name w:val="Основной текст с отступом 3 Знак"/>
    <w:basedOn w:val="a0"/>
    <w:link w:val="3"/>
    <w:uiPriority w:val="99"/>
    <w:rsid w:val="002B3B20"/>
    <w:rPr>
      <w:rFonts w:ascii="Times New Roman" w:eastAsia="Times New Roman" w:hAnsi="Times New Roman" w:cs="Times New Roman"/>
      <w:lang w:eastAsia="ru-RU"/>
    </w:rPr>
  </w:style>
  <w:style w:type="paragraph" w:styleId="a4">
    <w:name w:val="Document Map"/>
    <w:basedOn w:val="a"/>
    <w:link w:val="a5"/>
    <w:uiPriority w:val="99"/>
    <w:semiHidden/>
    <w:unhideWhenUsed/>
    <w:rsid w:val="00905187"/>
    <w:rPr>
      <w:sz w:val="24"/>
      <w:szCs w:val="24"/>
    </w:rPr>
  </w:style>
  <w:style w:type="character" w:customStyle="1" w:styleId="a5">
    <w:name w:val="Схема документа Знак"/>
    <w:basedOn w:val="a0"/>
    <w:link w:val="a4"/>
    <w:uiPriority w:val="99"/>
    <w:semiHidden/>
    <w:rsid w:val="00905187"/>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0632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zro@ramble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2781</Words>
  <Characters>15856</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Headings</vt:lpstr>
      </vt:variant>
      <vt:variant>
        <vt:i4>100</vt:i4>
      </vt:variant>
    </vt:vector>
  </HeadingPairs>
  <TitlesOfParts>
    <vt:vector size="101" baseType="lpstr">
      <vt:lpstr/>
      <vt:lpstr>        </vt:lpstr>
      <vt:lpstr>        </vt:lpstr>
      <vt:lpstr>        </vt:lpstr>
      <vt:lpstr>        за 2019 г.</vt:lpstr>
      <vt:lpstr>        </vt:lpstr>
      <vt:lpstr>        </vt:lpstr>
      <vt:lpstr>        </vt:lpstr>
      <vt:lpstr>        </vt:lpstr>
      <vt:lpstr>        </vt:lpstr>
      <vt:lpstr>        </vt:lpstr>
      <vt:lpstr>        </vt:lpstr>
      <vt:lpstr>        </vt:lpstr>
      <vt:lpstr>        </vt:lpstr>
      <vt:lpstr>        Генеральный директор		подпись	Т.А. Кутарова</vt:lpstr>
      <vt:lpstr>        </vt:lpstr>
      <vt:lpstr>        Введение</vt:lpstr>
      <vt:lpstr>        Настоящий Годовой отчет составлен в соответствии с Федеральным законом «Об акцио</vt:lpstr>
      <vt:lpstr>        Настоящий Годовой отчет содержит данные, относящиеся преимущественно к итогам де</vt:lpstr>
      <vt:lpstr>        </vt:lpstr>
      <vt:lpstr>        2. Положение акционерного общества в отрасли</vt:lpstr>
      <vt:lpstr>        2.1. Наименование:</vt:lpstr>
      <vt:lpstr>        Полное наименование организации - Открытое акционерное общество «Кондраковский з</vt:lpstr>
      <vt:lpstr>        Сокращенное – ОАО «КЗРО» </vt:lpstr>
      <vt:lpstr>        2.2. Адрес:</vt:lpstr>
      <vt:lpstr>        Субъект Российской Федерации: Российская Федерация, Владимирская область </vt:lpstr>
      <vt:lpstr>        Юридический адрес: 602215, Владимирская область, Муромский район, поселок Кондра</vt:lpstr>
      <vt:lpstr>        Почтовый адрес: 602215, Владимирская область, Муромский район, поселок Кондраков</vt:lpstr>
      <vt:lpstr>        Контактный телефон: 49234 52700, Факс: 49234 52700</vt:lpstr>
      <vt:lpstr>        Адрес электронной почты: kzro@rambler.ru</vt:lpstr>
      <vt:lpstr>        2.3. Акционеры:</vt:lpstr>
      <vt:lpstr>        Учредителями общества являются физические лица с долей участия 100%</vt:lpstr>
      <vt:lpstr>        2.4. Основные сведения об уставном капитале, размещенных ценных бумагах:</vt:lpstr>
      <vt:lpstr>        рублей</vt:lpstr>
      <vt:lpstr>        Общее количество акций: 119 440 шт. Количество обыкновенных именных бездокумента</vt:lpstr>
      <vt:lpstr>        Номинальная стоимость одной обыкновенной именной бездокументарной акции: 10 руб.</vt:lpstr>
      <vt:lpstr>        Государственный регистрационный номер выпуска обыкновенных именных бездокументар</vt:lpstr>
      <vt:lpstr>        Наличие специального права на участие РФ в управлении АО («золотой акции»): нет.</vt:lpstr>
      <vt:lpstr>        Акции за пределами государства не размещены.</vt:lpstr>
      <vt:lpstr>        2.5. Полное наименование и адрес аудитора Общества:</vt:lpstr>
      <vt:lpstr>        Для проведения независимой проверки бухгалтерского учета и финансовой (бухгалтер</vt:lpstr>
      <vt:lpstr>        3. Характеристика деятельности органов управления и контроля акционерного общест</vt:lpstr>
      <vt:lpstr>        3.2 Состав совета директоров акционерного общества</vt:lpstr>
      <vt:lpstr>        Согласно требованиям ФЗ "Об акционерных обществах", Совет директоров ОАО «Кондра</vt:lpstr>
      <vt:lpstr>        Кутарова Мария Александровна: председатель совета директоров</vt:lpstr>
      <vt:lpstr>        Год рождения -1985 г. </vt:lpstr>
      <vt:lpstr>        Сведения о месте работы: ОАО «Кондраковский завод резиновой обуви», юрист</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5,5%</vt:lpstr>
      <vt:lpstr>        Доля принадлежащих лицу обыкновенных акций общества  составляет 5,5%</vt:lpstr>
      <vt:lpstr>        </vt:lpstr>
      <vt:lpstr>        Золотухин Геннадий Валерьевич</vt:lpstr>
      <vt:lpstr>        Год рождения -1982 г.</vt:lpstr>
      <vt:lpstr>        Сведения о месте работы: ОАО «Кондраковский завод резиновой обуви», главный инже</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0%</vt:lpstr>
      <vt:lpstr>        Доля принадлежащих лицу обыкновенных акций общества  составляет 0%</vt:lpstr>
      <vt:lpstr>        </vt:lpstr>
      <vt:lpstr>        Кутаров Александр Александрович: </vt:lpstr>
      <vt:lpstr>        Год рождения -1977 г. </vt:lpstr>
      <vt:lpstr>        Сведения о месте работы: ООО «Кондраково», генеральный директор </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0%</vt:lpstr>
      <vt:lpstr>        Доля принадлежащих лицу обыкновенных акций общества  составляет 0%</vt:lpstr>
      <vt:lpstr>        </vt:lpstr>
      <vt:lpstr>        </vt:lpstr>
      <vt:lpstr>        Кутарова Татьяна Анатольевна: </vt:lpstr>
      <vt:lpstr>        Год рождения -1958 г. </vt:lpstr>
      <vt:lpstr>        Сведения о месте работы: ОАО «Кондраковский завод резиновой обуви»: Генеральный </vt:lpstr>
      <vt:lpstr>        Сведения об образовании: средне-техническое</vt:lpstr>
      <vt:lpstr>        Сведения об участии члена Совета директоров в Уставном капитале Общества:</vt:lpstr>
      <vt:lpstr>        Доля в уставном капитале общества  составляет 12,7%</vt:lpstr>
      <vt:lpstr>        Доля принадлежащих лицу обыкновенных акций общества  составляет 12,7%</vt:lpstr>
      <vt:lpstr>        </vt:lpstr>
      <vt:lpstr>        Якимова Наталья Александровна: </vt:lpstr>
      <vt:lpstr>        Год рождения -1971 г. </vt:lpstr>
      <vt:lpstr>        Сведения о месте работы: ОАО «Кондраковский завод резиновой обуви», заместитель </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0,2%</vt:lpstr>
      <vt:lpstr>        Доля принадлежащих лицу обыкновенных акций общества  составляет 0,2%</vt:lpstr>
      <vt:lpstr>        </vt:lpstr>
      <vt:lpstr>        </vt:lpstr>
      <vt:lpstr>        3.3 Сведения о лице, занимающем должность единоличного исполнительного органа ак</vt:lpstr>
      <vt:lpstr>        Генеральный директор Кутарова Татьяна Анатольевна</vt:lpstr>
      <vt:lpstr>        Год рождения -1958 г. </vt:lpstr>
      <vt:lpstr>        Сведения о месте работы: ОАО «Кондраковский завод резиновой обуви», генеральный </vt:lpstr>
      <vt:lpstr>        Сведения об образовании: высшее</vt:lpstr>
      <vt:lpstr>        Доля в уставном капитале общества  составляет 44,7%</vt:lpstr>
      <vt:lpstr>        Доля принадлежащих лицу обыкновенных акций общества  составляет 44,7%</vt:lpstr>
      <vt:lpstr>        Коллегиальный исполнительный орган (Правление, Дирекция) в Обществе не предусмот</vt:lpstr>
      <vt:lpstr>        </vt:lpstr>
      <vt:lpstr>        3.4 Основные положения политики акционерного общества в области вознаграждения и</vt:lpstr>
      <vt:lpstr>        Вопрос о выплате вознаграждения и компенсаций членам совета директоров не рассма</vt:lpstr>
      <vt:lpstr>        В 2018 году совокупный размер вознаграждений по Совету директоров (включая зараб</vt:lpstr>
      <vt:lpstr>        </vt:lpstr>
      <vt:lpstr>        4. Отчет Совета директоров акционерного общества о результатах развития акционер</vt:lpstr>
      <vt:lpstr>        Федеральным законом «Об акционерных обществах» Совету директоров отводится решаю</vt:lpstr>
    </vt:vector>
  </TitlesOfParts>
  <Company>DG Win&amp;Soft</Company>
  <LinksUpToDate>false</LinksUpToDate>
  <CharactersWithSpaces>18600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Пользователь Windows</cp:lastModifiedBy>
  <cp:revision>2</cp:revision>
  <cp:lastPrinted>2020-08-26T10:18:00Z</cp:lastPrinted>
  <dcterms:created xsi:type="dcterms:W3CDTF">2021-08-04T05:02:00Z</dcterms:created>
  <dcterms:modified xsi:type="dcterms:W3CDTF">2021-08-04T05:02:00Z</dcterms:modified>
</cp:coreProperties>
</file>