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6B" w:rsidRPr="00353F31" w:rsidRDefault="00F6156B" w:rsidP="00F6156B">
      <w:pPr>
        <w:rPr>
          <w:u w:val="single"/>
        </w:rPr>
      </w:pPr>
    </w:p>
    <w:p w:rsidR="00F6156B" w:rsidRPr="00353F31" w:rsidRDefault="00F6156B" w:rsidP="00F6156B">
      <w:pPr>
        <w:jc w:val="right"/>
      </w:pPr>
      <w:r w:rsidRPr="00353F31">
        <w:t>УТВЕРЖДЕН:</w:t>
      </w:r>
    </w:p>
    <w:p w:rsidR="00F6156B" w:rsidRPr="00353F31" w:rsidRDefault="00F6156B" w:rsidP="00F6156B">
      <w:pPr>
        <w:jc w:val="right"/>
      </w:pPr>
      <w:r w:rsidRPr="00353F31">
        <w:t>Годовым общим собранием</w:t>
      </w:r>
    </w:p>
    <w:p w:rsidR="00F6156B" w:rsidRPr="00353F31" w:rsidRDefault="00F6156B" w:rsidP="00F6156B">
      <w:pPr>
        <w:jc w:val="right"/>
      </w:pPr>
      <w:r w:rsidRPr="00353F31">
        <w:t>Акционеров ОАО «Сибхлеб»</w:t>
      </w:r>
    </w:p>
    <w:p w:rsidR="00F6156B" w:rsidRPr="00353F31" w:rsidRDefault="00F6156B" w:rsidP="00F6156B">
      <w:pPr>
        <w:jc w:val="right"/>
      </w:pPr>
      <w:r w:rsidRPr="00353F31">
        <w:t>Проток</w:t>
      </w:r>
      <w:r w:rsidR="00B145B5">
        <w:t>ол</w:t>
      </w:r>
      <w:r w:rsidRPr="00353F31">
        <w:t xml:space="preserve">  от </w:t>
      </w:r>
      <w:r w:rsidR="00796CB1">
        <w:t>2</w:t>
      </w:r>
      <w:r w:rsidR="005E7D3F">
        <w:t>4</w:t>
      </w:r>
      <w:r w:rsidR="009A077C">
        <w:t>.</w:t>
      </w:r>
      <w:r w:rsidRPr="00353F31">
        <w:t>0</w:t>
      </w:r>
      <w:r w:rsidR="00796CB1">
        <w:t>6</w:t>
      </w:r>
      <w:r w:rsidRPr="00353F31">
        <w:t>.20</w:t>
      </w:r>
      <w:r w:rsidR="00B145B5">
        <w:t>2</w:t>
      </w:r>
      <w:r w:rsidR="005E7D3F">
        <w:t>1</w:t>
      </w:r>
      <w:r w:rsidRPr="00353F31">
        <w:t xml:space="preserve"> г.</w:t>
      </w: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</w:p>
    <w:p w:rsidR="00F6156B" w:rsidRPr="00353F31" w:rsidRDefault="00F6156B" w:rsidP="00F6156B">
      <w:pPr>
        <w:jc w:val="right"/>
      </w:pPr>
      <w:r w:rsidRPr="00353F31">
        <w:t>ПРЕДВАРИТЕЛЬНО УТВЕРЖДЕН:</w:t>
      </w:r>
    </w:p>
    <w:p w:rsidR="00F6156B" w:rsidRPr="00353F31" w:rsidRDefault="00F6156B" w:rsidP="00F6156B">
      <w:pPr>
        <w:jc w:val="right"/>
      </w:pPr>
      <w:r w:rsidRPr="00353F31">
        <w:t>Советом директоров ОАО «Сибхлеб»</w:t>
      </w:r>
    </w:p>
    <w:p w:rsidR="00F6156B" w:rsidRPr="00353F31" w:rsidRDefault="009F7865" w:rsidP="00F6156B">
      <w:pPr>
        <w:jc w:val="right"/>
      </w:pPr>
      <w:r>
        <w:t xml:space="preserve">Протокол  от </w:t>
      </w:r>
      <w:r w:rsidR="00B145B5">
        <w:t>2</w:t>
      </w:r>
      <w:r w:rsidR="000E4A4E">
        <w:t>1</w:t>
      </w:r>
      <w:r>
        <w:t xml:space="preserve"> мая 20</w:t>
      </w:r>
      <w:r w:rsidR="00B145B5">
        <w:t>2</w:t>
      </w:r>
      <w:r w:rsidR="000E4A4E">
        <w:t>1</w:t>
      </w:r>
      <w:r w:rsidR="00F6156B" w:rsidRPr="00353F31">
        <w:t xml:space="preserve"> г.</w:t>
      </w:r>
    </w:p>
    <w:p w:rsidR="00F6156B" w:rsidRPr="00353F31" w:rsidRDefault="00F6156B" w:rsidP="00F6156B">
      <w:pPr>
        <w:jc w:val="right"/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Default="00F6156B" w:rsidP="00F6156B">
      <w:pPr>
        <w:jc w:val="right"/>
        <w:rPr>
          <w:sz w:val="20"/>
          <w:szCs w:val="20"/>
        </w:rPr>
      </w:pPr>
    </w:p>
    <w:p w:rsidR="00F6156B" w:rsidRPr="00353F31" w:rsidRDefault="00F6156B" w:rsidP="00F6156B">
      <w:pPr>
        <w:jc w:val="right"/>
        <w:rPr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ГОДОВОЙ  ОТЧЕТ</w:t>
      </w: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Открытого акционерного общества «Сибирский хлеб»</w:t>
      </w:r>
    </w:p>
    <w:p w:rsidR="00F6156B" w:rsidRPr="00353F31" w:rsidRDefault="00F6156B" w:rsidP="00F6156B">
      <w:pPr>
        <w:jc w:val="center"/>
        <w:rPr>
          <w:b/>
          <w:sz w:val="28"/>
          <w:szCs w:val="28"/>
        </w:rPr>
      </w:pPr>
      <w:r w:rsidRPr="00353F31">
        <w:rPr>
          <w:b/>
          <w:sz w:val="28"/>
          <w:szCs w:val="28"/>
        </w:rPr>
        <w:t>по итогам деятельности за 20</w:t>
      </w:r>
      <w:r w:rsidR="005E7D3F">
        <w:rPr>
          <w:b/>
          <w:sz w:val="28"/>
          <w:szCs w:val="28"/>
        </w:rPr>
        <w:t>20</w:t>
      </w:r>
      <w:r w:rsidRPr="00353F31">
        <w:rPr>
          <w:b/>
          <w:sz w:val="28"/>
          <w:szCs w:val="28"/>
        </w:rPr>
        <w:t xml:space="preserve"> год.  </w:t>
      </w:r>
    </w:p>
    <w:p w:rsidR="00F6156B" w:rsidRPr="00353F31" w:rsidRDefault="00F6156B" w:rsidP="00F6156B">
      <w:pPr>
        <w:jc w:val="right"/>
        <w:rPr>
          <w:sz w:val="28"/>
          <w:szCs w:val="28"/>
          <w:u w:val="single"/>
        </w:rPr>
      </w:pPr>
    </w:p>
    <w:p w:rsidR="00F6156B" w:rsidRPr="00353F31" w:rsidRDefault="00F6156B" w:rsidP="00F6156B">
      <w:pPr>
        <w:rPr>
          <w:sz w:val="28"/>
          <w:szCs w:val="28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Pr="00353F31" w:rsidRDefault="00F6156B" w:rsidP="00F6156B">
      <w:r w:rsidRPr="00353F31">
        <w:t>Место нахождения: Российская Федерация, г.</w:t>
      </w:r>
      <w:r w:rsidR="009A077C">
        <w:t xml:space="preserve"> </w:t>
      </w:r>
      <w:r w:rsidRPr="00353F31">
        <w:t>Омск, ул. Хлебная ,40</w:t>
      </w:r>
    </w:p>
    <w:p w:rsidR="00F6156B" w:rsidRPr="00353F31" w:rsidRDefault="00F6156B" w:rsidP="00F6156B"/>
    <w:p w:rsidR="00F6156B" w:rsidRPr="00353F31" w:rsidRDefault="00F6156B" w:rsidP="00F6156B"/>
    <w:p w:rsidR="00F6156B" w:rsidRPr="00353F31" w:rsidRDefault="00F6156B" w:rsidP="00F6156B">
      <w:r w:rsidRPr="00353F31">
        <w:t>Почтовый адрес: 644082, Российская Федерация, г.Омск, ул. Хлебная ,40</w:t>
      </w:r>
    </w:p>
    <w:p w:rsidR="00F6156B" w:rsidRPr="00353F31" w:rsidRDefault="00F6156B" w:rsidP="00F6156B"/>
    <w:p w:rsidR="00F6156B" w:rsidRPr="00353F31" w:rsidRDefault="00F6156B" w:rsidP="00F6156B">
      <w:pPr>
        <w:rPr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Default="00F6156B" w:rsidP="00F6156B">
      <w:pPr>
        <w:rPr>
          <w:sz w:val="20"/>
          <w:szCs w:val="20"/>
          <w:u w:val="single"/>
        </w:rPr>
      </w:pPr>
    </w:p>
    <w:p w:rsidR="00F6156B" w:rsidRPr="00353F31" w:rsidRDefault="00F07EFD" w:rsidP="00F6156B">
      <w:pPr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="00F6156B" w:rsidRPr="00353F31">
        <w:rPr>
          <w:sz w:val="20"/>
          <w:szCs w:val="20"/>
        </w:rPr>
        <w:t>.</w:t>
      </w:r>
      <w:r w:rsidR="009F7865">
        <w:rPr>
          <w:sz w:val="20"/>
          <w:szCs w:val="20"/>
        </w:rPr>
        <w:t xml:space="preserve"> </w:t>
      </w:r>
      <w:r w:rsidR="00F6156B" w:rsidRPr="00353F31">
        <w:rPr>
          <w:sz w:val="20"/>
          <w:szCs w:val="20"/>
        </w:rPr>
        <w:t>Омск</w:t>
      </w:r>
    </w:p>
    <w:p w:rsidR="00F6156B" w:rsidRPr="00353F31" w:rsidRDefault="00F6156B" w:rsidP="00F6156B">
      <w:pPr>
        <w:jc w:val="center"/>
        <w:rPr>
          <w:sz w:val="20"/>
          <w:szCs w:val="20"/>
        </w:rPr>
      </w:pPr>
      <w:r w:rsidRPr="00353F31">
        <w:rPr>
          <w:sz w:val="20"/>
          <w:szCs w:val="20"/>
        </w:rPr>
        <w:t>20</w:t>
      </w:r>
      <w:r w:rsidR="00B145B5">
        <w:rPr>
          <w:sz w:val="20"/>
          <w:szCs w:val="20"/>
        </w:rPr>
        <w:t>2</w:t>
      </w:r>
      <w:r w:rsidR="000E4A4E">
        <w:rPr>
          <w:sz w:val="20"/>
          <w:szCs w:val="20"/>
        </w:rPr>
        <w:t>1</w:t>
      </w:r>
      <w:r w:rsidRPr="00353F31">
        <w:rPr>
          <w:sz w:val="20"/>
          <w:szCs w:val="20"/>
        </w:rPr>
        <w:t xml:space="preserve"> г.</w:t>
      </w:r>
    </w:p>
    <w:p w:rsidR="00F6156B" w:rsidRPr="00353F31" w:rsidRDefault="00F6156B" w:rsidP="00F6156B">
      <w:pPr>
        <w:rPr>
          <w:sz w:val="20"/>
          <w:szCs w:val="20"/>
        </w:rPr>
      </w:pPr>
    </w:p>
    <w:p w:rsidR="00F6156B" w:rsidRDefault="00F6156B" w:rsidP="00E95033">
      <w:pPr>
        <w:rPr>
          <w:u w:val="single"/>
        </w:rPr>
      </w:pPr>
    </w:p>
    <w:p w:rsidR="00F6156B" w:rsidRDefault="00F6156B" w:rsidP="00F6156B">
      <w:pPr>
        <w:jc w:val="center"/>
        <w:rPr>
          <w:u w:val="single"/>
        </w:rPr>
      </w:pPr>
    </w:p>
    <w:p w:rsidR="00F6156B" w:rsidRPr="00667F49" w:rsidRDefault="00F6156B" w:rsidP="00F6156B">
      <w:pPr>
        <w:jc w:val="center"/>
      </w:pPr>
      <w:r w:rsidRPr="00667F49">
        <w:lastRenderedPageBreak/>
        <w:t>СОДЕРЖАНИЕ:</w:t>
      </w:r>
    </w:p>
    <w:p w:rsidR="00F6156B" w:rsidRDefault="00F6156B" w:rsidP="00F6156B">
      <w:pPr>
        <w:jc w:val="center"/>
        <w:rPr>
          <w:u w:val="single"/>
        </w:rPr>
      </w:pPr>
    </w:p>
    <w:p w:rsidR="00F6156B" w:rsidRDefault="00F6156B" w:rsidP="00F6156B">
      <w:pPr>
        <w:jc w:val="center"/>
        <w:rPr>
          <w:u w:val="single"/>
        </w:rPr>
      </w:pPr>
    </w:p>
    <w:p w:rsidR="00F6156B" w:rsidRPr="00667F49" w:rsidRDefault="00F6156B" w:rsidP="00F6156B">
      <w:pPr>
        <w:numPr>
          <w:ilvl w:val="0"/>
          <w:numId w:val="1"/>
        </w:numPr>
      </w:pPr>
      <w:r w:rsidRPr="00667F49">
        <w:t>Общие положения.</w:t>
      </w:r>
    </w:p>
    <w:p w:rsidR="00F6156B" w:rsidRDefault="00F6156B" w:rsidP="00F6156B">
      <w:pPr>
        <w:numPr>
          <w:ilvl w:val="0"/>
          <w:numId w:val="1"/>
        </w:numPr>
      </w:pPr>
      <w:r>
        <w:t>Положение общества в отрасли.</w:t>
      </w:r>
    </w:p>
    <w:p w:rsidR="00F6156B" w:rsidRDefault="00F6156B" w:rsidP="00F6156B">
      <w:pPr>
        <w:numPr>
          <w:ilvl w:val="0"/>
          <w:numId w:val="1"/>
        </w:numPr>
      </w:pPr>
      <w:r>
        <w:t>Приоритетные направления деятельности общества.</w:t>
      </w:r>
    </w:p>
    <w:p w:rsidR="00F6156B" w:rsidRDefault="00F6156B" w:rsidP="00F6156B">
      <w:pPr>
        <w:numPr>
          <w:ilvl w:val="0"/>
          <w:numId w:val="1"/>
        </w:numPr>
      </w:pPr>
      <w:r>
        <w:t>Перспективы развития общества.</w:t>
      </w:r>
    </w:p>
    <w:p w:rsidR="00F6156B" w:rsidRDefault="00F6156B" w:rsidP="00F6156B">
      <w:pPr>
        <w:numPr>
          <w:ilvl w:val="0"/>
          <w:numId w:val="1"/>
        </w:numPr>
      </w:pPr>
      <w:r>
        <w:t>Отчет о выплате объявленных (начисленных) дивидендов по акциям общества.</w:t>
      </w:r>
    </w:p>
    <w:p w:rsidR="00F6156B" w:rsidRDefault="00F6156B" w:rsidP="00F6156B">
      <w:pPr>
        <w:numPr>
          <w:ilvl w:val="0"/>
          <w:numId w:val="1"/>
        </w:numPr>
      </w:pPr>
      <w:r>
        <w:t>Описание основных факторов риска, связанных с деятельностью общества.</w:t>
      </w:r>
    </w:p>
    <w:p w:rsidR="00F6156B" w:rsidRDefault="00F6156B" w:rsidP="00F6156B">
      <w:pPr>
        <w:numPr>
          <w:ilvl w:val="0"/>
          <w:numId w:val="1"/>
        </w:numPr>
      </w:pPr>
      <w:r>
        <w:t>Перечень совершенных обществом в отчетном году крупных сделок.</w:t>
      </w:r>
    </w:p>
    <w:p w:rsidR="00F6156B" w:rsidRDefault="00F6156B" w:rsidP="00F6156B">
      <w:pPr>
        <w:numPr>
          <w:ilvl w:val="0"/>
          <w:numId w:val="1"/>
        </w:numPr>
      </w:pPr>
      <w:r>
        <w:t>Перечень совершенных обществом в отчетном году сделок, в совершении которых имеется заинтересованность.</w:t>
      </w:r>
    </w:p>
    <w:p w:rsidR="00F6156B" w:rsidRDefault="00F6156B" w:rsidP="00F6156B">
      <w:pPr>
        <w:numPr>
          <w:ilvl w:val="0"/>
          <w:numId w:val="1"/>
        </w:numPr>
      </w:pPr>
      <w:r>
        <w:t>Управление обществом.</w:t>
      </w:r>
    </w:p>
    <w:p w:rsidR="00F6156B" w:rsidRDefault="00F6156B" w:rsidP="00F6156B">
      <w:pPr>
        <w:numPr>
          <w:ilvl w:val="0"/>
          <w:numId w:val="1"/>
        </w:numPr>
      </w:pPr>
      <w:r>
        <w:t>Критерии определения и размер вознаграждения (компенсации расходов) генерального директора общества, каждого члена правления общества и каждого члена совета директоров общества или общий размер вознаграждения (компенсации расходов) всех этих лиц, выплаченного или выплачиваемого по результатам отчетного года.</w:t>
      </w:r>
    </w:p>
    <w:p w:rsidR="006319CA" w:rsidRPr="006319CA" w:rsidRDefault="006319CA" w:rsidP="006319CA">
      <w:pPr>
        <w:pStyle w:val="Prikaz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/>
        </w:rPr>
        <w:t xml:space="preserve"> </w:t>
      </w:r>
      <w:r w:rsidRPr="006319CA">
        <w:rPr>
          <w:sz w:val="24"/>
          <w:szCs w:val="24"/>
        </w:rPr>
        <w:t>Сведения о лице, занимающем должность (осуществляющем функции) единоличного исполнительного органа.</w:t>
      </w:r>
    </w:p>
    <w:p w:rsidR="00F6156B" w:rsidRDefault="006319CA" w:rsidP="006319CA">
      <w:pPr>
        <w:numPr>
          <w:ilvl w:val="0"/>
          <w:numId w:val="1"/>
        </w:numPr>
      </w:pPr>
      <w:r w:rsidRPr="006319CA">
        <w:t>Сведения о соблюдении акционерным обществом кодекса корпоративного поведения</w:t>
      </w:r>
      <w:r>
        <w:t>.</w:t>
      </w:r>
    </w:p>
    <w:p w:rsidR="006319CA" w:rsidRPr="006319CA" w:rsidRDefault="006319CA" w:rsidP="006319CA">
      <w:pPr>
        <w:numPr>
          <w:ilvl w:val="0"/>
          <w:numId w:val="1"/>
        </w:numPr>
      </w:pPr>
      <w:r>
        <w:t xml:space="preserve"> Иные сведения.</w:t>
      </w:r>
    </w:p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612B43" w:rsidRDefault="00612B43" w:rsidP="00612B43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F6156B" w:rsidRDefault="00F6156B" w:rsidP="00F6156B"/>
    <w:p w:rsidR="007623CC" w:rsidRDefault="007623CC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B67139" w:rsidRDefault="00B67139" w:rsidP="00F6156B"/>
    <w:p w:rsidR="007623CC" w:rsidRDefault="007623CC" w:rsidP="00F6156B"/>
    <w:p w:rsidR="00F6156B" w:rsidRDefault="00F6156B" w:rsidP="00F6156B"/>
    <w:p w:rsidR="00F6156B" w:rsidRPr="0024045C" w:rsidRDefault="00F6156B" w:rsidP="00612B43">
      <w:pPr>
        <w:numPr>
          <w:ilvl w:val="0"/>
          <w:numId w:val="3"/>
        </w:numPr>
        <w:jc w:val="center"/>
        <w:rPr>
          <w:b/>
        </w:rPr>
      </w:pPr>
      <w:r w:rsidRPr="0024045C">
        <w:rPr>
          <w:b/>
        </w:rPr>
        <w:t>ОБЩИЕ ПОЛОЖЕНИЯ.</w:t>
      </w:r>
    </w:p>
    <w:p w:rsidR="00F6156B" w:rsidRDefault="00F6156B" w:rsidP="00F6156B"/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Полное фирменное наименование: Открытое акционерное общество «Сибирский хлеб».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Сокращенное фирменное наименование: ОАО «Сибхлеб».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Годовой отчет предварительно утвержден Советом директоров ОАО «Сибхлеб».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Идентификационный номер налогоплательщика: 5507002090/550701001.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>Основной государственный регистрационный номер:1025501382752.</w:t>
      </w:r>
    </w:p>
    <w:p w:rsidR="00F6156B" w:rsidRPr="00C349D7" w:rsidRDefault="00F6156B" w:rsidP="00C349D7">
      <w:pPr>
        <w:numPr>
          <w:ilvl w:val="1"/>
          <w:numId w:val="3"/>
        </w:numPr>
        <w:tabs>
          <w:tab w:val="clear" w:pos="360"/>
          <w:tab w:val="left" w:pos="0"/>
        </w:tabs>
      </w:pPr>
      <w:r w:rsidRPr="00C349D7">
        <w:t xml:space="preserve">Адрес местонахождения: </w:t>
      </w:r>
      <w:smartTag w:uri="urn:schemas-microsoft-com:office:smarttags" w:element="metricconverter">
        <w:smartTagPr>
          <w:attr w:name="ProductID" w:val="644082 г"/>
        </w:smartTagPr>
        <w:r w:rsidRPr="00C349D7">
          <w:t>644082 г</w:t>
        </w:r>
      </w:smartTag>
      <w:r w:rsidRPr="00C349D7">
        <w:t>.Омск, ул. Хлебная 40.</w:t>
      </w:r>
    </w:p>
    <w:p w:rsidR="00F6156B" w:rsidRPr="00C349D7" w:rsidRDefault="00F6156B" w:rsidP="00C349D7"/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ПОЛОЖЕНИЕ ОБЩЕСТВА В ОТРАСЛИ.</w:t>
      </w:r>
    </w:p>
    <w:p w:rsidR="00F6156B" w:rsidRPr="00C349D7" w:rsidRDefault="00F6156B" w:rsidP="00C349D7"/>
    <w:p w:rsidR="00F6156B" w:rsidRPr="00C349D7" w:rsidRDefault="00F6156B" w:rsidP="00C349D7">
      <w:pPr>
        <w:ind w:firstLine="720"/>
        <w:jc w:val="both"/>
      </w:pPr>
      <w:r w:rsidRPr="00C349D7">
        <w:t>ОАО «Сибхлеб» было  создано в 1993 году в результате приватизации. Общество занимает ведущее место среди хлебозаводов г.Омска  и Омской области. Главными конкурентами являются О</w:t>
      </w:r>
      <w:r w:rsidR="000D13D1">
        <w:t>О</w:t>
      </w:r>
      <w:r w:rsidRPr="00C349D7">
        <w:t>О «Форнакс», ОАО «Хлебодар».</w:t>
      </w:r>
    </w:p>
    <w:p w:rsidR="00F6156B" w:rsidRPr="00C349D7" w:rsidRDefault="00F6156B" w:rsidP="00C349D7">
      <w:pPr>
        <w:ind w:left="360"/>
      </w:pPr>
    </w:p>
    <w:p w:rsidR="00F6156B" w:rsidRDefault="00F6156B" w:rsidP="00C349D7">
      <w:pPr>
        <w:rPr>
          <w:b/>
        </w:rPr>
      </w:pPr>
      <w:r w:rsidRPr="00C349D7">
        <w:rPr>
          <w:b/>
        </w:rPr>
        <w:t>Основные виды деятельности:</w:t>
      </w:r>
    </w:p>
    <w:p w:rsidR="00C349D7" w:rsidRPr="00C349D7" w:rsidRDefault="00C349D7" w:rsidP="00C349D7">
      <w:pPr>
        <w:rPr>
          <w:b/>
        </w:rPr>
      </w:pPr>
    </w:p>
    <w:p w:rsidR="00F6156B" w:rsidRPr="00C349D7" w:rsidRDefault="00F6156B" w:rsidP="00C349D7">
      <w:pPr>
        <w:ind w:firstLine="720"/>
      </w:pPr>
      <w:r w:rsidRPr="00C349D7">
        <w:t>Основной производственной деятельностью Общества является выпуск хлебобулочных изделий и их реализация.</w:t>
      </w:r>
    </w:p>
    <w:p w:rsidR="00F6156B" w:rsidRPr="00C349D7" w:rsidRDefault="00F6156B" w:rsidP="00C349D7">
      <w:pPr>
        <w:ind w:left="360"/>
      </w:pPr>
    </w:p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ПРИОРИТЕТНЫЕ НАПРАВЛЕНИЯ ДЕЯТЕЛЬНОСТИ ОБЩЕСТВА</w:t>
      </w:r>
    </w:p>
    <w:p w:rsidR="00F6156B" w:rsidRPr="00C349D7" w:rsidRDefault="00F6156B" w:rsidP="00C349D7">
      <w:pPr>
        <w:ind w:left="360"/>
      </w:pPr>
    </w:p>
    <w:p w:rsidR="00F6156B" w:rsidRPr="00C349D7" w:rsidRDefault="00F6156B" w:rsidP="00C349D7">
      <w:pPr>
        <w:ind w:left="360"/>
      </w:pPr>
      <w:r w:rsidRPr="00C349D7">
        <w:t>ОАО «Сибхлеб» занимается следующими видами деятельности:</w:t>
      </w:r>
    </w:p>
    <w:p w:rsidR="00F6156B" w:rsidRPr="00C349D7" w:rsidRDefault="00F6156B" w:rsidP="00C349D7">
      <w:pPr>
        <w:numPr>
          <w:ilvl w:val="0"/>
          <w:numId w:val="4"/>
        </w:numPr>
      </w:pPr>
      <w:r w:rsidRPr="00C349D7">
        <w:t>производство и реализация широкого ассортимента хлеба, хлебобулочных и кондитерских изделий;</w:t>
      </w:r>
    </w:p>
    <w:p w:rsidR="00F6156B" w:rsidRPr="00C349D7" w:rsidRDefault="00F6156B" w:rsidP="00C349D7">
      <w:pPr>
        <w:numPr>
          <w:ilvl w:val="0"/>
          <w:numId w:val="4"/>
        </w:numPr>
      </w:pPr>
      <w:r w:rsidRPr="00C349D7">
        <w:t>розничная торговля.</w:t>
      </w:r>
    </w:p>
    <w:p w:rsidR="00F6156B" w:rsidRPr="000E4A4E" w:rsidRDefault="00F6156B" w:rsidP="00C349D7"/>
    <w:p w:rsidR="000E4A4E" w:rsidRPr="000E4A4E" w:rsidRDefault="000E4A4E" w:rsidP="000E4A4E">
      <w:pPr>
        <w:spacing w:line="360" w:lineRule="auto"/>
        <w:ind w:firstLine="709"/>
        <w:jc w:val="both"/>
        <w:rPr>
          <w:bCs/>
          <w:color w:val="000000"/>
        </w:rPr>
      </w:pPr>
      <w:r w:rsidRPr="000E4A4E">
        <w:rPr>
          <w:bCs/>
          <w:color w:val="000000"/>
        </w:rPr>
        <w:t>За 2020 год было произведено 12 256 тонны продукции, что составляет 33,49 тонн/сутки.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b/>
          <w:bCs/>
          <w:color w:val="FF0000"/>
        </w:rPr>
      </w:pPr>
      <w:r w:rsidRPr="000E4A4E">
        <w:rPr>
          <w:bCs/>
        </w:rPr>
        <w:t xml:space="preserve">Фактическое выполнение плана продаж ОАО «Сибхлеб» по отношению к плану составило 84%. </w:t>
      </w:r>
      <w:r w:rsidRPr="000E4A4E">
        <w:rPr>
          <w:bCs/>
          <w:color w:val="00000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1185"/>
        <w:gridCol w:w="1162"/>
        <w:gridCol w:w="1176"/>
        <w:gridCol w:w="1376"/>
        <w:gridCol w:w="1374"/>
        <w:gridCol w:w="1374"/>
      </w:tblGrid>
      <w:tr w:rsidR="000E4A4E" w:rsidRPr="000E4A4E" w:rsidTr="00EA24A5">
        <w:trPr>
          <w:trHeight w:val="355"/>
        </w:trPr>
        <w:tc>
          <w:tcPr>
            <w:tcW w:w="2660" w:type="dxa"/>
            <w:vMerge w:val="restart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Наименование</w:t>
            </w:r>
          </w:p>
        </w:tc>
        <w:tc>
          <w:tcPr>
            <w:tcW w:w="2520" w:type="dxa"/>
            <w:gridSpan w:val="2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План 2020</w:t>
            </w:r>
          </w:p>
        </w:tc>
        <w:tc>
          <w:tcPr>
            <w:tcW w:w="2616" w:type="dxa"/>
            <w:gridSpan w:val="2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Факт 2020</w:t>
            </w:r>
          </w:p>
        </w:tc>
        <w:tc>
          <w:tcPr>
            <w:tcW w:w="3040" w:type="dxa"/>
            <w:gridSpan w:val="2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Отклонение</w:t>
            </w:r>
          </w:p>
        </w:tc>
      </w:tr>
      <w:tr w:rsidR="000E4A4E" w:rsidRPr="000E4A4E" w:rsidTr="00EA24A5">
        <w:trPr>
          <w:trHeight w:val="233"/>
        </w:trPr>
        <w:tc>
          <w:tcPr>
            <w:tcW w:w="2660" w:type="dxa"/>
            <w:vMerge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тонн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тн/сут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тонн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тн/сут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тонн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%</w:t>
            </w:r>
          </w:p>
        </w:tc>
      </w:tr>
      <w:tr w:rsidR="000E4A4E" w:rsidRPr="000E4A4E" w:rsidTr="00EA24A5"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Булочные изделия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1 592,79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4,35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1 640,46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4,48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47,67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102,99</w:t>
            </w:r>
          </w:p>
        </w:tc>
      </w:tr>
      <w:tr w:rsidR="000E4A4E" w:rsidRPr="000E4A4E" w:rsidTr="00EA24A5"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75,47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0,21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71,28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0,19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-4,19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94,45</w:t>
            </w:r>
          </w:p>
        </w:tc>
      </w:tr>
      <w:tr w:rsidR="000E4A4E" w:rsidRPr="000E4A4E" w:rsidTr="00EA24A5"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Тесто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69,79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0,19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20,37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0,06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-49,42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29,19</w:t>
            </w:r>
          </w:p>
        </w:tc>
      </w:tr>
      <w:tr w:rsidR="000E4A4E" w:rsidRPr="000E4A4E" w:rsidTr="00EA24A5"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Слоеные изделия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173,17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0,47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75,11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0,21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-98,06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43,37</w:t>
            </w:r>
          </w:p>
        </w:tc>
      </w:tr>
      <w:tr w:rsidR="000E4A4E" w:rsidRPr="000E4A4E" w:rsidTr="00EA24A5">
        <w:trPr>
          <w:trHeight w:val="70"/>
        </w:trPr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Сухарь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219,57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0,60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237,10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0,65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17,53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107,98</w:t>
            </w:r>
          </w:p>
        </w:tc>
      </w:tr>
      <w:tr w:rsidR="000E4A4E" w:rsidRPr="000E4A4E" w:rsidTr="00EA24A5"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Бараночные изделия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71,28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0,19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45,09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0,12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-26,19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63,26</w:t>
            </w:r>
          </w:p>
        </w:tc>
      </w:tr>
      <w:tr w:rsidR="000E4A4E" w:rsidRPr="000E4A4E" w:rsidTr="00EA24A5">
        <w:trPr>
          <w:trHeight w:val="350"/>
        </w:trPr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Хлеб особых сортов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1 295,72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3,54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1 554,18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4,25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258,46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119,95</w:t>
            </w:r>
          </w:p>
        </w:tc>
      </w:tr>
      <w:tr w:rsidR="000E4A4E" w:rsidRPr="000E4A4E" w:rsidTr="00EA24A5"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Хлеб основных сортов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11 097,32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30,32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8 612,60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23,53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-2 484,72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77,61</w:t>
            </w:r>
          </w:p>
        </w:tc>
      </w:tr>
      <w:tr w:rsidR="000E4A4E" w:rsidRPr="000E4A4E" w:rsidTr="00EA24A5"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 Кишиневский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3 226,54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8,82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3 035,13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8,29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-191,41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94,07</w:t>
            </w:r>
          </w:p>
        </w:tc>
      </w:tr>
      <w:tr w:rsidR="000E4A4E" w:rsidRPr="000E4A4E" w:rsidTr="00EA24A5"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 Пшеничный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5 081,18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13,88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3 355,68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9,17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-1725,5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66,04</w:t>
            </w:r>
          </w:p>
        </w:tc>
      </w:tr>
      <w:tr w:rsidR="000E4A4E" w:rsidRPr="000E4A4E" w:rsidTr="00EA24A5"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 Урожайный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2 789,60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7,62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2 221,79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6,07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-567,81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Cs/>
              </w:rPr>
            </w:pPr>
            <w:r w:rsidRPr="000E4A4E">
              <w:rPr>
                <w:rFonts w:eastAsia="Calibri"/>
                <w:bCs/>
              </w:rPr>
              <w:t>79,65</w:t>
            </w:r>
          </w:p>
        </w:tc>
      </w:tr>
      <w:tr w:rsidR="000E4A4E" w:rsidRPr="000E4A4E" w:rsidTr="00EA24A5">
        <w:tc>
          <w:tcPr>
            <w:tcW w:w="2660" w:type="dxa"/>
            <w:vAlign w:val="center"/>
          </w:tcPr>
          <w:p w:rsidR="000E4A4E" w:rsidRPr="000E4A4E" w:rsidRDefault="000E4A4E" w:rsidP="00EA24A5">
            <w:pPr>
              <w:spacing w:after="120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14 595,11</w:t>
            </w:r>
          </w:p>
        </w:tc>
        <w:tc>
          <w:tcPr>
            <w:tcW w:w="1244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39,88</w:t>
            </w:r>
          </w:p>
        </w:tc>
        <w:tc>
          <w:tcPr>
            <w:tcW w:w="1096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12 256,19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33,49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>-2 338,92</w:t>
            </w:r>
          </w:p>
        </w:tc>
        <w:tc>
          <w:tcPr>
            <w:tcW w:w="1520" w:type="dxa"/>
            <w:vAlign w:val="center"/>
          </w:tcPr>
          <w:p w:rsidR="000E4A4E" w:rsidRPr="000E4A4E" w:rsidRDefault="000E4A4E" w:rsidP="00EA24A5">
            <w:pPr>
              <w:spacing w:after="120"/>
              <w:jc w:val="center"/>
              <w:rPr>
                <w:rFonts w:eastAsia="Calibri"/>
                <w:b/>
                <w:bCs/>
              </w:rPr>
            </w:pPr>
            <w:r w:rsidRPr="000E4A4E">
              <w:rPr>
                <w:rFonts w:eastAsia="Calibri"/>
                <w:b/>
                <w:bCs/>
              </w:rPr>
              <w:t xml:space="preserve"> 84,00                       </w:t>
            </w:r>
          </w:p>
        </w:tc>
      </w:tr>
    </w:tbl>
    <w:p w:rsidR="000E4A4E" w:rsidRPr="000E4A4E" w:rsidRDefault="000E4A4E" w:rsidP="000E4A4E">
      <w:pPr>
        <w:spacing w:after="120"/>
        <w:jc w:val="both"/>
        <w:rPr>
          <w:b/>
          <w:bCs/>
          <w:color w:val="FF0000"/>
        </w:rPr>
      </w:pPr>
    </w:p>
    <w:p w:rsidR="000E4A4E" w:rsidRPr="000E4A4E" w:rsidRDefault="000E4A4E" w:rsidP="000E4A4E">
      <w:pPr>
        <w:spacing w:line="360" w:lineRule="auto"/>
        <w:ind w:firstLine="709"/>
        <w:jc w:val="both"/>
        <w:rPr>
          <w:bCs/>
          <w:color w:val="000000"/>
        </w:rPr>
      </w:pPr>
      <w:r w:rsidRPr="000E4A4E">
        <w:rPr>
          <w:bCs/>
          <w:color w:val="000000"/>
        </w:rPr>
        <w:t xml:space="preserve">    Для удержания и последующего увеличения объемов продаж ОАО «Сибхлеб» провел следующие мероприятия: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bCs/>
        </w:rPr>
      </w:pPr>
      <w:r w:rsidRPr="000E4A4E">
        <w:rPr>
          <w:bCs/>
          <w:color w:val="000000"/>
        </w:rPr>
        <w:t xml:space="preserve">- </w:t>
      </w:r>
      <w:r w:rsidRPr="000E4A4E">
        <w:rPr>
          <w:bCs/>
        </w:rPr>
        <w:t>Сотрудничество с ТМ Ермолино - открытие фирменной торговли Сибхлеб в киосках Ермолино;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bCs/>
        </w:rPr>
      </w:pPr>
      <w:r w:rsidRPr="000E4A4E">
        <w:rPr>
          <w:bCs/>
        </w:rPr>
        <w:t>- Расширение ассортимента по программе «Горячий хлеб» в ООО «Агроторг» - Батон нарезной 0,3кг;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bCs/>
        </w:rPr>
      </w:pPr>
      <w:r w:rsidRPr="000E4A4E">
        <w:rPr>
          <w:bCs/>
        </w:rPr>
        <w:t>- Внедрение в торговые сети ассортимента с длительным сроком хранения;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bCs/>
        </w:rPr>
      </w:pPr>
      <w:r w:rsidRPr="000E4A4E">
        <w:rPr>
          <w:bCs/>
        </w:rPr>
        <w:t>- Повышение цены с 1 декабря 2020г.;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bCs/>
        </w:rPr>
      </w:pPr>
      <w:r w:rsidRPr="000E4A4E">
        <w:rPr>
          <w:bCs/>
        </w:rPr>
        <w:t>- Разработка и внедрение новой упаковки.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bCs/>
        </w:rPr>
      </w:pPr>
    </w:p>
    <w:p w:rsidR="000E4A4E" w:rsidRPr="000E4A4E" w:rsidRDefault="000E4A4E" w:rsidP="000E4A4E">
      <w:pPr>
        <w:spacing w:line="360" w:lineRule="auto"/>
        <w:jc w:val="center"/>
        <w:rPr>
          <w:b/>
          <w:bCs/>
          <w:color w:val="000000"/>
        </w:rPr>
      </w:pPr>
      <w:r w:rsidRPr="000E4A4E">
        <w:rPr>
          <w:b/>
          <w:bCs/>
          <w:color w:val="000000"/>
        </w:rPr>
        <w:t>Технология: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bCs/>
          <w:color w:val="000000"/>
        </w:rPr>
      </w:pPr>
      <w:r w:rsidRPr="000E4A4E">
        <w:t>Декларирование продукции по 25 ГОСТ</w:t>
      </w:r>
      <w:r w:rsidRPr="000E4A4E">
        <w:rPr>
          <w:bCs/>
          <w:color w:val="000000"/>
        </w:rPr>
        <w:t xml:space="preserve"> 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bCs/>
          <w:color w:val="000000"/>
        </w:rPr>
      </w:pPr>
      <w:r w:rsidRPr="000E4A4E">
        <w:rPr>
          <w:bCs/>
          <w:color w:val="000000"/>
        </w:rPr>
        <w:t>Были запущены в производство:</w:t>
      </w:r>
    </w:p>
    <w:p w:rsidR="000E4A4E" w:rsidRPr="000E4A4E" w:rsidRDefault="000E4A4E" w:rsidP="000E4A4E">
      <w:pPr>
        <w:numPr>
          <w:ilvl w:val="0"/>
          <w:numId w:val="26"/>
        </w:numPr>
        <w:spacing w:line="360" w:lineRule="auto"/>
        <w:ind w:left="0" w:firstLine="709"/>
        <w:jc w:val="both"/>
        <w:rPr>
          <w:bCs/>
          <w:color w:val="000000"/>
        </w:rPr>
      </w:pPr>
      <w:r w:rsidRPr="000E4A4E">
        <w:t>Слойка с клубничной начинкой</w:t>
      </w:r>
    </w:p>
    <w:p w:rsidR="000E4A4E" w:rsidRPr="000E4A4E" w:rsidRDefault="000E4A4E" w:rsidP="000E4A4E">
      <w:pPr>
        <w:numPr>
          <w:ilvl w:val="0"/>
          <w:numId w:val="26"/>
        </w:numPr>
        <w:spacing w:line="360" w:lineRule="auto"/>
        <w:ind w:left="0" w:firstLine="709"/>
        <w:jc w:val="both"/>
        <w:rPr>
          <w:bCs/>
          <w:color w:val="000000"/>
        </w:rPr>
      </w:pPr>
      <w:r w:rsidRPr="000E4A4E">
        <w:t>Булочки для гамбургеров</w:t>
      </w:r>
    </w:p>
    <w:p w:rsidR="000E4A4E" w:rsidRPr="000E4A4E" w:rsidRDefault="000E4A4E" w:rsidP="000E4A4E">
      <w:pPr>
        <w:numPr>
          <w:ilvl w:val="0"/>
          <w:numId w:val="26"/>
        </w:numPr>
        <w:spacing w:line="360" w:lineRule="auto"/>
        <w:ind w:left="0" w:firstLine="709"/>
        <w:jc w:val="both"/>
        <w:rPr>
          <w:bCs/>
          <w:color w:val="000000"/>
        </w:rPr>
      </w:pPr>
      <w:r w:rsidRPr="000E4A4E">
        <w:t>Хлеб и булочки с длительным сроком годности</w:t>
      </w:r>
    </w:p>
    <w:p w:rsidR="000E4A4E" w:rsidRPr="000E4A4E" w:rsidRDefault="000E4A4E" w:rsidP="000E4A4E">
      <w:pPr>
        <w:numPr>
          <w:ilvl w:val="0"/>
          <w:numId w:val="26"/>
        </w:numPr>
        <w:spacing w:line="360" w:lineRule="auto"/>
        <w:ind w:left="0" w:firstLine="709"/>
        <w:jc w:val="both"/>
        <w:rPr>
          <w:bCs/>
          <w:color w:val="000000"/>
        </w:rPr>
      </w:pPr>
      <w:r w:rsidRPr="000E4A4E">
        <w:t>Булочка Омская</w:t>
      </w:r>
    </w:p>
    <w:p w:rsidR="000E4A4E" w:rsidRPr="000E4A4E" w:rsidRDefault="000E4A4E" w:rsidP="000E4A4E">
      <w:pPr>
        <w:numPr>
          <w:ilvl w:val="0"/>
          <w:numId w:val="26"/>
        </w:numPr>
        <w:spacing w:line="360" w:lineRule="auto"/>
        <w:ind w:left="0" w:firstLine="709"/>
        <w:jc w:val="both"/>
        <w:rPr>
          <w:bCs/>
          <w:color w:val="000000"/>
        </w:rPr>
      </w:pPr>
      <w:r w:rsidRPr="000E4A4E">
        <w:t>Корж молочный</w:t>
      </w:r>
    </w:p>
    <w:p w:rsidR="000E4A4E" w:rsidRPr="000E4A4E" w:rsidRDefault="000E4A4E" w:rsidP="000E4A4E">
      <w:pPr>
        <w:jc w:val="both"/>
      </w:pPr>
    </w:p>
    <w:p w:rsidR="000E4A4E" w:rsidRPr="000E4A4E" w:rsidRDefault="000E4A4E" w:rsidP="000E4A4E">
      <w:pPr>
        <w:jc w:val="center"/>
        <w:rPr>
          <w:b/>
        </w:rPr>
      </w:pPr>
      <w:bookmarkStart w:id="0" w:name="_GoBack"/>
      <w:bookmarkEnd w:id="0"/>
      <w:r w:rsidRPr="000E4A4E">
        <w:rPr>
          <w:b/>
        </w:rPr>
        <w:t>Перечень мероприятий технической службы за 2020 год.</w:t>
      </w:r>
    </w:p>
    <w:p w:rsidR="000E4A4E" w:rsidRPr="000E4A4E" w:rsidRDefault="000E4A4E" w:rsidP="000E4A4E">
      <w:pPr>
        <w:rPr>
          <w:b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2"/>
        <w:gridCol w:w="2584"/>
      </w:tblGrid>
      <w:tr w:rsidR="000E4A4E" w:rsidRPr="000E4A4E" w:rsidTr="00EA24A5">
        <w:trPr>
          <w:jc w:val="center"/>
        </w:trPr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4E" w:rsidRPr="000E4A4E" w:rsidRDefault="000E4A4E" w:rsidP="00EA24A5">
            <w:pPr>
              <w:jc w:val="center"/>
              <w:rPr>
                <w:lang w:eastAsia="en-US"/>
              </w:rPr>
            </w:pPr>
            <w:r w:rsidRPr="000E4A4E">
              <w:t>Наименование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4E" w:rsidRPr="000E4A4E" w:rsidRDefault="000E4A4E" w:rsidP="00EA24A5">
            <w:pPr>
              <w:jc w:val="center"/>
              <w:rPr>
                <w:lang w:eastAsia="en-US"/>
              </w:rPr>
            </w:pPr>
            <w:r w:rsidRPr="000E4A4E">
              <w:t>Стоимость, тыс.руб.</w:t>
            </w:r>
          </w:p>
        </w:tc>
      </w:tr>
      <w:tr w:rsidR="000E4A4E" w:rsidRPr="000E4A4E" w:rsidTr="00EA24A5">
        <w:trPr>
          <w:jc w:val="center"/>
        </w:trPr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4E" w:rsidRPr="000E4A4E" w:rsidRDefault="000E4A4E" w:rsidP="00EA24A5">
            <w:r w:rsidRPr="000E4A4E">
              <w:t>Приобретение упаков. машины Magnetic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4E" w:rsidRPr="000E4A4E" w:rsidRDefault="000E4A4E" w:rsidP="00EA24A5">
            <w:pPr>
              <w:jc w:val="right"/>
            </w:pPr>
            <w:r w:rsidRPr="000E4A4E">
              <w:t>413 566</w:t>
            </w:r>
          </w:p>
        </w:tc>
      </w:tr>
      <w:tr w:rsidR="000E4A4E" w:rsidRPr="000E4A4E" w:rsidTr="00EA24A5">
        <w:trPr>
          <w:jc w:val="center"/>
        </w:trPr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4E" w:rsidRPr="000E4A4E" w:rsidRDefault="000E4A4E" w:rsidP="00EA24A5">
            <w:r w:rsidRPr="000E4A4E">
              <w:t>Монтаж системы вентиляции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4E" w:rsidRPr="000E4A4E" w:rsidRDefault="000E4A4E" w:rsidP="00EA24A5">
            <w:pPr>
              <w:jc w:val="right"/>
            </w:pPr>
            <w:r w:rsidRPr="000E4A4E">
              <w:t>1 709 311</w:t>
            </w:r>
          </w:p>
        </w:tc>
      </w:tr>
      <w:tr w:rsidR="000E4A4E" w:rsidRPr="000E4A4E" w:rsidTr="00EA24A5">
        <w:trPr>
          <w:jc w:val="center"/>
        </w:trPr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4E" w:rsidRPr="000E4A4E" w:rsidRDefault="000E4A4E" w:rsidP="00EA24A5">
            <w:r w:rsidRPr="000E4A4E">
              <w:t>Линия  "RONDO" с раскаткой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4E" w:rsidRPr="000E4A4E" w:rsidRDefault="000E4A4E" w:rsidP="00EA24A5">
            <w:pPr>
              <w:jc w:val="right"/>
            </w:pPr>
            <w:r w:rsidRPr="000E4A4E">
              <w:t>10 576 076</w:t>
            </w:r>
          </w:p>
        </w:tc>
      </w:tr>
      <w:tr w:rsidR="000E4A4E" w:rsidRPr="000E4A4E" w:rsidTr="00EA24A5">
        <w:trPr>
          <w:jc w:val="center"/>
        </w:trPr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A4E" w:rsidRPr="000E4A4E" w:rsidRDefault="000E4A4E" w:rsidP="00EA24A5">
            <w:r w:rsidRPr="000E4A4E">
              <w:t>Машина упаковочная МГУ-НОТИС-02-210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A4E" w:rsidRPr="000E4A4E" w:rsidRDefault="000E4A4E" w:rsidP="00EA24A5">
            <w:pPr>
              <w:jc w:val="right"/>
            </w:pPr>
            <w:r w:rsidRPr="000E4A4E">
              <w:t>989 261</w:t>
            </w:r>
          </w:p>
        </w:tc>
      </w:tr>
      <w:tr w:rsidR="000E4A4E" w:rsidRPr="000E4A4E" w:rsidTr="00EA24A5">
        <w:trPr>
          <w:jc w:val="center"/>
        </w:trPr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A4E" w:rsidRPr="000E4A4E" w:rsidRDefault="000E4A4E" w:rsidP="00EA24A5">
            <w:r w:rsidRPr="000E4A4E">
              <w:t>Печь МР-99/11-02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A4E" w:rsidRPr="000E4A4E" w:rsidRDefault="000E4A4E" w:rsidP="00EA24A5">
            <w:pPr>
              <w:jc w:val="right"/>
            </w:pPr>
            <w:r w:rsidRPr="000E4A4E">
              <w:t>1 347 397</w:t>
            </w:r>
          </w:p>
        </w:tc>
      </w:tr>
      <w:tr w:rsidR="000E4A4E" w:rsidRPr="000E4A4E" w:rsidTr="00EA24A5">
        <w:trPr>
          <w:jc w:val="center"/>
        </w:trPr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A4E" w:rsidRPr="000E4A4E" w:rsidRDefault="000E4A4E" w:rsidP="00EA24A5">
            <w:r w:rsidRPr="000E4A4E">
              <w:t>Капитальный ремонт линии № 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A4E" w:rsidRPr="000E4A4E" w:rsidRDefault="000E4A4E" w:rsidP="00EA24A5">
            <w:pPr>
              <w:jc w:val="right"/>
            </w:pPr>
            <w:r w:rsidRPr="000E4A4E">
              <w:t>810 161</w:t>
            </w:r>
          </w:p>
        </w:tc>
      </w:tr>
    </w:tbl>
    <w:p w:rsidR="000E4A4E" w:rsidRPr="000E4A4E" w:rsidRDefault="000E4A4E" w:rsidP="000E4A4E">
      <w:pPr>
        <w:jc w:val="both"/>
      </w:pPr>
    </w:p>
    <w:p w:rsidR="000E4A4E" w:rsidRPr="000E4A4E" w:rsidRDefault="000E4A4E" w:rsidP="000E4A4E">
      <w:pPr>
        <w:spacing w:line="360" w:lineRule="auto"/>
        <w:ind w:firstLine="709"/>
        <w:jc w:val="both"/>
        <w:rPr>
          <w:color w:val="000000"/>
        </w:rPr>
      </w:pPr>
      <w:r w:rsidRPr="000E4A4E">
        <w:rPr>
          <w:color w:val="000000"/>
        </w:rPr>
        <w:t>На обеспечение работников спецодеждой затрачено 948,7 тыс. руб.</w:t>
      </w:r>
    </w:p>
    <w:p w:rsidR="000E4A4E" w:rsidRPr="000E4A4E" w:rsidRDefault="000E4A4E" w:rsidP="000E4A4E">
      <w:pPr>
        <w:spacing w:line="360" w:lineRule="auto"/>
        <w:jc w:val="both"/>
        <w:rPr>
          <w:b/>
        </w:rPr>
      </w:pPr>
    </w:p>
    <w:p w:rsidR="000E4A4E" w:rsidRPr="000E4A4E" w:rsidRDefault="000E4A4E" w:rsidP="000E4A4E">
      <w:pPr>
        <w:spacing w:line="360" w:lineRule="auto"/>
        <w:jc w:val="center"/>
        <w:rPr>
          <w:b/>
        </w:rPr>
      </w:pPr>
      <w:r w:rsidRPr="000E4A4E">
        <w:rPr>
          <w:b/>
        </w:rPr>
        <w:t>По кадровой политике в 2020 году: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Принято за 2020 год 310 чел.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Уволено 331 чел.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Среднесписочная численность за 2020 г составила 445 чел.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В 2020 году среднемесячная заработная плата выросла по сравнению с 2018 г на 5,9% и составила 27 734 рублей. ФОТ оплаты труда составил  148 134,4 тыс. рублей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 xml:space="preserve">Текучесть кадров за год составила 73,84 %. 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 xml:space="preserve">В 2020 году проводилась большая работа по предотвращению хищения собственности. 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lastRenderedPageBreak/>
        <w:t xml:space="preserve">Так за период с января по декабрь 2020 года пожаро-охранной службой предприятия предотвращено 77 попыток хищения продукции, сырья и ингредиентов. 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 xml:space="preserve">Зафиксировано 23 случая появления на рабочем месте в состоянии алкогольного опьянения. 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 xml:space="preserve">3.1. В 2020 году оказывалась материальная помощь: 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- в связи с похоронами близких родственников на  сумму 53 000 руб.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- в связи с бракосочетанием на сумму 12 000 руб.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highlight w:val="yellow"/>
        </w:rPr>
      </w:pPr>
      <w:r w:rsidRPr="000E4A4E">
        <w:t>- в связи с юбилейной датой (50, 55 и 60 лет) на сумму 77 000 руб.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- в связи с рождением ребенка 20 000 руб.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- ветеранам войны (6 чел.) и труженикам тыла (2 чел.) в честь Дня Победы была оказана материальная помощь в натуральном выражении (продукты питания, лекарства).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3.2</w:t>
      </w:r>
      <w:r w:rsidRPr="000E4A4E">
        <w:rPr>
          <w:b/>
        </w:rPr>
        <w:t xml:space="preserve">. </w:t>
      </w:r>
      <w:r w:rsidRPr="000E4A4E">
        <w:t xml:space="preserve">В честь празднования Дня работников сельского хозяйства и перерабатывающей промышленности, а также за добросовестный труд и активный вклад в трудовую деятельность предприятия были награждены сотрудники ОАО «Сибхлеб»: 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- объявлена Благодарность Министерства сельского хозяйства Российской Федерации с выделением премии в размере 2 500 руб. – 1 чел.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- вручены Почетные грамоты Министерства сельского хозяйства и продовольствия Омской области с выделением премии в размере 2 500 руб. каждому – 2 чел.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- вручены Почетные грамоты администрации Кировского административного округа с выделением премии в размере 2 500 руб. каждому – 2 чел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- награждено Почетной грамотой Ассоциации предприятий пищевой и перерабатывающей промышленности с выделением премии в размере 2 000 руб. каждому – 2 чел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highlight w:val="yellow"/>
        </w:rPr>
      </w:pPr>
      <w:r w:rsidRPr="000E4A4E">
        <w:t>- Почетной грамотой ОАО «Сибхлеб» с выделением премии в размере 1 500 руб. каждому – 1 чел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- занесены фотографии на Доску Почета ОАО «Сибхлеб» с выделением премии в размере 1 500 руб., каждому 9 сотрудников.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- Благодарственные письма ОАО «Сибхлеб»  с выделением премии в размере 700 руб., каждому, вручены 21 чел.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highlight w:val="yellow"/>
        </w:rPr>
      </w:pPr>
      <w:r w:rsidRPr="000E4A4E">
        <w:t>На оформление Доски почета израсходовано 6 300 руб.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highlight w:val="yellow"/>
        </w:rPr>
      </w:pP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 xml:space="preserve">3.3. Затраты на обязательное обучение в 2020 г составили 138 110 руб. 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3.4. На медосмотры сотрудников израсходовано 1 622,00 тыс. руб., на медикаменты для комплектации аптечек в цехах и подразделениях – 47 653,20 руб.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color w:val="000000"/>
        </w:rPr>
      </w:pPr>
      <w:r w:rsidRPr="000E4A4E">
        <w:t xml:space="preserve">3.5. Работникам предприятия предоставлялась возможность бесплатно посещать спортзал </w:t>
      </w:r>
      <w:r w:rsidRPr="000E4A4E">
        <w:rPr>
          <w:color w:val="000000"/>
        </w:rPr>
        <w:t xml:space="preserve">расположенный на территории ОАО «Омскхлебопродукт». </w:t>
      </w:r>
    </w:p>
    <w:p w:rsidR="000E4A4E" w:rsidRPr="000E4A4E" w:rsidRDefault="000E4A4E" w:rsidP="000E4A4E">
      <w:pPr>
        <w:spacing w:line="360" w:lineRule="auto"/>
        <w:ind w:firstLine="709"/>
        <w:jc w:val="both"/>
        <w:rPr>
          <w:color w:val="000000"/>
          <w:highlight w:val="yellow"/>
        </w:rPr>
      </w:pPr>
    </w:p>
    <w:p w:rsidR="000E4A4E" w:rsidRPr="000E4A4E" w:rsidRDefault="000E4A4E" w:rsidP="000E4A4E">
      <w:pPr>
        <w:spacing w:line="360" w:lineRule="auto"/>
        <w:ind w:firstLine="709"/>
        <w:jc w:val="both"/>
        <w:rPr>
          <w:color w:val="000000"/>
        </w:rPr>
      </w:pPr>
      <w:r w:rsidRPr="000E4A4E">
        <w:rPr>
          <w:color w:val="000000"/>
        </w:rPr>
        <w:lastRenderedPageBreak/>
        <w:t>3.6. Затраты на поиск персонала (подача объявлений в журналы и газеты) за год составили 60 404,19 тыс. руб.</w:t>
      </w:r>
    </w:p>
    <w:p w:rsidR="000E4A4E" w:rsidRPr="000E4A4E" w:rsidRDefault="000E4A4E" w:rsidP="000E4A4E">
      <w:pPr>
        <w:tabs>
          <w:tab w:val="left" w:pos="1889"/>
        </w:tabs>
        <w:spacing w:line="360" w:lineRule="auto"/>
        <w:ind w:firstLine="709"/>
        <w:jc w:val="both"/>
      </w:pPr>
      <w:r w:rsidRPr="000E4A4E">
        <w:tab/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rPr>
          <w:b/>
        </w:rPr>
        <w:t xml:space="preserve"> 4. По состоянию транспортного участка:</w:t>
      </w:r>
      <w:r w:rsidRPr="000E4A4E">
        <w:t xml:space="preserve"> 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4.1. Списочное количество автомобилей в 2019 году составило – 57 ед., из них хлебных фургонов  - 45 ед. Приобретен 1 новых хлебный фургон.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4.2. Проведено 6 капитальных ремонтов двигателей собственными силами.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Выполнено 2 капитальных ремонта двигателей сторонней организацией.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Проведены работы по восстановлению и ремонту 3-х автомобилей (восстановление ходовой части и жестяно-сварочные работы) собственными силами.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4.3. Приобретен новый двигатель для погрузчика.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4.4. Приобретено навесное оборудование для МТЗ-80.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4.5. Произведен ремонт прицепного устройства автомобиля Камаз.</w:t>
      </w:r>
    </w:p>
    <w:p w:rsidR="000E4A4E" w:rsidRPr="000E4A4E" w:rsidRDefault="000E4A4E" w:rsidP="000E4A4E">
      <w:pPr>
        <w:spacing w:line="360" w:lineRule="auto"/>
        <w:ind w:firstLine="709"/>
        <w:jc w:val="both"/>
      </w:pPr>
      <w:r w:rsidRPr="000E4A4E">
        <w:t>4.6. Израсходовано на поддержание технической готовности автопарка в 2020 году – 4 765 424,81 тыс. руб.</w:t>
      </w:r>
    </w:p>
    <w:p w:rsidR="000E4A4E" w:rsidRDefault="000E4A4E" w:rsidP="00F83655">
      <w:pPr>
        <w:spacing w:line="240" w:lineRule="atLeast"/>
        <w:ind w:left="360"/>
        <w:jc w:val="both"/>
        <w:rPr>
          <w:rFonts w:eastAsia="Calibri"/>
        </w:rPr>
      </w:pPr>
    </w:p>
    <w:p w:rsidR="00B145B5" w:rsidRPr="00427D39" w:rsidRDefault="00B145B5" w:rsidP="00F83655">
      <w:pPr>
        <w:spacing w:line="240" w:lineRule="atLeast"/>
        <w:ind w:left="360"/>
        <w:jc w:val="both"/>
        <w:rPr>
          <w:rFonts w:eastAsia="Calibri"/>
        </w:rPr>
      </w:pPr>
      <w:r w:rsidRPr="00427D39">
        <w:rPr>
          <w:rFonts w:eastAsia="Calibri"/>
        </w:rPr>
        <w:t>В 20</w:t>
      </w:r>
      <w:r w:rsidR="00F83655" w:rsidRPr="00427D39">
        <w:rPr>
          <w:rFonts w:eastAsia="Calibri"/>
        </w:rPr>
        <w:t>20</w:t>
      </w:r>
      <w:r w:rsidRPr="00427D39">
        <w:rPr>
          <w:rFonts w:eastAsia="Calibri"/>
        </w:rPr>
        <w:t xml:space="preserve"> году Обществом использовано:</w:t>
      </w:r>
    </w:p>
    <w:tbl>
      <w:tblPr>
        <w:tblW w:w="9000" w:type="dxa"/>
        <w:tblInd w:w="98" w:type="dxa"/>
        <w:tblLook w:val="04A0"/>
      </w:tblPr>
      <w:tblGrid>
        <w:gridCol w:w="2172"/>
        <w:gridCol w:w="1768"/>
        <w:gridCol w:w="2640"/>
        <w:gridCol w:w="2420"/>
      </w:tblGrid>
      <w:tr w:rsidR="00B145B5" w:rsidRPr="00427D39" w:rsidTr="003E0AB6">
        <w:trPr>
          <w:trHeight w:val="375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pPr>
              <w:jc w:val="center"/>
            </w:pPr>
            <w:r w:rsidRPr="00427D39"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pPr>
              <w:jc w:val="center"/>
            </w:pPr>
            <w:r w:rsidRPr="00427D39">
              <w:t>Израсходовано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5B5" w:rsidRPr="00427D39" w:rsidRDefault="00B145B5" w:rsidP="003E0AB6">
            <w:r w:rsidRPr="00427D39"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B145B5" w:rsidP="003E0AB6">
            <w:r w:rsidRPr="00427D39">
              <w:t> </w:t>
            </w:r>
          </w:p>
        </w:tc>
      </w:tr>
      <w:tr w:rsidR="00B145B5" w:rsidRPr="00427D39" w:rsidTr="003E0AB6">
        <w:trPr>
          <w:trHeight w:val="42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pPr>
              <w:jc w:val="center"/>
            </w:pPr>
            <w:r w:rsidRPr="00427D39"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pPr>
              <w:jc w:val="center"/>
            </w:pPr>
            <w:r w:rsidRPr="00427D39">
              <w:t>ед.изм.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pPr>
              <w:jc w:val="center"/>
            </w:pPr>
            <w:r w:rsidRPr="00427D39">
              <w:t>кол-во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B145B5" w:rsidP="003E0AB6">
            <w:pPr>
              <w:jc w:val="center"/>
            </w:pPr>
            <w:r w:rsidRPr="00427D39">
              <w:t>Сумма (руб.)</w:t>
            </w:r>
          </w:p>
        </w:tc>
      </w:tr>
      <w:tr w:rsidR="00B145B5" w:rsidRPr="00427D39" w:rsidTr="003E0AB6">
        <w:trPr>
          <w:trHeight w:val="285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Газ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2 260 718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13 196 482</w:t>
            </w:r>
          </w:p>
        </w:tc>
      </w:tr>
      <w:tr w:rsidR="00B145B5" w:rsidRPr="00427D39" w:rsidTr="003E0AB6">
        <w:trPr>
          <w:trHeight w:val="285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Дизельное топливо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6.6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285 124</w:t>
            </w:r>
          </w:p>
        </w:tc>
      </w:tr>
      <w:tr w:rsidR="00B145B5" w:rsidRPr="00427D39" w:rsidTr="003E0AB6">
        <w:trPr>
          <w:trHeight w:val="285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Мазут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B145B5" w:rsidP="003E0AB6">
            <w:pPr>
              <w:jc w:val="right"/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B145B5" w:rsidP="003E0AB6">
            <w:pPr>
              <w:jc w:val="right"/>
            </w:pPr>
          </w:p>
        </w:tc>
      </w:tr>
      <w:tr w:rsidR="00B145B5" w:rsidRPr="00427D39" w:rsidTr="003E0AB6">
        <w:trPr>
          <w:trHeight w:val="570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Масло адгезивное Plahtfuid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B145B5" w:rsidP="003E0AB6">
            <w:pPr>
              <w:jc w:val="right"/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B145B5" w:rsidP="003E0AB6">
            <w:pPr>
              <w:jc w:val="right"/>
              <w:rPr>
                <w:lang w:val="en-US"/>
              </w:rPr>
            </w:pPr>
          </w:p>
        </w:tc>
      </w:tr>
      <w:tr w:rsidR="00B145B5" w:rsidRPr="00427D39" w:rsidTr="003E0AB6">
        <w:trPr>
          <w:trHeight w:val="285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Масло гидравлическое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88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6 778</w:t>
            </w:r>
          </w:p>
        </w:tc>
      </w:tr>
      <w:tr w:rsidR="00B145B5" w:rsidRPr="00427D39" w:rsidTr="003E0AB6">
        <w:trPr>
          <w:trHeight w:val="285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Масло Дизель 10 W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1 875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278 678</w:t>
            </w:r>
          </w:p>
        </w:tc>
      </w:tr>
      <w:tr w:rsidR="00B145B5" w:rsidRPr="00427D39" w:rsidTr="003E0AB6">
        <w:trPr>
          <w:trHeight w:val="285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Масло индустриальное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A827DB" w:rsidP="003E0AB6">
            <w:pPr>
              <w:jc w:val="right"/>
            </w:pPr>
            <w:r w:rsidRPr="00427D39">
              <w:t xml:space="preserve">2 </w:t>
            </w:r>
            <w:r w:rsidR="009B79E0" w:rsidRPr="00427D39">
              <w:t>356</w:t>
            </w:r>
          </w:p>
        </w:tc>
      </w:tr>
      <w:tr w:rsidR="00B145B5" w:rsidRPr="00427D39" w:rsidTr="003E0AB6">
        <w:trPr>
          <w:trHeight w:val="570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Масло компрессорное (л)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B145B5" w:rsidP="003E0AB6">
            <w:pPr>
              <w:jc w:val="right"/>
              <w:rPr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B145B5" w:rsidP="003E0AB6">
            <w:pPr>
              <w:jc w:val="right"/>
              <w:rPr>
                <w:lang w:val="en-US"/>
              </w:rPr>
            </w:pPr>
          </w:p>
        </w:tc>
      </w:tr>
      <w:tr w:rsidR="00B145B5" w:rsidRPr="00427D39" w:rsidTr="003E0AB6">
        <w:trPr>
          <w:trHeight w:val="570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Масло минеральное (шт)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шт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716</w:t>
            </w:r>
          </w:p>
        </w:tc>
      </w:tr>
      <w:tr w:rsidR="00B145B5" w:rsidRPr="00427D39" w:rsidTr="003E0AB6">
        <w:trPr>
          <w:trHeight w:val="570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Масло моторное 10W-40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3 368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353 950</w:t>
            </w:r>
          </w:p>
        </w:tc>
      </w:tr>
      <w:tr w:rsidR="00B145B5" w:rsidRPr="00427D39" w:rsidTr="003E0AB6">
        <w:trPr>
          <w:trHeight w:val="285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Масло промывочное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39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3 356</w:t>
            </w:r>
          </w:p>
        </w:tc>
      </w:tr>
      <w:tr w:rsidR="00B145B5" w:rsidRPr="00427D39" w:rsidTr="003E0AB6">
        <w:trPr>
          <w:trHeight w:val="570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Масло трансмиссионное (кг)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кг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436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104 647</w:t>
            </w:r>
          </w:p>
        </w:tc>
      </w:tr>
      <w:tr w:rsidR="00B145B5" w:rsidRPr="00427D39" w:rsidTr="003E0AB6">
        <w:trPr>
          <w:trHeight w:val="285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Теплоэнергия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Гкал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6 925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11 119 819</w:t>
            </w:r>
          </w:p>
        </w:tc>
      </w:tr>
      <w:tr w:rsidR="00B145B5" w:rsidRPr="00427D39" w:rsidTr="003E0AB6">
        <w:trPr>
          <w:trHeight w:val="285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Электроэнергия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кВт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4 181 852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9B79E0" w:rsidP="003E0AB6">
            <w:pPr>
              <w:jc w:val="right"/>
            </w:pPr>
            <w:r w:rsidRPr="00427D39">
              <w:t>15 124 566</w:t>
            </w:r>
          </w:p>
        </w:tc>
      </w:tr>
      <w:tr w:rsidR="00B145B5" w:rsidRPr="00427D39" w:rsidTr="003E0AB6">
        <w:trPr>
          <w:trHeight w:val="855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Бензин автом. неэтилиролванный Регуляр-92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7DB" w:rsidRPr="00427D39" w:rsidRDefault="00A827DB" w:rsidP="003E0AB6">
            <w:pPr>
              <w:jc w:val="right"/>
            </w:pPr>
            <w:r w:rsidRPr="00427D39">
              <w:t>380 408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A827DB" w:rsidP="003E0AB6">
            <w:pPr>
              <w:jc w:val="right"/>
            </w:pPr>
            <w:r w:rsidRPr="00427D39">
              <w:t>12 667 202</w:t>
            </w:r>
          </w:p>
        </w:tc>
      </w:tr>
      <w:tr w:rsidR="00B145B5" w:rsidRPr="00427D39" w:rsidTr="003E0AB6">
        <w:trPr>
          <w:trHeight w:val="570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lastRenderedPageBreak/>
              <w:t>Бензин Премиум Евро-95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A827DB" w:rsidP="003E0AB6">
            <w:pPr>
              <w:jc w:val="right"/>
            </w:pPr>
            <w:r w:rsidRPr="00427D39">
              <w:t>6 005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A827DB" w:rsidP="003E0AB6">
            <w:pPr>
              <w:jc w:val="right"/>
            </w:pPr>
            <w:r w:rsidRPr="00427D39">
              <w:t>213 654</w:t>
            </w:r>
          </w:p>
        </w:tc>
      </w:tr>
      <w:tr w:rsidR="00B145B5" w:rsidRPr="00427D39" w:rsidTr="003E0AB6">
        <w:trPr>
          <w:trHeight w:val="300"/>
        </w:trPr>
        <w:tc>
          <w:tcPr>
            <w:tcW w:w="21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Диз.топливо 3-35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r w:rsidRPr="00427D39">
              <w:t>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A827DB" w:rsidP="003E0AB6">
            <w:pPr>
              <w:jc w:val="right"/>
            </w:pPr>
            <w:r w:rsidRPr="00427D39">
              <w:t>108 367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427D39" w:rsidRDefault="00A827DB" w:rsidP="003E0AB6">
            <w:pPr>
              <w:jc w:val="right"/>
            </w:pPr>
            <w:r w:rsidRPr="00427D39">
              <w:t>4 248 162</w:t>
            </w:r>
          </w:p>
        </w:tc>
      </w:tr>
      <w:tr w:rsidR="00B145B5" w:rsidRPr="00B145B5" w:rsidTr="003E0AB6">
        <w:trPr>
          <w:trHeight w:val="330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pPr>
              <w:rPr>
                <w:b/>
                <w:bCs/>
              </w:rPr>
            </w:pPr>
            <w:r w:rsidRPr="00427D39">
              <w:rPr>
                <w:b/>
                <w:bCs/>
              </w:rPr>
              <w:t>Итого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pPr>
              <w:rPr>
                <w:b/>
                <w:bCs/>
              </w:rPr>
            </w:pPr>
            <w:r w:rsidRPr="00427D39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5B5" w:rsidRPr="00427D39" w:rsidRDefault="00B145B5" w:rsidP="003E0AB6">
            <w:pPr>
              <w:jc w:val="right"/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5B5" w:rsidRPr="00A64CA1" w:rsidRDefault="00A64CA1" w:rsidP="003E0AB6">
            <w:pPr>
              <w:jc w:val="right"/>
              <w:rPr>
                <w:b/>
                <w:bCs/>
              </w:rPr>
            </w:pPr>
            <w:r w:rsidRPr="00427D39">
              <w:rPr>
                <w:b/>
                <w:bCs/>
              </w:rPr>
              <w:t>57 605 490</w:t>
            </w:r>
          </w:p>
        </w:tc>
      </w:tr>
    </w:tbl>
    <w:p w:rsidR="00B145B5" w:rsidRPr="00B145B5" w:rsidRDefault="00B145B5" w:rsidP="00B145B5">
      <w:pPr>
        <w:spacing w:line="360" w:lineRule="auto"/>
        <w:ind w:left="360"/>
        <w:jc w:val="both"/>
      </w:pPr>
    </w:p>
    <w:p w:rsidR="00F6156B" w:rsidRPr="00C349D7" w:rsidRDefault="00F6156B" w:rsidP="00C349D7">
      <w:pPr>
        <w:numPr>
          <w:ilvl w:val="0"/>
          <w:numId w:val="3"/>
        </w:numPr>
        <w:jc w:val="center"/>
        <w:rPr>
          <w:b/>
        </w:rPr>
      </w:pPr>
      <w:r w:rsidRPr="00C349D7">
        <w:rPr>
          <w:b/>
        </w:rPr>
        <w:t>ПЕРСПЕКТИВЫ РАЗВИТИЯ ОБЩЕСТВА.</w:t>
      </w:r>
    </w:p>
    <w:p w:rsidR="00F6156B" w:rsidRPr="00C349D7" w:rsidRDefault="00F6156B" w:rsidP="00C349D7">
      <w:pPr>
        <w:rPr>
          <w:b/>
        </w:rPr>
      </w:pP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Увеличение объемов выпускаемой продукции 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 xml:space="preserve">Расширение рынков </w:t>
      </w:r>
      <w:r w:rsidR="00CC5C3F">
        <w:t xml:space="preserve">реализации </w:t>
      </w:r>
      <w:r w:rsidRPr="00C349D7">
        <w:t>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Освоение производства новых видов 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Расширение ассортиментного перечня выпускаемой 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Повышение качества продукции.</w:t>
      </w:r>
    </w:p>
    <w:p w:rsidR="00F6156B" w:rsidRPr="00C349D7" w:rsidRDefault="00F6156B" w:rsidP="00CA5CA0">
      <w:pPr>
        <w:numPr>
          <w:ilvl w:val="0"/>
          <w:numId w:val="6"/>
        </w:numPr>
        <w:tabs>
          <w:tab w:val="clear" w:pos="720"/>
        </w:tabs>
        <w:ind w:left="360"/>
      </w:pPr>
      <w:r w:rsidRPr="00C349D7">
        <w:t>Реконструкция, модернизация и расширение производства.</w:t>
      </w:r>
    </w:p>
    <w:p w:rsidR="00F6156B" w:rsidRPr="00C349D7" w:rsidRDefault="00F6156B" w:rsidP="00C349D7">
      <w:pPr>
        <w:ind w:left="360"/>
      </w:pPr>
    </w:p>
    <w:p w:rsidR="00F6156B" w:rsidRPr="00C349D7" w:rsidRDefault="00F07EFD" w:rsidP="00C349D7">
      <w:pPr>
        <w:ind w:left="360"/>
        <w:jc w:val="center"/>
        <w:rPr>
          <w:b/>
        </w:rPr>
      </w:pPr>
      <w:r w:rsidRPr="00C349D7">
        <w:rPr>
          <w:b/>
          <w:lang w:val="en-US"/>
        </w:rPr>
        <w:t>V</w:t>
      </w:r>
      <w:r w:rsidR="00F6156B" w:rsidRPr="00C349D7">
        <w:rPr>
          <w:b/>
        </w:rPr>
        <w:t>.</w:t>
      </w:r>
      <w:r w:rsidRPr="00C349D7">
        <w:rPr>
          <w:b/>
        </w:rPr>
        <w:t xml:space="preserve"> </w:t>
      </w:r>
      <w:r w:rsidR="00F6156B" w:rsidRPr="00C349D7">
        <w:rPr>
          <w:b/>
        </w:rPr>
        <w:t>ОТЧЕТ О ВЫПЛАТЕ ОБЪЯВЛЕННЫХ (НАЧИСЛЕННЫХ) ДИВИДЕНТОВ ПО АКЦИЯМ ОБЩЕСТВА</w:t>
      </w:r>
    </w:p>
    <w:p w:rsidR="00F6156B" w:rsidRPr="00C349D7" w:rsidRDefault="00F6156B" w:rsidP="00C349D7">
      <w:pPr>
        <w:ind w:left="360"/>
        <w:jc w:val="center"/>
        <w:rPr>
          <w:b/>
        </w:rPr>
      </w:pPr>
    </w:p>
    <w:p w:rsidR="00F6156B" w:rsidRPr="00C349D7" w:rsidRDefault="00F6156B" w:rsidP="00C349D7">
      <w:pPr>
        <w:jc w:val="both"/>
      </w:pPr>
      <w:r w:rsidRPr="00C349D7">
        <w:t xml:space="preserve">   </w:t>
      </w:r>
      <w:r w:rsidR="00C349D7">
        <w:tab/>
      </w:r>
      <w:r w:rsidRPr="00C349D7">
        <w:t>Дивиденды по акциям ОАО «Сибхлеб» в отчетном году не начислялись и не выплачивались.</w:t>
      </w:r>
    </w:p>
    <w:p w:rsidR="00F07EFD" w:rsidRPr="00C349D7" w:rsidRDefault="00F07EFD" w:rsidP="00C349D7">
      <w:pPr>
        <w:rPr>
          <w:sz w:val="20"/>
          <w:szCs w:val="20"/>
        </w:rPr>
      </w:pPr>
    </w:p>
    <w:p w:rsidR="00F6156B" w:rsidRPr="00C349D7" w:rsidRDefault="00F07EFD" w:rsidP="00C349D7">
      <w:pPr>
        <w:ind w:left="360"/>
        <w:jc w:val="center"/>
        <w:rPr>
          <w:b/>
        </w:rPr>
      </w:pPr>
      <w:r w:rsidRPr="00C349D7">
        <w:rPr>
          <w:b/>
          <w:lang w:val="en-US"/>
        </w:rPr>
        <w:t>VI</w:t>
      </w:r>
      <w:r w:rsidRPr="00C349D7">
        <w:rPr>
          <w:b/>
        </w:rPr>
        <w:t xml:space="preserve">. </w:t>
      </w:r>
      <w:r w:rsidR="00F6156B" w:rsidRPr="00C349D7">
        <w:rPr>
          <w:b/>
        </w:rPr>
        <w:t>ОПИСАНИЕ ОСНОВНЫХ ФАКТОРОВ РИСКА, СВЯЗАННЫХ С ДЕЯТЕЛЬНОСТЬЮ ОБЩЕСТВА</w:t>
      </w:r>
    </w:p>
    <w:p w:rsidR="00F6156B" w:rsidRPr="00C349D7" w:rsidRDefault="00F6156B" w:rsidP="00C349D7">
      <w:pPr>
        <w:jc w:val="center"/>
        <w:rPr>
          <w:b/>
        </w:rPr>
      </w:pPr>
    </w:p>
    <w:p w:rsidR="00F6156B" w:rsidRPr="00C349D7" w:rsidRDefault="00F6156B" w:rsidP="00C349D7">
      <w:pPr>
        <w:ind w:firstLine="360"/>
        <w:jc w:val="both"/>
      </w:pPr>
      <w:r w:rsidRPr="00C349D7">
        <w:t>Основными факторами риска для предприятия являются: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отраслевые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макроэкономические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финансовые риски</w:t>
      </w:r>
    </w:p>
    <w:p w:rsidR="00F6156B" w:rsidRPr="00C349D7" w:rsidRDefault="00F6156B" w:rsidP="00C349D7">
      <w:pPr>
        <w:numPr>
          <w:ilvl w:val="0"/>
          <w:numId w:val="7"/>
        </w:numPr>
        <w:jc w:val="both"/>
      </w:pPr>
      <w:r w:rsidRPr="00C349D7">
        <w:t>риски, связанные с рынком сырья.</w:t>
      </w:r>
    </w:p>
    <w:p w:rsidR="00F6156B" w:rsidRPr="00C349D7" w:rsidRDefault="00F6156B" w:rsidP="00C349D7">
      <w:pPr>
        <w:jc w:val="both"/>
      </w:pPr>
    </w:p>
    <w:p w:rsidR="00855ED5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Отраслевые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  <w:rPr>
          <w:b/>
        </w:rPr>
      </w:pPr>
      <w:r w:rsidRPr="00C349D7">
        <w:t>Поскольку продукция, выпускаемая предприятием, является продуктом первой необходимости, то внешние отраслевые риски связаны с изменением структуры рынка за счет появления и ликвидации предприятий –</w:t>
      </w:r>
      <w:r w:rsidR="00855ED5" w:rsidRPr="00C349D7">
        <w:t xml:space="preserve"> к</w:t>
      </w:r>
      <w:r w:rsidRPr="00C349D7">
        <w:t>онкурентов.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Макроэкономические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>Макроэкономические риски для ОАО «Сибхлеб» обусловлены изменением следующих факторов:</w:t>
      </w:r>
    </w:p>
    <w:p w:rsidR="00F6156B" w:rsidRPr="00C349D7" w:rsidRDefault="00F6156B" w:rsidP="00C349D7">
      <w:pPr>
        <w:jc w:val="both"/>
      </w:pPr>
      <w:r w:rsidRPr="00C349D7">
        <w:t>- налоговых ставок и банковских процентов,</w:t>
      </w:r>
    </w:p>
    <w:p w:rsidR="00F6156B" w:rsidRPr="00C349D7" w:rsidRDefault="00F6156B" w:rsidP="00C349D7">
      <w:pPr>
        <w:jc w:val="both"/>
      </w:pPr>
      <w:r w:rsidRPr="00C349D7">
        <w:t>- уровня инфляции,</w:t>
      </w:r>
    </w:p>
    <w:p w:rsidR="00F6156B" w:rsidRPr="00C349D7" w:rsidRDefault="00F6156B" w:rsidP="00C349D7">
      <w:pPr>
        <w:jc w:val="both"/>
      </w:pPr>
      <w:r w:rsidRPr="00C349D7">
        <w:t>- изменение размера минимальной оплаты труда,</w:t>
      </w:r>
    </w:p>
    <w:p w:rsidR="00F6156B" w:rsidRPr="00C349D7" w:rsidRDefault="00F6156B" w:rsidP="00C349D7">
      <w:pPr>
        <w:jc w:val="both"/>
      </w:pPr>
      <w:r w:rsidRPr="00C349D7">
        <w:t>- государственного контроля над уровнем цен на продукты первой необходимости.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Финансовые риски.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 xml:space="preserve">Возможные финансовые риски, которые могут повлиять на прибыльность и платежеспособность предприятия, регулируются уровнем оптово-отпускных цен на готовую продукцию предприятия. </w:t>
      </w:r>
    </w:p>
    <w:p w:rsidR="00F6156B" w:rsidRPr="00C349D7" w:rsidRDefault="00F6156B" w:rsidP="00C349D7">
      <w:pPr>
        <w:jc w:val="both"/>
      </w:pPr>
    </w:p>
    <w:p w:rsidR="00F6156B" w:rsidRDefault="00F6156B" w:rsidP="00C349D7">
      <w:pPr>
        <w:ind w:firstLine="708"/>
        <w:jc w:val="both"/>
        <w:rPr>
          <w:b/>
        </w:rPr>
      </w:pPr>
      <w:r w:rsidRPr="00C349D7">
        <w:rPr>
          <w:b/>
        </w:rPr>
        <w:t>Риски, связанные с рынком сырья.</w:t>
      </w:r>
    </w:p>
    <w:p w:rsidR="00CA5CA0" w:rsidRPr="00C349D7" w:rsidRDefault="00CA5CA0" w:rsidP="00C349D7">
      <w:pPr>
        <w:ind w:firstLine="708"/>
        <w:jc w:val="both"/>
        <w:rPr>
          <w:b/>
        </w:rPr>
      </w:pPr>
    </w:p>
    <w:p w:rsidR="00F6156B" w:rsidRPr="00C349D7" w:rsidRDefault="00F6156B" w:rsidP="00C349D7">
      <w:pPr>
        <w:ind w:firstLine="708"/>
        <w:jc w:val="both"/>
      </w:pPr>
      <w:r w:rsidRPr="00C349D7">
        <w:t>Резкое увеличение цен на основное сырье (муку, сахар, маргарин) может существенно повлиять на экономические показатели предприятия, в том числе на его прибыль. Также прибыль предприятия может измениться в связи с ростом тарифов на электроэнергию, газ, тепло и коммунальные услуги.</w:t>
      </w: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B67139" w:rsidRDefault="00B67139" w:rsidP="00C349D7">
      <w:pPr>
        <w:tabs>
          <w:tab w:val="left" w:pos="1650"/>
        </w:tabs>
        <w:jc w:val="center"/>
        <w:rPr>
          <w:b/>
        </w:rPr>
      </w:pPr>
    </w:p>
    <w:p w:rsidR="00F6156B" w:rsidRPr="00C349D7" w:rsidRDefault="00F07EFD" w:rsidP="00C349D7">
      <w:pPr>
        <w:tabs>
          <w:tab w:val="left" w:pos="1650"/>
        </w:tabs>
        <w:jc w:val="center"/>
      </w:pPr>
      <w:r w:rsidRPr="00C349D7">
        <w:rPr>
          <w:b/>
          <w:lang w:val="en-US"/>
        </w:rPr>
        <w:t>VII</w:t>
      </w:r>
      <w:r w:rsidR="00F6156B" w:rsidRPr="00C349D7">
        <w:rPr>
          <w:b/>
        </w:rPr>
        <w:t>. ПЕРЕЧЕНЬ СОВЕРШЕННЫХ ОБЩЕСТВОМ В ОТЧЕТНОМ ГОДУ КРУПНЫХ СДЕЛОК.</w:t>
      </w:r>
    </w:p>
    <w:p w:rsidR="00F6156B" w:rsidRPr="00C349D7" w:rsidRDefault="00F6156B" w:rsidP="00C349D7">
      <w:pPr>
        <w:jc w:val="both"/>
      </w:pPr>
      <w:r w:rsidRPr="00C349D7">
        <w:rPr>
          <w:b/>
        </w:rPr>
        <w:t xml:space="preserve"> </w:t>
      </w:r>
      <w:r w:rsidRPr="00C349D7">
        <w:t xml:space="preserve"> </w:t>
      </w:r>
    </w:p>
    <w:p w:rsidR="00F6156B" w:rsidRDefault="00F6156B" w:rsidP="00C349D7">
      <w:pPr>
        <w:jc w:val="both"/>
      </w:pPr>
      <w:r w:rsidRPr="00C349D7">
        <w:t xml:space="preserve">    </w:t>
      </w:r>
      <w:r w:rsidR="00C349D7">
        <w:tab/>
        <w:t>В</w:t>
      </w:r>
      <w:r w:rsidRPr="00C349D7">
        <w:t xml:space="preserve">  отчетном году крупные сделки Обществом не совершались.</w:t>
      </w:r>
    </w:p>
    <w:p w:rsidR="00CA5CA0" w:rsidRPr="00C349D7" w:rsidRDefault="00CA5CA0" w:rsidP="00C349D7">
      <w:pPr>
        <w:jc w:val="both"/>
      </w:pPr>
    </w:p>
    <w:p w:rsidR="00F6156B" w:rsidRPr="00C349D7" w:rsidRDefault="00F07EFD" w:rsidP="00C349D7">
      <w:pPr>
        <w:jc w:val="center"/>
        <w:rPr>
          <w:b/>
        </w:rPr>
      </w:pPr>
      <w:r w:rsidRPr="00C349D7">
        <w:rPr>
          <w:b/>
          <w:lang w:val="en-US"/>
        </w:rPr>
        <w:t>VIII</w:t>
      </w:r>
      <w:r w:rsidR="00F6156B" w:rsidRPr="00C349D7">
        <w:rPr>
          <w:b/>
        </w:rPr>
        <w:t>. ПЕРЕЧЕНЬ СОВЕРШЕННЫХ ОБЩЕСТВОМ В ОТЧЕТНОМ ГОДУ СДЕЛОК, В СОВЕРШЕНИИ КОТОРЫХ ИМЕЕТСЯ ЗАИНТЕРЕСОВАННОСТЬ.</w:t>
      </w:r>
    </w:p>
    <w:p w:rsidR="00C349D7" w:rsidRDefault="00F6156B" w:rsidP="00C349D7">
      <w:pPr>
        <w:jc w:val="both"/>
      </w:pPr>
      <w:r w:rsidRPr="00C349D7">
        <w:t xml:space="preserve"> </w:t>
      </w:r>
    </w:p>
    <w:p w:rsidR="00F6156B" w:rsidRPr="00C349D7" w:rsidRDefault="00F6156B" w:rsidP="00C349D7">
      <w:pPr>
        <w:ind w:firstLine="708"/>
        <w:jc w:val="both"/>
      </w:pPr>
      <w:r w:rsidRPr="00C349D7">
        <w:t>В отчетном году сделки, в совершении которых имелась заинтересованность, Обществом не совершались.</w:t>
      </w:r>
    </w:p>
    <w:p w:rsidR="00B145B5" w:rsidRDefault="00B145B5" w:rsidP="00C349D7">
      <w:pPr>
        <w:jc w:val="both"/>
      </w:pPr>
    </w:p>
    <w:p w:rsidR="00F6156B" w:rsidRPr="00C349D7" w:rsidRDefault="00F6156B" w:rsidP="00C349D7">
      <w:pPr>
        <w:numPr>
          <w:ilvl w:val="1"/>
          <w:numId w:val="5"/>
        </w:numPr>
        <w:tabs>
          <w:tab w:val="clear" w:pos="1800"/>
        </w:tabs>
        <w:ind w:left="0" w:firstLine="0"/>
        <w:jc w:val="center"/>
        <w:rPr>
          <w:b/>
        </w:rPr>
      </w:pPr>
      <w:r w:rsidRPr="00C349D7">
        <w:rPr>
          <w:b/>
        </w:rPr>
        <w:t>УПРАВЛЕНИЕ ОБЩЕСТВОМ.</w:t>
      </w:r>
    </w:p>
    <w:p w:rsidR="00F6156B" w:rsidRPr="00C349D7" w:rsidRDefault="00F6156B" w:rsidP="00C349D7">
      <w:pPr>
        <w:ind w:left="360"/>
        <w:jc w:val="center"/>
        <w:rPr>
          <w:b/>
        </w:rPr>
      </w:pPr>
    </w:p>
    <w:p w:rsidR="003E09D1" w:rsidRPr="00C349D7" w:rsidRDefault="00F6156B" w:rsidP="00C349D7">
      <w:pPr>
        <w:ind w:firstLine="708"/>
        <w:jc w:val="both"/>
      </w:pPr>
      <w:r w:rsidRPr="00C349D7">
        <w:t>Сведения о членах Совета директоров и исполнительного органа ОАО «Сибхлеб» за 20</w:t>
      </w:r>
      <w:r w:rsidR="00F83655">
        <w:t>20</w:t>
      </w:r>
      <w:r w:rsidRPr="00C349D7">
        <w:t xml:space="preserve"> год: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520"/>
        <w:gridCol w:w="1260"/>
        <w:gridCol w:w="1620"/>
        <w:gridCol w:w="1980"/>
      </w:tblGrid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№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п/п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Должность.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Дата наступления основания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(оснований)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Доля участия лица в уставном капитале акционерного общества, %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Доля принадлежащих лицу обыкновенных акций акционерного общества, %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7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1533A1" w:rsidRDefault="00B67139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22"/>
                <w:szCs w:val="22"/>
              </w:rPr>
              <w:t>Исаева Наталия Владимировна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A3970" w:rsidRPr="001533A1" w:rsidRDefault="00B67139" w:rsidP="00F83655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2</w:t>
            </w:r>
            <w:r w:rsidR="00B145B5">
              <w:rPr>
                <w:sz w:val="18"/>
                <w:szCs w:val="18"/>
              </w:rPr>
              <w:t>9</w:t>
            </w:r>
            <w:r w:rsidR="007A3970" w:rsidRPr="001533A1">
              <w:rPr>
                <w:sz w:val="18"/>
                <w:szCs w:val="18"/>
              </w:rPr>
              <w:t>.0</w:t>
            </w:r>
            <w:r w:rsidRPr="001533A1">
              <w:rPr>
                <w:sz w:val="18"/>
                <w:szCs w:val="18"/>
              </w:rPr>
              <w:t>6</w:t>
            </w:r>
            <w:r w:rsidR="007A3970" w:rsidRPr="001533A1">
              <w:rPr>
                <w:sz w:val="18"/>
                <w:szCs w:val="18"/>
              </w:rPr>
              <w:t>.20</w:t>
            </w:r>
            <w:r w:rsidR="00F83655">
              <w:rPr>
                <w:sz w:val="18"/>
                <w:szCs w:val="18"/>
              </w:rPr>
              <w:t>20</w:t>
            </w:r>
            <w:r w:rsidR="007A3970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7A3970" w:rsidRPr="001533A1" w:rsidRDefault="00B67139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7A3970" w:rsidRPr="001533A1" w:rsidRDefault="00B67139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-</w:t>
            </w:r>
          </w:p>
        </w:tc>
      </w:tr>
      <w:tr w:rsidR="001533A1" w:rsidRPr="001533A1" w:rsidTr="001533A1">
        <w:tc>
          <w:tcPr>
            <w:tcW w:w="54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7A3970" w:rsidRPr="001533A1" w:rsidRDefault="007A3970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7A3970" w:rsidRPr="001533A1" w:rsidRDefault="007A3970" w:rsidP="001533A1">
            <w:pPr>
              <w:jc w:val="center"/>
              <w:rPr>
                <w:sz w:val="18"/>
                <w:szCs w:val="18"/>
              </w:rPr>
            </w:pPr>
            <w:r w:rsidRPr="001533A1">
              <w:rPr>
                <w:sz w:val="18"/>
                <w:szCs w:val="18"/>
              </w:rPr>
              <w:t>7</w:t>
            </w: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D26C1" w:rsidRPr="001533A1" w:rsidRDefault="00B67139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Дурнев Сергей Иванович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</w:p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D26C1" w:rsidRDefault="00B67139" w:rsidP="00F83655">
            <w:pPr>
              <w:jc w:val="center"/>
            </w:pPr>
            <w:r w:rsidRPr="001533A1">
              <w:rPr>
                <w:sz w:val="18"/>
                <w:szCs w:val="18"/>
              </w:rPr>
              <w:t>2</w:t>
            </w:r>
            <w:r w:rsidR="00B145B5">
              <w:rPr>
                <w:sz w:val="18"/>
                <w:szCs w:val="18"/>
              </w:rPr>
              <w:t>9</w:t>
            </w:r>
            <w:r w:rsidR="00BD26C1" w:rsidRPr="001533A1">
              <w:rPr>
                <w:sz w:val="18"/>
                <w:szCs w:val="18"/>
              </w:rPr>
              <w:t>.0</w:t>
            </w:r>
            <w:r w:rsidRPr="001533A1">
              <w:rPr>
                <w:sz w:val="18"/>
                <w:szCs w:val="18"/>
              </w:rPr>
              <w:t>6</w:t>
            </w:r>
            <w:r w:rsidR="00BD26C1" w:rsidRPr="001533A1">
              <w:rPr>
                <w:sz w:val="18"/>
                <w:szCs w:val="18"/>
              </w:rPr>
              <w:t>.20</w:t>
            </w:r>
            <w:r w:rsidR="00F83655">
              <w:rPr>
                <w:sz w:val="18"/>
                <w:szCs w:val="18"/>
              </w:rPr>
              <w:t>20</w:t>
            </w:r>
            <w:r w:rsidR="00BD26C1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BD26C1" w:rsidRPr="001533A1" w:rsidRDefault="00B67139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Ярославцева Наталья Михайловна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60" w:type="dxa"/>
          </w:tcPr>
          <w:p w:rsidR="00BD26C1" w:rsidRDefault="00B67139" w:rsidP="00F83655">
            <w:pPr>
              <w:jc w:val="center"/>
            </w:pPr>
            <w:r w:rsidRPr="001533A1">
              <w:rPr>
                <w:sz w:val="18"/>
                <w:szCs w:val="18"/>
              </w:rPr>
              <w:t>2</w:t>
            </w:r>
            <w:r w:rsidR="00B145B5">
              <w:rPr>
                <w:sz w:val="18"/>
                <w:szCs w:val="18"/>
              </w:rPr>
              <w:t>9</w:t>
            </w:r>
            <w:r w:rsidR="00BD26C1" w:rsidRPr="001533A1">
              <w:rPr>
                <w:sz w:val="18"/>
                <w:szCs w:val="18"/>
              </w:rPr>
              <w:t>.0</w:t>
            </w:r>
            <w:r w:rsidRPr="001533A1">
              <w:rPr>
                <w:sz w:val="18"/>
                <w:szCs w:val="18"/>
              </w:rPr>
              <w:t>6</w:t>
            </w:r>
            <w:r w:rsidR="00BD26C1" w:rsidRPr="001533A1">
              <w:rPr>
                <w:sz w:val="18"/>
                <w:szCs w:val="18"/>
              </w:rPr>
              <w:t>.20</w:t>
            </w:r>
            <w:r w:rsidR="00F83655">
              <w:rPr>
                <w:sz w:val="18"/>
                <w:szCs w:val="18"/>
              </w:rPr>
              <w:t>20</w:t>
            </w:r>
            <w:r w:rsidR="00BD26C1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Мадинова Татьяна Петровна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260" w:type="dxa"/>
          </w:tcPr>
          <w:p w:rsidR="00BD26C1" w:rsidRDefault="00B67139" w:rsidP="00F83655">
            <w:pPr>
              <w:jc w:val="center"/>
            </w:pPr>
            <w:r w:rsidRPr="001533A1">
              <w:rPr>
                <w:sz w:val="18"/>
                <w:szCs w:val="18"/>
              </w:rPr>
              <w:t>2</w:t>
            </w:r>
            <w:r w:rsidR="00B145B5">
              <w:rPr>
                <w:sz w:val="18"/>
                <w:szCs w:val="18"/>
              </w:rPr>
              <w:t>9</w:t>
            </w:r>
            <w:r w:rsidR="00BD26C1" w:rsidRPr="001533A1">
              <w:rPr>
                <w:sz w:val="18"/>
                <w:szCs w:val="18"/>
              </w:rPr>
              <w:t>.0</w:t>
            </w:r>
            <w:r w:rsidRPr="001533A1">
              <w:rPr>
                <w:sz w:val="18"/>
                <w:szCs w:val="18"/>
              </w:rPr>
              <w:t>6</w:t>
            </w:r>
            <w:r w:rsidR="00BD26C1" w:rsidRPr="001533A1">
              <w:rPr>
                <w:sz w:val="18"/>
                <w:szCs w:val="18"/>
              </w:rPr>
              <w:t>.20</w:t>
            </w:r>
            <w:r w:rsidR="00F83655">
              <w:rPr>
                <w:sz w:val="18"/>
                <w:szCs w:val="18"/>
              </w:rPr>
              <w:t>20</w:t>
            </w:r>
            <w:r w:rsidR="00BD26C1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</w:p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</w:p>
        </w:tc>
      </w:tr>
      <w:tr w:rsidR="001533A1" w:rsidRPr="001533A1" w:rsidTr="001533A1">
        <w:tc>
          <w:tcPr>
            <w:tcW w:w="54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 xml:space="preserve">Мадинова Жамиля Мырзаевна </w:t>
            </w:r>
          </w:p>
        </w:tc>
        <w:tc>
          <w:tcPr>
            <w:tcW w:w="2520" w:type="dxa"/>
          </w:tcPr>
          <w:p w:rsidR="00BD26C1" w:rsidRPr="001533A1" w:rsidRDefault="00BD26C1" w:rsidP="001533A1">
            <w:pPr>
              <w:jc w:val="both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60" w:type="dxa"/>
          </w:tcPr>
          <w:p w:rsidR="00BD26C1" w:rsidRDefault="00B67139" w:rsidP="00F83655">
            <w:pPr>
              <w:jc w:val="center"/>
            </w:pPr>
            <w:r w:rsidRPr="001533A1">
              <w:rPr>
                <w:sz w:val="18"/>
                <w:szCs w:val="18"/>
              </w:rPr>
              <w:t>2</w:t>
            </w:r>
            <w:r w:rsidR="00B145B5">
              <w:rPr>
                <w:sz w:val="18"/>
                <w:szCs w:val="18"/>
              </w:rPr>
              <w:t>9</w:t>
            </w:r>
            <w:r w:rsidR="00BD26C1" w:rsidRPr="001533A1">
              <w:rPr>
                <w:sz w:val="18"/>
                <w:szCs w:val="18"/>
              </w:rPr>
              <w:t>.0</w:t>
            </w:r>
            <w:r w:rsidRPr="001533A1">
              <w:rPr>
                <w:sz w:val="18"/>
                <w:szCs w:val="18"/>
              </w:rPr>
              <w:t>6</w:t>
            </w:r>
            <w:r w:rsidR="00BD26C1" w:rsidRPr="001533A1">
              <w:rPr>
                <w:sz w:val="18"/>
                <w:szCs w:val="18"/>
              </w:rPr>
              <w:t>.20</w:t>
            </w:r>
            <w:r w:rsidR="00F83655">
              <w:rPr>
                <w:sz w:val="18"/>
                <w:szCs w:val="18"/>
              </w:rPr>
              <w:t>20</w:t>
            </w:r>
            <w:r w:rsidR="00BD26C1" w:rsidRPr="001533A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62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BD26C1" w:rsidRPr="001533A1" w:rsidRDefault="00BD26C1" w:rsidP="001533A1">
            <w:pPr>
              <w:jc w:val="center"/>
              <w:rPr>
                <w:sz w:val="22"/>
                <w:szCs w:val="22"/>
              </w:rPr>
            </w:pPr>
            <w:r w:rsidRPr="001533A1">
              <w:rPr>
                <w:sz w:val="22"/>
                <w:szCs w:val="22"/>
              </w:rPr>
              <w:t>-</w:t>
            </w:r>
          </w:p>
        </w:tc>
      </w:tr>
    </w:tbl>
    <w:p w:rsidR="00F6156B" w:rsidRPr="00C349D7" w:rsidRDefault="00F6156B" w:rsidP="00C349D7">
      <w:pPr>
        <w:ind w:left="360"/>
        <w:jc w:val="both"/>
      </w:pPr>
    </w:p>
    <w:p w:rsidR="006319CA" w:rsidRPr="00C349D7" w:rsidRDefault="00F6156B" w:rsidP="00C349D7">
      <w:pPr>
        <w:ind w:left="360"/>
        <w:jc w:val="both"/>
      </w:pPr>
      <w:r w:rsidRPr="00C349D7">
        <w:t xml:space="preserve"> </w:t>
      </w:r>
    </w:p>
    <w:p w:rsidR="00F6156B" w:rsidRPr="00C349D7" w:rsidRDefault="00F6156B" w:rsidP="00DC31AE">
      <w:pPr>
        <w:numPr>
          <w:ilvl w:val="1"/>
          <w:numId w:val="5"/>
        </w:numPr>
        <w:tabs>
          <w:tab w:val="clear" w:pos="1800"/>
        </w:tabs>
        <w:ind w:left="720"/>
        <w:jc w:val="center"/>
        <w:rPr>
          <w:b/>
        </w:rPr>
      </w:pPr>
      <w:r w:rsidRPr="00C349D7">
        <w:rPr>
          <w:b/>
        </w:rPr>
        <w:t>РАЗМЕР  ВОЗНАГРАЖДЕНИЯ.</w:t>
      </w:r>
    </w:p>
    <w:p w:rsidR="00F6156B" w:rsidRPr="00C349D7" w:rsidRDefault="00F6156B" w:rsidP="00C349D7">
      <w:pPr>
        <w:jc w:val="both"/>
      </w:pPr>
      <w:r w:rsidRPr="00C349D7">
        <w:t xml:space="preserve">   </w:t>
      </w:r>
      <w:r w:rsidR="00855ED5" w:rsidRPr="00C349D7">
        <w:tab/>
      </w:r>
      <w:r w:rsidRPr="00C349D7">
        <w:t>На предприятии в отчетном году членами совета директоров льготы и компенсации не выплачивались.</w:t>
      </w:r>
    </w:p>
    <w:p w:rsidR="00F6156B" w:rsidRPr="00C349D7" w:rsidRDefault="00F6156B" w:rsidP="00C349D7">
      <w:pPr>
        <w:jc w:val="both"/>
      </w:pPr>
      <w:r w:rsidRPr="00C349D7">
        <w:lastRenderedPageBreak/>
        <w:t xml:space="preserve">    </w:t>
      </w:r>
      <w:r w:rsidR="00855ED5" w:rsidRPr="00C349D7">
        <w:tab/>
        <w:t>Г</w:t>
      </w:r>
      <w:r w:rsidRPr="00C349D7">
        <w:t>енеральный директор ОАО «Сибхлеб» получает вознаграждение в виде заработной платы. Ее размер, а также льготы и компенсации данному органу устанавливается в локальных нормативных актах и трудовом договоре с Генеральным директором.</w:t>
      </w:r>
    </w:p>
    <w:p w:rsidR="00F6156B" w:rsidRPr="00C349D7" w:rsidRDefault="00F6156B" w:rsidP="00C349D7">
      <w:pPr>
        <w:jc w:val="both"/>
      </w:pPr>
      <w:r w:rsidRPr="00C349D7">
        <w:t xml:space="preserve">        </w:t>
      </w:r>
      <w:r w:rsidR="00855ED5" w:rsidRPr="00C349D7">
        <w:tab/>
      </w:r>
      <w:r w:rsidRPr="00C349D7">
        <w:t>Акционеры общества обеспечены надежными и эффективными способами учета прав на акции.</w:t>
      </w:r>
    </w:p>
    <w:p w:rsidR="00F6156B" w:rsidRPr="00C349D7" w:rsidRDefault="00F6156B" w:rsidP="00C349D7">
      <w:pPr>
        <w:ind w:firstLine="708"/>
        <w:jc w:val="both"/>
      </w:pPr>
      <w:r w:rsidRPr="00C349D7">
        <w:t>Акционеры непосредственно участвуют  в управлении Обществом путем принятия решений по наиболее важным вопросам деятельности на общем собрании акционеров. Акционеры общества извещаются о проведении общего собрания в установленные сроки.</w:t>
      </w:r>
    </w:p>
    <w:p w:rsidR="00F6156B" w:rsidRPr="00C349D7" w:rsidRDefault="00F6156B" w:rsidP="00C349D7">
      <w:pPr>
        <w:ind w:firstLine="708"/>
        <w:jc w:val="both"/>
      </w:pPr>
      <w:r w:rsidRPr="00C349D7">
        <w:t>Перечень информации, документов и материалов, подлежащих представлению лицам, имеющим право на участие в общем собрании акционеров, содержится в Положении об общем собрании акционеров ОАО «Сибхлеб».</w:t>
      </w:r>
    </w:p>
    <w:p w:rsidR="00F6156B" w:rsidRPr="00C349D7" w:rsidRDefault="00B67139" w:rsidP="00C349D7">
      <w:pPr>
        <w:jc w:val="both"/>
      </w:pPr>
      <w:r>
        <w:t xml:space="preserve">           </w:t>
      </w:r>
      <w:r w:rsidR="00F6156B" w:rsidRPr="00C349D7">
        <w:t xml:space="preserve">Единоличный исполнительный орган общества в соответствии с Уставом ОАО «Сибхлеб» избирается </w:t>
      </w:r>
      <w:r>
        <w:t>Советом директоров Общества</w:t>
      </w:r>
      <w:r w:rsidR="00F6156B" w:rsidRPr="00C349D7">
        <w:t>.</w:t>
      </w:r>
    </w:p>
    <w:p w:rsidR="00F6156B" w:rsidRPr="00C349D7" w:rsidRDefault="00F6156B" w:rsidP="00C349D7">
      <w:pPr>
        <w:jc w:val="both"/>
      </w:pPr>
      <w:r w:rsidRPr="00C349D7">
        <w:t xml:space="preserve">    </w:t>
      </w:r>
      <w:r w:rsidR="00855ED5" w:rsidRPr="00C349D7">
        <w:tab/>
      </w:r>
      <w:r w:rsidRPr="00C349D7">
        <w:t xml:space="preserve">В  составе </w:t>
      </w:r>
      <w:r w:rsidR="00B67139">
        <w:t>С</w:t>
      </w:r>
      <w:r w:rsidRPr="00C349D7">
        <w:t>овета</w:t>
      </w:r>
      <w:r w:rsidR="00B67139">
        <w:t xml:space="preserve"> директоров</w:t>
      </w:r>
      <w:r w:rsidRPr="00C349D7">
        <w:t xml:space="preserve"> отсутствуют лица, которые признавались виновными в  совершении преступлений в сфере  экономической деятельности или  преступлений против государственной власти,    интересов государственной службы и службы в органах местного самоуправления, а равно и лица являющиеся участником, генеральным директором (управляющим), членом органа управления или работником юридического лица, конкурирующего с Обществом. </w:t>
      </w:r>
    </w:p>
    <w:p w:rsidR="00B67139" w:rsidRDefault="00B67139" w:rsidP="00C349D7">
      <w:pPr>
        <w:jc w:val="both"/>
      </w:pPr>
    </w:p>
    <w:p w:rsidR="006319CA" w:rsidRPr="006319CA" w:rsidRDefault="006319CA" w:rsidP="006319CA">
      <w:pPr>
        <w:pStyle w:val="Prikaz"/>
        <w:ind w:firstLine="0"/>
        <w:jc w:val="center"/>
        <w:rPr>
          <w:b/>
          <w:sz w:val="24"/>
          <w:szCs w:val="24"/>
        </w:rPr>
      </w:pPr>
      <w:r w:rsidRPr="006319CA">
        <w:rPr>
          <w:b/>
          <w:sz w:val="24"/>
          <w:szCs w:val="24"/>
          <w:lang w:val="en-US"/>
        </w:rPr>
        <w:t>XI</w:t>
      </w:r>
      <w:r w:rsidRPr="006319CA">
        <w:rPr>
          <w:b/>
          <w:sz w:val="24"/>
          <w:szCs w:val="24"/>
        </w:rPr>
        <w:t xml:space="preserve">. Сведения о лице, занимающем должность </w:t>
      </w:r>
      <w:r w:rsidRPr="006319CA">
        <w:rPr>
          <w:b/>
          <w:sz w:val="24"/>
          <w:szCs w:val="24"/>
        </w:rPr>
        <w:br/>
        <w:t>(осуществляющем функции) единоличного исполнительного органа.</w:t>
      </w:r>
    </w:p>
    <w:p w:rsidR="006319CA" w:rsidRPr="006319CA" w:rsidRDefault="006319CA" w:rsidP="006319CA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6319CA" w:rsidRPr="006319CA" w:rsidRDefault="006319CA" w:rsidP="006319CA">
      <w:pPr>
        <w:jc w:val="both"/>
      </w:pPr>
      <w:r w:rsidRPr="006319CA">
        <w:tab/>
        <w:t>В соответствии с решением Совета директоров от 06 июня 2017г., на должность Генерального директора Общества назначен Гражданин Российской Федерации Дурнев Сергей Иванович.</w:t>
      </w:r>
    </w:p>
    <w:p w:rsidR="006319CA" w:rsidRPr="006319CA" w:rsidRDefault="006319CA" w:rsidP="006319CA">
      <w:pPr>
        <w:jc w:val="both"/>
      </w:pPr>
      <w:r w:rsidRPr="006319CA">
        <w:tab/>
        <w:t>Работа в ОАО «Сибирский хлеб» для Дурнева С.И. является основной.</w:t>
      </w:r>
    </w:p>
    <w:p w:rsidR="006319CA" w:rsidRPr="006319CA" w:rsidRDefault="006319CA" w:rsidP="006319CA">
      <w:pPr>
        <w:jc w:val="both"/>
      </w:pPr>
      <w:r w:rsidRPr="006319CA">
        <w:tab/>
        <w:t>Дата рождения: 17.11.1972 г.</w:t>
      </w:r>
    </w:p>
    <w:p w:rsidR="006319CA" w:rsidRPr="006319CA" w:rsidRDefault="006319CA" w:rsidP="006319CA">
      <w:pPr>
        <w:jc w:val="both"/>
      </w:pPr>
      <w:r w:rsidRPr="006319CA">
        <w:tab/>
        <w:t>Образование: высшее.</w:t>
      </w:r>
    </w:p>
    <w:p w:rsidR="006319CA" w:rsidRPr="006319CA" w:rsidRDefault="006319CA" w:rsidP="006319CA">
      <w:pPr>
        <w:ind w:firstLine="708"/>
        <w:jc w:val="both"/>
      </w:pPr>
      <w:r w:rsidRPr="006319CA">
        <w:t xml:space="preserve">Коллегиальный исполнительный орган не предусмотрен. </w:t>
      </w:r>
    </w:p>
    <w:p w:rsidR="006319CA" w:rsidRPr="006319CA" w:rsidRDefault="006319CA" w:rsidP="006319CA">
      <w:pPr>
        <w:jc w:val="both"/>
      </w:pPr>
      <w:r w:rsidRPr="006319CA">
        <w:tab/>
      </w:r>
    </w:p>
    <w:p w:rsidR="006319CA" w:rsidRPr="006319CA" w:rsidRDefault="006319CA" w:rsidP="006319CA">
      <w:pPr>
        <w:ind w:firstLine="708"/>
        <w:jc w:val="both"/>
      </w:pPr>
      <w:r w:rsidRPr="006319CA">
        <w:t>В течение 20</w:t>
      </w:r>
      <w:r w:rsidR="00F83655">
        <w:t>20</w:t>
      </w:r>
      <w:r w:rsidRPr="006319CA">
        <w:t xml:space="preserve"> года исполнительным органом общества сделки с акциями общества не совершались.</w:t>
      </w:r>
    </w:p>
    <w:p w:rsidR="006319CA" w:rsidRPr="006319CA" w:rsidRDefault="006319CA" w:rsidP="006319CA">
      <w:pPr>
        <w:ind w:firstLine="708"/>
        <w:jc w:val="both"/>
      </w:pPr>
      <w:r w:rsidRPr="006319CA">
        <w:t>Генеральный директор доли в уставном капитале общества не имеет.</w:t>
      </w:r>
    </w:p>
    <w:p w:rsidR="006319CA" w:rsidRPr="006319CA" w:rsidRDefault="006319CA" w:rsidP="00C349D7">
      <w:pPr>
        <w:jc w:val="both"/>
      </w:pPr>
    </w:p>
    <w:p w:rsidR="00D92E99" w:rsidRPr="006319CA" w:rsidRDefault="006319CA" w:rsidP="00D92E99">
      <w:pPr>
        <w:ind w:firstLine="426"/>
        <w:jc w:val="center"/>
        <w:rPr>
          <w:b/>
        </w:rPr>
      </w:pPr>
      <w:r w:rsidRPr="006319CA">
        <w:rPr>
          <w:b/>
          <w:lang w:val="en-US"/>
        </w:rPr>
        <w:t>XII</w:t>
      </w:r>
      <w:r w:rsidR="00D92E99" w:rsidRPr="006319CA">
        <w:rPr>
          <w:b/>
        </w:rPr>
        <w:t>. Сведения о соблюдении акционерным обществом кодекса корпоративного поведения;</w:t>
      </w:r>
    </w:p>
    <w:p w:rsidR="00D92E99" w:rsidRPr="006319CA" w:rsidRDefault="00D92E99" w:rsidP="00D92E99">
      <w:pPr>
        <w:tabs>
          <w:tab w:val="left" w:pos="567"/>
        </w:tabs>
        <w:jc w:val="both"/>
      </w:pPr>
      <w:r w:rsidRPr="006319CA">
        <w:tab/>
        <w:t>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бумаг, а также Кодексом корпоративного поведения.</w:t>
      </w:r>
    </w:p>
    <w:p w:rsidR="00D92E99" w:rsidRPr="006319CA" w:rsidRDefault="00D92E99" w:rsidP="00D92E99">
      <w:pPr>
        <w:tabs>
          <w:tab w:val="left" w:pos="567"/>
        </w:tabs>
        <w:jc w:val="both"/>
      </w:pPr>
      <w:r w:rsidRPr="006319CA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 xml:space="preserve">Корпоративное поведение в обществе способствует его эффективной деятельности, в том числе на увеличение стоимости активов, создание рабочих мест и поддержание финансовой стабильности Общества. 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Акционеры обеспечены надежными и эффективными способами учета прав собственности принадлежащих им акций. Акционеры имеют право участвовать в управлении Обществом путем решения по наиболее важным вопросам деятельности Общества на общем собрании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Акционерам обеспечена возможность получать информацию об аффилированных лицах Общества.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Общество незамедлительно реагирует на любое обращение акционеров.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lastRenderedPageBreak/>
        <w:t>Обществом обеспечивается своевременное раскрытие полноты и достоверности информации об Обществе, в том числе 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Избрание членов Совета директоров производится в соответствии с прозрачной процедурой, предусматривает предоставление акционерам информации о членах совета директоров, информации об изменении состава совета директоров.</w:t>
      </w:r>
    </w:p>
    <w:p w:rsidR="00D92E99" w:rsidRPr="006319CA" w:rsidRDefault="00D92E99" w:rsidP="00D92E99">
      <w:pPr>
        <w:ind w:right="-1" w:firstLine="567"/>
        <w:jc w:val="both"/>
        <w:rPr>
          <w:color w:val="000000"/>
        </w:rPr>
      </w:pPr>
      <w:r w:rsidRPr="006319CA">
        <w:rPr>
          <w:color w:val="000000"/>
        </w:rPr>
        <w:t>В 20</w:t>
      </w:r>
      <w:r w:rsidR="00F83655">
        <w:rPr>
          <w:color w:val="000000"/>
        </w:rPr>
        <w:t>20</w:t>
      </w:r>
      <w:r w:rsidRPr="006319CA">
        <w:rPr>
          <w:color w:val="000000"/>
        </w:rPr>
        <w:t xml:space="preserve"> в Обществе отсутствовали корпоративные конфликты. </w:t>
      </w:r>
    </w:p>
    <w:p w:rsidR="00D92E99" w:rsidRDefault="00D92E99" w:rsidP="00D92E99">
      <w:pPr>
        <w:ind w:firstLine="426"/>
        <w:jc w:val="both"/>
        <w:rPr>
          <w:b/>
        </w:rPr>
      </w:pPr>
    </w:p>
    <w:p w:rsidR="00D92E99" w:rsidRPr="006319CA" w:rsidRDefault="006319CA" w:rsidP="00D92E99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6319CA">
        <w:rPr>
          <w:b/>
          <w:sz w:val="24"/>
          <w:szCs w:val="24"/>
          <w:lang w:val="en-US"/>
        </w:rPr>
        <w:t>XIII</w:t>
      </w:r>
      <w:r w:rsidR="00D92E99" w:rsidRPr="006319CA">
        <w:rPr>
          <w:b/>
          <w:sz w:val="24"/>
          <w:szCs w:val="24"/>
        </w:rPr>
        <w:t>. Иная информация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 xml:space="preserve">Регистратором ОАО «Сибирский хлеб» в соответствии с заключенным договором является Акционерное общество «Регистраторское общество «Статус». 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 xml:space="preserve">  Адрес: 109052, г. Москва, ул. Новохохловская, д. 23, строение 1.</w:t>
      </w:r>
    </w:p>
    <w:p w:rsidR="00D92E99" w:rsidRPr="006319CA" w:rsidRDefault="00D92E99" w:rsidP="00D92E99">
      <w:pPr>
        <w:adjustRightInd w:val="0"/>
        <w:ind w:firstLine="540"/>
        <w:jc w:val="both"/>
      </w:pPr>
      <w:r w:rsidRPr="006319CA">
        <w:t xml:space="preserve">Омский филиал АО «Регистраторское общество «Статус»: г.Омск, ул. Кемеровская, д.10, кааб. 202 </w:t>
      </w:r>
    </w:p>
    <w:p w:rsidR="00D92E99" w:rsidRPr="006319CA" w:rsidRDefault="00D92E99" w:rsidP="00D92E99">
      <w:pPr>
        <w:ind w:firstLine="708"/>
        <w:jc w:val="both"/>
      </w:pPr>
      <w:r w:rsidRPr="006319CA">
        <w:t xml:space="preserve">Контактные телефоны регистратора: 8(3812) 244-511, 250-5 50 </w:t>
      </w:r>
    </w:p>
    <w:p w:rsidR="00D92E99" w:rsidRPr="006319CA" w:rsidRDefault="00D92E99" w:rsidP="00D92E99">
      <w:pPr>
        <w:ind w:firstLine="708"/>
        <w:jc w:val="both"/>
      </w:pPr>
      <w:r w:rsidRPr="006319CA">
        <w:t xml:space="preserve">Адрес электронной почты: </w:t>
      </w:r>
      <w:r w:rsidRPr="006319CA">
        <w:rPr>
          <w:lang w:val="en-US"/>
        </w:rPr>
        <w:t>omsk</w:t>
      </w:r>
      <w:r w:rsidRPr="006319CA">
        <w:t>@</w:t>
      </w:r>
      <w:r w:rsidRPr="006319CA">
        <w:rPr>
          <w:lang w:val="en-US"/>
        </w:rPr>
        <w:t>rosstatus</w:t>
      </w:r>
      <w:r w:rsidRPr="006319CA">
        <w:t>.</w:t>
      </w:r>
      <w:r w:rsidRPr="006319CA">
        <w:rPr>
          <w:lang w:val="en-US"/>
        </w:rPr>
        <w:t>ru</w:t>
      </w:r>
    </w:p>
    <w:p w:rsidR="00D92E99" w:rsidRPr="006319CA" w:rsidRDefault="00D92E99" w:rsidP="00D92E99">
      <w:pPr>
        <w:ind w:firstLine="708"/>
        <w:jc w:val="both"/>
      </w:pPr>
      <w:r w:rsidRPr="006319CA">
        <w:t>Сведения о лицензии, выданной регистратору: № 10-000-1-00304 от 12.03.2004 г. выдана ФКЦБ России на осуществление деятельности по ведению реестра владельцев именных ценных бумаг. ,без ограничения срока действия.</w:t>
      </w:r>
    </w:p>
    <w:p w:rsidR="00D92E99" w:rsidRPr="006319CA" w:rsidRDefault="00D92E99" w:rsidP="00D92E99">
      <w:pPr>
        <w:ind w:firstLine="708"/>
        <w:jc w:val="both"/>
      </w:pPr>
      <w:r w:rsidRPr="006319CA">
        <w:t>По вопросам получения доступа к информации для акционеров можно обращаться: 644082 г.Омск, ул. Хлебная, д.40</w:t>
      </w:r>
    </w:p>
    <w:p w:rsidR="00D92E99" w:rsidRPr="006319CA" w:rsidRDefault="00D92E99" w:rsidP="00D92E99">
      <w:pPr>
        <w:ind w:firstLine="708"/>
        <w:jc w:val="both"/>
      </w:pPr>
    </w:p>
    <w:p w:rsidR="00B67139" w:rsidRPr="006319CA" w:rsidRDefault="00B67139" w:rsidP="00C349D7">
      <w:pPr>
        <w:jc w:val="both"/>
      </w:pPr>
    </w:p>
    <w:p w:rsidR="00F6156B" w:rsidRPr="006319CA" w:rsidRDefault="00F6156B" w:rsidP="00C349D7">
      <w:pPr>
        <w:jc w:val="both"/>
      </w:pPr>
      <w:r w:rsidRPr="006319CA">
        <w:t>Генеральный директор ОАО</w:t>
      </w:r>
      <w:r w:rsidR="003611BD" w:rsidRPr="006319CA">
        <w:t xml:space="preserve">  «С</w:t>
      </w:r>
      <w:r w:rsidRPr="006319CA">
        <w:t xml:space="preserve">ибхлеб» </w:t>
      </w:r>
      <w:r w:rsidRPr="006319CA">
        <w:tab/>
        <w:t xml:space="preserve">                                       </w:t>
      </w:r>
      <w:r w:rsidR="003611BD" w:rsidRPr="006319CA">
        <w:tab/>
      </w:r>
      <w:r w:rsidR="00BA21AF" w:rsidRPr="006319CA">
        <w:t>С.И. Дурнев</w:t>
      </w:r>
      <w:r w:rsidR="00855ED5" w:rsidRPr="006319CA">
        <w:t xml:space="preserve"> </w:t>
      </w:r>
    </w:p>
    <w:p w:rsidR="003611BD" w:rsidRPr="006319CA" w:rsidRDefault="003611BD" w:rsidP="00C349D7">
      <w:pPr>
        <w:jc w:val="both"/>
      </w:pPr>
    </w:p>
    <w:p w:rsidR="003611BD" w:rsidRPr="006319CA" w:rsidRDefault="003611BD" w:rsidP="00C349D7">
      <w:pPr>
        <w:jc w:val="both"/>
      </w:pPr>
      <w:r w:rsidRPr="006319CA">
        <w:t>Главн</w:t>
      </w:r>
      <w:r w:rsidR="00B67139" w:rsidRPr="006319CA">
        <w:t>ый бухгалтер ОАО «Сибхлеб»</w:t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B67139" w:rsidRPr="006319CA">
        <w:tab/>
      </w:r>
      <w:r w:rsidR="00B67139" w:rsidRPr="006319CA">
        <w:tab/>
        <w:t>Н.М. Ярославцева</w:t>
      </w:r>
      <w:r w:rsidRPr="006319CA">
        <w:t xml:space="preserve"> </w:t>
      </w:r>
    </w:p>
    <w:p w:rsidR="00F6156B" w:rsidRPr="006319CA" w:rsidRDefault="00F6156B" w:rsidP="00C349D7"/>
    <w:sectPr w:rsidR="00F6156B" w:rsidRPr="006319CA" w:rsidSect="007623CC">
      <w:pgSz w:w="11906" w:h="16838" w:code="9"/>
      <w:pgMar w:top="567" w:right="746" w:bottom="567" w:left="1260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7A" w:rsidRDefault="00CA6D7A">
      <w:r>
        <w:separator/>
      </w:r>
    </w:p>
  </w:endnote>
  <w:endnote w:type="continuationSeparator" w:id="1">
    <w:p w:rsidR="00CA6D7A" w:rsidRDefault="00CA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7A" w:rsidRDefault="00CA6D7A">
      <w:r>
        <w:separator/>
      </w:r>
    </w:p>
  </w:footnote>
  <w:footnote w:type="continuationSeparator" w:id="1">
    <w:p w:rsidR="00CA6D7A" w:rsidRDefault="00CA6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DA"/>
    <w:multiLevelType w:val="hybridMultilevel"/>
    <w:tmpl w:val="97B47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5E0"/>
    <w:multiLevelType w:val="multilevel"/>
    <w:tmpl w:val="645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50765"/>
    <w:multiLevelType w:val="hybridMultilevel"/>
    <w:tmpl w:val="405A52C8"/>
    <w:lvl w:ilvl="0" w:tplc="FABA6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469E2"/>
    <w:multiLevelType w:val="hybridMultilevel"/>
    <w:tmpl w:val="9CCE0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52F83"/>
    <w:multiLevelType w:val="hybridMultilevel"/>
    <w:tmpl w:val="F42C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167D"/>
    <w:multiLevelType w:val="multilevel"/>
    <w:tmpl w:val="7582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A77E05"/>
    <w:multiLevelType w:val="hybridMultilevel"/>
    <w:tmpl w:val="DED65B44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CB6F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E2CBA"/>
    <w:multiLevelType w:val="hybridMultilevel"/>
    <w:tmpl w:val="12A49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7588D"/>
    <w:multiLevelType w:val="multilevel"/>
    <w:tmpl w:val="B7D6128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54260C9"/>
    <w:multiLevelType w:val="hybridMultilevel"/>
    <w:tmpl w:val="AAF6437A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910E7"/>
    <w:multiLevelType w:val="hybridMultilevel"/>
    <w:tmpl w:val="2F32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D0687"/>
    <w:multiLevelType w:val="multilevel"/>
    <w:tmpl w:val="4CD645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280F8E"/>
    <w:multiLevelType w:val="hybridMultilevel"/>
    <w:tmpl w:val="1B46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64E34"/>
    <w:multiLevelType w:val="hybridMultilevel"/>
    <w:tmpl w:val="17E0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03BA9"/>
    <w:multiLevelType w:val="hybridMultilevel"/>
    <w:tmpl w:val="0E2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430B3"/>
    <w:multiLevelType w:val="hybridMultilevel"/>
    <w:tmpl w:val="75D4E48E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47F253A3"/>
    <w:multiLevelType w:val="hybridMultilevel"/>
    <w:tmpl w:val="6456CEFE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3E32F5"/>
    <w:multiLevelType w:val="hybridMultilevel"/>
    <w:tmpl w:val="7994ACE6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>
    <w:nsid w:val="5D4153D0"/>
    <w:multiLevelType w:val="hybridMultilevel"/>
    <w:tmpl w:val="C97C331C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062A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D78C7"/>
    <w:multiLevelType w:val="hybridMultilevel"/>
    <w:tmpl w:val="FE64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44871"/>
    <w:multiLevelType w:val="hybridMultilevel"/>
    <w:tmpl w:val="2F7648B4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52956"/>
    <w:multiLevelType w:val="hybridMultilevel"/>
    <w:tmpl w:val="6964A120"/>
    <w:lvl w:ilvl="0" w:tplc="7B70E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9B36FE"/>
    <w:multiLevelType w:val="hybridMultilevel"/>
    <w:tmpl w:val="6A7A2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9A0B7E"/>
    <w:multiLevelType w:val="hybridMultilevel"/>
    <w:tmpl w:val="1BE0D0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76033D"/>
    <w:multiLevelType w:val="hybridMultilevel"/>
    <w:tmpl w:val="B7D6128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3ADA0E4C">
      <w:numFmt w:val="none"/>
      <w:lvlText w:val=""/>
      <w:lvlJc w:val="left"/>
      <w:pPr>
        <w:tabs>
          <w:tab w:val="num" w:pos="360"/>
        </w:tabs>
      </w:pPr>
    </w:lvl>
    <w:lvl w:ilvl="2" w:tplc="DA86DB82">
      <w:numFmt w:val="none"/>
      <w:lvlText w:val=""/>
      <w:lvlJc w:val="left"/>
      <w:pPr>
        <w:tabs>
          <w:tab w:val="num" w:pos="360"/>
        </w:tabs>
      </w:pPr>
    </w:lvl>
    <w:lvl w:ilvl="3" w:tplc="C8B09C2C">
      <w:numFmt w:val="none"/>
      <w:lvlText w:val=""/>
      <w:lvlJc w:val="left"/>
      <w:pPr>
        <w:tabs>
          <w:tab w:val="num" w:pos="360"/>
        </w:tabs>
      </w:pPr>
    </w:lvl>
    <w:lvl w:ilvl="4" w:tplc="EB1AF1AC">
      <w:numFmt w:val="none"/>
      <w:lvlText w:val=""/>
      <w:lvlJc w:val="left"/>
      <w:pPr>
        <w:tabs>
          <w:tab w:val="num" w:pos="360"/>
        </w:tabs>
      </w:pPr>
    </w:lvl>
    <w:lvl w:ilvl="5" w:tplc="EE106850">
      <w:numFmt w:val="none"/>
      <w:lvlText w:val=""/>
      <w:lvlJc w:val="left"/>
      <w:pPr>
        <w:tabs>
          <w:tab w:val="num" w:pos="360"/>
        </w:tabs>
      </w:pPr>
    </w:lvl>
    <w:lvl w:ilvl="6" w:tplc="3FBA4858">
      <w:numFmt w:val="none"/>
      <w:lvlText w:val=""/>
      <w:lvlJc w:val="left"/>
      <w:pPr>
        <w:tabs>
          <w:tab w:val="num" w:pos="360"/>
        </w:tabs>
      </w:pPr>
    </w:lvl>
    <w:lvl w:ilvl="7" w:tplc="C680C710">
      <w:numFmt w:val="none"/>
      <w:lvlText w:val=""/>
      <w:lvlJc w:val="left"/>
      <w:pPr>
        <w:tabs>
          <w:tab w:val="num" w:pos="360"/>
        </w:tabs>
      </w:pPr>
    </w:lvl>
    <w:lvl w:ilvl="8" w:tplc="3D821DA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A318CE"/>
    <w:multiLevelType w:val="hybridMultilevel"/>
    <w:tmpl w:val="42AC351E"/>
    <w:lvl w:ilvl="0" w:tplc="A24AA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9"/>
  </w:num>
  <w:num w:numId="5">
    <w:abstractNumId w:val="6"/>
  </w:num>
  <w:num w:numId="6">
    <w:abstractNumId w:val="16"/>
  </w:num>
  <w:num w:numId="7">
    <w:abstractNumId w:val="21"/>
  </w:num>
  <w:num w:numId="8">
    <w:abstractNumId w:val="5"/>
  </w:num>
  <w:num w:numId="9">
    <w:abstractNumId w:val="0"/>
  </w:num>
  <w:num w:numId="10">
    <w:abstractNumId w:val="22"/>
  </w:num>
  <w:num w:numId="11">
    <w:abstractNumId w:val="1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  <w:num w:numId="16">
    <w:abstractNumId w:val="2"/>
  </w:num>
  <w:num w:numId="17">
    <w:abstractNumId w:val="19"/>
  </w:num>
  <w:num w:numId="18">
    <w:abstractNumId w:val="25"/>
  </w:num>
  <w:num w:numId="19">
    <w:abstractNumId w:val="23"/>
  </w:num>
  <w:num w:numId="20">
    <w:abstractNumId w:val="14"/>
  </w:num>
  <w:num w:numId="21">
    <w:abstractNumId w:val="13"/>
  </w:num>
  <w:num w:numId="22">
    <w:abstractNumId w:val="12"/>
  </w:num>
  <w:num w:numId="23">
    <w:abstractNumId w:val="10"/>
  </w:num>
  <w:num w:numId="24">
    <w:abstractNumId w:val="17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6B"/>
    <w:rsid w:val="00055C84"/>
    <w:rsid w:val="00073AA5"/>
    <w:rsid w:val="000D13D1"/>
    <w:rsid w:val="000E4A4E"/>
    <w:rsid w:val="000F0859"/>
    <w:rsid w:val="00140B8A"/>
    <w:rsid w:val="001533A1"/>
    <w:rsid w:val="00157C41"/>
    <w:rsid w:val="00173911"/>
    <w:rsid w:val="00184C4E"/>
    <w:rsid w:val="001D7B2D"/>
    <w:rsid w:val="00222308"/>
    <w:rsid w:val="002367CD"/>
    <w:rsid w:val="0025054F"/>
    <w:rsid w:val="00272612"/>
    <w:rsid w:val="00286960"/>
    <w:rsid w:val="002906EF"/>
    <w:rsid w:val="0031190C"/>
    <w:rsid w:val="00313A47"/>
    <w:rsid w:val="003611BD"/>
    <w:rsid w:val="00365402"/>
    <w:rsid w:val="003E09D1"/>
    <w:rsid w:val="003E0AB6"/>
    <w:rsid w:val="00420895"/>
    <w:rsid w:val="00427D39"/>
    <w:rsid w:val="004300FE"/>
    <w:rsid w:val="004368E9"/>
    <w:rsid w:val="00436CB2"/>
    <w:rsid w:val="00443823"/>
    <w:rsid w:val="00476E5C"/>
    <w:rsid w:val="00476FF5"/>
    <w:rsid w:val="004B0A5F"/>
    <w:rsid w:val="004C23CB"/>
    <w:rsid w:val="004F633B"/>
    <w:rsid w:val="0051157E"/>
    <w:rsid w:val="005E7D3F"/>
    <w:rsid w:val="006024C4"/>
    <w:rsid w:val="00611C1B"/>
    <w:rsid w:val="00612B43"/>
    <w:rsid w:val="0062438C"/>
    <w:rsid w:val="006319CA"/>
    <w:rsid w:val="006417F9"/>
    <w:rsid w:val="00695118"/>
    <w:rsid w:val="006B24D8"/>
    <w:rsid w:val="006B617C"/>
    <w:rsid w:val="006E7317"/>
    <w:rsid w:val="00703694"/>
    <w:rsid w:val="00707200"/>
    <w:rsid w:val="007119C1"/>
    <w:rsid w:val="007574CE"/>
    <w:rsid w:val="007623CC"/>
    <w:rsid w:val="00796CB1"/>
    <w:rsid w:val="007A3970"/>
    <w:rsid w:val="007C688B"/>
    <w:rsid w:val="007D1847"/>
    <w:rsid w:val="00834D55"/>
    <w:rsid w:val="00854B7C"/>
    <w:rsid w:val="00855ED5"/>
    <w:rsid w:val="008A77D7"/>
    <w:rsid w:val="008B2A50"/>
    <w:rsid w:val="008D0CD2"/>
    <w:rsid w:val="00902273"/>
    <w:rsid w:val="009709CE"/>
    <w:rsid w:val="00974A8C"/>
    <w:rsid w:val="009A077C"/>
    <w:rsid w:val="009A749F"/>
    <w:rsid w:val="009B79E0"/>
    <w:rsid w:val="009B7C7F"/>
    <w:rsid w:val="009D25EF"/>
    <w:rsid w:val="009F7865"/>
    <w:rsid w:val="00A64CA1"/>
    <w:rsid w:val="00A73FC0"/>
    <w:rsid w:val="00A827DB"/>
    <w:rsid w:val="00A94155"/>
    <w:rsid w:val="00AB6C0F"/>
    <w:rsid w:val="00AF3EB2"/>
    <w:rsid w:val="00B145B5"/>
    <w:rsid w:val="00B67139"/>
    <w:rsid w:val="00BA21AF"/>
    <w:rsid w:val="00BD26C1"/>
    <w:rsid w:val="00BF0069"/>
    <w:rsid w:val="00BF0580"/>
    <w:rsid w:val="00C1122F"/>
    <w:rsid w:val="00C349D7"/>
    <w:rsid w:val="00C8066E"/>
    <w:rsid w:val="00CA229A"/>
    <w:rsid w:val="00CA5CA0"/>
    <w:rsid w:val="00CA6D7A"/>
    <w:rsid w:val="00CC5C3F"/>
    <w:rsid w:val="00D07B39"/>
    <w:rsid w:val="00D82B83"/>
    <w:rsid w:val="00D86651"/>
    <w:rsid w:val="00D87EC6"/>
    <w:rsid w:val="00D92E99"/>
    <w:rsid w:val="00D936E2"/>
    <w:rsid w:val="00DA1C3D"/>
    <w:rsid w:val="00DC31AE"/>
    <w:rsid w:val="00E51B71"/>
    <w:rsid w:val="00E742F7"/>
    <w:rsid w:val="00E87994"/>
    <w:rsid w:val="00E94139"/>
    <w:rsid w:val="00E95033"/>
    <w:rsid w:val="00EC4793"/>
    <w:rsid w:val="00F07EFD"/>
    <w:rsid w:val="00F12EF3"/>
    <w:rsid w:val="00F1350C"/>
    <w:rsid w:val="00F279B1"/>
    <w:rsid w:val="00F6156B"/>
    <w:rsid w:val="00F779EC"/>
    <w:rsid w:val="00F83655"/>
    <w:rsid w:val="00F83D02"/>
    <w:rsid w:val="00FB0ABE"/>
    <w:rsid w:val="00FB5323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950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9503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C4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73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24kjd">
    <w:name w:val="e24kjd"/>
    <w:basedOn w:val="a0"/>
    <w:rsid w:val="00D92E99"/>
  </w:style>
  <w:style w:type="paragraph" w:customStyle="1" w:styleId="Prikaz">
    <w:name w:val="Prikaz"/>
    <w:basedOn w:val="a"/>
    <w:rsid w:val="00D92E99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Microsoft</Company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исаева</dc:creator>
  <cp:lastModifiedBy>исаева</cp:lastModifiedBy>
  <cp:revision>2</cp:revision>
  <cp:lastPrinted>2014-05-15T09:31:00Z</cp:lastPrinted>
  <dcterms:created xsi:type="dcterms:W3CDTF">2021-07-05T08:34:00Z</dcterms:created>
  <dcterms:modified xsi:type="dcterms:W3CDTF">2021-07-05T08:34:00Z</dcterms:modified>
</cp:coreProperties>
</file>