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65C5" w:rsidRDefault="003E65C5">
      <w:pPr>
        <w:pStyle w:val="ConsPlusNormal"/>
        <w:jc w:val="right"/>
        <w:rPr>
          <w:sz w:val="16"/>
          <w:szCs w:val="16"/>
        </w:rPr>
      </w:pPr>
    </w:p>
    <w:p w:rsidR="003E65C5" w:rsidRDefault="003E65C5">
      <w:pPr>
        <w:pStyle w:val="ConsPlusNormal"/>
        <w:ind w:firstLine="0"/>
        <w:jc w:val="right"/>
      </w:pPr>
    </w:p>
    <w:p w:rsidR="003E65C5" w:rsidRPr="00A61F44" w:rsidRDefault="001A2338">
      <w:pPr>
        <w:pStyle w:val="ConsPlusNonformat"/>
        <w:jc w:val="center"/>
        <w:rPr>
          <w:rFonts w:ascii="Arial" w:hAnsi="Arial" w:cs="Arial"/>
          <w:b/>
          <w:bCs/>
          <w:sz w:val="18"/>
          <w:szCs w:val="18"/>
        </w:rPr>
      </w:pPr>
      <w:r w:rsidRPr="00A61F44">
        <w:rPr>
          <w:rFonts w:ascii="Arial" w:hAnsi="Arial" w:cs="Arial"/>
          <w:b/>
          <w:bCs/>
          <w:sz w:val="18"/>
          <w:szCs w:val="18"/>
        </w:rPr>
        <w:t>Сообщение о существенном факте</w:t>
      </w:r>
    </w:p>
    <w:p w:rsidR="003E65C5" w:rsidRPr="00A61F44" w:rsidRDefault="001A2338">
      <w:pPr>
        <w:pStyle w:val="ConsPlusNonformat"/>
        <w:jc w:val="center"/>
        <w:rPr>
          <w:rFonts w:ascii="Arial" w:hAnsi="Arial" w:cs="Arial"/>
          <w:b/>
          <w:bCs/>
          <w:sz w:val="18"/>
          <w:szCs w:val="18"/>
        </w:rPr>
      </w:pPr>
      <w:r w:rsidRPr="00A61F44">
        <w:rPr>
          <w:rFonts w:ascii="Arial" w:hAnsi="Arial" w:cs="Arial"/>
          <w:b/>
          <w:bCs/>
          <w:sz w:val="18"/>
          <w:szCs w:val="18"/>
        </w:rPr>
        <w:t>"Сведения о решениях общих собраний"</w:t>
      </w:r>
    </w:p>
    <w:p w:rsidR="003E65C5" w:rsidRPr="00A61F44" w:rsidRDefault="003E65C5">
      <w:pPr>
        <w:pStyle w:val="ConsPlusNormal"/>
        <w:ind w:firstLine="0"/>
        <w:jc w:val="both"/>
        <w:rPr>
          <w:sz w:val="18"/>
          <w:szCs w:val="18"/>
        </w:rPr>
      </w:pPr>
    </w:p>
    <w:tbl>
      <w:tblPr>
        <w:tblW w:w="0" w:type="auto"/>
        <w:tblInd w:w="-3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64"/>
        <w:gridCol w:w="7043"/>
      </w:tblGrid>
      <w:tr w:rsidR="003E65C5" w:rsidRPr="00A61F44">
        <w:trPr>
          <w:cantSplit/>
          <w:trHeight w:val="467"/>
        </w:trPr>
        <w:tc>
          <w:tcPr>
            <w:tcW w:w="102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E65C5" w:rsidRPr="00A61F44" w:rsidRDefault="001A2338">
            <w:pPr>
              <w:pStyle w:val="ConsPlusNormal"/>
              <w:ind w:firstLine="0"/>
              <w:rPr>
                <w:rFonts w:eastAsiaTheme="minorEastAsia"/>
                <w:sz w:val="18"/>
                <w:szCs w:val="18"/>
              </w:rPr>
            </w:pPr>
            <w:r w:rsidRPr="00A61F44">
              <w:rPr>
                <w:rFonts w:eastAsiaTheme="minorEastAsia"/>
                <w:sz w:val="18"/>
                <w:szCs w:val="18"/>
              </w:rPr>
              <w:t xml:space="preserve">1. Общие сведения                       </w:t>
            </w:r>
          </w:p>
        </w:tc>
      </w:tr>
      <w:tr w:rsidR="003E65C5" w:rsidRPr="00A61F44">
        <w:trPr>
          <w:cantSplit/>
          <w:trHeight w:val="480"/>
        </w:trPr>
        <w:tc>
          <w:tcPr>
            <w:tcW w:w="3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E65C5" w:rsidRPr="00A61F44" w:rsidRDefault="001A2338">
            <w:pPr>
              <w:pStyle w:val="ConsPlusNormal"/>
              <w:ind w:firstLine="0"/>
              <w:rPr>
                <w:rFonts w:eastAsiaTheme="minorEastAsia"/>
                <w:sz w:val="18"/>
                <w:szCs w:val="18"/>
              </w:rPr>
            </w:pPr>
            <w:r w:rsidRPr="00A61F44">
              <w:rPr>
                <w:rFonts w:eastAsiaTheme="minorEastAsia"/>
                <w:sz w:val="18"/>
                <w:szCs w:val="18"/>
              </w:rPr>
              <w:t>1.1. Полное фирменное наименование</w:t>
            </w:r>
            <w:r w:rsidRPr="00A61F44">
              <w:rPr>
                <w:rFonts w:eastAsiaTheme="minorEastAsia"/>
                <w:sz w:val="18"/>
                <w:szCs w:val="18"/>
              </w:rPr>
              <w:br/>
              <w:t>эмитента    (для    некоммерческой</w:t>
            </w:r>
            <w:r w:rsidRPr="00A61F44">
              <w:rPr>
                <w:rFonts w:eastAsiaTheme="minorEastAsia"/>
                <w:sz w:val="18"/>
                <w:szCs w:val="18"/>
              </w:rPr>
              <w:br/>
              <w:t xml:space="preserve">организации - наименование)       </w:t>
            </w:r>
          </w:p>
        </w:tc>
        <w:tc>
          <w:tcPr>
            <w:tcW w:w="7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E65C5" w:rsidRPr="00A61F44" w:rsidRDefault="001A2338">
            <w:pPr>
              <w:pStyle w:val="ConsPlusNormal"/>
              <w:ind w:firstLine="0"/>
              <w:rPr>
                <w:rFonts w:eastAsiaTheme="minorEastAsia"/>
                <w:sz w:val="18"/>
                <w:szCs w:val="18"/>
              </w:rPr>
            </w:pPr>
            <w:r w:rsidRPr="00A61F44">
              <w:rPr>
                <w:rFonts w:eastAsiaTheme="minorEastAsia"/>
                <w:sz w:val="18"/>
                <w:szCs w:val="18"/>
              </w:rPr>
              <w:t>Открытое акционерное общество «Строительно-монтажный поезд №584»</w:t>
            </w:r>
          </w:p>
        </w:tc>
      </w:tr>
      <w:tr w:rsidR="003E65C5" w:rsidRPr="00A61F44">
        <w:trPr>
          <w:cantSplit/>
          <w:trHeight w:val="360"/>
        </w:trPr>
        <w:tc>
          <w:tcPr>
            <w:tcW w:w="3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E65C5" w:rsidRPr="00A61F44" w:rsidRDefault="001A2338">
            <w:pPr>
              <w:pStyle w:val="ConsPlusNormal"/>
              <w:ind w:firstLine="0"/>
              <w:rPr>
                <w:sz w:val="18"/>
                <w:szCs w:val="18"/>
              </w:rPr>
            </w:pPr>
            <w:r w:rsidRPr="00A61F44">
              <w:rPr>
                <w:sz w:val="18"/>
                <w:szCs w:val="18"/>
              </w:rPr>
              <w:t>1.2. Сокращенное         фирменное</w:t>
            </w:r>
            <w:r w:rsidRPr="00A61F44">
              <w:rPr>
                <w:sz w:val="18"/>
                <w:szCs w:val="18"/>
              </w:rPr>
              <w:br/>
              <w:t xml:space="preserve">наименование эмитента             </w:t>
            </w:r>
          </w:p>
        </w:tc>
        <w:tc>
          <w:tcPr>
            <w:tcW w:w="7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E65C5" w:rsidRPr="00A61F44" w:rsidRDefault="001A2338">
            <w:pPr>
              <w:pStyle w:val="ConsPlusNormal"/>
              <w:ind w:firstLine="0"/>
              <w:rPr>
                <w:sz w:val="18"/>
                <w:szCs w:val="18"/>
              </w:rPr>
            </w:pPr>
            <w:r w:rsidRPr="00A61F44">
              <w:rPr>
                <w:sz w:val="18"/>
                <w:szCs w:val="18"/>
              </w:rPr>
              <w:t>ОАО «СМП-584»</w:t>
            </w:r>
          </w:p>
        </w:tc>
      </w:tr>
      <w:tr w:rsidR="003E65C5" w:rsidRPr="00A61F44">
        <w:trPr>
          <w:cantSplit/>
          <w:trHeight w:val="240"/>
        </w:trPr>
        <w:tc>
          <w:tcPr>
            <w:tcW w:w="3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E65C5" w:rsidRPr="00A61F44" w:rsidRDefault="001A2338">
            <w:pPr>
              <w:pStyle w:val="ConsPlusNormal"/>
              <w:ind w:firstLine="0"/>
              <w:rPr>
                <w:sz w:val="18"/>
                <w:szCs w:val="18"/>
              </w:rPr>
            </w:pPr>
            <w:r w:rsidRPr="00A61F44">
              <w:rPr>
                <w:sz w:val="18"/>
                <w:szCs w:val="18"/>
              </w:rPr>
              <w:t xml:space="preserve">1.3. Место нахождения эмитента    </w:t>
            </w:r>
          </w:p>
        </w:tc>
        <w:tc>
          <w:tcPr>
            <w:tcW w:w="7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E65C5" w:rsidRPr="00A61F44" w:rsidRDefault="001A2338">
            <w:pPr>
              <w:pStyle w:val="ConsPlusNormal"/>
              <w:ind w:firstLine="0"/>
              <w:rPr>
                <w:sz w:val="18"/>
                <w:szCs w:val="18"/>
              </w:rPr>
            </w:pPr>
            <w:r w:rsidRPr="00A61F44">
              <w:rPr>
                <w:sz w:val="18"/>
                <w:szCs w:val="18"/>
              </w:rPr>
              <w:t>628414, Ханты-Мансийский автономный округ – Югра, город Сургут,  улица Привокзальная, дом 18/3</w:t>
            </w:r>
          </w:p>
        </w:tc>
      </w:tr>
      <w:tr w:rsidR="003E65C5" w:rsidRPr="00A61F44">
        <w:trPr>
          <w:cantSplit/>
          <w:trHeight w:val="240"/>
        </w:trPr>
        <w:tc>
          <w:tcPr>
            <w:tcW w:w="3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E65C5" w:rsidRPr="00A61F44" w:rsidRDefault="001A2338">
            <w:pPr>
              <w:pStyle w:val="ConsPlusNormal"/>
              <w:ind w:firstLine="0"/>
              <w:rPr>
                <w:sz w:val="18"/>
                <w:szCs w:val="18"/>
              </w:rPr>
            </w:pPr>
            <w:r w:rsidRPr="00A61F44">
              <w:rPr>
                <w:sz w:val="18"/>
                <w:szCs w:val="18"/>
              </w:rPr>
              <w:t xml:space="preserve">1.4. ОГРН эмитента                </w:t>
            </w:r>
          </w:p>
        </w:tc>
        <w:tc>
          <w:tcPr>
            <w:tcW w:w="7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E65C5" w:rsidRPr="00A61F44" w:rsidRDefault="001A2338">
            <w:pPr>
              <w:pStyle w:val="ConsPlusNormal"/>
              <w:ind w:left="5" w:firstLine="15"/>
              <w:rPr>
                <w:sz w:val="18"/>
                <w:szCs w:val="18"/>
              </w:rPr>
            </w:pPr>
            <w:r w:rsidRPr="00A61F44">
              <w:rPr>
                <w:sz w:val="18"/>
                <w:szCs w:val="18"/>
              </w:rPr>
              <w:t>1028600593900</w:t>
            </w:r>
          </w:p>
        </w:tc>
      </w:tr>
      <w:tr w:rsidR="003E65C5" w:rsidRPr="00A61F44">
        <w:trPr>
          <w:cantSplit/>
          <w:trHeight w:val="240"/>
        </w:trPr>
        <w:tc>
          <w:tcPr>
            <w:tcW w:w="3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E65C5" w:rsidRPr="00A61F44" w:rsidRDefault="001A2338">
            <w:pPr>
              <w:pStyle w:val="ConsPlusNormal"/>
              <w:ind w:firstLine="0"/>
              <w:rPr>
                <w:sz w:val="18"/>
                <w:szCs w:val="18"/>
              </w:rPr>
            </w:pPr>
            <w:r w:rsidRPr="00A61F44">
              <w:rPr>
                <w:sz w:val="18"/>
                <w:szCs w:val="18"/>
              </w:rPr>
              <w:t xml:space="preserve">1.5. ИНН эмитента                 </w:t>
            </w:r>
          </w:p>
        </w:tc>
        <w:tc>
          <w:tcPr>
            <w:tcW w:w="7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E65C5" w:rsidRPr="00A61F44" w:rsidRDefault="001A2338">
            <w:pPr>
              <w:pStyle w:val="ConsPlusNormal"/>
              <w:ind w:left="5" w:firstLine="15"/>
              <w:rPr>
                <w:rFonts w:eastAsiaTheme="minorEastAsia"/>
                <w:sz w:val="18"/>
                <w:szCs w:val="18"/>
              </w:rPr>
            </w:pPr>
            <w:r w:rsidRPr="00A61F44">
              <w:rPr>
                <w:rFonts w:eastAsiaTheme="minorEastAsia"/>
                <w:sz w:val="18"/>
                <w:szCs w:val="18"/>
              </w:rPr>
              <w:t>8602060227</w:t>
            </w:r>
          </w:p>
        </w:tc>
      </w:tr>
      <w:tr w:rsidR="003E65C5" w:rsidRPr="00A61F44">
        <w:trPr>
          <w:cantSplit/>
          <w:trHeight w:val="360"/>
        </w:trPr>
        <w:tc>
          <w:tcPr>
            <w:tcW w:w="3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E65C5" w:rsidRPr="00A61F44" w:rsidRDefault="001A2338">
            <w:pPr>
              <w:pStyle w:val="ConsPlusNormal"/>
              <w:ind w:firstLine="0"/>
              <w:rPr>
                <w:sz w:val="18"/>
                <w:szCs w:val="18"/>
              </w:rPr>
            </w:pPr>
            <w:r w:rsidRPr="00A61F44">
              <w:rPr>
                <w:sz w:val="18"/>
                <w:szCs w:val="18"/>
              </w:rPr>
              <w:t>1.6. Уникальный     код  эмитента,</w:t>
            </w:r>
            <w:r w:rsidRPr="00A61F44">
              <w:rPr>
                <w:sz w:val="18"/>
                <w:szCs w:val="18"/>
              </w:rPr>
              <w:br/>
              <w:t>присвоенный регистрирующим органом</w:t>
            </w:r>
          </w:p>
        </w:tc>
        <w:tc>
          <w:tcPr>
            <w:tcW w:w="7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E65C5" w:rsidRPr="00A61F44" w:rsidRDefault="001A2338">
            <w:pPr>
              <w:pStyle w:val="ConsPlusNormal"/>
              <w:ind w:firstLine="0"/>
              <w:rPr>
                <w:sz w:val="18"/>
                <w:szCs w:val="18"/>
              </w:rPr>
            </w:pPr>
            <w:r w:rsidRPr="00A61F44">
              <w:rPr>
                <w:sz w:val="18"/>
                <w:szCs w:val="18"/>
              </w:rPr>
              <w:t>31444-D</w:t>
            </w:r>
          </w:p>
        </w:tc>
      </w:tr>
      <w:tr w:rsidR="003E65C5" w:rsidRPr="00A61F44">
        <w:trPr>
          <w:cantSplit/>
          <w:trHeight w:val="480"/>
        </w:trPr>
        <w:tc>
          <w:tcPr>
            <w:tcW w:w="3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E65C5" w:rsidRPr="00A61F44" w:rsidRDefault="001A2338">
            <w:pPr>
              <w:pStyle w:val="ConsPlusNormal"/>
              <w:ind w:firstLine="0"/>
              <w:rPr>
                <w:rFonts w:eastAsiaTheme="minorEastAsia"/>
                <w:sz w:val="18"/>
                <w:szCs w:val="18"/>
              </w:rPr>
            </w:pPr>
            <w:r w:rsidRPr="00A61F44">
              <w:rPr>
                <w:rFonts w:eastAsiaTheme="minorEastAsia"/>
                <w:sz w:val="18"/>
                <w:szCs w:val="18"/>
              </w:rPr>
              <w:t>1.7. Адрес   страницы    в    сети</w:t>
            </w:r>
            <w:r w:rsidRPr="00A61F44">
              <w:rPr>
                <w:rFonts w:eastAsiaTheme="minorEastAsia"/>
                <w:sz w:val="18"/>
                <w:szCs w:val="18"/>
              </w:rPr>
              <w:br/>
              <w:t>Интернет,  используемой  эмитентом</w:t>
            </w:r>
            <w:r w:rsidRPr="00A61F44">
              <w:rPr>
                <w:rFonts w:eastAsiaTheme="minorEastAsia"/>
                <w:sz w:val="18"/>
                <w:szCs w:val="18"/>
              </w:rPr>
              <w:br/>
              <w:t xml:space="preserve">для раскрытия информации          </w:t>
            </w:r>
          </w:p>
        </w:tc>
        <w:tc>
          <w:tcPr>
            <w:tcW w:w="7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07A6A" w:rsidRPr="00A61F44" w:rsidRDefault="00107A6A" w:rsidP="00107A6A">
            <w:pPr>
              <w:pStyle w:val="ConsPlusNonformat"/>
              <w:widowControl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A61F44">
              <w:rPr>
                <w:rFonts w:ascii="Arial" w:hAnsi="Arial" w:cs="Arial"/>
                <w:sz w:val="18"/>
                <w:szCs w:val="18"/>
                <w:u w:val="single"/>
              </w:rPr>
              <w:t>http://www.</w:t>
            </w:r>
            <w:r w:rsidRPr="00A61F44">
              <w:rPr>
                <w:rFonts w:ascii="Arial" w:hAnsi="Arial" w:cs="Arial"/>
                <w:sz w:val="18"/>
                <w:szCs w:val="18"/>
                <w:u w:val="single"/>
                <w:lang w:val="en-US"/>
              </w:rPr>
              <w:t>disclosure</w:t>
            </w:r>
            <w:r w:rsidRPr="00A61F44">
              <w:rPr>
                <w:rFonts w:ascii="Arial" w:hAnsi="Arial" w:cs="Arial"/>
                <w:sz w:val="18"/>
                <w:szCs w:val="18"/>
                <w:u w:val="single"/>
              </w:rPr>
              <w:t>.</w:t>
            </w:r>
            <w:proofErr w:type="spellStart"/>
            <w:r w:rsidRPr="00A61F44">
              <w:rPr>
                <w:rFonts w:ascii="Arial" w:hAnsi="Arial" w:cs="Arial"/>
                <w:sz w:val="18"/>
                <w:szCs w:val="18"/>
                <w:u w:val="single"/>
              </w:rPr>
              <w:t>ru</w:t>
            </w:r>
            <w:proofErr w:type="spellEnd"/>
          </w:p>
          <w:p w:rsidR="003E65C5" w:rsidRPr="00A61F44" w:rsidRDefault="003E65C5">
            <w:pPr>
              <w:pStyle w:val="ConsPlusNormal"/>
              <w:ind w:firstLine="0"/>
              <w:rPr>
                <w:sz w:val="18"/>
                <w:szCs w:val="18"/>
              </w:rPr>
            </w:pPr>
          </w:p>
        </w:tc>
      </w:tr>
      <w:tr w:rsidR="003E65C5" w:rsidRPr="00A61F44">
        <w:trPr>
          <w:cantSplit/>
          <w:trHeight w:val="425"/>
        </w:trPr>
        <w:tc>
          <w:tcPr>
            <w:tcW w:w="102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E65C5" w:rsidRPr="00A61F44" w:rsidRDefault="001A2338">
            <w:pPr>
              <w:pStyle w:val="ConsPlusNormal"/>
              <w:ind w:firstLine="0"/>
              <w:rPr>
                <w:rFonts w:eastAsiaTheme="minorEastAsia"/>
                <w:sz w:val="18"/>
                <w:szCs w:val="18"/>
              </w:rPr>
            </w:pPr>
            <w:r w:rsidRPr="00A61F44">
              <w:rPr>
                <w:rFonts w:eastAsiaTheme="minorEastAsia"/>
                <w:sz w:val="18"/>
                <w:szCs w:val="18"/>
              </w:rPr>
              <w:t>2. Содержание сообщения</w:t>
            </w:r>
          </w:p>
        </w:tc>
      </w:tr>
      <w:tr w:rsidR="003E65C5" w:rsidRPr="00A61F44">
        <w:trPr>
          <w:cantSplit/>
          <w:trHeight w:val="480"/>
        </w:trPr>
        <w:tc>
          <w:tcPr>
            <w:tcW w:w="3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E65C5" w:rsidRPr="00A61F44" w:rsidRDefault="001A2338">
            <w:pPr>
              <w:pStyle w:val="ConsPlusNormal"/>
              <w:ind w:firstLine="0"/>
              <w:rPr>
                <w:sz w:val="18"/>
                <w:szCs w:val="18"/>
              </w:rPr>
            </w:pPr>
            <w:r w:rsidRPr="00A61F44">
              <w:rPr>
                <w:sz w:val="18"/>
                <w:szCs w:val="18"/>
              </w:rPr>
              <w:t>2.1. Вид общего собрания (годовое, внеочередное)</w:t>
            </w:r>
          </w:p>
        </w:tc>
        <w:tc>
          <w:tcPr>
            <w:tcW w:w="7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E65C5" w:rsidRPr="00A61F44" w:rsidRDefault="001A2338">
            <w:pPr>
              <w:pStyle w:val="ConsPlusNormal"/>
              <w:ind w:firstLine="0"/>
              <w:rPr>
                <w:sz w:val="18"/>
                <w:szCs w:val="18"/>
              </w:rPr>
            </w:pPr>
            <w:r w:rsidRPr="00A61F44">
              <w:rPr>
                <w:sz w:val="18"/>
                <w:szCs w:val="18"/>
              </w:rPr>
              <w:t>очередное годовое</w:t>
            </w:r>
          </w:p>
        </w:tc>
      </w:tr>
      <w:tr w:rsidR="003E65C5" w:rsidRPr="00A61F44">
        <w:trPr>
          <w:cantSplit/>
          <w:trHeight w:val="480"/>
        </w:trPr>
        <w:tc>
          <w:tcPr>
            <w:tcW w:w="3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E65C5" w:rsidRPr="00A61F44" w:rsidRDefault="001A2338">
            <w:pPr>
              <w:pStyle w:val="ConsPlusNormal"/>
              <w:ind w:firstLine="0"/>
              <w:rPr>
                <w:sz w:val="18"/>
                <w:szCs w:val="18"/>
              </w:rPr>
            </w:pPr>
            <w:r w:rsidRPr="00A61F44">
              <w:rPr>
                <w:sz w:val="18"/>
                <w:szCs w:val="18"/>
              </w:rPr>
              <w:t>2.2. Форма проведения общего собрания</w:t>
            </w:r>
          </w:p>
        </w:tc>
        <w:tc>
          <w:tcPr>
            <w:tcW w:w="7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E65C5" w:rsidRPr="00A61F44" w:rsidRDefault="001A2338">
            <w:pPr>
              <w:pStyle w:val="ConsPlusNormal"/>
              <w:ind w:firstLine="0"/>
              <w:rPr>
                <w:color w:val="000000"/>
                <w:sz w:val="18"/>
                <w:szCs w:val="18"/>
              </w:rPr>
            </w:pPr>
            <w:r w:rsidRPr="00A61F44">
              <w:rPr>
                <w:color w:val="000000"/>
                <w:sz w:val="18"/>
                <w:szCs w:val="18"/>
              </w:rPr>
              <w:t>совместное присутствие</w:t>
            </w:r>
          </w:p>
        </w:tc>
      </w:tr>
      <w:tr w:rsidR="003E65C5" w:rsidRPr="00A61F44">
        <w:trPr>
          <w:cantSplit/>
          <w:trHeight w:val="480"/>
        </w:trPr>
        <w:tc>
          <w:tcPr>
            <w:tcW w:w="3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E65C5" w:rsidRPr="00A61F44" w:rsidRDefault="001A2338">
            <w:pPr>
              <w:pStyle w:val="ConsPlusNormal"/>
              <w:ind w:firstLine="0"/>
              <w:rPr>
                <w:sz w:val="18"/>
                <w:szCs w:val="18"/>
              </w:rPr>
            </w:pPr>
            <w:r w:rsidRPr="00A61F44">
              <w:rPr>
                <w:sz w:val="18"/>
                <w:szCs w:val="18"/>
              </w:rPr>
              <w:t>2.3. Дата и место проведения общего собрания</w:t>
            </w:r>
          </w:p>
        </w:tc>
        <w:tc>
          <w:tcPr>
            <w:tcW w:w="7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E65C5" w:rsidRPr="00A61F44" w:rsidRDefault="00107A6A">
            <w:pPr>
              <w:pStyle w:val="ConsPlusNormal"/>
              <w:ind w:firstLine="0"/>
              <w:rPr>
                <w:color w:val="000000"/>
                <w:sz w:val="18"/>
                <w:szCs w:val="18"/>
              </w:rPr>
            </w:pPr>
            <w:r w:rsidRPr="00A61F44">
              <w:rPr>
                <w:color w:val="000000"/>
                <w:sz w:val="18"/>
                <w:szCs w:val="18"/>
              </w:rPr>
              <w:t>24 мая 2014</w:t>
            </w:r>
            <w:r w:rsidR="001A2338" w:rsidRPr="00A61F44">
              <w:rPr>
                <w:color w:val="000000"/>
                <w:sz w:val="18"/>
                <w:szCs w:val="18"/>
              </w:rPr>
              <w:t xml:space="preserve"> года. Ханты-Мансийский автономный округ - Югра, город Сургут, улица Привокзальная, 18/3</w:t>
            </w:r>
          </w:p>
        </w:tc>
      </w:tr>
      <w:tr w:rsidR="003E65C5" w:rsidRPr="00A61F44">
        <w:trPr>
          <w:cantSplit/>
          <w:trHeight w:val="480"/>
        </w:trPr>
        <w:tc>
          <w:tcPr>
            <w:tcW w:w="3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E65C5" w:rsidRPr="00A61F44" w:rsidRDefault="001A2338">
            <w:pPr>
              <w:pStyle w:val="ConsPlusNormal"/>
              <w:ind w:firstLine="0"/>
              <w:rPr>
                <w:sz w:val="18"/>
                <w:szCs w:val="18"/>
              </w:rPr>
            </w:pPr>
            <w:r w:rsidRPr="00A61F44">
              <w:rPr>
                <w:sz w:val="18"/>
                <w:szCs w:val="18"/>
              </w:rPr>
              <w:t>2.3. Кворум общего собрания</w:t>
            </w:r>
          </w:p>
        </w:tc>
        <w:tc>
          <w:tcPr>
            <w:tcW w:w="7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E65C5" w:rsidRPr="00A61F44" w:rsidRDefault="00AD33D0">
            <w:pPr>
              <w:pStyle w:val="ConsPlusNormal"/>
              <w:ind w:firstLine="0"/>
              <w:rPr>
                <w:rFonts w:eastAsiaTheme="minorEastAsia"/>
                <w:sz w:val="18"/>
                <w:szCs w:val="18"/>
              </w:rPr>
            </w:pPr>
            <w:r>
              <w:rPr>
                <w:rFonts w:eastAsiaTheme="minorEastAsia"/>
                <w:sz w:val="18"/>
                <w:szCs w:val="18"/>
              </w:rPr>
              <w:t>8617 (94</w:t>
            </w:r>
            <w:r w:rsidR="00107A6A" w:rsidRPr="00A61F44">
              <w:rPr>
                <w:rFonts w:eastAsiaTheme="minorEastAsia"/>
                <w:sz w:val="18"/>
                <w:szCs w:val="18"/>
              </w:rPr>
              <w:t>,5</w:t>
            </w:r>
            <w:r>
              <w:rPr>
                <w:rFonts w:eastAsiaTheme="minorEastAsia"/>
                <w:sz w:val="18"/>
                <w:szCs w:val="18"/>
              </w:rPr>
              <w:t>5</w:t>
            </w:r>
            <w:r w:rsidR="001A2338" w:rsidRPr="00A61F44">
              <w:rPr>
                <w:rFonts w:eastAsiaTheme="minorEastAsia"/>
                <w:sz w:val="18"/>
                <w:szCs w:val="18"/>
              </w:rPr>
              <w:t xml:space="preserve"> % голосов)</w:t>
            </w:r>
          </w:p>
        </w:tc>
      </w:tr>
      <w:tr w:rsidR="003E65C5" w:rsidRPr="00A61F44">
        <w:trPr>
          <w:cantSplit/>
          <w:trHeight w:val="480"/>
        </w:trPr>
        <w:tc>
          <w:tcPr>
            <w:tcW w:w="3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E65C5" w:rsidRPr="00A61F44" w:rsidRDefault="001A2338">
            <w:pPr>
              <w:pStyle w:val="ConsPlusNonformat"/>
              <w:rPr>
                <w:rFonts w:ascii="Arial" w:hAnsi="Arial" w:cs="Arial"/>
                <w:sz w:val="18"/>
                <w:szCs w:val="18"/>
              </w:rPr>
            </w:pPr>
            <w:r w:rsidRPr="00A61F44">
              <w:rPr>
                <w:rFonts w:ascii="Arial" w:hAnsi="Arial" w:cs="Arial"/>
                <w:sz w:val="18"/>
                <w:szCs w:val="18"/>
              </w:rPr>
              <w:t>2.4. Вопросы, поставленные на голосование, и итоги голосования по ним</w:t>
            </w:r>
          </w:p>
        </w:tc>
        <w:tc>
          <w:tcPr>
            <w:tcW w:w="7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07A6A" w:rsidRPr="00A61F44" w:rsidRDefault="00107A6A" w:rsidP="00107A6A">
            <w:pPr>
              <w:widowControl/>
              <w:numPr>
                <w:ilvl w:val="1"/>
                <w:numId w:val="2"/>
              </w:numPr>
              <w:tabs>
                <w:tab w:val="left" w:pos="720"/>
              </w:tabs>
              <w:suppressAutoHyphens/>
              <w:overflowPunct w:val="0"/>
              <w:autoSpaceDE w:val="0"/>
              <w:autoSpaceDN/>
              <w:adjustRightInd/>
              <w:spacing w:after="0" w:line="240" w:lineRule="auto"/>
              <w:ind w:left="736" w:hanging="425"/>
              <w:jc w:val="both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A61F44">
              <w:rPr>
                <w:rFonts w:ascii="Arial" w:hAnsi="Arial" w:cs="Arial"/>
                <w:sz w:val="18"/>
                <w:szCs w:val="18"/>
              </w:rPr>
              <w:t>Утверждение порядка проведения собрания.</w:t>
            </w:r>
          </w:p>
          <w:p w:rsidR="00107A6A" w:rsidRPr="00A61F44" w:rsidRDefault="00107A6A" w:rsidP="00107A6A">
            <w:pPr>
              <w:widowControl/>
              <w:numPr>
                <w:ilvl w:val="1"/>
                <w:numId w:val="2"/>
              </w:numPr>
              <w:tabs>
                <w:tab w:val="left" w:pos="720"/>
              </w:tabs>
              <w:suppressAutoHyphens/>
              <w:overflowPunct w:val="0"/>
              <w:autoSpaceDE w:val="0"/>
              <w:autoSpaceDN/>
              <w:adjustRightInd/>
              <w:spacing w:after="0" w:line="240" w:lineRule="auto"/>
              <w:ind w:left="736" w:hanging="425"/>
              <w:jc w:val="both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A61F44">
              <w:rPr>
                <w:rFonts w:ascii="Arial" w:hAnsi="Arial" w:cs="Arial"/>
                <w:sz w:val="18"/>
                <w:szCs w:val="18"/>
              </w:rPr>
              <w:t>Утверждение годового отчета, годовой бухгалтерской отчетности, в том числе отчетов о прибылях и убытках Общества.</w:t>
            </w:r>
          </w:p>
          <w:p w:rsidR="00107A6A" w:rsidRPr="00A61F44" w:rsidRDefault="00107A6A" w:rsidP="00107A6A">
            <w:pPr>
              <w:widowControl/>
              <w:numPr>
                <w:ilvl w:val="1"/>
                <w:numId w:val="2"/>
              </w:numPr>
              <w:tabs>
                <w:tab w:val="left" w:pos="720"/>
              </w:tabs>
              <w:suppressAutoHyphens/>
              <w:overflowPunct w:val="0"/>
              <w:autoSpaceDE w:val="0"/>
              <w:autoSpaceDN/>
              <w:adjustRightInd/>
              <w:spacing w:after="0" w:line="240" w:lineRule="auto"/>
              <w:ind w:left="736" w:hanging="425"/>
              <w:jc w:val="both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A61F44">
              <w:rPr>
                <w:rFonts w:ascii="Arial" w:hAnsi="Arial" w:cs="Arial"/>
                <w:sz w:val="18"/>
                <w:szCs w:val="18"/>
              </w:rPr>
              <w:t xml:space="preserve">Распределение прибыли и убытков Общества, утверждение размера, порядка, формы и </w:t>
            </w:r>
            <w:r w:rsidR="00AD33D0">
              <w:rPr>
                <w:rFonts w:ascii="Arial" w:hAnsi="Arial" w:cs="Arial"/>
                <w:sz w:val="18"/>
                <w:szCs w:val="18"/>
              </w:rPr>
              <w:t>срока выплаты дивидендов за 2014</w:t>
            </w:r>
            <w:r w:rsidRPr="00A61F44">
              <w:rPr>
                <w:rFonts w:ascii="Arial" w:hAnsi="Arial" w:cs="Arial"/>
                <w:sz w:val="18"/>
                <w:szCs w:val="18"/>
              </w:rPr>
              <w:t xml:space="preserve"> по акциям Общества.</w:t>
            </w:r>
          </w:p>
          <w:p w:rsidR="00107A6A" w:rsidRPr="00A61F44" w:rsidRDefault="00107A6A" w:rsidP="00107A6A">
            <w:pPr>
              <w:widowControl/>
              <w:numPr>
                <w:ilvl w:val="1"/>
                <w:numId w:val="2"/>
              </w:numPr>
              <w:tabs>
                <w:tab w:val="left" w:pos="720"/>
              </w:tabs>
              <w:suppressAutoHyphens/>
              <w:overflowPunct w:val="0"/>
              <w:autoSpaceDE w:val="0"/>
              <w:autoSpaceDN/>
              <w:adjustRightInd/>
              <w:spacing w:after="0" w:line="240" w:lineRule="auto"/>
              <w:ind w:left="736" w:hanging="425"/>
              <w:jc w:val="both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A61F44">
              <w:rPr>
                <w:rFonts w:ascii="Arial" w:hAnsi="Arial" w:cs="Arial"/>
                <w:sz w:val="18"/>
                <w:szCs w:val="18"/>
              </w:rPr>
              <w:t>Избрание членов Совета директоров, а также иных кандидатур на должности во внутренних органах общества, предлагаемых Советом директоров на утверждение общего собрания акционеров.</w:t>
            </w:r>
          </w:p>
          <w:p w:rsidR="00107A6A" w:rsidRPr="00A61F44" w:rsidRDefault="00107A6A" w:rsidP="00107A6A">
            <w:pPr>
              <w:widowControl/>
              <w:numPr>
                <w:ilvl w:val="1"/>
                <w:numId w:val="2"/>
              </w:numPr>
              <w:tabs>
                <w:tab w:val="left" w:pos="720"/>
              </w:tabs>
              <w:suppressAutoHyphens/>
              <w:overflowPunct w:val="0"/>
              <w:autoSpaceDE w:val="0"/>
              <w:autoSpaceDN/>
              <w:adjustRightInd/>
              <w:spacing w:after="0" w:line="240" w:lineRule="auto"/>
              <w:ind w:left="736" w:hanging="425"/>
              <w:jc w:val="both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A61F44">
              <w:rPr>
                <w:rFonts w:ascii="Arial" w:hAnsi="Arial" w:cs="Arial"/>
                <w:sz w:val="18"/>
                <w:szCs w:val="18"/>
              </w:rPr>
              <w:t>Избрание членов ревизионной комиссии.</w:t>
            </w:r>
          </w:p>
          <w:p w:rsidR="00107A6A" w:rsidRPr="00A61F44" w:rsidRDefault="00107A6A" w:rsidP="00107A6A">
            <w:pPr>
              <w:widowControl/>
              <w:numPr>
                <w:ilvl w:val="1"/>
                <w:numId w:val="2"/>
              </w:numPr>
              <w:tabs>
                <w:tab w:val="left" w:pos="720"/>
              </w:tabs>
              <w:suppressAutoHyphens/>
              <w:overflowPunct w:val="0"/>
              <w:autoSpaceDE w:val="0"/>
              <w:autoSpaceDN/>
              <w:adjustRightInd/>
              <w:spacing w:after="0" w:line="240" w:lineRule="auto"/>
              <w:ind w:left="736" w:hanging="425"/>
              <w:jc w:val="both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A61F44">
              <w:rPr>
                <w:rFonts w:ascii="Arial" w:hAnsi="Arial" w:cs="Arial"/>
                <w:sz w:val="18"/>
                <w:szCs w:val="18"/>
              </w:rPr>
              <w:t>Утверждение аудитора общества.</w:t>
            </w:r>
          </w:p>
          <w:p w:rsidR="003E65C5" w:rsidRPr="00A61F44" w:rsidRDefault="003E65C5" w:rsidP="00107A6A">
            <w:pPr>
              <w:pStyle w:val="ab"/>
              <w:spacing w:after="0" w:line="240" w:lineRule="auto"/>
              <w:ind w:left="721"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E65C5" w:rsidRPr="00A61F44">
        <w:trPr>
          <w:cantSplit/>
          <w:trHeight w:val="480"/>
        </w:trPr>
        <w:tc>
          <w:tcPr>
            <w:tcW w:w="3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E65C5" w:rsidRPr="00A61F44" w:rsidRDefault="001A2338">
            <w:pPr>
              <w:pStyle w:val="ConsPlusNonformat"/>
              <w:rPr>
                <w:rFonts w:ascii="Arial" w:hAnsi="Arial" w:cs="Arial"/>
                <w:sz w:val="18"/>
                <w:szCs w:val="18"/>
              </w:rPr>
            </w:pPr>
            <w:r w:rsidRPr="00A61F44">
              <w:rPr>
                <w:rFonts w:ascii="Arial" w:hAnsi="Arial" w:cs="Arial"/>
                <w:sz w:val="18"/>
                <w:szCs w:val="18"/>
              </w:rPr>
              <w:lastRenderedPageBreak/>
              <w:t>2.5. Формулировки решений, принятых общим собранием.</w:t>
            </w:r>
          </w:p>
        </w:tc>
        <w:tc>
          <w:tcPr>
            <w:tcW w:w="7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07A6A" w:rsidRPr="00A61F44" w:rsidRDefault="00107A6A" w:rsidP="00107A6A">
            <w:pPr>
              <w:pStyle w:val="21"/>
              <w:numPr>
                <w:ilvl w:val="0"/>
                <w:numId w:val="3"/>
              </w:numPr>
              <w:ind w:left="27" w:firstLine="0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 w:rsidRPr="00A61F44">
              <w:rPr>
                <w:rFonts w:ascii="Arial" w:hAnsi="Arial" w:cs="Arial"/>
                <w:color w:val="FF0000"/>
                <w:sz w:val="18"/>
                <w:szCs w:val="18"/>
              </w:rPr>
              <w:t>По первому вопросу повестки дня</w:t>
            </w:r>
            <w:r w:rsidRPr="00A61F44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107A6A" w:rsidRPr="00A61F44" w:rsidRDefault="00107A6A" w:rsidP="00107A6A">
            <w:pPr>
              <w:pStyle w:val="21"/>
              <w:ind w:left="1212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61F44">
              <w:rPr>
                <w:rFonts w:ascii="Arial" w:hAnsi="Arial" w:cs="Arial"/>
                <w:i/>
                <w:sz w:val="18"/>
                <w:szCs w:val="18"/>
              </w:rPr>
              <w:t>Утверждение порядка проведения собрания.</w:t>
            </w:r>
          </w:p>
          <w:p w:rsidR="00107A6A" w:rsidRPr="00A61F44" w:rsidRDefault="00107A6A" w:rsidP="00107A6A">
            <w:pPr>
              <w:pStyle w:val="21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61F44">
              <w:rPr>
                <w:rFonts w:ascii="Arial" w:hAnsi="Arial" w:cs="Arial"/>
                <w:color w:val="1F497D" w:themeColor="text2"/>
                <w:sz w:val="18"/>
                <w:szCs w:val="18"/>
              </w:rPr>
              <w:t>Решили:</w:t>
            </w:r>
            <w:r w:rsidRPr="00A61F44">
              <w:rPr>
                <w:rFonts w:ascii="Arial" w:hAnsi="Arial" w:cs="Arial"/>
                <w:sz w:val="18"/>
                <w:szCs w:val="18"/>
              </w:rPr>
              <w:t xml:space="preserve"> Утвердить порядок проведения собрания.</w:t>
            </w:r>
          </w:p>
          <w:p w:rsidR="00107A6A" w:rsidRPr="00A61F44" w:rsidRDefault="00107A6A" w:rsidP="00107A6A">
            <w:pPr>
              <w:pStyle w:val="21"/>
              <w:ind w:firstLine="426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107A6A" w:rsidRPr="00A61F44" w:rsidRDefault="00107A6A" w:rsidP="00A61F44">
            <w:pPr>
              <w:pStyle w:val="21"/>
              <w:jc w:val="both"/>
              <w:rPr>
                <w:rFonts w:ascii="Arial" w:hAnsi="Arial" w:cs="Arial"/>
                <w:b w:val="0"/>
                <w:i/>
                <w:sz w:val="18"/>
                <w:szCs w:val="18"/>
              </w:rPr>
            </w:pPr>
            <w:r w:rsidRPr="00A61F44">
              <w:rPr>
                <w:rFonts w:ascii="Arial" w:hAnsi="Arial" w:cs="Arial"/>
                <w:sz w:val="18"/>
                <w:szCs w:val="18"/>
              </w:rPr>
              <w:t>2</w:t>
            </w:r>
            <w:r w:rsidRPr="00A61F44">
              <w:rPr>
                <w:rFonts w:ascii="Arial" w:hAnsi="Arial" w:cs="Arial"/>
                <w:b w:val="0"/>
                <w:sz w:val="18"/>
                <w:szCs w:val="18"/>
              </w:rPr>
              <w:t xml:space="preserve">. </w:t>
            </w:r>
            <w:r w:rsidR="00A61F44" w:rsidRPr="00A61F44">
              <w:rPr>
                <w:rFonts w:ascii="Arial" w:hAnsi="Arial" w:cs="Arial"/>
                <w:b w:val="0"/>
                <w:sz w:val="18"/>
                <w:szCs w:val="18"/>
              </w:rPr>
              <w:t xml:space="preserve">       </w:t>
            </w:r>
            <w:r w:rsidRPr="00A61F44">
              <w:rPr>
                <w:rFonts w:ascii="Arial" w:hAnsi="Arial" w:cs="Arial"/>
                <w:color w:val="FF0000"/>
                <w:sz w:val="18"/>
                <w:szCs w:val="18"/>
              </w:rPr>
              <w:t>По второму  вопросу повестки дня</w:t>
            </w:r>
            <w:r w:rsidRPr="00A61F44">
              <w:rPr>
                <w:rFonts w:ascii="Arial" w:hAnsi="Arial" w:cs="Arial"/>
                <w:b w:val="0"/>
                <w:sz w:val="18"/>
                <w:szCs w:val="18"/>
              </w:rPr>
              <w:t xml:space="preserve">  </w:t>
            </w:r>
          </w:p>
          <w:p w:rsidR="00107A6A" w:rsidRPr="00A61F44" w:rsidRDefault="00107A6A" w:rsidP="00107A6A">
            <w:pPr>
              <w:tabs>
                <w:tab w:val="left" w:pos="720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A61F44">
              <w:rPr>
                <w:rFonts w:ascii="Arial" w:hAnsi="Arial" w:cs="Arial"/>
                <w:b/>
                <w:i/>
                <w:sz w:val="18"/>
                <w:szCs w:val="18"/>
              </w:rPr>
              <w:t>Утверждение годового отчета, годовой бухгалтерской отчетности, в том числе отчетов о прибылях и убытках Общества</w:t>
            </w:r>
            <w:r w:rsidRPr="00A61F44">
              <w:rPr>
                <w:rFonts w:ascii="Arial" w:hAnsi="Arial" w:cs="Arial"/>
                <w:b/>
                <w:sz w:val="18"/>
                <w:szCs w:val="18"/>
              </w:rPr>
              <w:t>.</w:t>
            </w:r>
          </w:p>
          <w:p w:rsidR="00A61F44" w:rsidRPr="00A61F44" w:rsidRDefault="00107A6A" w:rsidP="00A61F44">
            <w:pPr>
              <w:tabs>
                <w:tab w:val="left" w:pos="27"/>
              </w:tabs>
              <w:jc w:val="both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A61F44">
              <w:rPr>
                <w:rFonts w:ascii="Arial" w:hAnsi="Arial" w:cs="Arial"/>
                <w:color w:val="1F497D" w:themeColor="text2"/>
                <w:sz w:val="18"/>
                <w:szCs w:val="18"/>
              </w:rPr>
              <w:t xml:space="preserve">Решили: </w:t>
            </w:r>
            <w:r w:rsidRPr="00A61F44">
              <w:rPr>
                <w:rFonts w:ascii="Arial" w:hAnsi="Arial" w:cs="Arial"/>
                <w:b/>
                <w:sz w:val="18"/>
                <w:szCs w:val="18"/>
                <w:u w:val="single"/>
              </w:rPr>
              <w:t>Утвердить годовой отчет и бухгалтер</w:t>
            </w:r>
            <w:r w:rsidR="00A40CF5">
              <w:rPr>
                <w:rFonts w:ascii="Arial" w:hAnsi="Arial" w:cs="Arial"/>
                <w:b/>
                <w:sz w:val="18"/>
                <w:szCs w:val="18"/>
                <w:u w:val="single"/>
              </w:rPr>
              <w:t>скую отчетность общества за 2014</w:t>
            </w:r>
            <w:r w:rsidRPr="00A61F44">
              <w:rPr>
                <w:rFonts w:ascii="Arial" w:hAnsi="Arial" w:cs="Arial"/>
                <w:b/>
                <w:sz w:val="18"/>
                <w:szCs w:val="18"/>
                <w:u w:val="single"/>
              </w:rPr>
              <w:t xml:space="preserve"> год, в том числе отчет о прибылях и убытках Общества.</w:t>
            </w:r>
          </w:p>
          <w:p w:rsidR="00A61F44" w:rsidRPr="00A61F44" w:rsidRDefault="00A61F44" w:rsidP="00A61F44">
            <w:pPr>
              <w:ind w:left="3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61F44">
              <w:rPr>
                <w:rFonts w:ascii="Arial" w:hAnsi="Arial" w:cs="Arial"/>
                <w:b/>
                <w:sz w:val="18"/>
                <w:szCs w:val="18"/>
              </w:rPr>
              <w:t>3.</w:t>
            </w:r>
            <w:r w:rsidR="00107A6A" w:rsidRPr="00A61F44"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По третьему вопросу повестки дня </w:t>
            </w:r>
          </w:p>
          <w:p w:rsidR="00A61F44" w:rsidRPr="00A61F44" w:rsidRDefault="00107A6A" w:rsidP="00A61F44">
            <w:pPr>
              <w:ind w:left="3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61F44">
              <w:rPr>
                <w:rFonts w:ascii="Arial" w:hAnsi="Arial" w:cs="Arial"/>
                <w:b/>
                <w:i/>
                <w:sz w:val="18"/>
                <w:szCs w:val="18"/>
              </w:rPr>
              <w:t>Распределение прибыли и убытков Общества, утверждение размера, порядка, формы и срока выплаты дивидендов за 201</w:t>
            </w:r>
            <w:r w:rsidR="00A40CF5">
              <w:rPr>
                <w:rFonts w:ascii="Arial" w:hAnsi="Arial" w:cs="Arial"/>
                <w:b/>
                <w:i/>
                <w:sz w:val="18"/>
                <w:szCs w:val="18"/>
              </w:rPr>
              <w:t>4</w:t>
            </w:r>
            <w:r w:rsidRPr="00A61F44">
              <w:rPr>
                <w:rFonts w:ascii="Arial" w:hAnsi="Arial" w:cs="Arial"/>
                <w:b/>
                <w:i/>
                <w:sz w:val="18"/>
                <w:szCs w:val="18"/>
              </w:rPr>
              <w:t xml:space="preserve"> по акциям Общества.</w:t>
            </w:r>
          </w:p>
          <w:p w:rsidR="00107A6A" w:rsidRPr="00A61F44" w:rsidRDefault="00107A6A" w:rsidP="00A61F44">
            <w:pPr>
              <w:ind w:left="360"/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A61F44">
              <w:rPr>
                <w:rFonts w:ascii="Arial" w:hAnsi="Arial" w:cs="Arial"/>
                <w:color w:val="1F497D" w:themeColor="text2"/>
                <w:sz w:val="18"/>
                <w:szCs w:val="18"/>
              </w:rPr>
              <w:t>Решили</w:t>
            </w:r>
            <w:proofErr w:type="gramStart"/>
            <w:r w:rsidRPr="00A61F44">
              <w:rPr>
                <w:rFonts w:ascii="Arial" w:hAnsi="Arial" w:cs="Arial"/>
                <w:color w:val="1F497D" w:themeColor="text2"/>
                <w:sz w:val="18"/>
                <w:szCs w:val="18"/>
              </w:rPr>
              <w:t>:</w:t>
            </w:r>
            <w:r w:rsidRPr="00A61F44">
              <w:rPr>
                <w:rFonts w:ascii="Arial" w:hAnsi="Arial" w:cs="Arial"/>
                <w:sz w:val="18"/>
                <w:szCs w:val="18"/>
                <w:u w:val="single"/>
              </w:rPr>
              <w:t>В</w:t>
            </w:r>
            <w:proofErr w:type="gramEnd"/>
            <w:r w:rsidRPr="00A61F44">
              <w:rPr>
                <w:rFonts w:ascii="Arial" w:hAnsi="Arial" w:cs="Arial"/>
                <w:sz w:val="18"/>
                <w:szCs w:val="18"/>
                <w:u w:val="single"/>
              </w:rPr>
              <w:t>ыплатить</w:t>
            </w:r>
            <w:proofErr w:type="spellEnd"/>
            <w:r w:rsidRPr="00A61F44">
              <w:rPr>
                <w:rFonts w:ascii="Arial" w:hAnsi="Arial" w:cs="Arial"/>
                <w:sz w:val="18"/>
                <w:szCs w:val="18"/>
                <w:u w:val="single"/>
              </w:rPr>
              <w:t xml:space="preserve"> (объяв</w:t>
            </w:r>
            <w:r w:rsidR="00A40CF5">
              <w:rPr>
                <w:rFonts w:ascii="Arial" w:hAnsi="Arial" w:cs="Arial"/>
                <w:sz w:val="18"/>
                <w:szCs w:val="18"/>
                <w:u w:val="single"/>
              </w:rPr>
              <w:t>ить) дивиденды по акциям за 2014 год из расчета 30</w:t>
            </w:r>
            <w:r w:rsidRPr="00A61F44">
              <w:rPr>
                <w:rFonts w:ascii="Arial" w:hAnsi="Arial" w:cs="Arial"/>
                <w:sz w:val="18"/>
                <w:szCs w:val="18"/>
                <w:u w:val="single"/>
              </w:rPr>
              <w:t xml:space="preserve">0 рублей на одну именную обыкновенную акцию. </w:t>
            </w:r>
            <w:r w:rsidR="00A40CF5">
              <w:rPr>
                <w:rFonts w:ascii="Arial" w:hAnsi="Arial" w:cs="Arial"/>
                <w:sz w:val="18"/>
                <w:szCs w:val="18"/>
                <w:u w:val="single"/>
              </w:rPr>
              <w:t>Определить «12» мая 2015 г датой, на которую определяются лица, имеющие право на получение дивидендов. Нераспределенную прибыль за 2014</w:t>
            </w:r>
            <w:r w:rsidRPr="00A61F44">
              <w:rPr>
                <w:rFonts w:ascii="Arial" w:hAnsi="Arial" w:cs="Arial"/>
                <w:sz w:val="18"/>
                <w:szCs w:val="18"/>
                <w:u w:val="single"/>
              </w:rPr>
              <w:t xml:space="preserve"> год оставить в распоряжении Общества и использовать по усмотрению Совета директоров общества.</w:t>
            </w:r>
          </w:p>
          <w:p w:rsidR="00A61F44" w:rsidRPr="00A61F44" w:rsidRDefault="00107A6A" w:rsidP="00A61F44">
            <w:pPr>
              <w:pStyle w:val="31"/>
              <w:widowControl w:val="0"/>
              <w:spacing w:after="0"/>
              <w:ind w:left="0" w:firstLine="426"/>
              <w:jc w:val="both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A61F44">
              <w:rPr>
                <w:rFonts w:ascii="Arial" w:hAnsi="Arial" w:cs="Arial"/>
                <w:b/>
                <w:sz w:val="18"/>
                <w:szCs w:val="18"/>
              </w:rPr>
              <w:t xml:space="preserve">4. </w:t>
            </w:r>
            <w:r w:rsidRPr="00A61F44">
              <w:rPr>
                <w:rFonts w:ascii="Arial" w:hAnsi="Arial" w:cs="Arial"/>
                <w:b/>
                <w:color w:val="FF0000"/>
                <w:sz w:val="18"/>
                <w:szCs w:val="18"/>
              </w:rPr>
              <w:t>По четвертому вопросу повестки дня</w:t>
            </w:r>
            <w:r w:rsidRPr="00A61F44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107A6A" w:rsidRPr="00A61F44" w:rsidRDefault="00107A6A" w:rsidP="00A61F44">
            <w:pPr>
              <w:tabs>
                <w:tab w:val="left" w:pos="720"/>
              </w:tabs>
              <w:jc w:val="both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A61F44">
              <w:rPr>
                <w:rFonts w:ascii="Arial" w:hAnsi="Arial" w:cs="Arial"/>
                <w:b/>
                <w:i/>
                <w:sz w:val="18"/>
                <w:szCs w:val="18"/>
              </w:rPr>
              <w:t>Избрание членов Совета директоров, а также иных кандидатур на должности во внутренних органах общества, предлагаемых Советом директоров на утверждение общего собрания акционеров.</w:t>
            </w:r>
          </w:p>
          <w:p w:rsidR="00107A6A" w:rsidRPr="00A61F44" w:rsidRDefault="00107A6A" w:rsidP="00107A6A">
            <w:pPr>
              <w:pStyle w:val="21"/>
              <w:ind w:firstLine="426"/>
              <w:jc w:val="both"/>
              <w:rPr>
                <w:rFonts w:ascii="Arial" w:hAnsi="Arial" w:cs="Arial"/>
                <w:color w:val="1F497D" w:themeColor="text2"/>
                <w:sz w:val="18"/>
                <w:szCs w:val="18"/>
              </w:rPr>
            </w:pPr>
            <w:r w:rsidRPr="00A61F44">
              <w:rPr>
                <w:rFonts w:ascii="Arial" w:hAnsi="Arial" w:cs="Arial"/>
                <w:color w:val="1F497D" w:themeColor="text2"/>
                <w:sz w:val="18"/>
                <w:szCs w:val="18"/>
              </w:rPr>
              <w:t xml:space="preserve">В итоге голосования решили: </w:t>
            </w:r>
          </w:p>
          <w:p w:rsidR="00107A6A" w:rsidRPr="00A61F44" w:rsidRDefault="00107A6A" w:rsidP="00107A6A">
            <w:pPr>
              <w:pStyle w:val="21"/>
              <w:ind w:firstLine="426"/>
              <w:jc w:val="both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A61F44">
              <w:rPr>
                <w:rFonts w:ascii="Arial" w:hAnsi="Arial" w:cs="Arial"/>
                <w:sz w:val="18"/>
                <w:szCs w:val="18"/>
                <w:u w:val="single"/>
              </w:rPr>
              <w:t>Избрать в Совет директоров общества следующих лиц:</w:t>
            </w:r>
          </w:p>
          <w:p w:rsidR="00107A6A" w:rsidRPr="00A61F44" w:rsidRDefault="00107A6A" w:rsidP="00107A6A">
            <w:pPr>
              <w:pStyle w:val="31"/>
              <w:widowControl w:val="0"/>
              <w:numPr>
                <w:ilvl w:val="0"/>
                <w:numId w:val="1"/>
              </w:numPr>
              <w:tabs>
                <w:tab w:val="num" w:pos="360"/>
                <w:tab w:val="left" w:pos="786"/>
                <w:tab w:val="left" w:pos="1212"/>
                <w:tab w:val="left" w:pos="1638"/>
                <w:tab w:val="left" w:pos="2064"/>
                <w:tab w:val="left" w:pos="2490"/>
                <w:tab w:val="left" w:pos="2916"/>
                <w:tab w:val="left" w:pos="3342"/>
                <w:tab w:val="left" w:pos="3768"/>
                <w:tab w:val="left" w:pos="4194"/>
                <w:tab w:val="left" w:pos="4620"/>
                <w:tab w:val="left" w:pos="5046"/>
                <w:tab w:val="left" w:pos="5472"/>
                <w:tab w:val="left" w:pos="5898"/>
                <w:tab w:val="left" w:pos="6324"/>
                <w:tab w:val="left" w:pos="6750"/>
                <w:tab w:val="left" w:pos="7176"/>
                <w:tab w:val="left" w:pos="7602"/>
                <w:tab w:val="left" w:pos="8028"/>
                <w:tab w:val="left" w:pos="8454"/>
                <w:tab w:val="left" w:pos="9305"/>
              </w:tabs>
              <w:spacing w:after="0"/>
              <w:ind w:left="786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proofErr w:type="spellStart"/>
            <w:r w:rsidRPr="00A61F44">
              <w:rPr>
                <w:rFonts w:ascii="Arial" w:hAnsi="Arial" w:cs="Arial"/>
                <w:i/>
                <w:sz w:val="18"/>
                <w:szCs w:val="18"/>
              </w:rPr>
              <w:t>Алимирзаев</w:t>
            </w:r>
            <w:proofErr w:type="spellEnd"/>
            <w:r w:rsidRPr="00A61F44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A61F44">
              <w:rPr>
                <w:rFonts w:ascii="Arial" w:hAnsi="Arial" w:cs="Arial"/>
                <w:i/>
                <w:sz w:val="18"/>
                <w:szCs w:val="18"/>
              </w:rPr>
              <w:t>Магомедамин</w:t>
            </w:r>
            <w:proofErr w:type="spellEnd"/>
            <w:r w:rsidRPr="00A61F44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A61F44">
              <w:rPr>
                <w:rFonts w:ascii="Arial" w:hAnsi="Arial" w:cs="Arial"/>
                <w:i/>
                <w:sz w:val="18"/>
                <w:szCs w:val="18"/>
              </w:rPr>
              <w:t>Нахбарович</w:t>
            </w:r>
            <w:proofErr w:type="spellEnd"/>
            <w:r w:rsidRPr="00A61F44">
              <w:rPr>
                <w:rFonts w:ascii="Arial" w:hAnsi="Arial" w:cs="Arial"/>
                <w:i/>
                <w:sz w:val="18"/>
                <w:szCs w:val="18"/>
              </w:rPr>
              <w:t>;</w:t>
            </w:r>
          </w:p>
          <w:p w:rsidR="00107A6A" w:rsidRPr="00A61F44" w:rsidRDefault="00107A6A" w:rsidP="00107A6A">
            <w:pPr>
              <w:pStyle w:val="31"/>
              <w:widowControl w:val="0"/>
              <w:numPr>
                <w:ilvl w:val="0"/>
                <w:numId w:val="1"/>
              </w:numPr>
              <w:tabs>
                <w:tab w:val="num" w:pos="360"/>
                <w:tab w:val="left" w:pos="786"/>
                <w:tab w:val="left" w:pos="1212"/>
                <w:tab w:val="left" w:pos="1638"/>
                <w:tab w:val="left" w:pos="2064"/>
                <w:tab w:val="left" w:pos="2490"/>
                <w:tab w:val="left" w:pos="2916"/>
                <w:tab w:val="left" w:pos="3342"/>
                <w:tab w:val="left" w:pos="3768"/>
                <w:tab w:val="left" w:pos="4194"/>
                <w:tab w:val="left" w:pos="4620"/>
                <w:tab w:val="left" w:pos="5046"/>
                <w:tab w:val="left" w:pos="5472"/>
                <w:tab w:val="left" w:pos="5898"/>
                <w:tab w:val="left" w:pos="6324"/>
                <w:tab w:val="left" w:pos="6750"/>
                <w:tab w:val="left" w:pos="7176"/>
                <w:tab w:val="left" w:pos="7602"/>
                <w:tab w:val="left" w:pos="8028"/>
                <w:tab w:val="left" w:pos="8454"/>
                <w:tab w:val="left" w:pos="9305"/>
              </w:tabs>
              <w:spacing w:after="0"/>
              <w:ind w:left="786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proofErr w:type="spellStart"/>
            <w:r w:rsidRPr="00A61F44">
              <w:rPr>
                <w:rFonts w:ascii="Arial" w:hAnsi="Arial" w:cs="Arial"/>
                <w:i/>
                <w:sz w:val="18"/>
                <w:szCs w:val="18"/>
              </w:rPr>
              <w:t>Болокан</w:t>
            </w:r>
            <w:proofErr w:type="spellEnd"/>
            <w:r w:rsidRPr="00A61F44">
              <w:rPr>
                <w:rFonts w:ascii="Arial" w:hAnsi="Arial" w:cs="Arial"/>
                <w:i/>
                <w:sz w:val="18"/>
                <w:szCs w:val="18"/>
              </w:rPr>
              <w:t xml:space="preserve"> Якоб Денисович;</w:t>
            </w:r>
          </w:p>
          <w:p w:rsidR="00107A6A" w:rsidRPr="00A61F44" w:rsidRDefault="00107A6A" w:rsidP="00107A6A">
            <w:pPr>
              <w:pStyle w:val="31"/>
              <w:widowControl w:val="0"/>
              <w:numPr>
                <w:ilvl w:val="0"/>
                <w:numId w:val="1"/>
              </w:numPr>
              <w:tabs>
                <w:tab w:val="num" w:pos="360"/>
                <w:tab w:val="left" w:pos="786"/>
                <w:tab w:val="left" w:pos="1212"/>
                <w:tab w:val="left" w:pos="1638"/>
                <w:tab w:val="left" w:pos="2064"/>
                <w:tab w:val="left" w:pos="2490"/>
                <w:tab w:val="left" w:pos="2916"/>
                <w:tab w:val="left" w:pos="3342"/>
                <w:tab w:val="left" w:pos="3768"/>
                <w:tab w:val="left" w:pos="4194"/>
                <w:tab w:val="left" w:pos="4620"/>
                <w:tab w:val="left" w:pos="5046"/>
                <w:tab w:val="left" w:pos="5472"/>
                <w:tab w:val="left" w:pos="5898"/>
                <w:tab w:val="left" w:pos="6324"/>
                <w:tab w:val="left" w:pos="6750"/>
                <w:tab w:val="left" w:pos="7176"/>
                <w:tab w:val="left" w:pos="7602"/>
                <w:tab w:val="left" w:pos="8028"/>
                <w:tab w:val="left" w:pos="8454"/>
                <w:tab w:val="left" w:pos="9305"/>
              </w:tabs>
              <w:spacing w:after="0"/>
              <w:ind w:left="786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proofErr w:type="spellStart"/>
            <w:r w:rsidRPr="00A61F44">
              <w:rPr>
                <w:rFonts w:ascii="Arial" w:hAnsi="Arial" w:cs="Arial"/>
                <w:i/>
                <w:sz w:val="18"/>
                <w:szCs w:val="18"/>
              </w:rPr>
              <w:t>Гамуряк</w:t>
            </w:r>
            <w:proofErr w:type="spellEnd"/>
            <w:r w:rsidRPr="00A61F44">
              <w:rPr>
                <w:rFonts w:ascii="Arial" w:hAnsi="Arial" w:cs="Arial"/>
                <w:i/>
                <w:sz w:val="18"/>
                <w:szCs w:val="18"/>
              </w:rPr>
              <w:t xml:space="preserve"> Николай Михайлович.</w:t>
            </w:r>
          </w:p>
          <w:p w:rsidR="00107A6A" w:rsidRPr="00A61F44" w:rsidRDefault="00107A6A" w:rsidP="00107A6A">
            <w:pPr>
              <w:pStyle w:val="31"/>
              <w:widowControl w:val="0"/>
              <w:numPr>
                <w:ilvl w:val="0"/>
                <w:numId w:val="1"/>
              </w:numPr>
              <w:tabs>
                <w:tab w:val="num" w:pos="360"/>
                <w:tab w:val="left" w:pos="786"/>
                <w:tab w:val="left" w:pos="1212"/>
                <w:tab w:val="left" w:pos="1638"/>
                <w:tab w:val="left" w:pos="2064"/>
                <w:tab w:val="left" w:pos="2490"/>
                <w:tab w:val="left" w:pos="2916"/>
                <w:tab w:val="left" w:pos="3342"/>
                <w:tab w:val="left" w:pos="3768"/>
                <w:tab w:val="left" w:pos="4194"/>
                <w:tab w:val="left" w:pos="4620"/>
                <w:tab w:val="left" w:pos="5046"/>
                <w:tab w:val="left" w:pos="5472"/>
                <w:tab w:val="left" w:pos="5898"/>
                <w:tab w:val="left" w:pos="6324"/>
                <w:tab w:val="left" w:pos="6750"/>
                <w:tab w:val="left" w:pos="7176"/>
                <w:tab w:val="left" w:pos="7602"/>
                <w:tab w:val="left" w:pos="8028"/>
                <w:tab w:val="left" w:pos="8454"/>
                <w:tab w:val="left" w:pos="9305"/>
              </w:tabs>
              <w:spacing w:after="0"/>
              <w:ind w:left="786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 w:rsidRPr="00A61F44">
              <w:rPr>
                <w:rFonts w:ascii="Arial" w:hAnsi="Arial" w:cs="Arial"/>
                <w:i/>
                <w:sz w:val="18"/>
                <w:szCs w:val="18"/>
              </w:rPr>
              <w:t>Сенькин Александр Георгиевич;</w:t>
            </w:r>
          </w:p>
          <w:p w:rsidR="00107A6A" w:rsidRPr="00A61F44" w:rsidRDefault="00107A6A" w:rsidP="00107A6A">
            <w:pPr>
              <w:pStyle w:val="31"/>
              <w:widowControl w:val="0"/>
              <w:numPr>
                <w:ilvl w:val="0"/>
                <w:numId w:val="1"/>
              </w:numPr>
              <w:tabs>
                <w:tab w:val="num" w:pos="360"/>
                <w:tab w:val="left" w:pos="786"/>
                <w:tab w:val="left" w:pos="1212"/>
                <w:tab w:val="left" w:pos="1638"/>
                <w:tab w:val="left" w:pos="2064"/>
                <w:tab w:val="left" w:pos="2490"/>
                <w:tab w:val="left" w:pos="2916"/>
                <w:tab w:val="left" w:pos="3342"/>
                <w:tab w:val="left" w:pos="3768"/>
                <w:tab w:val="left" w:pos="4194"/>
                <w:tab w:val="left" w:pos="4620"/>
                <w:tab w:val="left" w:pos="5046"/>
                <w:tab w:val="left" w:pos="5472"/>
                <w:tab w:val="left" w:pos="5898"/>
                <w:tab w:val="left" w:pos="6324"/>
                <w:tab w:val="left" w:pos="6750"/>
                <w:tab w:val="left" w:pos="7176"/>
                <w:tab w:val="left" w:pos="7602"/>
                <w:tab w:val="left" w:pos="8028"/>
                <w:tab w:val="left" w:pos="8454"/>
                <w:tab w:val="left" w:pos="9305"/>
              </w:tabs>
              <w:spacing w:after="0"/>
              <w:ind w:left="786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 w:rsidRPr="00A61F44">
              <w:rPr>
                <w:rFonts w:ascii="Arial" w:hAnsi="Arial" w:cs="Arial"/>
                <w:i/>
                <w:sz w:val="18"/>
                <w:szCs w:val="18"/>
              </w:rPr>
              <w:t>Ясинчук Виктор Владимирович;</w:t>
            </w:r>
          </w:p>
          <w:p w:rsidR="00107A6A" w:rsidRPr="00A61F44" w:rsidRDefault="00107A6A" w:rsidP="00107A6A">
            <w:pPr>
              <w:pStyle w:val="31"/>
              <w:widowControl w:val="0"/>
              <w:tabs>
                <w:tab w:val="left" w:pos="786"/>
                <w:tab w:val="left" w:pos="1212"/>
                <w:tab w:val="left" w:pos="1638"/>
                <w:tab w:val="left" w:pos="2064"/>
                <w:tab w:val="left" w:pos="2490"/>
                <w:tab w:val="left" w:pos="2916"/>
                <w:tab w:val="left" w:pos="3342"/>
                <w:tab w:val="left" w:pos="3768"/>
                <w:tab w:val="left" w:pos="4194"/>
                <w:tab w:val="left" w:pos="4620"/>
                <w:tab w:val="left" w:pos="5046"/>
                <w:tab w:val="left" w:pos="5472"/>
                <w:tab w:val="left" w:pos="5898"/>
                <w:tab w:val="left" w:pos="6324"/>
                <w:tab w:val="left" w:pos="6750"/>
                <w:tab w:val="left" w:pos="7176"/>
                <w:tab w:val="left" w:pos="7602"/>
                <w:tab w:val="left" w:pos="8028"/>
                <w:tab w:val="left" w:pos="8454"/>
                <w:tab w:val="left" w:pos="9305"/>
              </w:tabs>
              <w:spacing w:after="0"/>
              <w:ind w:left="786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</w:p>
          <w:p w:rsidR="00107A6A" w:rsidRPr="00A61F44" w:rsidRDefault="00107A6A" w:rsidP="00A61F44">
            <w:pPr>
              <w:pStyle w:val="31"/>
              <w:widowControl w:val="0"/>
              <w:spacing w:after="0"/>
              <w:ind w:left="0" w:firstLine="426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 w:rsidRPr="00A61F44">
              <w:rPr>
                <w:rFonts w:ascii="Arial" w:hAnsi="Arial" w:cs="Arial"/>
                <w:b/>
                <w:sz w:val="18"/>
                <w:szCs w:val="18"/>
              </w:rPr>
              <w:t>5.</w:t>
            </w:r>
            <w:r w:rsidRPr="00A61F44"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 По пятому вопросу повестки дня </w:t>
            </w:r>
          </w:p>
          <w:p w:rsidR="00107A6A" w:rsidRPr="00A61F44" w:rsidRDefault="00107A6A" w:rsidP="00107A6A">
            <w:pPr>
              <w:pStyle w:val="21"/>
              <w:ind w:firstLine="426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 w:rsidRPr="00A61F44">
              <w:rPr>
                <w:rFonts w:ascii="Arial" w:hAnsi="Arial" w:cs="Arial"/>
                <w:i/>
                <w:sz w:val="18"/>
                <w:szCs w:val="18"/>
              </w:rPr>
              <w:t>Избрание членов Ревизионной комиссии общества.</w:t>
            </w:r>
          </w:p>
          <w:p w:rsidR="00107A6A" w:rsidRPr="00A61F44" w:rsidRDefault="00107A6A" w:rsidP="00107A6A">
            <w:pPr>
              <w:pStyle w:val="21"/>
              <w:ind w:firstLine="426"/>
              <w:jc w:val="both"/>
              <w:rPr>
                <w:rFonts w:ascii="Arial" w:hAnsi="Arial" w:cs="Arial"/>
                <w:sz w:val="18"/>
                <w:szCs w:val="18"/>
                <w:u w:val="single"/>
              </w:rPr>
            </w:pPr>
          </w:p>
          <w:p w:rsidR="00107A6A" w:rsidRPr="00A61F44" w:rsidRDefault="00A61F44" w:rsidP="00107A6A">
            <w:pPr>
              <w:pStyle w:val="21"/>
              <w:ind w:firstLine="426"/>
              <w:jc w:val="both"/>
              <w:rPr>
                <w:rFonts w:ascii="Arial" w:hAnsi="Arial" w:cs="Arial"/>
                <w:color w:val="1F497D" w:themeColor="text2"/>
                <w:sz w:val="18"/>
                <w:szCs w:val="18"/>
              </w:rPr>
            </w:pPr>
            <w:r w:rsidRPr="00A61F44">
              <w:rPr>
                <w:rFonts w:ascii="Arial" w:hAnsi="Arial" w:cs="Arial"/>
                <w:color w:val="1F497D" w:themeColor="text2"/>
                <w:sz w:val="18"/>
                <w:szCs w:val="18"/>
              </w:rPr>
              <w:t>Р</w:t>
            </w:r>
            <w:r w:rsidR="00107A6A" w:rsidRPr="00A61F44">
              <w:rPr>
                <w:rFonts w:ascii="Arial" w:hAnsi="Arial" w:cs="Arial"/>
                <w:color w:val="1F497D" w:themeColor="text2"/>
                <w:sz w:val="18"/>
                <w:szCs w:val="18"/>
              </w:rPr>
              <w:t xml:space="preserve">ешили: </w:t>
            </w:r>
          </w:p>
          <w:p w:rsidR="00107A6A" w:rsidRPr="00A61F44" w:rsidRDefault="00107A6A" w:rsidP="00107A6A">
            <w:pPr>
              <w:pStyle w:val="21"/>
              <w:ind w:firstLine="426"/>
              <w:jc w:val="both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A61F44">
              <w:rPr>
                <w:rFonts w:ascii="Arial" w:hAnsi="Arial" w:cs="Arial"/>
                <w:sz w:val="18"/>
                <w:szCs w:val="18"/>
                <w:u w:val="single"/>
              </w:rPr>
              <w:t>Избрать в Ревизионную комиссию общества следующих лиц:</w:t>
            </w:r>
          </w:p>
          <w:p w:rsidR="00107A6A" w:rsidRDefault="00A40CF5" w:rsidP="00A40CF5">
            <w:pPr>
              <w:pStyle w:val="31"/>
              <w:widowControl w:val="0"/>
              <w:tabs>
                <w:tab w:val="left" w:pos="786"/>
                <w:tab w:val="left" w:pos="1212"/>
                <w:tab w:val="left" w:pos="1638"/>
                <w:tab w:val="left" w:pos="2064"/>
                <w:tab w:val="left" w:pos="2490"/>
                <w:tab w:val="left" w:pos="2916"/>
                <w:tab w:val="left" w:pos="3342"/>
                <w:tab w:val="left" w:pos="3768"/>
                <w:tab w:val="left" w:pos="4194"/>
                <w:tab w:val="left" w:pos="4620"/>
                <w:tab w:val="left" w:pos="5046"/>
                <w:tab w:val="left" w:pos="5472"/>
                <w:tab w:val="left" w:pos="5898"/>
                <w:tab w:val="left" w:pos="6324"/>
                <w:tab w:val="left" w:pos="6750"/>
                <w:tab w:val="left" w:pos="7176"/>
                <w:tab w:val="left" w:pos="7602"/>
                <w:tab w:val="left" w:pos="8028"/>
                <w:tab w:val="left" w:pos="8454"/>
                <w:tab w:val="left" w:pos="9305"/>
              </w:tabs>
              <w:spacing w:after="0"/>
              <w:ind w:left="786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1.</w:t>
            </w:r>
            <w:r w:rsidR="00107A6A" w:rsidRPr="00A61F44">
              <w:rPr>
                <w:rFonts w:ascii="Arial" w:hAnsi="Arial" w:cs="Arial"/>
                <w:i/>
                <w:sz w:val="18"/>
                <w:szCs w:val="18"/>
              </w:rPr>
              <w:t>Чернакова Наталья Викторовна;</w:t>
            </w:r>
          </w:p>
          <w:p w:rsidR="00107A6A" w:rsidRPr="00A61F44" w:rsidRDefault="00A40CF5" w:rsidP="00A40CF5">
            <w:pPr>
              <w:pStyle w:val="31"/>
              <w:widowControl w:val="0"/>
              <w:tabs>
                <w:tab w:val="left" w:pos="786"/>
                <w:tab w:val="left" w:pos="1212"/>
                <w:tab w:val="left" w:pos="1638"/>
                <w:tab w:val="left" w:pos="2064"/>
                <w:tab w:val="left" w:pos="2490"/>
                <w:tab w:val="left" w:pos="2916"/>
                <w:tab w:val="left" w:pos="3342"/>
                <w:tab w:val="left" w:pos="3768"/>
                <w:tab w:val="left" w:pos="4194"/>
                <w:tab w:val="left" w:pos="4620"/>
                <w:tab w:val="left" w:pos="5046"/>
                <w:tab w:val="left" w:pos="5472"/>
                <w:tab w:val="left" w:pos="5898"/>
                <w:tab w:val="left" w:pos="6324"/>
                <w:tab w:val="left" w:pos="6750"/>
                <w:tab w:val="left" w:pos="7176"/>
                <w:tab w:val="left" w:pos="7602"/>
                <w:tab w:val="left" w:pos="8028"/>
                <w:tab w:val="left" w:pos="8454"/>
                <w:tab w:val="left" w:pos="9305"/>
              </w:tabs>
              <w:spacing w:after="0"/>
              <w:ind w:left="0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 xml:space="preserve">               2. </w:t>
            </w:r>
            <w:proofErr w:type="spellStart"/>
            <w:r w:rsidR="00107A6A" w:rsidRPr="00A61F44">
              <w:rPr>
                <w:rFonts w:ascii="Arial" w:hAnsi="Arial" w:cs="Arial"/>
                <w:i/>
                <w:sz w:val="18"/>
                <w:szCs w:val="18"/>
              </w:rPr>
              <w:t>Скоринова</w:t>
            </w:r>
            <w:proofErr w:type="spellEnd"/>
            <w:r w:rsidR="00107A6A" w:rsidRPr="00A61F44">
              <w:rPr>
                <w:rFonts w:ascii="Arial" w:hAnsi="Arial" w:cs="Arial"/>
                <w:i/>
                <w:sz w:val="18"/>
                <w:szCs w:val="18"/>
              </w:rPr>
              <w:t xml:space="preserve"> Татьяна Федоровна</w:t>
            </w:r>
          </w:p>
          <w:p w:rsidR="00107A6A" w:rsidRPr="00A61F44" w:rsidRDefault="00A40CF5" w:rsidP="00A40CF5">
            <w:pPr>
              <w:pStyle w:val="31"/>
              <w:widowControl w:val="0"/>
              <w:tabs>
                <w:tab w:val="left" w:pos="786"/>
                <w:tab w:val="left" w:pos="1212"/>
                <w:tab w:val="left" w:pos="1638"/>
                <w:tab w:val="left" w:pos="2064"/>
                <w:tab w:val="left" w:pos="2490"/>
                <w:tab w:val="left" w:pos="2916"/>
                <w:tab w:val="left" w:pos="3342"/>
                <w:tab w:val="left" w:pos="3768"/>
                <w:tab w:val="left" w:pos="4194"/>
                <w:tab w:val="left" w:pos="4620"/>
                <w:tab w:val="left" w:pos="5046"/>
                <w:tab w:val="left" w:pos="5472"/>
                <w:tab w:val="left" w:pos="5898"/>
                <w:tab w:val="left" w:pos="6324"/>
                <w:tab w:val="left" w:pos="6750"/>
                <w:tab w:val="left" w:pos="7176"/>
                <w:tab w:val="left" w:pos="7602"/>
                <w:tab w:val="left" w:pos="8028"/>
                <w:tab w:val="left" w:pos="8454"/>
                <w:tab w:val="left" w:pos="9305"/>
              </w:tabs>
              <w:spacing w:after="0"/>
              <w:ind w:left="720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3.</w:t>
            </w:r>
            <w:r w:rsidR="00107A6A" w:rsidRPr="00A61F44">
              <w:rPr>
                <w:rFonts w:ascii="Arial" w:hAnsi="Arial" w:cs="Arial"/>
                <w:i/>
                <w:sz w:val="18"/>
                <w:szCs w:val="18"/>
              </w:rPr>
              <w:t>Самошина  Елена Анатольевна;</w:t>
            </w:r>
          </w:p>
          <w:p w:rsidR="00107A6A" w:rsidRPr="00A61F44" w:rsidRDefault="00107A6A" w:rsidP="00107A6A">
            <w:pPr>
              <w:pStyle w:val="31"/>
              <w:widowControl w:val="0"/>
              <w:tabs>
                <w:tab w:val="left" w:pos="786"/>
                <w:tab w:val="left" w:pos="1212"/>
                <w:tab w:val="left" w:pos="1638"/>
                <w:tab w:val="left" w:pos="2064"/>
                <w:tab w:val="left" w:pos="2490"/>
                <w:tab w:val="left" w:pos="2916"/>
                <w:tab w:val="left" w:pos="3342"/>
                <w:tab w:val="left" w:pos="3768"/>
                <w:tab w:val="left" w:pos="4194"/>
                <w:tab w:val="left" w:pos="4620"/>
                <w:tab w:val="left" w:pos="5046"/>
                <w:tab w:val="left" w:pos="5472"/>
                <w:tab w:val="left" w:pos="5898"/>
                <w:tab w:val="left" w:pos="6324"/>
                <w:tab w:val="left" w:pos="6750"/>
                <w:tab w:val="left" w:pos="7176"/>
                <w:tab w:val="left" w:pos="7602"/>
                <w:tab w:val="left" w:pos="8028"/>
                <w:tab w:val="left" w:pos="8454"/>
                <w:tab w:val="left" w:pos="9305"/>
              </w:tabs>
              <w:spacing w:after="0"/>
              <w:ind w:left="786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107A6A" w:rsidRPr="00A61F44" w:rsidRDefault="00107A6A" w:rsidP="00107A6A">
            <w:pPr>
              <w:pStyle w:val="31"/>
              <w:widowControl w:val="0"/>
              <w:spacing w:after="0"/>
              <w:ind w:left="0" w:firstLine="426"/>
              <w:jc w:val="both"/>
              <w:rPr>
                <w:rFonts w:ascii="Arial" w:hAnsi="Arial" w:cs="Arial"/>
                <w:sz w:val="18"/>
                <w:szCs w:val="18"/>
              </w:rPr>
            </w:pPr>
            <w:bookmarkStart w:id="0" w:name="_GoBack"/>
            <w:bookmarkEnd w:id="0"/>
          </w:p>
          <w:p w:rsidR="00A61F44" w:rsidRPr="00A61F44" w:rsidRDefault="00107A6A" w:rsidP="00A61F44">
            <w:pPr>
              <w:pStyle w:val="31"/>
              <w:widowControl w:val="0"/>
              <w:spacing w:after="0"/>
              <w:ind w:left="0" w:firstLine="426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A61F44">
              <w:rPr>
                <w:rFonts w:ascii="Arial" w:hAnsi="Arial" w:cs="Arial"/>
                <w:b/>
                <w:sz w:val="18"/>
                <w:szCs w:val="18"/>
              </w:rPr>
              <w:t>6</w:t>
            </w:r>
            <w:r w:rsidRPr="00A61F44">
              <w:rPr>
                <w:rFonts w:ascii="Arial" w:hAnsi="Arial" w:cs="Arial"/>
                <w:sz w:val="18"/>
                <w:szCs w:val="18"/>
              </w:rPr>
              <w:t xml:space="preserve">. </w:t>
            </w:r>
            <w:r w:rsidRPr="00A61F44">
              <w:rPr>
                <w:rFonts w:ascii="Arial" w:hAnsi="Arial" w:cs="Arial"/>
                <w:b/>
                <w:bCs/>
                <w:color w:val="C00000"/>
                <w:sz w:val="18"/>
                <w:szCs w:val="18"/>
              </w:rPr>
              <w:t xml:space="preserve">По шестому </w:t>
            </w:r>
            <w:r w:rsidRPr="00A61F44">
              <w:rPr>
                <w:rFonts w:ascii="Arial" w:hAnsi="Arial" w:cs="Arial"/>
                <w:b/>
                <w:color w:val="C00000"/>
                <w:sz w:val="18"/>
                <w:szCs w:val="18"/>
              </w:rPr>
              <w:t>вопросу повестки</w:t>
            </w:r>
            <w:r w:rsidRPr="00A61F44">
              <w:rPr>
                <w:rFonts w:ascii="Arial" w:hAnsi="Arial" w:cs="Arial"/>
                <w:color w:val="C00000"/>
                <w:sz w:val="18"/>
                <w:szCs w:val="18"/>
              </w:rPr>
              <w:t xml:space="preserve"> </w:t>
            </w:r>
            <w:r w:rsidRPr="00A61F44">
              <w:rPr>
                <w:rFonts w:ascii="Arial" w:hAnsi="Arial" w:cs="Arial"/>
                <w:b/>
                <w:bCs/>
                <w:color w:val="C00000"/>
                <w:sz w:val="18"/>
                <w:szCs w:val="18"/>
              </w:rPr>
              <w:t>дня</w:t>
            </w:r>
            <w:r w:rsidRPr="00A61F44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107A6A" w:rsidRPr="00A61F44" w:rsidRDefault="00107A6A" w:rsidP="00107A6A">
            <w:pPr>
              <w:pStyle w:val="31"/>
              <w:widowControl w:val="0"/>
              <w:spacing w:after="0"/>
              <w:ind w:left="0" w:firstLine="426"/>
              <w:jc w:val="both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A61F44">
              <w:rPr>
                <w:rFonts w:ascii="Arial" w:hAnsi="Arial" w:cs="Arial"/>
                <w:b/>
                <w:i/>
                <w:sz w:val="18"/>
                <w:szCs w:val="18"/>
              </w:rPr>
              <w:t>Утверждение аудитора общества.</w:t>
            </w:r>
          </w:p>
          <w:p w:rsidR="00107A6A" w:rsidRPr="00A61F44" w:rsidRDefault="00107A6A" w:rsidP="00A61F44">
            <w:pPr>
              <w:pStyle w:val="31"/>
              <w:widowControl w:val="0"/>
              <w:spacing w:after="0"/>
              <w:ind w:left="0"/>
              <w:jc w:val="both"/>
              <w:rPr>
                <w:rFonts w:ascii="Arial" w:hAnsi="Arial" w:cs="Arial"/>
                <w:b/>
                <w:color w:val="1F497D" w:themeColor="text2"/>
                <w:sz w:val="18"/>
                <w:szCs w:val="18"/>
              </w:rPr>
            </w:pPr>
          </w:p>
          <w:p w:rsidR="00107A6A" w:rsidRPr="00A61F44" w:rsidRDefault="00107A6A" w:rsidP="00107A6A">
            <w:pPr>
              <w:pStyle w:val="31"/>
              <w:widowControl w:val="0"/>
              <w:spacing w:after="0"/>
              <w:ind w:left="0" w:firstLine="426"/>
              <w:jc w:val="both"/>
              <w:rPr>
                <w:rFonts w:ascii="Arial" w:hAnsi="Arial" w:cs="Arial"/>
                <w:b/>
                <w:color w:val="1F497D" w:themeColor="text2"/>
                <w:sz w:val="18"/>
                <w:szCs w:val="18"/>
              </w:rPr>
            </w:pPr>
            <w:r w:rsidRPr="00A61F44">
              <w:rPr>
                <w:rFonts w:ascii="Arial" w:hAnsi="Arial" w:cs="Arial"/>
                <w:b/>
                <w:color w:val="1F497D" w:themeColor="text2"/>
                <w:sz w:val="18"/>
                <w:szCs w:val="18"/>
              </w:rPr>
              <w:t>Решили:</w:t>
            </w:r>
          </w:p>
          <w:p w:rsidR="00107A6A" w:rsidRPr="00A61F44" w:rsidRDefault="00107A6A" w:rsidP="00107A6A">
            <w:pPr>
              <w:pStyle w:val="31"/>
              <w:widowControl w:val="0"/>
              <w:spacing w:after="0"/>
              <w:ind w:left="0" w:firstLine="426"/>
              <w:jc w:val="both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A61F44">
              <w:rPr>
                <w:rFonts w:ascii="Arial" w:hAnsi="Arial" w:cs="Arial"/>
                <w:b/>
                <w:sz w:val="18"/>
                <w:szCs w:val="18"/>
                <w:u w:val="single"/>
              </w:rPr>
              <w:t>Утвердить аудитором общества компанию ООО «ЮФА Консалтинг».</w:t>
            </w:r>
          </w:p>
          <w:p w:rsidR="00107A6A" w:rsidRPr="00A61F44" w:rsidRDefault="00107A6A" w:rsidP="00107A6A">
            <w:pPr>
              <w:pStyle w:val="31"/>
              <w:widowControl w:val="0"/>
              <w:spacing w:after="0"/>
              <w:ind w:left="0" w:firstLine="426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3E65C5" w:rsidRPr="00A61F44" w:rsidRDefault="003E65C5" w:rsidP="00107A6A">
            <w:pPr>
              <w:pStyle w:val="ConsPlusNormal"/>
              <w:ind w:firstLine="0"/>
              <w:rPr>
                <w:b/>
                <w:snapToGrid w:val="0"/>
                <w:sz w:val="18"/>
                <w:szCs w:val="18"/>
              </w:rPr>
            </w:pPr>
          </w:p>
        </w:tc>
      </w:tr>
      <w:tr w:rsidR="003E65C5" w:rsidRPr="00A61F44">
        <w:trPr>
          <w:cantSplit/>
          <w:trHeight w:val="480"/>
        </w:trPr>
        <w:tc>
          <w:tcPr>
            <w:tcW w:w="3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E65C5" w:rsidRPr="00A61F44" w:rsidRDefault="001A2338">
            <w:pPr>
              <w:pStyle w:val="ConsPlusNonformat"/>
              <w:rPr>
                <w:rFonts w:ascii="Arial" w:hAnsi="Arial" w:cs="Arial"/>
                <w:b/>
                <w:snapToGrid w:val="0"/>
                <w:sz w:val="18"/>
                <w:szCs w:val="18"/>
              </w:rPr>
            </w:pPr>
            <w:r w:rsidRPr="00A61F44">
              <w:rPr>
                <w:rFonts w:ascii="Arial" w:hAnsi="Arial" w:cs="Arial"/>
                <w:snapToGrid w:val="0"/>
                <w:sz w:val="18"/>
                <w:szCs w:val="18"/>
              </w:rPr>
              <w:t>2.6. Дата составления протокола общего собрания.</w:t>
            </w:r>
          </w:p>
        </w:tc>
        <w:tc>
          <w:tcPr>
            <w:tcW w:w="7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E65C5" w:rsidRPr="00A61F44" w:rsidRDefault="00AD33D0">
            <w:pPr>
              <w:pStyle w:val="ConsPlusNormal"/>
              <w:ind w:firstLine="0"/>
              <w:rPr>
                <w:rFonts w:eastAsiaTheme="minorEastAsia"/>
                <w:b/>
                <w:snapToGrid w:val="0"/>
                <w:sz w:val="18"/>
                <w:szCs w:val="18"/>
              </w:rPr>
            </w:pPr>
            <w:r>
              <w:rPr>
                <w:rFonts w:eastAsiaTheme="minorEastAsia"/>
                <w:snapToGrid w:val="0"/>
                <w:sz w:val="18"/>
                <w:szCs w:val="18"/>
              </w:rPr>
              <w:t>25  апреля  2015</w:t>
            </w:r>
            <w:r w:rsidR="001A2338" w:rsidRPr="00A61F44">
              <w:rPr>
                <w:rFonts w:eastAsiaTheme="minorEastAsia"/>
                <w:snapToGrid w:val="0"/>
                <w:sz w:val="18"/>
                <w:szCs w:val="18"/>
              </w:rPr>
              <w:t>г.</w:t>
            </w:r>
          </w:p>
        </w:tc>
      </w:tr>
      <w:tr w:rsidR="003E65C5" w:rsidRPr="00A61F44">
        <w:trPr>
          <w:cantSplit/>
          <w:trHeight w:val="480"/>
        </w:trPr>
        <w:tc>
          <w:tcPr>
            <w:tcW w:w="102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E65C5" w:rsidRPr="00A61F44" w:rsidRDefault="001A2338">
            <w:pPr>
              <w:pStyle w:val="ConsPlusNormal"/>
              <w:ind w:firstLine="0"/>
              <w:rPr>
                <w:rFonts w:eastAsiaTheme="minorEastAsia"/>
                <w:b/>
                <w:snapToGrid w:val="0"/>
                <w:sz w:val="18"/>
                <w:szCs w:val="18"/>
              </w:rPr>
            </w:pPr>
            <w:r w:rsidRPr="00A61F44">
              <w:rPr>
                <w:rFonts w:eastAsiaTheme="minorEastAsia"/>
                <w:snapToGrid w:val="0"/>
                <w:sz w:val="18"/>
                <w:szCs w:val="18"/>
              </w:rPr>
              <w:t>3. Подпись</w:t>
            </w:r>
          </w:p>
        </w:tc>
      </w:tr>
      <w:tr w:rsidR="003E65C5" w:rsidRPr="00A61F44">
        <w:trPr>
          <w:cantSplit/>
          <w:trHeight w:val="480"/>
        </w:trPr>
        <w:tc>
          <w:tcPr>
            <w:tcW w:w="102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E65C5" w:rsidRPr="00A61F44" w:rsidRDefault="001A2338">
            <w:pPr>
              <w:pStyle w:val="ConsPlusNormal"/>
              <w:ind w:firstLine="0"/>
              <w:rPr>
                <w:rFonts w:eastAsiaTheme="minorEastAsia"/>
                <w:b/>
                <w:snapToGrid w:val="0"/>
                <w:sz w:val="18"/>
                <w:szCs w:val="18"/>
              </w:rPr>
            </w:pPr>
            <w:r w:rsidRPr="00A61F44">
              <w:rPr>
                <w:rFonts w:eastAsiaTheme="minorEastAsia"/>
                <w:snapToGrid w:val="0"/>
                <w:sz w:val="18"/>
                <w:szCs w:val="18"/>
              </w:rPr>
              <w:t>3.1. Генеральный директор                                                             В.В. Ясинчук</w:t>
            </w:r>
          </w:p>
        </w:tc>
      </w:tr>
      <w:tr w:rsidR="003E65C5" w:rsidRPr="00A61F44">
        <w:trPr>
          <w:cantSplit/>
          <w:trHeight w:val="480"/>
        </w:trPr>
        <w:tc>
          <w:tcPr>
            <w:tcW w:w="102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E65C5" w:rsidRPr="00A61F44" w:rsidRDefault="00AD33D0" w:rsidP="00107A6A">
            <w:pPr>
              <w:pStyle w:val="ConsPlusNormal"/>
              <w:ind w:firstLine="0"/>
              <w:rPr>
                <w:rFonts w:eastAsiaTheme="minorEastAsia"/>
                <w:b/>
                <w:snapToGrid w:val="0"/>
                <w:sz w:val="18"/>
                <w:szCs w:val="18"/>
              </w:rPr>
            </w:pPr>
            <w:r>
              <w:rPr>
                <w:rFonts w:eastAsiaTheme="minorEastAsia"/>
                <w:snapToGrid w:val="0"/>
                <w:sz w:val="18"/>
                <w:szCs w:val="18"/>
              </w:rPr>
              <w:t>3.2. Дата «27</w:t>
            </w:r>
            <w:r w:rsidR="001A2338" w:rsidRPr="00A61F44">
              <w:rPr>
                <w:rFonts w:eastAsiaTheme="minorEastAsia"/>
                <w:snapToGrid w:val="0"/>
                <w:sz w:val="18"/>
                <w:szCs w:val="18"/>
              </w:rPr>
              <w:t xml:space="preserve">» </w:t>
            </w:r>
            <w:r>
              <w:rPr>
                <w:rFonts w:eastAsiaTheme="minorEastAsia"/>
                <w:snapToGrid w:val="0"/>
                <w:sz w:val="18"/>
                <w:szCs w:val="18"/>
              </w:rPr>
              <w:t>апреля  2015</w:t>
            </w:r>
            <w:r w:rsidR="00107A6A" w:rsidRPr="00A61F44">
              <w:rPr>
                <w:rFonts w:eastAsiaTheme="minorEastAsia"/>
                <w:snapToGrid w:val="0"/>
                <w:sz w:val="18"/>
                <w:szCs w:val="18"/>
              </w:rPr>
              <w:t xml:space="preserve"> </w:t>
            </w:r>
            <w:r w:rsidR="001A2338" w:rsidRPr="00A61F44">
              <w:rPr>
                <w:rFonts w:eastAsiaTheme="minorEastAsia"/>
                <w:snapToGrid w:val="0"/>
                <w:sz w:val="18"/>
                <w:szCs w:val="18"/>
              </w:rPr>
              <w:t xml:space="preserve">г.           </w:t>
            </w:r>
            <w:r w:rsidR="00107A6A" w:rsidRPr="00A61F44">
              <w:rPr>
                <w:rFonts w:eastAsiaTheme="minorEastAsia"/>
                <w:snapToGrid w:val="0"/>
                <w:sz w:val="18"/>
                <w:szCs w:val="18"/>
              </w:rPr>
              <w:t xml:space="preserve">                                                             </w:t>
            </w:r>
            <w:r w:rsidR="001A2338" w:rsidRPr="00A61F44">
              <w:rPr>
                <w:rFonts w:eastAsiaTheme="minorEastAsia"/>
                <w:snapToGrid w:val="0"/>
                <w:sz w:val="18"/>
                <w:szCs w:val="18"/>
              </w:rPr>
              <w:t>М.П.</w:t>
            </w:r>
          </w:p>
        </w:tc>
      </w:tr>
    </w:tbl>
    <w:p w:rsidR="003E65C5" w:rsidRPr="00A61F44" w:rsidRDefault="003E65C5">
      <w:pPr>
        <w:pStyle w:val="ConsPlusNormal"/>
        <w:ind w:firstLine="0"/>
        <w:jc w:val="both"/>
        <w:rPr>
          <w:b/>
          <w:snapToGrid w:val="0"/>
          <w:sz w:val="18"/>
          <w:szCs w:val="18"/>
        </w:rPr>
      </w:pPr>
    </w:p>
    <w:p w:rsidR="001A2338" w:rsidRPr="00A61F44" w:rsidRDefault="001A2338">
      <w:pPr>
        <w:rPr>
          <w:rFonts w:ascii="Arial" w:hAnsi="Arial" w:cs="Arial"/>
          <w:b/>
          <w:bCs/>
          <w:smallCaps/>
          <w:snapToGrid w:val="0"/>
          <w:sz w:val="18"/>
          <w:szCs w:val="18"/>
        </w:rPr>
      </w:pPr>
    </w:p>
    <w:sectPr w:rsidR="001A2338" w:rsidRPr="00A61F44">
      <w:type w:val="continuous"/>
      <w:pgSz w:w="11906" w:h="16838"/>
      <w:pgMar w:top="568" w:right="424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ind w:left="720" w:hanging="360"/>
      </w:pPr>
      <w:rPr>
        <w:sz w:val="20"/>
      </w:rPr>
    </w:lvl>
  </w:abstractNum>
  <w:abstractNum w:abstractNumId="1">
    <w:nsid w:val="353B60C7"/>
    <w:multiLevelType w:val="hybridMultilevel"/>
    <w:tmpl w:val="D9CCF28A"/>
    <w:lvl w:ilvl="0" w:tplc="61B0357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79AB5672"/>
    <w:multiLevelType w:val="hybridMultilevel"/>
    <w:tmpl w:val="586CB6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08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A6A"/>
    <w:rsid w:val="00107A6A"/>
    <w:rsid w:val="001A2338"/>
    <w:rsid w:val="003E65C5"/>
    <w:rsid w:val="00A40CF5"/>
    <w:rsid w:val="00A61F44"/>
    <w:rsid w:val="00AD3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nhideWhenUsed="0" w:qFormat="1"/>
    <w:lsdException w:name="Lis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Body Text Indent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N w:val="0"/>
      <w:adjustRightInd w:val="0"/>
      <w:spacing w:after="200" w:line="276" w:lineRule="auto"/>
    </w:pPr>
    <w:rPr>
      <w:rFonts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link w:val="a5"/>
    <w:uiPriority w:val="99"/>
    <w:qFormat/>
    <w:pPr>
      <w:keepNext/>
      <w:spacing w:before="240" w:after="120"/>
    </w:pPr>
    <w:rPr>
      <w:rFonts w:ascii="Arial" w:eastAsia="MS Mincho" w:hAnsi="Arial" w:cs="Arial"/>
      <w:sz w:val="28"/>
      <w:szCs w:val="28"/>
    </w:rPr>
  </w:style>
  <w:style w:type="character" w:customStyle="1" w:styleId="a5">
    <w:name w:val="Название Знак"/>
    <w:basedOn w:val="a0"/>
    <w:link w:val="a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4">
    <w:name w:val="Body Text"/>
    <w:basedOn w:val="a"/>
    <w:link w:val="a6"/>
    <w:uiPriority w:val="99"/>
    <w:pPr>
      <w:spacing w:after="120"/>
    </w:pPr>
  </w:style>
  <w:style w:type="character" w:customStyle="1" w:styleId="a6">
    <w:name w:val="Основной текст Знак"/>
    <w:basedOn w:val="a0"/>
    <w:link w:val="a4"/>
    <w:uiPriority w:val="99"/>
    <w:semiHidden/>
    <w:rPr>
      <w:rFonts w:ascii="Calibri" w:eastAsia="Times New Roman" w:hAnsi="Calibri" w:cs="Calibri"/>
    </w:rPr>
  </w:style>
  <w:style w:type="paragraph" w:styleId="a7">
    <w:name w:val="List"/>
    <w:basedOn w:val="a4"/>
    <w:uiPriority w:val="99"/>
    <w:rPr>
      <w:rFonts w:ascii="Arial" w:hAnsi="Arial" w:cs="Arial"/>
    </w:rPr>
  </w:style>
  <w:style w:type="paragraph" w:styleId="a8">
    <w:name w:val="caption"/>
    <w:basedOn w:val="a"/>
    <w:uiPriority w:val="99"/>
    <w:qFormat/>
    <w:pPr>
      <w:spacing w:before="120" w:after="120"/>
    </w:pPr>
    <w:rPr>
      <w:rFonts w:ascii="Arial" w:hAnsi="Arial" w:cs="Arial"/>
      <w:i/>
      <w:iCs/>
      <w:sz w:val="20"/>
      <w:szCs w:val="20"/>
    </w:rPr>
  </w:style>
  <w:style w:type="paragraph" w:customStyle="1" w:styleId="Index">
    <w:name w:val="Index"/>
    <w:basedOn w:val="a"/>
    <w:uiPriority w:val="99"/>
    <w:rPr>
      <w:rFonts w:ascii="Arial" w:hAnsi="Arial" w:cs="Tahoma"/>
    </w:rPr>
  </w:style>
  <w:style w:type="paragraph" w:styleId="a9">
    <w:name w:val="Subtitle"/>
    <w:basedOn w:val="WW-Title"/>
    <w:next w:val="a4"/>
    <w:link w:val="aa"/>
    <w:uiPriority w:val="99"/>
    <w:qFormat/>
    <w:pPr>
      <w:jc w:val="center"/>
    </w:pPr>
    <w:rPr>
      <w:i/>
      <w:iCs/>
    </w:rPr>
  </w:style>
  <w:style w:type="character" w:customStyle="1" w:styleId="aa">
    <w:name w:val="Подзаголовок Знак"/>
    <w:basedOn w:val="a0"/>
    <w:link w:val="a9"/>
    <w:uiPriority w:val="11"/>
    <w:rPr>
      <w:rFonts w:ascii="Cambria" w:eastAsia="Times New Roman" w:hAnsi="Cambria" w:cs="Times New Roman"/>
      <w:sz w:val="24"/>
      <w:szCs w:val="24"/>
    </w:rPr>
  </w:style>
  <w:style w:type="paragraph" w:customStyle="1" w:styleId="Index1">
    <w:name w:val="Index1"/>
    <w:basedOn w:val="a"/>
    <w:uiPriority w:val="99"/>
    <w:rPr>
      <w:rFonts w:ascii="Arial" w:hAnsi="Arial" w:cs="Arial"/>
    </w:rPr>
  </w:style>
  <w:style w:type="paragraph" w:customStyle="1" w:styleId="WW-Title">
    <w:name w:val="WW-Title"/>
    <w:basedOn w:val="a"/>
    <w:next w:val="a4"/>
    <w:uiPriority w:val="99"/>
    <w:pPr>
      <w:keepNext/>
      <w:spacing w:before="240" w:after="120"/>
    </w:pPr>
    <w:rPr>
      <w:rFonts w:ascii="Arial" w:eastAsia="MS Mincho" w:hAnsi="Arial" w:cs="Arial"/>
      <w:sz w:val="28"/>
      <w:szCs w:val="28"/>
    </w:rPr>
  </w:style>
  <w:style w:type="paragraph" w:customStyle="1" w:styleId="WW-caption">
    <w:name w:val="WW-caption"/>
    <w:basedOn w:val="a"/>
    <w:uiPriority w:val="99"/>
    <w:pPr>
      <w:spacing w:before="120" w:after="120"/>
    </w:pPr>
    <w:rPr>
      <w:rFonts w:ascii="Arial" w:hAnsi="Arial" w:cs="Arial"/>
      <w:i/>
      <w:iCs/>
      <w:sz w:val="20"/>
      <w:szCs w:val="20"/>
    </w:rPr>
  </w:style>
  <w:style w:type="paragraph" w:customStyle="1" w:styleId="WW-Index">
    <w:name w:val="WW-Index"/>
    <w:basedOn w:val="a"/>
    <w:uiPriority w:val="99"/>
    <w:rPr>
      <w:rFonts w:ascii="Arial" w:hAnsi="Arial" w:cs="Arial"/>
    </w:rPr>
  </w:style>
  <w:style w:type="paragraph" w:customStyle="1" w:styleId="WW-Title1">
    <w:name w:val="WW-Title1"/>
    <w:basedOn w:val="a"/>
    <w:next w:val="a4"/>
    <w:uiPriority w:val="99"/>
    <w:pPr>
      <w:keepNext/>
      <w:spacing w:before="240" w:after="120"/>
    </w:pPr>
    <w:rPr>
      <w:rFonts w:ascii="Arial" w:eastAsia="MS Mincho" w:hAnsi="Arial" w:cs="Arial"/>
      <w:sz w:val="28"/>
      <w:szCs w:val="28"/>
    </w:rPr>
  </w:style>
  <w:style w:type="paragraph" w:customStyle="1" w:styleId="WW-caption1">
    <w:name w:val="WW-caption1"/>
    <w:basedOn w:val="a"/>
    <w:uiPriority w:val="99"/>
    <w:pPr>
      <w:spacing w:before="120" w:after="120"/>
    </w:pPr>
    <w:rPr>
      <w:rFonts w:ascii="Arial" w:hAnsi="Arial" w:cs="Arial"/>
      <w:i/>
      <w:iCs/>
      <w:sz w:val="20"/>
      <w:szCs w:val="20"/>
    </w:rPr>
  </w:style>
  <w:style w:type="paragraph" w:customStyle="1" w:styleId="WW-Index1">
    <w:name w:val="WW-Index1"/>
    <w:basedOn w:val="a"/>
    <w:uiPriority w:val="99"/>
    <w:rPr>
      <w:rFonts w:ascii="Arial" w:hAnsi="Arial" w:cs="Arial"/>
    </w:rPr>
  </w:style>
  <w:style w:type="paragraph" w:customStyle="1" w:styleId="WW-Title11">
    <w:name w:val="WW-Title11"/>
    <w:basedOn w:val="a"/>
    <w:next w:val="a4"/>
    <w:uiPriority w:val="99"/>
    <w:pPr>
      <w:keepNext/>
      <w:spacing w:before="240" w:after="120"/>
    </w:pPr>
    <w:rPr>
      <w:rFonts w:ascii="Arial" w:eastAsia="MS Mincho" w:hAnsi="Arial" w:cs="Arial"/>
      <w:sz w:val="28"/>
      <w:szCs w:val="28"/>
    </w:rPr>
  </w:style>
  <w:style w:type="paragraph" w:customStyle="1" w:styleId="WW-caption11">
    <w:name w:val="WW-caption11"/>
    <w:basedOn w:val="a"/>
    <w:uiPriority w:val="99"/>
    <w:pPr>
      <w:spacing w:before="120" w:after="120"/>
    </w:pPr>
    <w:rPr>
      <w:rFonts w:ascii="Arial" w:hAnsi="Arial" w:cs="Arial"/>
      <w:i/>
      <w:iCs/>
      <w:sz w:val="20"/>
      <w:szCs w:val="20"/>
    </w:rPr>
  </w:style>
  <w:style w:type="paragraph" w:customStyle="1" w:styleId="WW-Index11">
    <w:name w:val="WW-Index11"/>
    <w:basedOn w:val="a"/>
    <w:uiPriority w:val="99"/>
    <w:rPr>
      <w:rFonts w:ascii="Arial" w:hAnsi="Arial" w:cs="Arial"/>
    </w:rPr>
  </w:style>
  <w:style w:type="paragraph" w:customStyle="1" w:styleId="WW-caption111">
    <w:name w:val="WW-caption111"/>
    <w:basedOn w:val="a"/>
    <w:uiPriority w:val="99"/>
    <w:pPr>
      <w:spacing w:before="120" w:after="120"/>
    </w:pPr>
    <w:rPr>
      <w:rFonts w:ascii="Arial" w:hAnsi="Arial" w:cs="Arial"/>
      <w:i/>
      <w:iCs/>
      <w:sz w:val="20"/>
      <w:szCs w:val="20"/>
    </w:rPr>
  </w:style>
  <w:style w:type="paragraph" w:customStyle="1" w:styleId="WW-Index111">
    <w:name w:val="WW-Index111"/>
    <w:basedOn w:val="a"/>
    <w:uiPriority w:val="99"/>
    <w:rPr>
      <w:rFonts w:ascii="Arial" w:hAnsi="Arial" w:cs="Arial"/>
    </w:rPr>
  </w:style>
  <w:style w:type="paragraph" w:customStyle="1" w:styleId="WW-Title111">
    <w:name w:val="WW-Title111"/>
    <w:basedOn w:val="a"/>
    <w:next w:val="a4"/>
    <w:uiPriority w:val="99"/>
    <w:pPr>
      <w:keepNext/>
      <w:spacing w:before="240" w:after="120"/>
    </w:pPr>
    <w:rPr>
      <w:rFonts w:ascii="Arial" w:eastAsia="MS Mincho" w:hAnsi="Arial" w:cs="Arial"/>
      <w:sz w:val="28"/>
      <w:szCs w:val="28"/>
    </w:rPr>
  </w:style>
  <w:style w:type="paragraph" w:customStyle="1" w:styleId="WW-caption1111">
    <w:name w:val="WW-caption1111"/>
    <w:basedOn w:val="a"/>
    <w:uiPriority w:val="99"/>
    <w:pPr>
      <w:spacing w:before="120" w:after="120"/>
    </w:pPr>
    <w:rPr>
      <w:rFonts w:ascii="Arial" w:hAnsi="Arial" w:cs="Arial"/>
      <w:i/>
      <w:iCs/>
      <w:sz w:val="20"/>
      <w:szCs w:val="20"/>
    </w:rPr>
  </w:style>
  <w:style w:type="paragraph" w:customStyle="1" w:styleId="WW-Index1111">
    <w:name w:val="WW-Index1111"/>
    <w:basedOn w:val="a"/>
    <w:uiPriority w:val="99"/>
    <w:rPr>
      <w:rFonts w:ascii="Arial" w:hAnsi="Arial" w:cs="Arial"/>
    </w:rPr>
  </w:style>
  <w:style w:type="paragraph" w:customStyle="1" w:styleId="ConsPlusNormal">
    <w:name w:val="ConsPlusNormal"/>
    <w:uiPriority w:val="9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TableContents">
    <w:name w:val="Table Contents"/>
    <w:basedOn w:val="a"/>
    <w:uiPriority w:val="99"/>
  </w:style>
  <w:style w:type="paragraph" w:customStyle="1" w:styleId="TableHeading">
    <w:name w:val="Table Heading"/>
    <w:basedOn w:val="TableContents"/>
    <w:uiPriority w:val="99"/>
    <w:pPr>
      <w:jc w:val="center"/>
    </w:pPr>
    <w:rPr>
      <w:b/>
      <w:bCs/>
    </w:rPr>
  </w:style>
  <w:style w:type="paragraph" w:styleId="ab">
    <w:name w:val="Body Text Indent"/>
    <w:basedOn w:val="a"/>
    <w:link w:val="ac"/>
    <w:uiPriority w:val="99"/>
    <w:pPr>
      <w:spacing w:line="288" w:lineRule="auto"/>
      <w:ind w:firstLine="900"/>
      <w:jc w:val="both"/>
    </w:pPr>
    <w:rPr>
      <w:sz w:val="28"/>
      <w:szCs w:val="28"/>
    </w:rPr>
  </w:style>
  <w:style w:type="character" w:customStyle="1" w:styleId="ac">
    <w:name w:val="Основной текст с отступом Знак"/>
    <w:basedOn w:val="a0"/>
    <w:link w:val="ab"/>
    <w:uiPriority w:val="99"/>
    <w:semiHidden/>
    <w:rPr>
      <w:rFonts w:ascii="Calibri" w:eastAsia="Times New Roman" w:hAnsi="Calibri" w:cs="Calibri"/>
    </w:rPr>
  </w:style>
  <w:style w:type="paragraph" w:customStyle="1" w:styleId="WW-TableContents">
    <w:name w:val="WW-Table Contents"/>
    <w:basedOn w:val="a"/>
    <w:uiPriority w:val="99"/>
  </w:style>
  <w:style w:type="paragraph" w:customStyle="1" w:styleId="WW-TableHeading">
    <w:name w:val="WW-Table Heading"/>
    <w:basedOn w:val="WW-TableContents"/>
    <w:uiPriority w:val="99"/>
    <w:pPr>
      <w:jc w:val="center"/>
    </w:pPr>
    <w:rPr>
      <w:b/>
      <w:bCs/>
    </w:rPr>
  </w:style>
  <w:style w:type="paragraph" w:customStyle="1" w:styleId="WW-TableContents1">
    <w:name w:val="WW-Table Contents1"/>
    <w:basedOn w:val="a"/>
    <w:uiPriority w:val="99"/>
  </w:style>
  <w:style w:type="paragraph" w:customStyle="1" w:styleId="WW-TableHeading1">
    <w:name w:val="WW-Table Heading1"/>
    <w:basedOn w:val="WW-TableContents1"/>
    <w:uiPriority w:val="99"/>
    <w:pPr>
      <w:jc w:val="center"/>
    </w:pPr>
    <w:rPr>
      <w:b/>
      <w:bCs/>
    </w:rPr>
  </w:style>
  <w:style w:type="paragraph" w:customStyle="1" w:styleId="WW-TableContents12">
    <w:name w:val="WW-Table Contents12"/>
    <w:basedOn w:val="a"/>
    <w:uiPriority w:val="99"/>
  </w:style>
  <w:style w:type="paragraph" w:customStyle="1" w:styleId="WW-TableHeading12">
    <w:name w:val="WW-Table Heading12"/>
    <w:basedOn w:val="WW-TableContents12"/>
    <w:uiPriority w:val="99"/>
    <w:pPr>
      <w:jc w:val="center"/>
    </w:pPr>
    <w:rPr>
      <w:b/>
      <w:bCs/>
    </w:rPr>
  </w:style>
  <w:style w:type="paragraph" w:customStyle="1" w:styleId="WW-TableContents123">
    <w:name w:val="WW-Table Contents123"/>
    <w:basedOn w:val="a"/>
    <w:uiPriority w:val="99"/>
  </w:style>
  <w:style w:type="paragraph" w:customStyle="1" w:styleId="WW-TableHeading123">
    <w:name w:val="WW-Table Heading123"/>
    <w:basedOn w:val="WW-TableContents123"/>
    <w:uiPriority w:val="99"/>
    <w:pPr>
      <w:jc w:val="center"/>
    </w:pPr>
    <w:rPr>
      <w:b/>
      <w:bCs/>
    </w:rPr>
  </w:style>
  <w:style w:type="paragraph" w:customStyle="1" w:styleId="WW-TableContents1234">
    <w:name w:val="WW-Table Contents1234"/>
    <w:basedOn w:val="a"/>
    <w:uiPriority w:val="99"/>
  </w:style>
  <w:style w:type="paragraph" w:customStyle="1" w:styleId="WW-TableHeading1234">
    <w:name w:val="WW-Table Heading1234"/>
    <w:basedOn w:val="WW-TableContents1234"/>
    <w:uiPriority w:val="99"/>
    <w:pPr>
      <w:jc w:val="center"/>
    </w:pPr>
    <w:rPr>
      <w:b/>
      <w:bCs/>
    </w:rPr>
  </w:style>
  <w:style w:type="paragraph" w:customStyle="1" w:styleId="TableContents1">
    <w:name w:val="Table Contents1"/>
    <w:basedOn w:val="a"/>
    <w:uiPriority w:val="99"/>
  </w:style>
  <w:style w:type="paragraph" w:customStyle="1" w:styleId="TableHeading1">
    <w:name w:val="Table Heading1"/>
    <w:basedOn w:val="TableContents1"/>
    <w:uiPriority w:val="99"/>
    <w:pPr>
      <w:jc w:val="center"/>
    </w:pPr>
    <w:rPr>
      <w:b/>
      <w:bCs/>
    </w:rPr>
  </w:style>
  <w:style w:type="character" w:customStyle="1" w:styleId="RTFNum21">
    <w:name w:val="RTF_Num 2 1"/>
    <w:uiPriority w:val="99"/>
    <w:rPr>
      <w:sz w:val="20"/>
      <w:szCs w:val="20"/>
    </w:rPr>
  </w:style>
  <w:style w:type="character" w:customStyle="1" w:styleId="RTFNum22">
    <w:name w:val="RTF_Num 2 2"/>
    <w:uiPriority w:val="99"/>
    <w:rPr>
      <w:rFonts w:eastAsia="Times New Roman"/>
      <w:sz w:val="20"/>
      <w:szCs w:val="20"/>
    </w:rPr>
  </w:style>
  <w:style w:type="character" w:customStyle="1" w:styleId="RTFNum23">
    <w:name w:val="RTF_Num 2 3"/>
    <w:uiPriority w:val="99"/>
    <w:rPr>
      <w:rFonts w:eastAsia="Times New Roman"/>
      <w:sz w:val="20"/>
      <w:szCs w:val="20"/>
    </w:rPr>
  </w:style>
  <w:style w:type="character" w:customStyle="1" w:styleId="RTFNum24">
    <w:name w:val="RTF_Num 2 4"/>
    <w:uiPriority w:val="99"/>
    <w:rPr>
      <w:rFonts w:eastAsia="Times New Roman"/>
      <w:sz w:val="20"/>
      <w:szCs w:val="20"/>
    </w:rPr>
  </w:style>
  <w:style w:type="character" w:customStyle="1" w:styleId="RTFNum25">
    <w:name w:val="RTF_Num 2 5"/>
    <w:uiPriority w:val="99"/>
    <w:rPr>
      <w:rFonts w:eastAsia="Times New Roman"/>
      <w:sz w:val="20"/>
      <w:szCs w:val="20"/>
    </w:rPr>
  </w:style>
  <w:style w:type="character" w:customStyle="1" w:styleId="RTFNum26">
    <w:name w:val="RTF_Num 2 6"/>
    <w:uiPriority w:val="99"/>
    <w:rPr>
      <w:rFonts w:eastAsia="Times New Roman"/>
      <w:sz w:val="20"/>
      <w:szCs w:val="20"/>
    </w:rPr>
  </w:style>
  <w:style w:type="character" w:customStyle="1" w:styleId="RTFNum27">
    <w:name w:val="RTF_Num 2 7"/>
    <w:uiPriority w:val="99"/>
    <w:rPr>
      <w:rFonts w:eastAsia="Times New Roman"/>
      <w:sz w:val="20"/>
      <w:szCs w:val="20"/>
    </w:rPr>
  </w:style>
  <w:style w:type="character" w:customStyle="1" w:styleId="RTFNum28">
    <w:name w:val="RTF_Num 2 8"/>
    <w:uiPriority w:val="99"/>
    <w:rPr>
      <w:rFonts w:eastAsia="Times New Roman"/>
      <w:sz w:val="20"/>
      <w:szCs w:val="20"/>
    </w:rPr>
  </w:style>
  <w:style w:type="character" w:customStyle="1" w:styleId="RTFNum29">
    <w:name w:val="RTF_Num 2 9"/>
    <w:uiPriority w:val="99"/>
    <w:rPr>
      <w:rFonts w:eastAsia="Times New Roman"/>
      <w:sz w:val="20"/>
      <w:szCs w:val="20"/>
    </w:rPr>
  </w:style>
  <w:style w:type="character" w:customStyle="1" w:styleId="RTFNum210">
    <w:name w:val="RTF_Num 2 10"/>
    <w:uiPriority w:val="99"/>
    <w:rPr>
      <w:rFonts w:eastAsia="Times New Roman"/>
      <w:sz w:val="20"/>
      <w:szCs w:val="20"/>
    </w:rPr>
  </w:style>
  <w:style w:type="paragraph" w:customStyle="1" w:styleId="21">
    <w:name w:val="Основной текст 21"/>
    <w:basedOn w:val="a"/>
    <w:rsid w:val="00107A6A"/>
    <w:pPr>
      <w:widowControl/>
      <w:suppressAutoHyphens/>
      <w:overflowPunct w:val="0"/>
      <w:autoSpaceDE w:val="0"/>
      <w:autoSpaceDN/>
      <w:adjustRightInd/>
      <w:spacing w:after="0" w:line="240" w:lineRule="auto"/>
      <w:textAlignment w:val="baseline"/>
    </w:pPr>
    <w:rPr>
      <w:rFonts w:ascii="Times New Roman" w:hAnsi="Times New Roman" w:cs="Times New Roman"/>
      <w:b/>
      <w:sz w:val="20"/>
      <w:szCs w:val="20"/>
      <w:lang w:eastAsia="ar-SA"/>
    </w:rPr>
  </w:style>
  <w:style w:type="paragraph" w:customStyle="1" w:styleId="31">
    <w:name w:val="Основной текст с отступом 31"/>
    <w:basedOn w:val="a"/>
    <w:rsid w:val="00107A6A"/>
    <w:pPr>
      <w:widowControl/>
      <w:suppressAutoHyphens/>
      <w:overflowPunct w:val="0"/>
      <w:autoSpaceDE w:val="0"/>
      <w:autoSpaceDN/>
      <w:adjustRightInd/>
      <w:spacing w:after="120" w:line="240" w:lineRule="auto"/>
      <w:ind w:left="283"/>
      <w:textAlignment w:val="baseline"/>
    </w:pPr>
    <w:rPr>
      <w:rFonts w:ascii="Times New Roman" w:hAnsi="Times New Roman" w:cs="Times New Roman"/>
      <w:sz w:val="16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nhideWhenUsed="0" w:qFormat="1"/>
    <w:lsdException w:name="Lis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Body Text Indent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N w:val="0"/>
      <w:adjustRightInd w:val="0"/>
      <w:spacing w:after="200" w:line="276" w:lineRule="auto"/>
    </w:pPr>
    <w:rPr>
      <w:rFonts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link w:val="a5"/>
    <w:uiPriority w:val="99"/>
    <w:qFormat/>
    <w:pPr>
      <w:keepNext/>
      <w:spacing w:before="240" w:after="120"/>
    </w:pPr>
    <w:rPr>
      <w:rFonts w:ascii="Arial" w:eastAsia="MS Mincho" w:hAnsi="Arial" w:cs="Arial"/>
      <w:sz w:val="28"/>
      <w:szCs w:val="28"/>
    </w:rPr>
  </w:style>
  <w:style w:type="character" w:customStyle="1" w:styleId="a5">
    <w:name w:val="Название Знак"/>
    <w:basedOn w:val="a0"/>
    <w:link w:val="a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4">
    <w:name w:val="Body Text"/>
    <w:basedOn w:val="a"/>
    <w:link w:val="a6"/>
    <w:uiPriority w:val="99"/>
    <w:pPr>
      <w:spacing w:after="120"/>
    </w:pPr>
  </w:style>
  <w:style w:type="character" w:customStyle="1" w:styleId="a6">
    <w:name w:val="Основной текст Знак"/>
    <w:basedOn w:val="a0"/>
    <w:link w:val="a4"/>
    <w:uiPriority w:val="99"/>
    <w:semiHidden/>
    <w:rPr>
      <w:rFonts w:ascii="Calibri" w:eastAsia="Times New Roman" w:hAnsi="Calibri" w:cs="Calibri"/>
    </w:rPr>
  </w:style>
  <w:style w:type="paragraph" w:styleId="a7">
    <w:name w:val="List"/>
    <w:basedOn w:val="a4"/>
    <w:uiPriority w:val="99"/>
    <w:rPr>
      <w:rFonts w:ascii="Arial" w:hAnsi="Arial" w:cs="Arial"/>
    </w:rPr>
  </w:style>
  <w:style w:type="paragraph" w:styleId="a8">
    <w:name w:val="caption"/>
    <w:basedOn w:val="a"/>
    <w:uiPriority w:val="99"/>
    <w:qFormat/>
    <w:pPr>
      <w:spacing w:before="120" w:after="120"/>
    </w:pPr>
    <w:rPr>
      <w:rFonts w:ascii="Arial" w:hAnsi="Arial" w:cs="Arial"/>
      <w:i/>
      <w:iCs/>
      <w:sz w:val="20"/>
      <w:szCs w:val="20"/>
    </w:rPr>
  </w:style>
  <w:style w:type="paragraph" w:customStyle="1" w:styleId="Index">
    <w:name w:val="Index"/>
    <w:basedOn w:val="a"/>
    <w:uiPriority w:val="99"/>
    <w:rPr>
      <w:rFonts w:ascii="Arial" w:hAnsi="Arial" w:cs="Tahoma"/>
    </w:rPr>
  </w:style>
  <w:style w:type="paragraph" w:styleId="a9">
    <w:name w:val="Subtitle"/>
    <w:basedOn w:val="WW-Title"/>
    <w:next w:val="a4"/>
    <w:link w:val="aa"/>
    <w:uiPriority w:val="99"/>
    <w:qFormat/>
    <w:pPr>
      <w:jc w:val="center"/>
    </w:pPr>
    <w:rPr>
      <w:i/>
      <w:iCs/>
    </w:rPr>
  </w:style>
  <w:style w:type="character" w:customStyle="1" w:styleId="aa">
    <w:name w:val="Подзаголовок Знак"/>
    <w:basedOn w:val="a0"/>
    <w:link w:val="a9"/>
    <w:uiPriority w:val="11"/>
    <w:rPr>
      <w:rFonts w:ascii="Cambria" w:eastAsia="Times New Roman" w:hAnsi="Cambria" w:cs="Times New Roman"/>
      <w:sz w:val="24"/>
      <w:szCs w:val="24"/>
    </w:rPr>
  </w:style>
  <w:style w:type="paragraph" w:customStyle="1" w:styleId="Index1">
    <w:name w:val="Index1"/>
    <w:basedOn w:val="a"/>
    <w:uiPriority w:val="99"/>
    <w:rPr>
      <w:rFonts w:ascii="Arial" w:hAnsi="Arial" w:cs="Arial"/>
    </w:rPr>
  </w:style>
  <w:style w:type="paragraph" w:customStyle="1" w:styleId="WW-Title">
    <w:name w:val="WW-Title"/>
    <w:basedOn w:val="a"/>
    <w:next w:val="a4"/>
    <w:uiPriority w:val="99"/>
    <w:pPr>
      <w:keepNext/>
      <w:spacing w:before="240" w:after="120"/>
    </w:pPr>
    <w:rPr>
      <w:rFonts w:ascii="Arial" w:eastAsia="MS Mincho" w:hAnsi="Arial" w:cs="Arial"/>
      <w:sz w:val="28"/>
      <w:szCs w:val="28"/>
    </w:rPr>
  </w:style>
  <w:style w:type="paragraph" w:customStyle="1" w:styleId="WW-caption">
    <w:name w:val="WW-caption"/>
    <w:basedOn w:val="a"/>
    <w:uiPriority w:val="99"/>
    <w:pPr>
      <w:spacing w:before="120" w:after="120"/>
    </w:pPr>
    <w:rPr>
      <w:rFonts w:ascii="Arial" w:hAnsi="Arial" w:cs="Arial"/>
      <w:i/>
      <w:iCs/>
      <w:sz w:val="20"/>
      <w:szCs w:val="20"/>
    </w:rPr>
  </w:style>
  <w:style w:type="paragraph" w:customStyle="1" w:styleId="WW-Index">
    <w:name w:val="WW-Index"/>
    <w:basedOn w:val="a"/>
    <w:uiPriority w:val="99"/>
    <w:rPr>
      <w:rFonts w:ascii="Arial" w:hAnsi="Arial" w:cs="Arial"/>
    </w:rPr>
  </w:style>
  <w:style w:type="paragraph" w:customStyle="1" w:styleId="WW-Title1">
    <w:name w:val="WW-Title1"/>
    <w:basedOn w:val="a"/>
    <w:next w:val="a4"/>
    <w:uiPriority w:val="99"/>
    <w:pPr>
      <w:keepNext/>
      <w:spacing w:before="240" w:after="120"/>
    </w:pPr>
    <w:rPr>
      <w:rFonts w:ascii="Arial" w:eastAsia="MS Mincho" w:hAnsi="Arial" w:cs="Arial"/>
      <w:sz w:val="28"/>
      <w:szCs w:val="28"/>
    </w:rPr>
  </w:style>
  <w:style w:type="paragraph" w:customStyle="1" w:styleId="WW-caption1">
    <w:name w:val="WW-caption1"/>
    <w:basedOn w:val="a"/>
    <w:uiPriority w:val="99"/>
    <w:pPr>
      <w:spacing w:before="120" w:after="120"/>
    </w:pPr>
    <w:rPr>
      <w:rFonts w:ascii="Arial" w:hAnsi="Arial" w:cs="Arial"/>
      <w:i/>
      <w:iCs/>
      <w:sz w:val="20"/>
      <w:szCs w:val="20"/>
    </w:rPr>
  </w:style>
  <w:style w:type="paragraph" w:customStyle="1" w:styleId="WW-Index1">
    <w:name w:val="WW-Index1"/>
    <w:basedOn w:val="a"/>
    <w:uiPriority w:val="99"/>
    <w:rPr>
      <w:rFonts w:ascii="Arial" w:hAnsi="Arial" w:cs="Arial"/>
    </w:rPr>
  </w:style>
  <w:style w:type="paragraph" w:customStyle="1" w:styleId="WW-Title11">
    <w:name w:val="WW-Title11"/>
    <w:basedOn w:val="a"/>
    <w:next w:val="a4"/>
    <w:uiPriority w:val="99"/>
    <w:pPr>
      <w:keepNext/>
      <w:spacing w:before="240" w:after="120"/>
    </w:pPr>
    <w:rPr>
      <w:rFonts w:ascii="Arial" w:eastAsia="MS Mincho" w:hAnsi="Arial" w:cs="Arial"/>
      <w:sz w:val="28"/>
      <w:szCs w:val="28"/>
    </w:rPr>
  </w:style>
  <w:style w:type="paragraph" w:customStyle="1" w:styleId="WW-caption11">
    <w:name w:val="WW-caption11"/>
    <w:basedOn w:val="a"/>
    <w:uiPriority w:val="99"/>
    <w:pPr>
      <w:spacing w:before="120" w:after="120"/>
    </w:pPr>
    <w:rPr>
      <w:rFonts w:ascii="Arial" w:hAnsi="Arial" w:cs="Arial"/>
      <w:i/>
      <w:iCs/>
      <w:sz w:val="20"/>
      <w:szCs w:val="20"/>
    </w:rPr>
  </w:style>
  <w:style w:type="paragraph" w:customStyle="1" w:styleId="WW-Index11">
    <w:name w:val="WW-Index11"/>
    <w:basedOn w:val="a"/>
    <w:uiPriority w:val="99"/>
    <w:rPr>
      <w:rFonts w:ascii="Arial" w:hAnsi="Arial" w:cs="Arial"/>
    </w:rPr>
  </w:style>
  <w:style w:type="paragraph" w:customStyle="1" w:styleId="WW-caption111">
    <w:name w:val="WW-caption111"/>
    <w:basedOn w:val="a"/>
    <w:uiPriority w:val="99"/>
    <w:pPr>
      <w:spacing w:before="120" w:after="120"/>
    </w:pPr>
    <w:rPr>
      <w:rFonts w:ascii="Arial" w:hAnsi="Arial" w:cs="Arial"/>
      <w:i/>
      <w:iCs/>
      <w:sz w:val="20"/>
      <w:szCs w:val="20"/>
    </w:rPr>
  </w:style>
  <w:style w:type="paragraph" w:customStyle="1" w:styleId="WW-Index111">
    <w:name w:val="WW-Index111"/>
    <w:basedOn w:val="a"/>
    <w:uiPriority w:val="99"/>
    <w:rPr>
      <w:rFonts w:ascii="Arial" w:hAnsi="Arial" w:cs="Arial"/>
    </w:rPr>
  </w:style>
  <w:style w:type="paragraph" w:customStyle="1" w:styleId="WW-Title111">
    <w:name w:val="WW-Title111"/>
    <w:basedOn w:val="a"/>
    <w:next w:val="a4"/>
    <w:uiPriority w:val="99"/>
    <w:pPr>
      <w:keepNext/>
      <w:spacing w:before="240" w:after="120"/>
    </w:pPr>
    <w:rPr>
      <w:rFonts w:ascii="Arial" w:eastAsia="MS Mincho" w:hAnsi="Arial" w:cs="Arial"/>
      <w:sz w:val="28"/>
      <w:szCs w:val="28"/>
    </w:rPr>
  </w:style>
  <w:style w:type="paragraph" w:customStyle="1" w:styleId="WW-caption1111">
    <w:name w:val="WW-caption1111"/>
    <w:basedOn w:val="a"/>
    <w:uiPriority w:val="99"/>
    <w:pPr>
      <w:spacing w:before="120" w:after="120"/>
    </w:pPr>
    <w:rPr>
      <w:rFonts w:ascii="Arial" w:hAnsi="Arial" w:cs="Arial"/>
      <w:i/>
      <w:iCs/>
      <w:sz w:val="20"/>
      <w:szCs w:val="20"/>
    </w:rPr>
  </w:style>
  <w:style w:type="paragraph" w:customStyle="1" w:styleId="WW-Index1111">
    <w:name w:val="WW-Index1111"/>
    <w:basedOn w:val="a"/>
    <w:uiPriority w:val="99"/>
    <w:rPr>
      <w:rFonts w:ascii="Arial" w:hAnsi="Arial" w:cs="Arial"/>
    </w:rPr>
  </w:style>
  <w:style w:type="paragraph" w:customStyle="1" w:styleId="ConsPlusNormal">
    <w:name w:val="ConsPlusNormal"/>
    <w:uiPriority w:val="9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TableContents">
    <w:name w:val="Table Contents"/>
    <w:basedOn w:val="a"/>
    <w:uiPriority w:val="99"/>
  </w:style>
  <w:style w:type="paragraph" w:customStyle="1" w:styleId="TableHeading">
    <w:name w:val="Table Heading"/>
    <w:basedOn w:val="TableContents"/>
    <w:uiPriority w:val="99"/>
    <w:pPr>
      <w:jc w:val="center"/>
    </w:pPr>
    <w:rPr>
      <w:b/>
      <w:bCs/>
    </w:rPr>
  </w:style>
  <w:style w:type="paragraph" w:styleId="ab">
    <w:name w:val="Body Text Indent"/>
    <w:basedOn w:val="a"/>
    <w:link w:val="ac"/>
    <w:uiPriority w:val="99"/>
    <w:pPr>
      <w:spacing w:line="288" w:lineRule="auto"/>
      <w:ind w:firstLine="900"/>
      <w:jc w:val="both"/>
    </w:pPr>
    <w:rPr>
      <w:sz w:val="28"/>
      <w:szCs w:val="28"/>
    </w:rPr>
  </w:style>
  <w:style w:type="character" w:customStyle="1" w:styleId="ac">
    <w:name w:val="Основной текст с отступом Знак"/>
    <w:basedOn w:val="a0"/>
    <w:link w:val="ab"/>
    <w:uiPriority w:val="99"/>
    <w:semiHidden/>
    <w:rPr>
      <w:rFonts w:ascii="Calibri" w:eastAsia="Times New Roman" w:hAnsi="Calibri" w:cs="Calibri"/>
    </w:rPr>
  </w:style>
  <w:style w:type="paragraph" w:customStyle="1" w:styleId="WW-TableContents">
    <w:name w:val="WW-Table Contents"/>
    <w:basedOn w:val="a"/>
    <w:uiPriority w:val="99"/>
  </w:style>
  <w:style w:type="paragraph" w:customStyle="1" w:styleId="WW-TableHeading">
    <w:name w:val="WW-Table Heading"/>
    <w:basedOn w:val="WW-TableContents"/>
    <w:uiPriority w:val="99"/>
    <w:pPr>
      <w:jc w:val="center"/>
    </w:pPr>
    <w:rPr>
      <w:b/>
      <w:bCs/>
    </w:rPr>
  </w:style>
  <w:style w:type="paragraph" w:customStyle="1" w:styleId="WW-TableContents1">
    <w:name w:val="WW-Table Contents1"/>
    <w:basedOn w:val="a"/>
    <w:uiPriority w:val="99"/>
  </w:style>
  <w:style w:type="paragraph" w:customStyle="1" w:styleId="WW-TableHeading1">
    <w:name w:val="WW-Table Heading1"/>
    <w:basedOn w:val="WW-TableContents1"/>
    <w:uiPriority w:val="99"/>
    <w:pPr>
      <w:jc w:val="center"/>
    </w:pPr>
    <w:rPr>
      <w:b/>
      <w:bCs/>
    </w:rPr>
  </w:style>
  <w:style w:type="paragraph" w:customStyle="1" w:styleId="WW-TableContents12">
    <w:name w:val="WW-Table Contents12"/>
    <w:basedOn w:val="a"/>
    <w:uiPriority w:val="99"/>
  </w:style>
  <w:style w:type="paragraph" w:customStyle="1" w:styleId="WW-TableHeading12">
    <w:name w:val="WW-Table Heading12"/>
    <w:basedOn w:val="WW-TableContents12"/>
    <w:uiPriority w:val="99"/>
    <w:pPr>
      <w:jc w:val="center"/>
    </w:pPr>
    <w:rPr>
      <w:b/>
      <w:bCs/>
    </w:rPr>
  </w:style>
  <w:style w:type="paragraph" w:customStyle="1" w:styleId="WW-TableContents123">
    <w:name w:val="WW-Table Contents123"/>
    <w:basedOn w:val="a"/>
    <w:uiPriority w:val="99"/>
  </w:style>
  <w:style w:type="paragraph" w:customStyle="1" w:styleId="WW-TableHeading123">
    <w:name w:val="WW-Table Heading123"/>
    <w:basedOn w:val="WW-TableContents123"/>
    <w:uiPriority w:val="99"/>
    <w:pPr>
      <w:jc w:val="center"/>
    </w:pPr>
    <w:rPr>
      <w:b/>
      <w:bCs/>
    </w:rPr>
  </w:style>
  <w:style w:type="paragraph" w:customStyle="1" w:styleId="WW-TableContents1234">
    <w:name w:val="WW-Table Contents1234"/>
    <w:basedOn w:val="a"/>
    <w:uiPriority w:val="99"/>
  </w:style>
  <w:style w:type="paragraph" w:customStyle="1" w:styleId="WW-TableHeading1234">
    <w:name w:val="WW-Table Heading1234"/>
    <w:basedOn w:val="WW-TableContents1234"/>
    <w:uiPriority w:val="99"/>
    <w:pPr>
      <w:jc w:val="center"/>
    </w:pPr>
    <w:rPr>
      <w:b/>
      <w:bCs/>
    </w:rPr>
  </w:style>
  <w:style w:type="paragraph" w:customStyle="1" w:styleId="TableContents1">
    <w:name w:val="Table Contents1"/>
    <w:basedOn w:val="a"/>
    <w:uiPriority w:val="99"/>
  </w:style>
  <w:style w:type="paragraph" w:customStyle="1" w:styleId="TableHeading1">
    <w:name w:val="Table Heading1"/>
    <w:basedOn w:val="TableContents1"/>
    <w:uiPriority w:val="99"/>
    <w:pPr>
      <w:jc w:val="center"/>
    </w:pPr>
    <w:rPr>
      <w:b/>
      <w:bCs/>
    </w:rPr>
  </w:style>
  <w:style w:type="character" w:customStyle="1" w:styleId="RTFNum21">
    <w:name w:val="RTF_Num 2 1"/>
    <w:uiPriority w:val="99"/>
    <w:rPr>
      <w:sz w:val="20"/>
      <w:szCs w:val="20"/>
    </w:rPr>
  </w:style>
  <w:style w:type="character" w:customStyle="1" w:styleId="RTFNum22">
    <w:name w:val="RTF_Num 2 2"/>
    <w:uiPriority w:val="99"/>
    <w:rPr>
      <w:rFonts w:eastAsia="Times New Roman"/>
      <w:sz w:val="20"/>
      <w:szCs w:val="20"/>
    </w:rPr>
  </w:style>
  <w:style w:type="character" w:customStyle="1" w:styleId="RTFNum23">
    <w:name w:val="RTF_Num 2 3"/>
    <w:uiPriority w:val="99"/>
    <w:rPr>
      <w:rFonts w:eastAsia="Times New Roman"/>
      <w:sz w:val="20"/>
      <w:szCs w:val="20"/>
    </w:rPr>
  </w:style>
  <w:style w:type="character" w:customStyle="1" w:styleId="RTFNum24">
    <w:name w:val="RTF_Num 2 4"/>
    <w:uiPriority w:val="99"/>
    <w:rPr>
      <w:rFonts w:eastAsia="Times New Roman"/>
      <w:sz w:val="20"/>
      <w:szCs w:val="20"/>
    </w:rPr>
  </w:style>
  <w:style w:type="character" w:customStyle="1" w:styleId="RTFNum25">
    <w:name w:val="RTF_Num 2 5"/>
    <w:uiPriority w:val="99"/>
    <w:rPr>
      <w:rFonts w:eastAsia="Times New Roman"/>
      <w:sz w:val="20"/>
      <w:szCs w:val="20"/>
    </w:rPr>
  </w:style>
  <w:style w:type="character" w:customStyle="1" w:styleId="RTFNum26">
    <w:name w:val="RTF_Num 2 6"/>
    <w:uiPriority w:val="99"/>
    <w:rPr>
      <w:rFonts w:eastAsia="Times New Roman"/>
      <w:sz w:val="20"/>
      <w:szCs w:val="20"/>
    </w:rPr>
  </w:style>
  <w:style w:type="character" w:customStyle="1" w:styleId="RTFNum27">
    <w:name w:val="RTF_Num 2 7"/>
    <w:uiPriority w:val="99"/>
    <w:rPr>
      <w:rFonts w:eastAsia="Times New Roman"/>
      <w:sz w:val="20"/>
      <w:szCs w:val="20"/>
    </w:rPr>
  </w:style>
  <w:style w:type="character" w:customStyle="1" w:styleId="RTFNum28">
    <w:name w:val="RTF_Num 2 8"/>
    <w:uiPriority w:val="99"/>
    <w:rPr>
      <w:rFonts w:eastAsia="Times New Roman"/>
      <w:sz w:val="20"/>
      <w:szCs w:val="20"/>
    </w:rPr>
  </w:style>
  <w:style w:type="character" w:customStyle="1" w:styleId="RTFNum29">
    <w:name w:val="RTF_Num 2 9"/>
    <w:uiPriority w:val="99"/>
    <w:rPr>
      <w:rFonts w:eastAsia="Times New Roman"/>
      <w:sz w:val="20"/>
      <w:szCs w:val="20"/>
    </w:rPr>
  </w:style>
  <w:style w:type="character" w:customStyle="1" w:styleId="RTFNum210">
    <w:name w:val="RTF_Num 2 10"/>
    <w:uiPriority w:val="99"/>
    <w:rPr>
      <w:rFonts w:eastAsia="Times New Roman"/>
      <w:sz w:val="20"/>
      <w:szCs w:val="20"/>
    </w:rPr>
  </w:style>
  <w:style w:type="paragraph" w:customStyle="1" w:styleId="21">
    <w:name w:val="Основной текст 21"/>
    <w:basedOn w:val="a"/>
    <w:rsid w:val="00107A6A"/>
    <w:pPr>
      <w:widowControl/>
      <w:suppressAutoHyphens/>
      <w:overflowPunct w:val="0"/>
      <w:autoSpaceDE w:val="0"/>
      <w:autoSpaceDN/>
      <w:adjustRightInd/>
      <w:spacing w:after="0" w:line="240" w:lineRule="auto"/>
      <w:textAlignment w:val="baseline"/>
    </w:pPr>
    <w:rPr>
      <w:rFonts w:ascii="Times New Roman" w:hAnsi="Times New Roman" w:cs="Times New Roman"/>
      <w:b/>
      <w:sz w:val="20"/>
      <w:szCs w:val="20"/>
      <w:lang w:eastAsia="ar-SA"/>
    </w:rPr>
  </w:style>
  <w:style w:type="paragraph" w:customStyle="1" w:styleId="31">
    <w:name w:val="Основной текст с отступом 31"/>
    <w:basedOn w:val="a"/>
    <w:rsid w:val="00107A6A"/>
    <w:pPr>
      <w:widowControl/>
      <w:suppressAutoHyphens/>
      <w:overflowPunct w:val="0"/>
      <w:autoSpaceDE w:val="0"/>
      <w:autoSpaceDN/>
      <w:adjustRightInd/>
      <w:spacing w:after="120" w:line="240" w:lineRule="auto"/>
      <w:ind w:left="283"/>
      <w:textAlignment w:val="baseline"/>
    </w:pPr>
    <w:rPr>
      <w:rFonts w:ascii="Times New Roman" w:hAnsi="Times New Roman" w:cs="Times New Roman"/>
      <w:sz w:val="16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UserONE</cp:lastModifiedBy>
  <cp:revision>2</cp:revision>
  <dcterms:created xsi:type="dcterms:W3CDTF">2015-04-27T05:26:00Z</dcterms:created>
  <dcterms:modified xsi:type="dcterms:W3CDTF">2015-04-27T05:26:00Z</dcterms:modified>
</cp:coreProperties>
</file>