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B0" w:rsidRPr="0074086E" w:rsidRDefault="006049B0" w:rsidP="006049B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1076281"/>
      <w:bookmarkStart w:id="1" w:name="_Toc471076311"/>
      <w:r w:rsidRPr="0074086E">
        <w:rPr>
          <w:rFonts w:ascii="Times New Roman" w:eastAsia="Times New Roman" w:hAnsi="Times New Roman" w:cs="Times New Roman"/>
          <w:b/>
          <w:lang w:eastAsia="ru-RU"/>
        </w:rPr>
        <w:t>Сообщение об изменении текста ежеквартального отчета</w:t>
      </w:r>
    </w:p>
    <w:p w:rsidR="006049B0" w:rsidRPr="0074086E" w:rsidRDefault="006049B0" w:rsidP="006049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49B0" w:rsidRPr="0074086E" w:rsidRDefault="006049B0" w:rsidP="006049B0">
      <w:pPr>
        <w:jc w:val="center"/>
        <w:rPr>
          <w:rFonts w:ascii="Times New Roman" w:hAnsi="Times New Roman" w:cs="Times New Roman"/>
          <w:b/>
        </w:rPr>
      </w:pPr>
      <w:r w:rsidRPr="0074086E">
        <w:rPr>
          <w:rFonts w:ascii="Times New Roman" w:hAnsi="Times New Roman" w:cs="Times New Roman"/>
          <w:b/>
        </w:rPr>
        <w:t>1. Общие сведения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86E">
        <w:rPr>
          <w:rFonts w:ascii="Times New Roman" w:hAnsi="Times New Roman" w:cs="Times New Roman"/>
          <w:b/>
          <w:bCs/>
        </w:rPr>
        <w:t xml:space="preserve">Полное фирменное наименование эмитента: </w:t>
      </w:r>
      <w:r w:rsidRPr="0074086E">
        <w:rPr>
          <w:rFonts w:ascii="Times New Roman" w:hAnsi="Times New Roman" w:cs="Times New Roman"/>
        </w:rPr>
        <w:t>Публичное акционерное общество «Акционерная компания «Центральный научно-исследовательский институт систем управления»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86E">
        <w:rPr>
          <w:rFonts w:ascii="Times New Roman" w:hAnsi="Times New Roman" w:cs="Times New Roman"/>
          <w:b/>
          <w:bCs/>
        </w:rPr>
        <w:t xml:space="preserve">Сокращенное фирменное наименование эмитента: </w:t>
      </w:r>
      <w:r w:rsidRPr="0074086E">
        <w:rPr>
          <w:rFonts w:ascii="Times New Roman" w:hAnsi="Times New Roman" w:cs="Times New Roman"/>
        </w:rPr>
        <w:t>ПАО «АК «ЦНИИСУ»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86E">
        <w:rPr>
          <w:rFonts w:ascii="Times New Roman" w:hAnsi="Times New Roman" w:cs="Times New Roman"/>
          <w:b/>
          <w:bCs/>
        </w:rPr>
        <w:t xml:space="preserve">Место нахождения эмитента: </w:t>
      </w:r>
      <w:r w:rsidRPr="0074086E">
        <w:rPr>
          <w:rFonts w:ascii="Times New Roman" w:hAnsi="Times New Roman" w:cs="Times New Roman"/>
        </w:rPr>
        <w:t>Россия, г. Тула, Красноармейский проспект, 25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  <w:b/>
          <w:bCs/>
        </w:rPr>
        <w:t xml:space="preserve">ОГРН эмитента: </w:t>
      </w:r>
      <w:r w:rsidRPr="0074086E">
        <w:rPr>
          <w:rFonts w:ascii="Times New Roman" w:hAnsi="Times New Roman" w:cs="Times New Roman"/>
        </w:rPr>
        <w:t>1027100739973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  <w:b/>
          <w:bCs/>
        </w:rPr>
        <w:t xml:space="preserve">ИНН эмитента: </w:t>
      </w:r>
      <w:r w:rsidRPr="0074086E">
        <w:rPr>
          <w:rFonts w:ascii="Times New Roman" w:hAnsi="Times New Roman" w:cs="Times New Roman"/>
        </w:rPr>
        <w:t>7106002843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86E">
        <w:rPr>
          <w:rFonts w:ascii="Times New Roman" w:hAnsi="Times New Roman" w:cs="Times New Roman"/>
          <w:b/>
          <w:bCs/>
        </w:rPr>
        <w:t xml:space="preserve">Уникальный код эмитента, присвоенный регистрирующим органом: </w:t>
      </w:r>
      <w:r w:rsidRPr="0074086E">
        <w:rPr>
          <w:rFonts w:ascii="Times New Roman" w:hAnsi="Times New Roman" w:cs="Times New Roman"/>
        </w:rPr>
        <w:t>00568-А</w:t>
      </w:r>
    </w:p>
    <w:p w:rsidR="006049B0" w:rsidRPr="0074086E" w:rsidRDefault="006049B0" w:rsidP="006049B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  <w:b/>
          <w:bCs/>
        </w:rPr>
        <w:t xml:space="preserve">Адрес страницы в сети «Интернет», используемой эмитентом для раскрытия информации: </w:t>
      </w:r>
      <w:r w:rsidRPr="0074086E">
        <w:rPr>
          <w:rFonts w:ascii="Times New Roman" w:hAnsi="Times New Roman" w:cs="Times New Roman"/>
          <w:bCs/>
          <w:iCs/>
        </w:rPr>
        <w:t>http://www.disclosure.ru/issuer/7106002843/</w:t>
      </w:r>
    </w:p>
    <w:p w:rsidR="006049B0" w:rsidRPr="0074086E" w:rsidRDefault="006049B0" w:rsidP="006049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49B0" w:rsidRDefault="006049B0" w:rsidP="00604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4086E">
        <w:rPr>
          <w:rFonts w:ascii="Times New Roman" w:hAnsi="Times New Roman" w:cs="Times New Roman"/>
          <w:b/>
        </w:rPr>
        <w:t>Содержание сообщения</w:t>
      </w:r>
    </w:p>
    <w:p w:rsidR="00EA40E4" w:rsidRPr="0074086E" w:rsidRDefault="00EA40E4" w:rsidP="00EA40E4">
      <w:pPr>
        <w:pStyle w:val="a3"/>
        <w:rPr>
          <w:rFonts w:ascii="Times New Roman" w:hAnsi="Times New Roman" w:cs="Times New Roman"/>
          <w:b/>
        </w:rPr>
      </w:pPr>
    </w:p>
    <w:p w:rsidR="006049B0" w:rsidRPr="002C5A27" w:rsidRDefault="006049B0" w:rsidP="006049B0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86E">
        <w:rPr>
          <w:rFonts w:ascii="Times New Roman" w:eastAsia="Times New Roman" w:hAnsi="Times New Roman" w:cs="Times New Roman"/>
          <w:lang w:eastAsia="ru-RU"/>
        </w:rPr>
        <w:t xml:space="preserve">вид документа (ежеквартальный отчет) и отчетный период (квартал и год), за который составлен документ, в который внесены изменения: </w:t>
      </w:r>
      <w:r w:rsidRPr="0074086E">
        <w:rPr>
          <w:rFonts w:ascii="Times New Roman" w:eastAsia="Times New Roman" w:hAnsi="Times New Roman" w:cs="Times New Roman"/>
          <w:b/>
          <w:lang w:eastAsia="ru-RU"/>
        </w:rPr>
        <w:t xml:space="preserve">ежеквартальный отчет за </w:t>
      </w:r>
      <w:r w:rsidR="00BF02E5">
        <w:rPr>
          <w:rFonts w:ascii="Times New Roman" w:eastAsia="Times New Roman" w:hAnsi="Times New Roman" w:cs="Times New Roman"/>
          <w:b/>
          <w:lang w:eastAsia="ru-RU"/>
        </w:rPr>
        <w:t>1</w:t>
      </w:r>
      <w:r w:rsidRPr="0074086E">
        <w:rPr>
          <w:rFonts w:ascii="Times New Roman" w:eastAsia="Times New Roman" w:hAnsi="Times New Roman" w:cs="Times New Roman"/>
          <w:b/>
          <w:lang w:eastAsia="ru-RU"/>
        </w:rPr>
        <w:t xml:space="preserve"> квартал 2016 года</w:t>
      </w:r>
    </w:p>
    <w:p w:rsidR="002C5A27" w:rsidRPr="00D1458E" w:rsidRDefault="002C5A27" w:rsidP="002C5A27">
      <w:pPr>
        <w:pStyle w:val="a3"/>
        <w:spacing w:after="0" w:line="312" w:lineRule="auto"/>
        <w:ind w:left="704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bookmarkEnd w:id="1"/>
    <w:p w:rsidR="00D1458E" w:rsidRPr="00EA40E4" w:rsidRDefault="00D1458E" w:rsidP="00EA40E4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40E4">
        <w:rPr>
          <w:rFonts w:ascii="Times New Roman" w:eastAsia="Times New Roman" w:hAnsi="Times New Roman" w:cs="Times New Roman"/>
          <w:lang w:eastAsia="ru-RU"/>
        </w:rPr>
        <w:t xml:space="preserve">описание внесенных изменений и причины (обстоятельства), послужившие основанием для их внесения: </w:t>
      </w:r>
      <w:bookmarkStart w:id="2" w:name="_Toc471079477"/>
      <w:r w:rsidRPr="00EA40E4">
        <w:rPr>
          <w:rFonts w:ascii="Times New Roman" w:hAnsi="Times New Roman" w:cs="Times New Roman"/>
          <w:b/>
        </w:rPr>
        <w:t>в п.1.</w:t>
      </w:r>
      <w:r w:rsidR="00577F5E" w:rsidRPr="00EA40E4">
        <w:rPr>
          <w:rFonts w:ascii="Times New Roman" w:hAnsi="Times New Roman" w:cs="Times New Roman"/>
          <w:b/>
        </w:rPr>
        <w:t>1</w:t>
      </w:r>
      <w:r w:rsidRPr="00EA40E4">
        <w:rPr>
          <w:rFonts w:ascii="Times New Roman" w:hAnsi="Times New Roman" w:cs="Times New Roman"/>
          <w:b/>
        </w:rPr>
        <w:t>. «Сведения о банковских счетах эмитента</w:t>
      </w:r>
      <w:bookmarkEnd w:id="2"/>
      <w:r w:rsidRPr="00EA40E4">
        <w:rPr>
          <w:rFonts w:ascii="Times New Roman" w:hAnsi="Times New Roman" w:cs="Times New Roman"/>
          <w:b/>
        </w:rPr>
        <w:t xml:space="preserve">» </w:t>
      </w:r>
      <w:r w:rsidR="00577F5E" w:rsidRPr="00EA40E4">
        <w:rPr>
          <w:rFonts w:ascii="Times New Roman" w:hAnsi="Times New Roman" w:cs="Times New Roman"/>
          <w:b/>
        </w:rPr>
        <w:t xml:space="preserve">приведена полная информация о банках, в которых открыты </w:t>
      </w:r>
      <w:r w:rsidR="00577F5E" w:rsidRPr="00EA40E4">
        <w:rPr>
          <w:rFonts w:ascii="Times New Roman" w:hAnsi="Times New Roman" w:cs="Times New Roman"/>
          <w:b/>
        </w:rPr>
        <w:t>банковски</w:t>
      </w:r>
      <w:r w:rsidR="00577F5E" w:rsidRPr="00EA40E4">
        <w:rPr>
          <w:rFonts w:ascii="Times New Roman" w:hAnsi="Times New Roman" w:cs="Times New Roman"/>
          <w:b/>
        </w:rPr>
        <w:t>е</w:t>
      </w:r>
      <w:r w:rsidR="00577F5E" w:rsidRPr="00EA40E4">
        <w:rPr>
          <w:rFonts w:ascii="Times New Roman" w:hAnsi="Times New Roman" w:cs="Times New Roman"/>
          <w:b/>
        </w:rPr>
        <w:t xml:space="preserve"> счета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r w:rsidR="00577F5E" w:rsidRPr="00EA40E4">
        <w:rPr>
          <w:rFonts w:ascii="Times New Roman" w:hAnsi="Times New Roman" w:cs="Times New Roman"/>
          <w:b/>
        </w:rPr>
        <w:t xml:space="preserve">в п.1.2. </w:t>
      </w:r>
      <w:bookmarkStart w:id="3" w:name="_Toc472689646"/>
      <w:r w:rsidR="00577F5E" w:rsidRPr="00EA40E4">
        <w:rPr>
          <w:rFonts w:ascii="Times New Roman" w:hAnsi="Times New Roman" w:cs="Times New Roman"/>
          <w:b/>
        </w:rPr>
        <w:t xml:space="preserve">1.2. </w:t>
      </w:r>
      <w:r w:rsidR="00577F5E" w:rsidRPr="00EA40E4">
        <w:rPr>
          <w:rFonts w:ascii="Times New Roman" w:hAnsi="Times New Roman" w:cs="Times New Roman"/>
          <w:b/>
        </w:rPr>
        <w:t>«</w:t>
      </w:r>
      <w:r w:rsidR="00577F5E" w:rsidRPr="00EA40E4">
        <w:rPr>
          <w:rFonts w:ascii="Times New Roman" w:hAnsi="Times New Roman" w:cs="Times New Roman"/>
          <w:b/>
        </w:rPr>
        <w:t>Сведения об аудиторе (аудиторах) эмитента</w:t>
      </w:r>
      <w:bookmarkEnd w:id="3"/>
      <w:r w:rsidR="00577F5E" w:rsidRPr="00EA40E4">
        <w:rPr>
          <w:rFonts w:ascii="Times New Roman" w:hAnsi="Times New Roman" w:cs="Times New Roman"/>
          <w:b/>
        </w:rPr>
        <w:t>» приведена полная</w:t>
      </w:r>
      <w:r w:rsidR="00577F5E" w:rsidRPr="00EA40E4">
        <w:rPr>
          <w:rFonts w:ascii="Times New Roman" w:hAnsi="Times New Roman" w:cs="Times New Roman"/>
          <w:b/>
        </w:rPr>
        <w:t xml:space="preserve"> информация о членстве аудитора в саморегулируемых организациях аудиторов, </w:t>
      </w:r>
      <w:r w:rsidR="00577F5E" w:rsidRPr="00EA40E4">
        <w:rPr>
          <w:rFonts w:ascii="Times New Roman" w:hAnsi="Times New Roman" w:cs="Times New Roman"/>
          <w:b/>
        </w:rPr>
        <w:t xml:space="preserve">о </w:t>
      </w:r>
      <w:r w:rsidR="00577F5E" w:rsidRPr="00EA40E4">
        <w:rPr>
          <w:rFonts w:ascii="Times New Roman" w:hAnsi="Times New Roman" w:cs="Times New Roman"/>
          <w:b/>
        </w:rPr>
        <w:t>порядк</w:t>
      </w:r>
      <w:r w:rsidR="00577F5E" w:rsidRPr="00EA40E4">
        <w:rPr>
          <w:rFonts w:ascii="Times New Roman" w:hAnsi="Times New Roman" w:cs="Times New Roman"/>
          <w:b/>
        </w:rPr>
        <w:t>е</w:t>
      </w:r>
      <w:r w:rsidR="00577F5E" w:rsidRPr="00EA40E4">
        <w:rPr>
          <w:rFonts w:ascii="Times New Roman" w:hAnsi="Times New Roman" w:cs="Times New Roman"/>
          <w:b/>
        </w:rPr>
        <w:t xml:space="preserve"> </w:t>
      </w:r>
      <w:r w:rsidR="00577F5E" w:rsidRPr="00EA40E4">
        <w:rPr>
          <w:rFonts w:ascii="Times New Roman" w:hAnsi="Times New Roman" w:cs="Times New Roman"/>
          <w:b/>
        </w:rPr>
        <w:t xml:space="preserve">выбора аудитора, </w:t>
      </w:r>
      <w:r w:rsidR="00577F5E" w:rsidRPr="00EA40E4">
        <w:rPr>
          <w:rFonts w:ascii="Times New Roman" w:hAnsi="Times New Roman" w:cs="Times New Roman"/>
          <w:b/>
        </w:rPr>
        <w:t>о вознагражден</w:t>
      </w:r>
      <w:proofErr w:type="gramStart"/>
      <w:r w:rsidR="00577F5E" w:rsidRPr="00EA40E4">
        <w:rPr>
          <w:rFonts w:ascii="Times New Roman" w:hAnsi="Times New Roman" w:cs="Times New Roman"/>
          <w:b/>
        </w:rPr>
        <w:t>ии ау</w:t>
      </w:r>
      <w:proofErr w:type="gramEnd"/>
      <w:r w:rsidR="00577F5E" w:rsidRPr="00EA40E4">
        <w:rPr>
          <w:rFonts w:ascii="Times New Roman" w:hAnsi="Times New Roman" w:cs="Times New Roman"/>
          <w:b/>
        </w:rPr>
        <w:t>дитора</w:t>
      </w:r>
      <w:r w:rsidR="00577F5E" w:rsidRPr="00EA40E4">
        <w:rPr>
          <w:rFonts w:ascii="Times New Roman" w:hAnsi="Times New Roman" w:cs="Times New Roman"/>
          <w:b/>
        </w:rPr>
        <w:t>; в п. 1.3. «</w:t>
      </w:r>
      <w:r w:rsidR="00577F5E" w:rsidRPr="00EA40E4">
        <w:rPr>
          <w:rFonts w:ascii="Times New Roman" w:hAnsi="Times New Roman" w:cs="Times New Roman"/>
          <w:b/>
        </w:rPr>
        <w:t>Сведения об оценщике (оценщиках) эмитента</w:t>
      </w:r>
      <w:r w:rsidR="00577F5E" w:rsidRPr="00EA40E4">
        <w:rPr>
          <w:rFonts w:ascii="Times New Roman" w:hAnsi="Times New Roman" w:cs="Times New Roman"/>
          <w:b/>
        </w:rPr>
        <w:t xml:space="preserve">» приведена информация об оценщиках, </w:t>
      </w:r>
      <w:r w:rsidR="003E1F0D" w:rsidRPr="00EA40E4">
        <w:rPr>
          <w:rFonts w:ascii="Times New Roman" w:hAnsi="Times New Roman" w:cs="Times New Roman"/>
          <w:b/>
        </w:rPr>
        <w:t>о</w:t>
      </w:r>
      <w:r w:rsidR="003E1F0D" w:rsidRPr="00EA40E4">
        <w:rPr>
          <w:rFonts w:ascii="Times New Roman" w:hAnsi="Times New Roman" w:cs="Times New Roman"/>
          <w:b/>
        </w:rPr>
        <w:t>предел</w:t>
      </w:r>
      <w:r w:rsidR="003E1F0D" w:rsidRPr="00EA40E4">
        <w:rPr>
          <w:rFonts w:ascii="Times New Roman" w:hAnsi="Times New Roman" w:cs="Times New Roman"/>
          <w:b/>
        </w:rPr>
        <w:t>ивших</w:t>
      </w:r>
      <w:r w:rsidR="003E1F0D" w:rsidRPr="00EA40E4">
        <w:rPr>
          <w:rFonts w:ascii="Times New Roman" w:hAnsi="Times New Roman" w:cs="Times New Roman"/>
          <w:b/>
        </w:rPr>
        <w:t xml:space="preserve"> рыночн</w:t>
      </w:r>
      <w:r w:rsidR="003E1F0D" w:rsidRPr="00EA40E4">
        <w:rPr>
          <w:rFonts w:ascii="Times New Roman" w:hAnsi="Times New Roman" w:cs="Times New Roman"/>
          <w:b/>
        </w:rPr>
        <w:t>ую</w:t>
      </w:r>
      <w:r w:rsidR="003E1F0D" w:rsidRPr="00EA40E4">
        <w:rPr>
          <w:rFonts w:ascii="Times New Roman" w:hAnsi="Times New Roman" w:cs="Times New Roman"/>
          <w:b/>
        </w:rPr>
        <w:t xml:space="preserve"> стоимост</w:t>
      </w:r>
      <w:r w:rsidR="003E1F0D" w:rsidRPr="00EA40E4">
        <w:rPr>
          <w:rFonts w:ascii="Times New Roman" w:hAnsi="Times New Roman" w:cs="Times New Roman"/>
          <w:b/>
        </w:rPr>
        <w:t>ь</w:t>
      </w:r>
      <w:r w:rsidR="003E1F0D" w:rsidRPr="00EA40E4">
        <w:rPr>
          <w:rFonts w:ascii="Times New Roman" w:hAnsi="Times New Roman" w:cs="Times New Roman"/>
          <w:b/>
        </w:rPr>
        <w:t xml:space="preserve"> одной обыкновенной именной акции и одной привилегированной именной акции ОАО "АК ЦНИИСУ" для выкупа обыкновенных именных и привилегированных именных акций ОАО "АК "ЦНИИСУ", право </w:t>
      </w:r>
      <w:proofErr w:type="gramStart"/>
      <w:r w:rsidR="003E1F0D" w:rsidRPr="00EA40E4">
        <w:rPr>
          <w:rFonts w:ascii="Times New Roman" w:hAnsi="Times New Roman" w:cs="Times New Roman"/>
          <w:b/>
        </w:rPr>
        <w:t>выкупа</w:t>
      </w:r>
      <w:proofErr w:type="gramEnd"/>
      <w:r w:rsidR="003E1F0D" w:rsidRPr="00EA40E4">
        <w:rPr>
          <w:rFonts w:ascii="Times New Roman" w:hAnsi="Times New Roman" w:cs="Times New Roman"/>
          <w:b/>
        </w:rPr>
        <w:t xml:space="preserve"> которых возникает у акционеров в соответствии со ст. 75 Федерального закона "Об акционерных обществах" № 208-ФЗ от 26.12.1995 г. (отчет № 102 от 14.09.2015)</w:t>
      </w:r>
      <w:r w:rsidR="003E1F0D" w:rsidRPr="00EA40E4">
        <w:rPr>
          <w:rFonts w:ascii="Times New Roman" w:hAnsi="Times New Roman" w:cs="Times New Roman"/>
          <w:b/>
        </w:rPr>
        <w:t xml:space="preserve">; </w:t>
      </w:r>
      <w:r w:rsidRPr="00EA40E4">
        <w:rPr>
          <w:rFonts w:ascii="Times New Roman" w:hAnsi="Times New Roman" w:cs="Times New Roman"/>
          <w:b/>
        </w:rPr>
        <w:t>в п.</w:t>
      </w:r>
      <w:bookmarkStart w:id="4" w:name="_Toc471079483"/>
      <w:r w:rsidRPr="00EA40E4">
        <w:rPr>
          <w:rFonts w:ascii="Times New Roman" w:hAnsi="Times New Roman" w:cs="Times New Roman"/>
          <w:b/>
        </w:rPr>
        <w:t xml:space="preserve">2.1. </w:t>
      </w:r>
      <w:proofErr w:type="gramStart"/>
      <w:r w:rsidRPr="00EA40E4">
        <w:rPr>
          <w:rFonts w:ascii="Times New Roman" w:hAnsi="Times New Roman" w:cs="Times New Roman"/>
          <w:b/>
        </w:rPr>
        <w:t>«Показатели финансово-экономической деятельности эмитента</w:t>
      </w:r>
      <w:bookmarkEnd w:id="4"/>
      <w:r w:rsidRPr="00EA40E4">
        <w:rPr>
          <w:rFonts w:ascii="Times New Roman" w:hAnsi="Times New Roman" w:cs="Times New Roman"/>
          <w:b/>
        </w:rPr>
        <w:t xml:space="preserve">» </w:t>
      </w:r>
      <w:r w:rsidRPr="00EA40E4">
        <w:rPr>
          <w:rFonts w:ascii="Times New Roman" w:hAnsi="Times New Roman" w:cs="Times New Roman"/>
          <w:b/>
        </w:rPr>
        <w:t>и</w:t>
      </w:r>
      <w:r w:rsidRPr="00EA40E4">
        <w:rPr>
          <w:rFonts w:ascii="Times New Roman" w:hAnsi="Times New Roman" w:cs="Times New Roman"/>
          <w:b/>
        </w:rPr>
        <w:t>нформация приведена в соответствии с требованиями "Положения о раскрытии информации эмитентами эмиссионных це</w:t>
      </w:r>
      <w:r w:rsidR="003E1F0D" w:rsidRPr="00EA40E4">
        <w:rPr>
          <w:rFonts w:ascii="Times New Roman" w:hAnsi="Times New Roman" w:cs="Times New Roman"/>
          <w:b/>
        </w:rPr>
        <w:t xml:space="preserve">нных бумаг" 30.12.2014 N 454-П); в п. </w:t>
      </w:r>
      <w:bookmarkStart w:id="5" w:name="_Toc472689658"/>
      <w:r w:rsidR="003E1F0D" w:rsidRPr="00EA40E4">
        <w:rPr>
          <w:rFonts w:ascii="Times New Roman" w:hAnsi="Times New Roman" w:cs="Times New Roman"/>
          <w:b/>
        </w:rPr>
        <w:t>2.4.</w:t>
      </w:r>
      <w:proofErr w:type="gramEnd"/>
      <w:r w:rsidR="003E1F0D" w:rsidRPr="00EA40E4">
        <w:rPr>
          <w:rFonts w:ascii="Times New Roman" w:hAnsi="Times New Roman" w:cs="Times New Roman"/>
          <w:b/>
        </w:rPr>
        <w:t xml:space="preserve"> </w:t>
      </w:r>
      <w:r w:rsidR="003E1F0D" w:rsidRPr="00EA40E4">
        <w:rPr>
          <w:rFonts w:ascii="Times New Roman" w:hAnsi="Times New Roman" w:cs="Times New Roman"/>
          <w:b/>
        </w:rPr>
        <w:t>«</w:t>
      </w:r>
      <w:r w:rsidR="003E1F0D" w:rsidRPr="00EA40E4">
        <w:rPr>
          <w:rFonts w:ascii="Times New Roman" w:hAnsi="Times New Roman" w:cs="Times New Roman"/>
          <w:b/>
        </w:rPr>
        <w:t>Риски, связанные с приобретением размещаемых (размещенных) ценных бумаг</w:t>
      </w:r>
      <w:bookmarkEnd w:id="5"/>
      <w:r w:rsidR="003E1F0D" w:rsidRPr="00EA40E4">
        <w:rPr>
          <w:rFonts w:ascii="Times New Roman" w:hAnsi="Times New Roman" w:cs="Times New Roman"/>
          <w:b/>
        </w:rPr>
        <w:t>» описана п</w:t>
      </w:r>
      <w:r w:rsidR="003E1F0D" w:rsidRPr="00EA40E4">
        <w:rPr>
          <w:rFonts w:ascii="Times New Roman" w:hAnsi="Times New Roman" w:cs="Times New Roman"/>
          <w:b/>
        </w:rPr>
        <w:t>олитика эмитента в области управления рисками</w:t>
      </w:r>
      <w:r w:rsidR="003E1F0D" w:rsidRPr="00EA40E4">
        <w:rPr>
          <w:rFonts w:ascii="Times New Roman" w:hAnsi="Times New Roman" w:cs="Times New Roman"/>
          <w:b/>
        </w:rPr>
        <w:t xml:space="preserve">; </w:t>
      </w:r>
      <w:r w:rsidRPr="00EA40E4">
        <w:rPr>
          <w:rFonts w:ascii="Times New Roman" w:hAnsi="Times New Roman" w:cs="Times New Roman"/>
          <w:b/>
        </w:rPr>
        <w:t xml:space="preserve">в п. </w:t>
      </w:r>
      <w:r w:rsidRPr="00EA40E4">
        <w:rPr>
          <w:rFonts w:ascii="Times New Roman" w:hAnsi="Times New Roman" w:cs="Times New Roman"/>
          <w:b/>
        </w:rPr>
        <w:t xml:space="preserve">3.1.1.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Данные о фирменном наименовании (наименовании) эмитента</w:t>
      </w:r>
      <w:r w:rsidRPr="00EA40E4">
        <w:rPr>
          <w:rFonts w:ascii="Times New Roman" w:hAnsi="Times New Roman" w:cs="Times New Roman"/>
          <w:b/>
        </w:rPr>
        <w:t>» в</w:t>
      </w:r>
      <w:r w:rsidRPr="00EA40E4">
        <w:rPr>
          <w:rFonts w:ascii="Times New Roman" w:hAnsi="Times New Roman" w:cs="Times New Roman"/>
          <w:b/>
        </w:rPr>
        <w:t>несена полная информация о смене наименований с момента создания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bookmarkStart w:id="6" w:name="_Toc471079496"/>
      <w:r w:rsidRPr="00EA40E4">
        <w:rPr>
          <w:rFonts w:ascii="Times New Roman" w:hAnsi="Times New Roman" w:cs="Times New Roman"/>
          <w:b/>
        </w:rPr>
        <w:t xml:space="preserve">в п. </w:t>
      </w:r>
      <w:r w:rsidRPr="00EA40E4">
        <w:rPr>
          <w:rFonts w:ascii="Times New Roman" w:hAnsi="Times New Roman" w:cs="Times New Roman"/>
          <w:b/>
        </w:rPr>
        <w:t xml:space="preserve">3.1.4.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Контактная информация</w:t>
      </w:r>
      <w:bookmarkEnd w:id="6"/>
      <w:r w:rsidRPr="00EA40E4">
        <w:rPr>
          <w:rFonts w:ascii="Times New Roman" w:hAnsi="Times New Roman" w:cs="Times New Roman"/>
          <w:b/>
        </w:rPr>
        <w:t>» д</w:t>
      </w:r>
      <w:r w:rsidRPr="00EA40E4">
        <w:rPr>
          <w:rFonts w:ascii="Times New Roman" w:hAnsi="Times New Roman" w:cs="Times New Roman"/>
          <w:b/>
        </w:rPr>
        <w:t>ополнена информация об адресе страницы (страниц) в сети Интернет, на которой (на которых) доступна информация об эмитенте, выпущенных и/или выпускаемых им ценных бумагах</w:t>
      </w:r>
      <w:r w:rsidRPr="00EA40E4">
        <w:rPr>
          <w:rFonts w:ascii="Times New Roman" w:hAnsi="Times New Roman" w:cs="Times New Roman"/>
          <w:b/>
        </w:rPr>
        <w:t xml:space="preserve">; </w:t>
      </w:r>
      <w:bookmarkStart w:id="7" w:name="_Toc471079500"/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 xml:space="preserve">3.2.1.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Отраслевая принадлежность эмитента</w:t>
      </w:r>
      <w:bookmarkEnd w:id="7"/>
      <w:r w:rsidRPr="00EA40E4">
        <w:rPr>
          <w:rFonts w:ascii="Times New Roman" w:hAnsi="Times New Roman" w:cs="Times New Roman"/>
          <w:b/>
        </w:rPr>
        <w:t>» в</w:t>
      </w:r>
      <w:r w:rsidRPr="00EA40E4">
        <w:rPr>
          <w:rFonts w:ascii="Times New Roman" w:hAnsi="Times New Roman" w:cs="Times New Roman"/>
          <w:b/>
        </w:rPr>
        <w:t>несена полная информация об ОКВЭД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bookmarkStart w:id="8" w:name="_Toc471079504"/>
      <w:r w:rsidR="003E1F0D" w:rsidRPr="00EA40E4">
        <w:rPr>
          <w:rFonts w:ascii="Times New Roman" w:hAnsi="Times New Roman" w:cs="Times New Roman"/>
          <w:b/>
        </w:rPr>
        <w:t xml:space="preserve">в п. </w:t>
      </w:r>
      <w:bookmarkStart w:id="9" w:name="_Toc472689678"/>
      <w:r w:rsidR="003E1F0D" w:rsidRPr="00EA40E4">
        <w:rPr>
          <w:rFonts w:ascii="Times New Roman" w:hAnsi="Times New Roman" w:cs="Times New Roman"/>
          <w:b/>
        </w:rPr>
        <w:t xml:space="preserve">3.2.4. </w:t>
      </w:r>
      <w:proofErr w:type="gramStart"/>
      <w:r w:rsidR="003E1F0D" w:rsidRPr="00EA40E4">
        <w:rPr>
          <w:rFonts w:ascii="Times New Roman" w:hAnsi="Times New Roman" w:cs="Times New Roman"/>
          <w:b/>
        </w:rPr>
        <w:t>«</w:t>
      </w:r>
      <w:r w:rsidR="003E1F0D" w:rsidRPr="00EA40E4">
        <w:rPr>
          <w:rFonts w:ascii="Times New Roman" w:hAnsi="Times New Roman" w:cs="Times New Roman"/>
          <w:b/>
        </w:rPr>
        <w:t>Рынки сбыта продукции (работ, услуг) эмитента</w:t>
      </w:r>
      <w:bookmarkEnd w:id="9"/>
      <w:r w:rsidR="003E1F0D" w:rsidRPr="00EA40E4">
        <w:rPr>
          <w:rFonts w:ascii="Times New Roman" w:hAnsi="Times New Roman" w:cs="Times New Roman"/>
          <w:b/>
        </w:rPr>
        <w:t>» приведена полная информация о р</w:t>
      </w:r>
      <w:r w:rsidR="003E1F0D" w:rsidRPr="00EA40E4">
        <w:rPr>
          <w:rFonts w:ascii="Times New Roman" w:hAnsi="Times New Roman" w:cs="Times New Roman"/>
          <w:b/>
        </w:rPr>
        <w:t>ынк</w:t>
      </w:r>
      <w:r w:rsidR="003E1F0D" w:rsidRPr="00EA40E4">
        <w:rPr>
          <w:rFonts w:ascii="Times New Roman" w:hAnsi="Times New Roman" w:cs="Times New Roman"/>
          <w:b/>
        </w:rPr>
        <w:t>ах</w:t>
      </w:r>
      <w:r w:rsidR="003E1F0D" w:rsidRPr="00EA40E4">
        <w:rPr>
          <w:rFonts w:ascii="Times New Roman" w:hAnsi="Times New Roman" w:cs="Times New Roman"/>
          <w:b/>
        </w:rPr>
        <w:t xml:space="preserve"> сбыта продукции (работ, услуг) эмитент</w:t>
      </w:r>
      <w:r w:rsidR="003E1F0D" w:rsidRPr="00EA40E4">
        <w:rPr>
          <w:rFonts w:ascii="Times New Roman" w:hAnsi="Times New Roman" w:cs="Times New Roman"/>
          <w:b/>
        </w:rPr>
        <w:t xml:space="preserve">а; </w:t>
      </w:r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>3.2.5.</w:t>
      </w:r>
      <w:proofErr w:type="gramEnd"/>
      <w:r w:rsidRPr="00EA40E4">
        <w:rPr>
          <w:rFonts w:ascii="Times New Roman" w:hAnsi="Times New Roman" w:cs="Times New Roman"/>
          <w:b/>
        </w:rPr>
        <w:t xml:space="preserve">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 налич</w:t>
      </w:r>
      <w:proofErr w:type="gramStart"/>
      <w:r w:rsidRPr="00EA40E4">
        <w:rPr>
          <w:rFonts w:ascii="Times New Roman" w:hAnsi="Times New Roman" w:cs="Times New Roman"/>
          <w:b/>
        </w:rPr>
        <w:t>ии у э</w:t>
      </w:r>
      <w:proofErr w:type="gramEnd"/>
      <w:r w:rsidRPr="00EA40E4">
        <w:rPr>
          <w:rFonts w:ascii="Times New Roman" w:hAnsi="Times New Roman" w:cs="Times New Roman"/>
          <w:b/>
        </w:rPr>
        <w:t xml:space="preserve">митента разрешений (лицензий) </w:t>
      </w:r>
      <w:r w:rsidRPr="00EA40E4">
        <w:rPr>
          <w:rFonts w:ascii="Times New Roman" w:hAnsi="Times New Roman" w:cs="Times New Roman"/>
          <w:b/>
        </w:rPr>
        <w:lastRenderedPageBreak/>
        <w:t>или допусков к отдельным видам работ</w:t>
      </w:r>
      <w:bookmarkEnd w:id="8"/>
      <w:r w:rsidRPr="00EA40E4">
        <w:rPr>
          <w:rFonts w:ascii="Times New Roman" w:hAnsi="Times New Roman" w:cs="Times New Roman"/>
          <w:b/>
        </w:rPr>
        <w:t xml:space="preserve">» </w:t>
      </w:r>
      <w:r w:rsidR="003E1F0D" w:rsidRPr="00EA40E4">
        <w:rPr>
          <w:rFonts w:ascii="Times New Roman" w:hAnsi="Times New Roman" w:cs="Times New Roman"/>
          <w:b/>
        </w:rPr>
        <w:t>приведена</w:t>
      </w:r>
      <w:r w:rsidRPr="00EA40E4">
        <w:rPr>
          <w:rFonts w:ascii="Times New Roman" w:hAnsi="Times New Roman" w:cs="Times New Roman"/>
          <w:b/>
        </w:rPr>
        <w:t xml:space="preserve"> полная информация обо всех лицензиях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bookmarkStart w:id="10" w:name="_Toc471079511"/>
      <w:r w:rsidR="003E1F0D" w:rsidRPr="00EA40E4">
        <w:rPr>
          <w:rFonts w:ascii="Times New Roman" w:hAnsi="Times New Roman" w:cs="Times New Roman"/>
          <w:b/>
        </w:rPr>
        <w:t xml:space="preserve">в п. </w:t>
      </w:r>
      <w:bookmarkStart w:id="11" w:name="_Toc472689683"/>
      <w:r w:rsidR="003E1F0D" w:rsidRPr="00EA40E4">
        <w:rPr>
          <w:rFonts w:ascii="Times New Roman" w:hAnsi="Times New Roman" w:cs="Times New Roman"/>
          <w:b/>
        </w:rPr>
        <w:t xml:space="preserve">3.3. </w:t>
      </w:r>
      <w:r w:rsidR="003E1F0D" w:rsidRPr="00EA40E4">
        <w:rPr>
          <w:rFonts w:ascii="Times New Roman" w:hAnsi="Times New Roman" w:cs="Times New Roman"/>
          <w:b/>
        </w:rPr>
        <w:t>«</w:t>
      </w:r>
      <w:r w:rsidR="003E1F0D" w:rsidRPr="00EA40E4">
        <w:rPr>
          <w:rFonts w:ascii="Times New Roman" w:hAnsi="Times New Roman" w:cs="Times New Roman"/>
          <w:b/>
        </w:rPr>
        <w:t>Планы будущей деятельности эмитента</w:t>
      </w:r>
      <w:bookmarkEnd w:id="11"/>
      <w:r w:rsidR="003E1F0D" w:rsidRPr="00EA40E4">
        <w:rPr>
          <w:rFonts w:ascii="Times New Roman" w:hAnsi="Times New Roman" w:cs="Times New Roman"/>
          <w:b/>
        </w:rPr>
        <w:t xml:space="preserve">» </w:t>
      </w:r>
      <w:r w:rsidR="003E1F0D" w:rsidRPr="00EA40E4">
        <w:rPr>
          <w:rFonts w:ascii="Times New Roman" w:hAnsi="Times New Roman" w:cs="Times New Roman"/>
          <w:b/>
        </w:rPr>
        <w:t>приведена полная информация</w:t>
      </w:r>
      <w:r w:rsidR="003E1F0D" w:rsidRPr="00EA40E4">
        <w:rPr>
          <w:rFonts w:ascii="Times New Roman" w:hAnsi="Times New Roman" w:cs="Times New Roman"/>
          <w:b/>
        </w:rPr>
        <w:t xml:space="preserve"> о п</w:t>
      </w:r>
      <w:r w:rsidR="003E1F0D" w:rsidRPr="00EA40E4">
        <w:rPr>
          <w:rFonts w:ascii="Times New Roman" w:hAnsi="Times New Roman" w:cs="Times New Roman"/>
          <w:b/>
        </w:rPr>
        <w:t>лан</w:t>
      </w:r>
      <w:r w:rsidR="003E1F0D" w:rsidRPr="00EA40E4">
        <w:rPr>
          <w:rFonts w:ascii="Times New Roman" w:hAnsi="Times New Roman" w:cs="Times New Roman"/>
          <w:b/>
        </w:rPr>
        <w:t>ах</w:t>
      </w:r>
      <w:r w:rsidR="003E1F0D" w:rsidRPr="00EA40E4">
        <w:rPr>
          <w:rFonts w:ascii="Times New Roman" w:hAnsi="Times New Roman" w:cs="Times New Roman"/>
          <w:b/>
        </w:rPr>
        <w:t xml:space="preserve"> будущей деятельности эмитента</w:t>
      </w:r>
      <w:r w:rsidR="003E1F0D" w:rsidRPr="00EA40E4">
        <w:rPr>
          <w:rFonts w:ascii="Times New Roman" w:hAnsi="Times New Roman" w:cs="Times New Roman"/>
          <w:b/>
        </w:rPr>
        <w:t xml:space="preserve">; </w:t>
      </w:r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 xml:space="preserve">3.6. </w:t>
      </w:r>
      <w:proofErr w:type="gramStart"/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10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нформация приведена в соответствии с требованиями "Положения о раскрытии информации эмитентами эмиссионных це</w:t>
      </w:r>
      <w:r w:rsidRPr="00EA40E4">
        <w:rPr>
          <w:rFonts w:ascii="Times New Roman" w:hAnsi="Times New Roman" w:cs="Times New Roman"/>
          <w:b/>
        </w:rPr>
        <w:t xml:space="preserve">нных бумаг" 30.12.2014 N 454-П); </w:t>
      </w:r>
      <w:bookmarkStart w:id="12" w:name="_Toc471079517"/>
      <w:r w:rsidRPr="00EA40E4">
        <w:rPr>
          <w:rFonts w:ascii="Times New Roman" w:hAnsi="Times New Roman" w:cs="Times New Roman"/>
          <w:b/>
        </w:rPr>
        <w:t xml:space="preserve">в п. </w:t>
      </w:r>
      <w:r w:rsidRPr="00EA40E4">
        <w:rPr>
          <w:rFonts w:ascii="Times New Roman" w:hAnsi="Times New Roman" w:cs="Times New Roman"/>
          <w:b/>
        </w:rPr>
        <w:t>4.4.</w:t>
      </w:r>
      <w:proofErr w:type="gramEnd"/>
      <w:r w:rsidRPr="00EA40E4">
        <w:rPr>
          <w:rFonts w:ascii="Times New Roman" w:hAnsi="Times New Roman" w:cs="Times New Roman"/>
          <w:b/>
        </w:rPr>
        <w:t xml:space="preserve"> </w:t>
      </w:r>
      <w:proofErr w:type="gramStart"/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Нематериальные активы эмитента</w:t>
      </w:r>
      <w:bookmarkEnd w:id="12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нформация приведена в соответствии с требованиями "Положения о раскрытии информации эмитентами эмиссионных це</w:t>
      </w:r>
      <w:r w:rsidRPr="00EA40E4">
        <w:rPr>
          <w:rFonts w:ascii="Times New Roman" w:hAnsi="Times New Roman" w:cs="Times New Roman"/>
          <w:b/>
        </w:rPr>
        <w:t xml:space="preserve">нных бумаг" 30.12.2014 N 454-П); в п. </w:t>
      </w:r>
      <w:bookmarkStart w:id="13" w:name="_Toc471079518"/>
      <w:r w:rsidRPr="00EA40E4">
        <w:rPr>
          <w:rFonts w:ascii="Times New Roman" w:hAnsi="Times New Roman" w:cs="Times New Roman"/>
          <w:b/>
        </w:rPr>
        <w:t>4.5.</w:t>
      </w:r>
      <w:proofErr w:type="gramEnd"/>
      <w:r w:rsidRPr="00EA40E4">
        <w:rPr>
          <w:rFonts w:ascii="Times New Roman" w:hAnsi="Times New Roman" w:cs="Times New Roman"/>
          <w:b/>
        </w:rPr>
        <w:t xml:space="preserve"> </w:t>
      </w:r>
      <w:proofErr w:type="gramStart"/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13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нформация приведена в соответствии с требованиями "Положения о раскрытии информации эмитентами эмиссионных це</w:t>
      </w:r>
      <w:r w:rsidRPr="00EA40E4">
        <w:rPr>
          <w:rFonts w:ascii="Times New Roman" w:hAnsi="Times New Roman" w:cs="Times New Roman"/>
          <w:b/>
        </w:rPr>
        <w:t xml:space="preserve">нных бумаг" 30.12.2014 N 454-П); </w:t>
      </w:r>
      <w:bookmarkStart w:id="14" w:name="_Toc471076312"/>
      <w:r w:rsidR="003E1F0D" w:rsidRPr="00EA40E4">
        <w:rPr>
          <w:rFonts w:ascii="Times New Roman" w:hAnsi="Times New Roman" w:cs="Times New Roman"/>
          <w:b/>
        </w:rPr>
        <w:t xml:space="preserve">в п. </w:t>
      </w:r>
      <w:bookmarkStart w:id="15" w:name="_Toc472689693"/>
      <w:r w:rsidR="003E1F0D" w:rsidRPr="00EA40E4">
        <w:rPr>
          <w:rFonts w:ascii="Times New Roman" w:hAnsi="Times New Roman" w:cs="Times New Roman"/>
          <w:b/>
        </w:rPr>
        <w:t>4.6.</w:t>
      </w:r>
      <w:proofErr w:type="gramEnd"/>
      <w:r w:rsidR="003E1F0D" w:rsidRPr="00EA40E4">
        <w:rPr>
          <w:rFonts w:ascii="Times New Roman" w:hAnsi="Times New Roman" w:cs="Times New Roman"/>
          <w:b/>
        </w:rPr>
        <w:t xml:space="preserve"> </w:t>
      </w:r>
      <w:r w:rsidR="003E1F0D" w:rsidRPr="00EA40E4">
        <w:rPr>
          <w:rFonts w:ascii="Times New Roman" w:hAnsi="Times New Roman" w:cs="Times New Roman"/>
          <w:b/>
        </w:rPr>
        <w:t>«</w:t>
      </w:r>
      <w:r w:rsidR="003E1F0D" w:rsidRPr="00EA40E4">
        <w:rPr>
          <w:rFonts w:ascii="Times New Roman" w:hAnsi="Times New Roman" w:cs="Times New Roman"/>
          <w:b/>
        </w:rPr>
        <w:t>Анализ тенденций развития в сфере основной деятельности эмитента</w:t>
      </w:r>
      <w:bookmarkEnd w:id="15"/>
      <w:r w:rsidR="003E1F0D" w:rsidRPr="00EA40E4">
        <w:rPr>
          <w:rFonts w:ascii="Times New Roman" w:hAnsi="Times New Roman" w:cs="Times New Roman"/>
          <w:b/>
        </w:rPr>
        <w:t xml:space="preserve">» приведена полная информация о тенденциях развития в сфере основной отрасли эмитента; </w:t>
      </w:r>
      <w:r w:rsidR="00A569F2" w:rsidRPr="00EA40E4">
        <w:rPr>
          <w:rFonts w:ascii="Times New Roman" w:hAnsi="Times New Roman" w:cs="Times New Roman"/>
          <w:b/>
        </w:rPr>
        <w:t xml:space="preserve">в п. </w:t>
      </w:r>
      <w:bookmarkStart w:id="16" w:name="_Toc472689695"/>
      <w:r w:rsidR="00A569F2" w:rsidRPr="00EA40E4">
        <w:rPr>
          <w:rFonts w:ascii="Times New Roman" w:hAnsi="Times New Roman" w:cs="Times New Roman"/>
          <w:b/>
        </w:rPr>
        <w:t xml:space="preserve">4.8. </w:t>
      </w:r>
      <w:r w:rsidR="00A569F2" w:rsidRPr="00EA40E4">
        <w:rPr>
          <w:rFonts w:ascii="Times New Roman" w:hAnsi="Times New Roman" w:cs="Times New Roman"/>
          <w:b/>
        </w:rPr>
        <w:t>«</w:t>
      </w:r>
      <w:r w:rsidR="00A569F2" w:rsidRPr="00EA40E4">
        <w:rPr>
          <w:rFonts w:ascii="Times New Roman" w:hAnsi="Times New Roman" w:cs="Times New Roman"/>
          <w:b/>
        </w:rPr>
        <w:t>Конкуренты эмитента</w:t>
      </w:r>
      <w:bookmarkEnd w:id="16"/>
      <w:r w:rsidR="00A569F2" w:rsidRPr="00EA40E4">
        <w:rPr>
          <w:rFonts w:ascii="Times New Roman" w:hAnsi="Times New Roman" w:cs="Times New Roman"/>
          <w:b/>
        </w:rPr>
        <w:t xml:space="preserve">» </w:t>
      </w:r>
      <w:r w:rsidR="00A569F2" w:rsidRPr="00EA40E4">
        <w:rPr>
          <w:rFonts w:ascii="Times New Roman" w:hAnsi="Times New Roman" w:cs="Times New Roman"/>
          <w:b/>
        </w:rPr>
        <w:t>приведена полная информация о</w:t>
      </w:r>
      <w:r w:rsidR="00A569F2" w:rsidRPr="00EA40E4">
        <w:rPr>
          <w:rFonts w:ascii="Times New Roman" w:hAnsi="Times New Roman" w:cs="Times New Roman"/>
          <w:b/>
        </w:rPr>
        <w:t xml:space="preserve">б основных существующих и предполагаемых конкурентах эмитента по основным видам деятельности; в п. </w:t>
      </w:r>
      <w:bookmarkStart w:id="17" w:name="_Toc472689697"/>
      <w:r w:rsidR="00A569F2" w:rsidRPr="00EA40E4">
        <w:rPr>
          <w:rFonts w:ascii="Times New Roman" w:hAnsi="Times New Roman" w:cs="Times New Roman"/>
          <w:b/>
        </w:rPr>
        <w:t xml:space="preserve">5.1. </w:t>
      </w:r>
      <w:r w:rsidR="00A569F2" w:rsidRPr="00EA40E4">
        <w:rPr>
          <w:rFonts w:ascii="Times New Roman" w:hAnsi="Times New Roman" w:cs="Times New Roman"/>
          <w:b/>
        </w:rPr>
        <w:t>«</w:t>
      </w:r>
      <w:r w:rsidR="00A569F2" w:rsidRPr="00EA40E4">
        <w:rPr>
          <w:rFonts w:ascii="Times New Roman" w:hAnsi="Times New Roman" w:cs="Times New Roman"/>
          <w:b/>
        </w:rPr>
        <w:t>Сведения о структуре и компетенции органов управления эмитента</w:t>
      </w:r>
      <w:bookmarkEnd w:id="17"/>
      <w:r w:rsidR="00A569F2" w:rsidRPr="00EA40E4">
        <w:rPr>
          <w:rFonts w:ascii="Times New Roman" w:hAnsi="Times New Roman" w:cs="Times New Roman"/>
          <w:b/>
        </w:rPr>
        <w:t>» приведено п</w:t>
      </w:r>
      <w:r w:rsidR="00A569F2" w:rsidRPr="00EA40E4">
        <w:rPr>
          <w:rFonts w:ascii="Times New Roman" w:hAnsi="Times New Roman" w:cs="Times New Roman"/>
          <w:b/>
        </w:rPr>
        <w:t>олное описание структуры органов управления эмитента и их компетенции в соответствии с уставом (учредительными документами) эмитента</w:t>
      </w:r>
      <w:r w:rsidR="00A569F2" w:rsidRPr="00EA40E4">
        <w:rPr>
          <w:rFonts w:ascii="Times New Roman" w:hAnsi="Times New Roman" w:cs="Times New Roman"/>
          <w:b/>
        </w:rPr>
        <w:t xml:space="preserve">; </w:t>
      </w:r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 xml:space="preserve">5.2.1.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Состав совета директоров (наблюдательного совета) эмитента</w:t>
      </w:r>
      <w:bookmarkEnd w:id="14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справлены технические ошибки, допущенные при заполнении информации о периодах, в течение которых члены совета директоров занимали определенные должности; о долях их участия в уставном капитале эмитента, и о долях принадлежащих им обыкновенных акций эмитента</w:t>
      </w:r>
      <w:r w:rsidRPr="00EA40E4">
        <w:rPr>
          <w:rFonts w:ascii="Times New Roman" w:hAnsi="Times New Roman" w:cs="Times New Roman"/>
          <w:b/>
        </w:rPr>
        <w:t xml:space="preserve">; в п. </w:t>
      </w:r>
      <w:bookmarkStart w:id="18" w:name="_Toc471076313"/>
      <w:r w:rsidRPr="00EA40E4">
        <w:rPr>
          <w:rFonts w:ascii="Times New Roman" w:hAnsi="Times New Roman" w:cs="Times New Roman"/>
          <w:b/>
        </w:rPr>
        <w:t xml:space="preserve">5.2.2.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Информация о единоличном исполнительном органе эмитента</w:t>
      </w:r>
      <w:bookmarkEnd w:id="18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справлены технические ошибки, допущенные при заполнении информации о периодах, в течение которых генеральный директор занимал определенные должности; о доле его участия в уставном капитале эмитента, и о долях принадлежащих ему обыкновенных акций эмитента</w:t>
      </w:r>
      <w:r w:rsidRPr="00EA40E4">
        <w:rPr>
          <w:rFonts w:ascii="Times New Roman" w:hAnsi="Times New Roman" w:cs="Times New Roman"/>
          <w:b/>
        </w:rPr>
        <w:t xml:space="preserve">; в п. </w:t>
      </w:r>
      <w:bookmarkStart w:id="19" w:name="_Toc471076315"/>
      <w:r w:rsidRPr="00EA40E4">
        <w:rPr>
          <w:rFonts w:ascii="Times New Roman" w:hAnsi="Times New Roman" w:cs="Times New Roman"/>
          <w:b/>
        </w:rPr>
        <w:t xml:space="preserve">5.3.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 размере вознаграждения и/или компенсации расходов по каждому органу управления эмитента</w:t>
      </w:r>
      <w:bookmarkEnd w:id="19"/>
      <w:r w:rsidRPr="00EA40E4">
        <w:rPr>
          <w:rFonts w:ascii="Times New Roman" w:hAnsi="Times New Roman" w:cs="Times New Roman"/>
          <w:b/>
        </w:rPr>
        <w:t>» з</w:t>
      </w:r>
      <w:r w:rsidRPr="00EA40E4">
        <w:rPr>
          <w:rFonts w:ascii="Times New Roman" w:hAnsi="Times New Roman" w:cs="Times New Roman"/>
          <w:b/>
        </w:rPr>
        <w:t>аполнены сведения о размере вознаграждения и/или компенсации расходов по каждому органу управления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r w:rsidR="00A569F2" w:rsidRPr="00EA40E4">
        <w:rPr>
          <w:rFonts w:ascii="Times New Roman" w:hAnsi="Times New Roman" w:cs="Times New Roman"/>
          <w:b/>
        </w:rPr>
        <w:t>в п.</w:t>
      </w:r>
      <w:bookmarkStart w:id="20" w:name="_Toc472689703"/>
      <w:r w:rsidR="00A569F2" w:rsidRPr="00EA40E4">
        <w:rPr>
          <w:rFonts w:ascii="Times New Roman" w:hAnsi="Times New Roman" w:cs="Times New Roman"/>
          <w:b/>
        </w:rPr>
        <w:t xml:space="preserve"> </w:t>
      </w:r>
      <w:r w:rsidR="00A569F2" w:rsidRPr="00EA40E4">
        <w:rPr>
          <w:rFonts w:ascii="Times New Roman" w:hAnsi="Times New Roman" w:cs="Times New Roman"/>
          <w:b/>
        </w:rPr>
        <w:t xml:space="preserve">5.4. </w:t>
      </w:r>
      <w:r w:rsidR="00A569F2" w:rsidRPr="00EA40E4">
        <w:rPr>
          <w:rFonts w:ascii="Times New Roman" w:hAnsi="Times New Roman" w:cs="Times New Roman"/>
          <w:b/>
        </w:rPr>
        <w:t>«</w:t>
      </w:r>
      <w:r w:rsidR="00A569F2" w:rsidRPr="00EA40E4">
        <w:rPr>
          <w:rFonts w:ascii="Times New Roman" w:hAnsi="Times New Roman" w:cs="Times New Roman"/>
          <w:b/>
        </w:rPr>
        <w:t xml:space="preserve">Сведения о структуре и компетенции органов </w:t>
      </w:r>
      <w:proofErr w:type="gramStart"/>
      <w:r w:rsidR="00A569F2" w:rsidRPr="00EA40E4">
        <w:rPr>
          <w:rFonts w:ascii="Times New Roman" w:hAnsi="Times New Roman" w:cs="Times New Roman"/>
          <w:b/>
        </w:rPr>
        <w:t>контроля за</w:t>
      </w:r>
      <w:proofErr w:type="gramEnd"/>
      <w:r w:rsidR="00A569F2" w:rsidRPr="00EA40E4">
        <w:rPr>
          <w:rFonts w:ascii="Times New Roman" w:hAnsi="Times New Roman" w:cs="Times New Roman"/>
          <w:b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20"/>
      <w:r w:rsidR="00A569F2" w:rsidRPr="00EA40E4">
        <w:rPr>
          <w:rFonts w:ascii="Times New Roman" w:hAnsi="Times New Roman" w:cs="Times New Roman"/>
          <w:b/>
        </w:rPr>
        <w:t>» п</w:t>
      </w:r>
      <w:r w:rsidR="00A569F2" w:rsidRPr="00EA40E4">
        <w:rPr>
          <w:rFonts w:ascii="Times New Roman" w:hAnsi="Times New Roman" w:cs="Times New Roman"/>
          <w:b/>
        </w:rPr>
        <w:t>рив</w:t>
      </w:r>
      <w:r w:rsidR="00A569F2" w:rsidRPr="00EA40E4">
        <w:rPr>
          <w:rFonts w:ascii="Times New Roman" w:hAnsi="Times New Roman" w:cs="Times New Roman"/>
          <w:b/>
        </w:rPr>
        <w:t>едено</w:t>
      </w:r>
      <w:r w:rsidR="00A569F2" w:rsidRPr="00EA40E4">
        <w:rPr>
          <w:rFonts w:ascii="Times New Roman" w:hAnsi="Times New Roman" w:cs="Times New Roman"/>
          <w:b/>
        </w:rPr>
        <w:t xml:space="preserve">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r w:rsidR="00A569F2" w:rsidRPr="00EA40E4">
        <w:rPr>
          <w:rFonts w:ascii="Times New Roman" w:hAnsi="Times New Roman" w:cs="Times New Roman"/>
          <w:b/>
        </w:rPr>
        <w:t xml:space="preserve">; </w:t>
      </w:r>
      <w:r w:rsidRPr="00EA40E4">
        <w:rPr>
          <w:rFonts w:ascii="Times New Roman" w:hAnsi="Times New Roman" w:cs="Times New Roman"/>
          <w:b/>
        </w:rPr>
        <w:t>в п.</w:t>
      </w:r>
      <w:bookmarkStart w:id="21" w:name="_Toc471076317"/>
      <w:r w:rsidRPr="00EA40E4">
        <w:rPr>
          <w:rFonts w:ascii="Times New Roman" w:hAnsi="Times New Roman" w:cs="Times New Roman"/>
          <w:b/>
        </w:rPr>
        <w:t xml:space="preserve">5.5.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 xml:space="preserve">Информация о лицах, входящих в состав органов </w:t>
      </w:r>
      <w:proofErr w:type="gramStart"/>
      <w:r w:rsidRPr="00EA40E4">
        <w:rPr>
          <w:rFonts w:ascii="Times New Roman" w:hAnsi="Times New Roman" w:cs="Times New Roman"/>
          <w:b/>
        </w:rPr>
        <w:t>контроля за</w:t>
      </w:r>
      <w:proofErr w:type="gramEnd"/>
      <w:r w:rsidRPr="00EA40E4">
        <w:rPr>
          <w:rFonts w:ascii="Times New Roman" w:hAnsi="Times New Roman" w:cs="Times New Roman"/>
          <w:b/>
        </w:rPr>
        <w:t xml:space="preserve"> финансово-хозяйственной деятельностью эмитента</w:t>
      </w:r>
      <w:bookmarkEnd w:id="21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справлены технические ошибки, допущенные при заполнении информации о периодах, в течение которых член ревизионной комиссии</w:t>
      </w:r>
      <w:r w:rsidRPr="00EA40E4">
        <w:rPr>
          <w:rFonts w:ascii="Times New Roman" w:hAnsi="Times New Roman" w:cs="Times New Roman"/>
          <w:b/>
        </w:rPr>
        <w:t xml:space="preserve"> занимал определенные должности; </w:t>
      </w:r>
      <w:bookmarkStart w:id="22" w:name="_Toc471076318"/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 xml:space="preserve">5.6.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 xml:space="preserve">Сведения о размере вознаграждения и (или) компенсации расходов по органу контроля за </w:t>
      </w:r>
      <w:r w:rsidRPr="00EA40E4">
        <w:rPr>
          <w:rFonts w:ascii="Times New Roman" w:hAnsi="Times New Roman" w:cs="Times New Roman"/>
          <w:b/>
        </w:rPr>
        <w:lastRenderedPageBreak/>
        <w:t>финансово-хозяйственной деятельностью эмитента</w:t>
      </w:r>
      <w:bookmarkEnd w:id="22"/>
      <w:r w:rsidRPr="00EA40E4">
        <w:rPr>
          <w:rFonts w:ascii="Times New Roman" w:hAnsi="Times New Roman" w:cs="Times New Roman"/>
          <w:b/>
        </w:rPr>
        <w:t>» з</w:t>
      </w:r>
      <w:r w:rsidRPr="00EA40E4">
        <w:rPr>
          <w:rFonts w:ascii="Times New Roman" w:hAnsi="Times New Roman" w:cs="Times New Roman"/>
          <w:b/>
        </w:rPr>
        <w:t xml:space="preserve">аполнены  сведения о размере вознаграждения и (или) компенсации расходов по органу контроля </w:t>
      </w:r>
      <w:proofErr w:type="gramStart"/>
      <w:r w:rsidRPr="00EA40E4">
        <w:rPr>
          <w:rFonts w:ascii="Times New Roman" w:hAnsi="Times New Roman" w:cs="Times New Roman"/>
          <w:b/>
        </w:rPr>
        <w:t>за</w:t>
      </w:r>
      <w:proofErr w:type="gramEnd"/>
      <w:r w:rsidRPr="00EA40E4">
        <w:rPr>
          <w:rFonts w:ascii="Times New Roman" w:hAnsi="Times New Roman" w:cs="Times New Roman"/>
          <w:b/>
        </w:rPr>
        <w:t xml:space="preserve"> финансово-хозяйственной деятельностью эмитента</w:t>
      </w:r>
      <w:r w:rsidRPr="00EA40E4">
        <w:rPr>
          <w:rFonts w:ascii="Times New Roman" w:hAnsi="Times New Roman" w:cs="Times New Roman"/>
          <w:b/>
        </w:rPr>
        <w:t>, в п.</w:t>
      </w:r>
      <w:bookmarkStart w:id="23" w:name="_Toc471076323"/>
      <w:r w:rsidRPr="00EA40E4">
        <w:rPr>
          <w:rFonts w:ascii="Times New Roman" w:hAnsi="Times New Roman" w:cs="Times New Roman"/>
          <w:b/>
        </w:rPr>
        <w:t xml:space="preserve">6.2. </w:t>
      </w:r>
      <w:proofErr w:type="gramStart"/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23"/>
      <w:r w:rsidRPr="00EA40E4">
        <w:rPr>
          <w:rFonts w:ascii="Times New Roman" w:hAnsi="Times New Roman" w:cs="Times New Roman"/>
          <w:b/>
        </w:rPr>
        <w:t>» и</w:t>
      </w:r>
      <w:r w:rsidRPr="00EA40E4">
        <w:rPr>
          <w:rFonts w:ascii="Times New Roman" w:hAnsi="Times New Roman" w:cs="Times New Roman"/>
          <w:b/>
        </w:rPr>
        <w:t>справлены</w:t>
      </w:r>
      <w:proofErr w:type="gramEnd"/>
      <w:r w:rsidRPr="00EA40E4">
        <w:rPr>
          <w:rFonts w:ascii="Times New Roman" w:hAnsi="Times New Roman" w:cs="Times New Roman"/>
          <w:b/>
        </w:rPr>
        <w:t xml:space="preserve"> технические ошибки, допущенные при заполнении информации о долях участия акционеров эмитента в уставном капитале эмитента, и о долях принадлежащих им обыкновенных акций эмитента</w:t>
      </w:r>
      <w:r w:rsidRPr="00EA40E4">
        <w:rPr>
          <w:rFonts w:ascii="Times New Roman" w:hAnsi="Times New Roman" w:cs="Times New Roman"/>
          <w:b/>
        </w:rPr>
        <w:t>, у</w:t>
      </w:r>
      <w:r w:rsidRPr="00EA40E4">
        <w:rPr>
          <w:rFonts w:ascii="Times New Roman" w:hAnsi="Times New Roman" w:cs="Times New Roman"/>
          <w:b/>
        </w:rPr>
        <w:t>казана информация о лицах, контролирующих участника (акционера)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bookmarkStart w:id="24" w:name="_Toc471076326"/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 xml:space="preserve">6.5. </w:t>
      </w:r>
      <w:proofErr w:type="gramStart"/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24"/>
      <w:r w:rsidRPr="00EA40E4">
        <w:rPr>
          <w:rFonts w:ascii="Times New Roman" w:hAnsi="Times New Roman" w:cs="Times New Roman"/>
          <w:b/>
        </w:rPr>
        <w:t>» п</w:t>
      </w:r>
      <w:r w:rsidRPr="00EA40E4">
        <w:rPr>
          <w:rFonts w:ascii="Times New Roman" w:hAnsi="Times New Roman" w:cs="Times New Roman"/>
          <w:b/>
        </w:rPr>
        <w:t>риведена полная информация о составах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</w:t>
      </w:r>
      <w:proofErr w:type="gramEnd"/>
      <w:r w:rsidRPr="00EA40E4">
        <w:rPr>
          <w:rFonts w:ascii="Times New Roman" w:hAnsi="Times New Roman" w:cs="Times New Roman"/>
          <w:b/>
        </w:rPr>
        <w:t xml:space="preserve">, </w:t>
      </w:r>
      <w:proofErr w:type="gramStart"/>
      <w:r w:rsidRPr="00EA40E4">
        <w:rPr>
          <w:rFonts w:ascii="Times New Roman" w:hAnsi="Times New Roman" w:cs="Times New Roman"/>
          <w:b/>
        </w:rPr>
        <w:t>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 w:rsidRPr="00EA40E4">
        <w:rPr>
          <w:rFonts w:ascii="Times New Roman" w:hAnsi="Times New Roman" w:cs="Times New Roman"/>
          <w:b/>
        </w:rPr>
        <w:t>;</w:t>
      </w:r>
      <w:proofErr w:type="gramEnd"/>
      <w:r w:rsidRPr="00EA40E4">
        <w:rPr>
          <w:rFonts w:ascii="Times New Roman" w:hAnsi="Times New Roman" w:cs="Times New Roman"/>
          <w:b/>
        </w:rPr>
        <w:t xml:space="preserve"> </w:t>
      </w:r>
      <w:bookmarkStart w:id="25" w:name="_Toc471079558"/>
      <w:r w:rsidR="00EA40E4" w:rsidRPr="00EA40E4">
        <w:rPr>
          <w:rFonts w:ascii="Times New Roman" w:hAnsi="Times New Roman" w:cs="Times New Roman"/>
          <w:b/>
        </w:rPr>
        <w:t xml:space="preserve">в п. </w:t>
      </w:r>
      <w:bookmarkStart w:id="26" w:name="_Toc472689717"/>
      <w:r w:rsidR="00EA40E4" w:rsidRPr="00EA40E4">
        <w:rPr>
          <w:rFonts w:ascii="Times New Roman" w:hAnsi="Times New Roman" w:cs="Times New Roman"/>
          <w:b/>
        </w:rPr>
        <w:t xml:space="preserve">7.1. </w:t>
      </w:r>
      <w:r w:rsidR="00EA40E4" w:rsidRPr="00EA40E4">
        <w:rPr>
          <w:rFonts w:ascii="Times New Roman" w:hAnsi="Times New Roman" w:cs="Times New Roman"/>
          <w:b/>
        </w:rPr>
        <w:t>«</w:t>
      </w:r>
      <w:r w:rsidR="00EA40E4" w:rsidRPr="00EA40E4">
        <w:rPr>
          <w:rFonts w:ascii="Times New Roman" w:hAnsi="Times New Roman" w:cs="Times New Roman"/>
          <w:b/>
        </w:rPr>
        <w:t>Годовая бухгалтерска</w:t>
      </w:r>
      <w:proofErr w:type="gramStart"/>
      <w:r w:rsidR="00EA40E4" w:rsidRPr="00EA40E4">
        <w:rPr>
          <w:rFonts w:ascii="Times New Roman" w:hAnsi="Times New Roman" w:cs="Times New Roman"/>
          <w:b/>
        </w:rPr>
        <w:t>я(</w:t>
      </w:r>
      <w:proofErr w:type="gramEnd"/>
      <w:r w:rsidR="00EA40E4" w:rsidRPr="00EA40E4">
        <w:rPr>
          <w:rFonts w:ascii="Times New Roman" w:hAnsi="Times New Roman" w:cs="Times New Roman"/>
          <w:b/>
        </w:rPr>
        <w:t>финансовая) отчетность эмитента</w:t>
      </w:r>
      <w:bookmarkEnd w:id="26"/>
      <w:r w:rsidR="00EA40E4" w:rsidRPr="00EA40E4">
        <w:rPr>
          <w:rFonts w:ascii="Times New Roman" w:hAnsi="Times New Roman" w:cs="Times New Roman"/>
          <w:b/>
        </w:rPr>
        <w:t xml:space="preserve">» приведена полная годовая бухгалтерская отчетность; в п. </w:t>
      </w:r>
      <w:bookmarkStart w:id="27" w:name="_Toc472689720"/>
      <w:r w:rsidR="00EA40E4" w:rsidRPr="00EA40E4">
        <w:rPr>
          <w:rFonts w:ascii="Times New Roman" w:hAnsi="Times New Roman" w:cs="Times New Roman"/>
          <w:b/>
        </w:rPr>
        <w:t xml:space="preserve">7.4. </w:t>
      </w:r>
      <w:r w:rsidR="00EA40E4" w:rsidRPr="00EA40E4">
        <w:rPr>
          <w:rFonts w:ascii="Times New Roman" w:hAnsi="Times New Roman" w:cs="Times New Roman"/>
          <w:b/>
        </w:rPr>
        <w:t>«</w:t>
      </w:r>
      <w:r w:rsidR="00EA40E4" w:rsidRPr="00EA40E4">
        <w:rPr>
          <w:rFonts w:ascii="Times New Roman" w:hAnsi="Times New Roman" w:cs="Times New Roman"/>
          <w:b/>
        </w:rPr>
        <w:t>Сведения об учетной политике эмитента</w:t>
      </w:r>
      <w:bookmarkEnd w:id="27"/>
      <w:r w:rsidR="00EA40E4" w:rsidRPr="00EA40E4">
        <w:rPr>
          <w:rFonts w:ascii="Times New Roman" w:hAnsi="Times New Roman" w:cs="Times New Roman"/>
          <w:b/>
        </w:rPr>
        <w:t>» приложена уче</w:t>
      </w:r>
      <w:r w:rsidR="00EA40E4" w:rsidRPr="00EA40E4">
        <w:rPr>
          <w:rFonts w:ascii="Times New Roman" w:hAnsi="Times New Roman" w:cs="Times New Roman"/>
          <w:b/>
        </w:rPr>
        <w:t>т</w:t>
      </w:r>
      <w:r w:rsidR="00EA40E4" w:rsidRPr="00EA40E4">
        <w:rPr>
          <w:rFonts w:ascii="Times New Roman" w:hAnsi="Times New Roman" w:cs="Times New Roman"/>
          <w:b/>
        </w:rPr>
        <w:t xml:space="preserve">ная политика общества; </w:t>
      </w:r>
      <w:r w:rsidR="00A569F2" w:rsidRPr="00EA40E4">
        <w:rPr>
          <w:rFonts w:ascii="Times New Roman" w:hAnsi="Times New Roman" w:cs="Times New Roman"/>
          <w:b/>
        </w:rPr>
        <w:t xml:space="preserve">в п. </w:t>
      </w:r>
      <w:bookmarkStart w:id="28" w:name="_Toc472689728"/>
      <w:r w:rsidR="00A569F2" w:rsidRPr="00EA40E4">
        <w:rPr>
          <w:rFonts w:ascii="Times New Roman" w:hAnsi="Times New Roman" w:cs="Times New Roman"/>
          <w:b/>
        </w:rPr>
        <w:t xml:space="preserve">8.1.3. </w:t>
      </w:r>
      <w:r w:rsidR="00A569F2" w:rsidRPr="00EA40E4">
        <w:rPr>
          <w:rFonts w:ascii="Times New Roman" w:hAnsi="Times New Roman" w:cs="Times New Roman"/>
          <w:b/>
        </w:rPr>
        <w:t>«</w:t>
      </w:r>
      <w:r w:rsidR="00A569F2" w:rsidRPr="00EA40E4">
        <w:rPr>
          <w:rFonts w:ascii="Times New Roman" w:hAnsi="Times New Roman" w:cs="Times New Roman"/>
          <w:b/>
        </w:rPr>
        <w:t>Сведения о порядке созыва и проведения собрания (заседания) высшего органа управления эмитента</w:t>
      </w:r>
      <w:bookmarkEnd w:id="28"/>
      <w:r w:rsidR="00A569F2" w:rsidRPr="00EA40E4">
        <w:rPr>
          <w:rFonts w:ascii="Times New Roman" w:hAnsi="Times New Roman" w:cs="Times New Roman"/>
          <w:b/>
        </w:rPr>
        <w:t xml:space="preserve">» приведена полная информация в соответствии с точными положениями устава и внутренних документов эмитента; </w:t>
      </w:r>
      <w:r w:rsidR="00EA40E4" w:rsidRPr="00EA40E4">
        <w:rPr>
          <w:rFonts w:ascii="Times New Roman" w:hAnsi="Times New Roman" w:cs="Times New Roman"/>
          <w:b/>
        </w:rPr>
        <w:t xml:space="preserve">в п. </w:t>
      </w:r>
      <w:bookmarkStart w:id="29" w:name="_Toc472689730"/>
      <w:r w:rsidR="00EA40E4" w:rsidRPr="00EA40E4">
        <w:rPr>
          <w:rFonts w:ascii="Times New Roman" w:hAnsi="Times New Roman" w:cs="Times New Roman"/>
          <w:b/>
        </w:rPr>
        <w:t xml:space="preserve">8.1.5. </w:t>
      </w:r>
      <w:r w:rsidR="00EA40E4" w:rsidRPr="00EA40E4">
        <w:rPr>
          <w:rFonts w:ascii="Times New Roman" w:hAnsi="Times New Roman" w:cs="Times New Roman"/>
          <w:b/>
        </w:rPr>
        <w:t>«</w:t>
      </w:r>
      <w:r w:rsidR="00EA40E4" w:rsidRPr="00EA40E4">
        <w:rPr>
          <w:rFonts w:ascii="Times New Roman" w:hAnsi="Times New Roman" w:cs="Times New Roman"/>
          <w:b/>
        </w:rPr>
        <w:t>Сведения о существенных сделках, совершенных эмитентом</w:t>
      </w:r>
      <w:bookmarkEnd w:id="29"/>
      <w:r w:rsidR="00EA40E4" w:rsidRPr="00EA40E4">
        <w:rPr>
          <w:rFonts w:ascii="Times New Roman" w:hAnsi="Times New Roman" w:cs="Times New Roman"/>
          <w:b/>
        </w:rPr>
        <w:t xml:space="preserve">» </w:t>
      </w:r>
      <w:r w:rsidR="00EA40E4" w:rsidRPr="00EA40E4">
        <w:rPr>
          <w:rFonts w:ascii="Times New Roman" w:hAnsi="Times New Roman" w:cs="Times New Roman"/>
          <w:b/>
        </w:rPr>
        <w:t>приведена полная информация</w:t>
      </w:r>
      <w:r w:rsidR="00EA40E4" w:rsidRPr="00EA40E4">
        <w:rPr>
          <w:rFonts w:ascii="Times New Roman" w:hAnsi="Times New Roman" w:cs="Times New Roman"/>
          <w:b/>
        </w:rPr>
        <w:t xml:space="preserve"> о существенных сделках эмитента; </w:t>
      </w:r>
      <w:r w:rsidRPr="00EA40E4">
        <w:rPr>
          <w:rFonts w:ascii="Times New Roman" w:hAnsi="Times New Roman" w:cs="Times New Roman"/>
          <w:b/>
        </w:rPr>
        <w:t xml:space="preserve">в п. </w:t>
      </w:r>
      <w:r w:rsidRPr="00EA40E4">
        <w:rPr>
          <w:rFonts w:ascii="Times New Roman" w:hAnsi="Times New Roman" w:cs="Times New Roman"/>
          <w:b/>
        </w:rPr>
        <w:t xml:space="preserve">8.2.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 каждой категории (типе) акций эмитента</w:t>
      </w:r>
      <w:bookmarkEnd w:id="25"/>
      <w:r w:rsidRPr="00EA40E4">
        <w:rPr>
          <w:rFonts w:ascii="Times New Roman" w:hAnsi="Times New Roman" w:cs="Times New Roman"/>
          <w:b/>
        </w:rPr>
        <w:t>» в</w:t>
      </w:r>
      <w:r w:rsidRPr="00EA40E4">
        <w:rPr>
          <w:rFonts w:ascii="Times New Roman" w:hAnsi="Times New Roman" w:cs="Times New Roman"/>
          <w:b/>
        </w:rPr>
        <w:t>несены изменения, касающиеся количества обыкновенных акций, выкупленных на счет эмитента</w:t>
      </w:r>
      <w:r w:rsidRPr="00EA40E4">
        <w:rPr>
          <w:rFonts w:ascii="Times New Roman" w:hAnsi="Times New Roman" w:cs="Times New Roman"/>
          <w:b/>
        </w:rPr>
        <w:t xml:space="preserve">; </w:t>
      </w:r>
      <w:bookmarkStart w:id="30" w:name="_Toc473139273"/>
      <w:r w:rsidRPr="00EA40E4">
        <w:rPr>
          <w:rFonts w:ascii="Times New Roman" w:hAnsi="Times New Roman" w:cs="Times New Roman"/>
          <w:b/>
        </w:rPr>
        <w:t>в п.</w:t>
      </w:r>
      <w:r w:rsidRPr="00EA40E4">
        <w:rPr>
          <w:rFonts w:ascii="Times New Roman" w:hAnsi="Times New Roman" w:cs="Times New Roman"/>
          <w:b/>
        </w:rPr>
        <w:t xml:space="preserve">8.5. </w:t>
      </w:r>
      <w:r w:rsidRPr="00EA40E4">
        <w:rPr>
          <w:rFonts w:ascii="Times New Roman" w:hAnsi="Times New Roman" w:cs="Times New Roman"/>
          <w:b/>
        </w:rPr>
        <w:t>«</w:t>
      </w:r>
      <w:r w:rsidRPr="00EA40E4">
        <w:rPr>
          <w:rFonts w:ascii="Times New Roman" w:hAnsi="Times New Roman" w:cs="Times New Roman"/>
          <w:b/>
        </w:rPr>
        <w:t>Сведения об организациях, осуществляющих учет прав на эмиссионные ценные бумаги эмитента</w:t>
      </w:r>
      <w:bookmarkEnd w:id="30"/>
      <w:r w:rsidRPr="00EA40E4">
        <w:rPr>
          <w:rFonts w:ascii="Times New Roman" w:hAnsi="Times New Roman" w:cs="Times New Roman"/>
          <w:b/>
        </w:rPr>
        <w:t>» п</w:t>
      </w:r>
      <w:r w:rsidRPr="00EA40E4">
        <w:rPr>
          <w:rFonts w:ascii="Times New Roman" w:hAnsi="Times New Roman" w:cs="Times New Roman"/>
          <w:b/>
        </w:rPr>
        <w:t>риведена полная информация о</w:t>
      </w:r>
      <w:r w:rsidR="00EA40E4" w:rsidRPr="00EA40E4">
        <w:rPr>
          <w:rFonts w:ascii="Times New Roman" w:hAnsi="Times New Roman" w:cs="Times New Roman"/>
          <w:b/>
        </w:rPr>
        <w:t xml:space="preserve"> </w:t>
      </w:r>
      <w:r w:rsidRPr="00EA40E4">
        <w:rPr>
          <w:rFonts w:ascii="Times New Roman" w:hAnsi="Times New Roman" w:cs="Times New Roman"/>
          <w:b/>
        </w:rPr>
        <w:t>регистратор</w:t>
      </w:r>
      <w:r w:rsidR="00EA40E4" w:rsidRPr="00EA40E4">
        <w:rPr>
          <w:rFonts w:ascii="Times New Roman" w:hAnsi="Times New Roman" w:cs="Times New Roman"/>
          <w:b/>
        </w:rPr>
        <w:t xml:space="preserve">е эмитента в п. </w:t>
      </w:r>
      <w:bookmarkStart w:id="31" w:name="_Toc472689740"/>
      <w:r w:rsidR="00EA40E4" w:rsidRPr="00EA40E4">
        <w:rPr>
          <w:rFonts w:ascii="Times New Roman" w:hAnsi="Times New Roman" w:cs="Times New Roman"/>
          <w:b/>
        </w:rPr>
        <w:t xml:space="preserve">8.6. </w:t>
      </w:r>
      <w:r w:rsidR="00EA40E4" w:rsidRPr="00EA40E4">
        <w:rPr>
          <w:rFonts w:ascii="Times New Roman" w:hAnsi="Times New Roman" w:cs="Times New Roman"/>
          <w:b/>
        </w:rPr>
        <w:t>«</w:t>
      </w:r>
      <w:r w:rsidR="00EA40E4" w:rsidRPr="00EA40E4">
        <w:rPr>
          <w:rFonts w:ascii="Times New Roman" w:hAnsi="Times New Roman" w:cs="Times New Roman"/>
          <w:b/>
        </w:rPr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31"/>
      <w:r w:rsidR="00EA40E4" w:rsidRPr="00EA40E4">
        <w:rPr>
          <w:rFonts w:ascii="Times New Roman" w:hAnsi="Times New Roman" w:cs="Times New Roman"/>
          <w:b/>
        </w:rPr>
        <w:t>» приведена полная информация о законодательных актах</w:t>
      </w:r>
      <w:r w:rsidR="00EA40E4" w:rsidRPr="00EA40E4">
        <w:rPr>
          <w:rFonts w:eastAsiaTheme="minorEastAsia"/>
          <w:bCs/>
          <w:szCs w:val="20"/>
        </w:rPr>
        <w:t>.</w:t>
      </w:r>
      <w:r w:rsidRPr="00EA40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17DC3" w:rsidRPr="0074086E" w:rsidRDefault="00D17DC3" w:rsidP="00D1458E">
      <w:pPr>
        <w:pStyle w:val="a3"/>
        <w:spacing w:after="0" w:line="312" w:lineRule="auto"/>
        <w:ind w:left="70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049B0" w:rsidRPr="00EA40E4" w:rsidRDefault="006049B0" w:rsidP="006049B0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86E">
        <w:rPr>
          <w:rFonts w:ascii="Times New Roman" w:eastAsia="Times New Roman" w:hAnsi="Times New Roman" w:cs="Times New Roman"/>
          <w:lang w:eastAsia="ru-RU"/>
        </w:rPr>
        <w:t xml:space="preserve">дата опубликования текста ежеквартального отчета, в который внесены изменения, на странице в сети Интернет: </w:t>
      </w:r>
      <w:r w:rsidR="00BF02E5" w:rsidRPr="00BF02E5">
        <w:rPr>
          <w:rFonts w:ascii="Times New Roman" w:hAnsi="Times New Roman" w:cs="Times New Roman"/>
          <w:b/>
        </w:rPr>
        <w:t>28.04.2016</w:t>
      </w:r>
      <w:r w:rsidR="00BF02E5">
        <w:rPr>
          <w:rFonts w:ascii="Arial" w:hAnsi="Arial" w:cs="Arial"/>
          <w:color w:val="000000"/>
          <w:sz w:val="18"/>
          <w:szCs w:val="18"/>
        </w:rPr>
        <w:t> </w:t>
      </w:r>
      <w:r w:rsidR="0018727A">
        <w:rPr>
          <w:rFonts w:ascii="Times New Roman" w:hAnsi="Times New Roman" w:cs="Times New Roman"/>
          <w:b/>
        </w:rPr>
        <w:t xml:space="preserve"> г. </w:t>
      </w:r>
    </w:p>
    <w:p w:rsidR="00EA40E4" w:rsidRPr="00EA40E4" w:rsidRDefault="00EA40E4" w:rsidP="00EA40E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EA40E4" w:rsidRPr="0074086E" w:rsidRDefault="00EA40E4" w:rsidP="00EA40E4">
      <w:pPr>
        <w:pStyle w:val="a3"/>
        <w:spacing w:after="0" w:line="312" w:lineRule="auto"/>
        <w:ind w:left="704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_GoBack"/>
      <w:bookmarkEnd w:id="32"/>
    </w:p>
    <w:p w:rsidR="006049B0" w:rsidRPr="0074086E" w:rsidRDefault="006049B0" w:rsidP="006049B0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86E">
        <w:rPr>
          <w:rFonts w:ascii="Times New Roman" w:eastAsia="Times New Roman" w:hAnsi="Times New Roman" w:cs="Times New Roman"/>
          <w:lang w:eastAsia="ru-RU"/>
        </w:rPr>
        <w:lastRenderedPageBreak/>
        <w:t xml:space="preserve">дата опубликования текста ежеквартального отчета с внесенными изменениями на странице в сети Интернет: </w:t>
      </w:r>
      <w:r w:rsidRPr="0074086E">
        <w:rPr>
          <w:rFonts w:ascii="Times New Roman" w:hAnsi="Times New Roman" w:cs="Times New Roman"/>
          <w:b/>
        </w:rPr>
        <w:t>27.01.2017 г.</w:t>
      </w:r>
    </w:p>
    <w:p w:rsidR="006049B0" w:rsidRPr="0074086E" w:rsidRDefault="006049B0" w:rsidP="006049B0">
      <w:pPr>
        <w:rPr>
          <w:rFonts w:ascii="Times New Roman" w:hAnsi="Times New Roman" w:cs="Times New Roman"/>
        </w:rPr>
      </w:pPr>
    </w:p>
    <w:p w:rsidR="006049B0" w:rsidRPr="0074086E" w:rsidRDefault="006049B0" w:rsidP="00EA40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4086E">
        <w:rPr>
          <w:rFonts w:ascii="Times New Roman" w:hAnsi="Times New Roman" w:cs="Times New Roman"/>
          <w:b/>
        </w:rPr>
        <w:t>Подпись</w:t>
      </w:r>
    </w:p>
    <w:p w:rsidR="006049B0" w:rsidRPr="0074086E" w:rsidRDefault="006049B0" w:rsidP="006049B0">
      <w:pPr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</w:rPr>
        <w:t xml:space="preserve">3.1. </w:t>
      </w:r>
      <w:r w:rsidR="00EA40E4">
        <w:rPr>
          <w:rFonts w:ascii="Times New Roman" w:hAnsi="Times New Roman" w:cs="Times New Roman"/>
        </w:rPr>
        <w:t>Г</w:t>
      </w:r>
      <w:r w:rsidRPr="0074086E">
        <w:rPr>
          <w:rFonts w:ascii="Times New Roman" w:hAnsi="Times New Roman" w:cs="Times New Roman"/>
        </w:rPr>
        <w:t xml:space="preserve">енеральный директор </w:t>
      </w:r>
    </w:p>
    <w:p w:rsidR="006049B0" w:rsidRPr="0074086E" w:rsidRDefault="006049B0" w:rsidP="006049B0">
      <w:pPr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</w:rPr>
        <w:t xml:space="preserve">ПАО "АК "ЦНИИСУ"                      __________________               Агафонов Ю.М. </w:t>
      </w:r>
    </w:p>
    <w:p w:rsidR="006049B0" w:rsidRPr="0074086E" w:rsidRDefault="006049B0" w:rsidP="006049B0">
      <w:pPr>
        <w:ind w:left="2832" w:firstLine="708"/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</w:rPr>
        <w:t xml:space="preserve">              Подпись                         Фамилия И.О.</w:t>
      </w:r>
    </w:p>
    <w:p w:rsidR="006049B0" w:rsidRPr="0074086E" w:rsidRDefault="006049B0" w:rsidP="006049B0">
      <w:pPr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</w:rPr>
        <w:t xml:space="preserve"> </w:t>
      </w:r>
    </w:p>
    <w:p w:rsidR="006049B0" w:rsidRPr="0074086E" w:rsidRDefault="006049B0" w:rsidP="006049B0">
      <w:pPr>
        <w:rPr>
          <w:rFonts w:ascii="Times New Roman" w:hAnsi="Times New Roman" w:cs="Times New Roman"/>
        </w:rPr>
      </w:pPr>
      <w:r w:rsidRPr="0074086E">
        <w:rPr>
          <w:rFonts w:ascii="Times New Roman" w:hAnsi="Times New Roman" w:cs="Times New Roman"/>
        </w:rPr>
        <w:t xml:space="preserve">3.2. Дата   27.01.2017 г. </w:t>
      </w:r>
    </w:p>
    <w:p w:rsidR="006049B0" w:rsidRPr="00070855" w:rsidRDefault="006049B0" w:rsidP="006049B0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4086E">
        <w:rPr>
          <w:rFonts w:ascii="Times New Roman" w:hAnsi="Times New Roman" w:cs="Times New Roman"/>
        </w:rPr>
        <w:t>М.П</w:t>
      </w:r>
      <w:r w:rsidRPr="00115427">
        <w:rPr>
          <w:rFonts w:ascii="Times New Roman" w:hAnsi="Times New Roman" w:cs="Times New Roman"/>
          <w:sz w:val="24"/>
          <w:szCs w:val="24"/>
        </w:rPr>
        <w:t>.</w:t>
      </w:r>
    </w:p>
    <w:sectPr w:rsidR="006049B0" w:rsidRPr="00070855" w:rsidSect="00EA40E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569"/>
    <w:multiLevelType w:val="multilevel"/>
    <w:tmpl w:val="3D02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">
    <w:nsid w:val="3A296B10"/>
    <w:multiLevelType w:val="multilevel"/>
    <w:tmpl w:val="3D02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3"/>
    <w:rsid w:val="00070855"/>
    <w:rsid w:val="0018727A"/>
    <w:rsid w:val="002C5A27"/>
    <w:rsid w:val="003E1F0D"/>
    <w:rsid w:val="00577F5E"/>
    <w:rsid w:val="006049B0"/>
    <w:rsid w:val="0074086E"/>
    <w:rsid w:val="00795155"/>
    <w:rsid w:val="00975630"/>
    <w:rsid w:val="00A569F2"/>
    <w:rsid w:val="00AA200B"/>
    <w:rsid w:val="00AC1756"/>
    <w:rsid w:val="00BF02E5"/>
    <w:rsid w:val="00D1458E"/>
    <w:rsid w:val="00D17DC3"/>
    <w:rsid w:val="00E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17DC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D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ubst">
    <w:name w:val="Subst"/>
    <w:uiPriority w:val="99"/>
    <w:rsid w:val="00D17DC3"/>
    <w:rPr>
      <w:b/>
      <w:i/>
    </w:rPr>
  </w:style>
  <w:style w:type="character" w:customStyle="1" w:styleId="blk1">
    <w:name w:val="blk1"/>
    <w:basedOn w:val="a0"/>
    <w:rsid w:val="006049B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6049B0"/>
    <w:pPr>
      <w:ind w:left="720"/>
      <w:contextualSpacing/>
    </w:pPr>
  </w:style>
  <w:style w:type="paragraph" w:customStyle="1" w:styleId="SubHeading">
    <w:name w:val="Sub Heading"/>
    <w:uiPriority w:val="99"/>
    <w:rsid w:val="00A569F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17DC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D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ubst">
    <w:name w:val="Subst"/>
    <w:uiPriority w:val="99"/>
    <w:rsid w:val="00D17DC3"/>
    <w:rPr>
      <w:b/>
      <w:i/>
    </w:rPr>
  </w:style>
  <w:style w:type="character" w:customStyle="1" w:styleId="blk1">
    <w:name w:val="blk1"/>
    <w:basedOn w:val="a0"/>
    <w:rsid w:val="006049B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6049B0"/>
    <w:pPr>
      <w:ind w:left="720"/>
      <w:contextualSpacing/>
    </w:pPr>
  </w:style>
  <w:style w:type="paragraph" w:customStyle="1" w:styleId="SubHeading">
    <w:name w:val="Sub Heading"/>
    <w:uiPriority w:val="99"/>
    <w:rsid w:val="00A569F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HelLenRomanova@yandex.ru</dc:creator>
  <cp:lastModifiedBy>HelLenRomanova@yandex.ru</cp:lastModifiedBy>
  <cp:revision>3</cp:revision>
  <dcterms:created xsi:type="dcterms:W3CDTF">2017-01-25T20:17:00Z</dcterms:created>
  <dcterms:modified xsi:type="dcterms:W3CDTF">2017-01-25T21:29:00Z</dcterms:modified>
</cp:coreProperties>
</file>