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5FC" w:rsidRDefault="006065FC" w:rsidP="006065FC">
      <w:pPr>
        <w:spacing w:before="600"/>
        <w:jc w:val="center"/>
        <w:rPr>
          <w:b/>
          <w:bCs/>
          <w:sz w:val="32"/>
          <w:szCs w:val="32"/>
        </w:rPr>
      </w:pPr>
      <w:r w:rsidRPr="0094075B">
        <w:rPr>
          <w:b/>
          <w:bCs/>
          <w:sz w:val="32"/>
          <w:szCs w:val="32"/>
        </w:rPr>
        <w:t>Документ, содержащий измененную (скорректированную) информацию ранее раскрытую в отчете эмитента за</w:t>
      </w:r>
      <w:r>
        <w:rPr>
          <w:b/>
          <w:bCs/>
          <w:sz w:val="32"/>
          <w:szCs w:val="32"/>
        </w:rPr>
        <w:t> </w:t>
      </w:r>
      <w:r w:rsidRPr="0094075B">
        <w:rPr>
          <w:b/>
          <w:bCs/>
          <w:sz w:val="32"/>
          <w:szCs w:val="32"/>
        </w:rPr>
        <w:t>12</w:t>
      </w:r>
      <w:r>
        <w:rPr>
          <w:b/>
          <w:bCs/>
          <w:sz w:val="32"/>
          <w:szCs w:val="32"/>
        </w:rPr>
        <w:t> </w:t>
      </w:r>
      <w:r w:rsidRPr="0094075B">
        <w:rPr>
          <w:b/>
          <w:bCs/>
          <w:sz w:val="32"/>
          <w:szCs w:val="32"/>
        </w:rPr>
        <w:t>месяцев 202</w:t>
      </w:r>
      <w:r>
        <w:rPr>
          <w:b/>
          <w:bCs/>
          <w:sz w:val="32"/>
          <w:szCs w:val="32"/>
        </w:rPr>
        <w:t>4</w:t>
      </w:r>
      <w:r w:rsidRPr="0094075B">
        <w:rPr>
          <w:b/>
          <w:bCs/>
          <w:sz w:val="32"/>
          <w:szCs w:val="32"/>
        </w:rPr>
        <w:t xml:space="preserve">г. </w:t>
      </w:r>
    </w:p>
    <w:p w:rsidR="006065FC" w:rsidRDefault="006065FC" w:rsidP="006065FC">
      <w:pPr>
        <w:spacing w:before="600"/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Акционерное общество "Научно-производственное предприятие "Радуга"</w:t>
      </w:r>
    </w:p>
    <w:p w:rsidR="006065FC" w:rsidRDefault="006065FC" w:rsidP="006065FC">
      <w:pPr>
        <w:spacing w:before="120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Код эмитента: 02753-D</w:t>
      </w:r>
    </w:p>
    <w:p w:rsidR="006065FC" w:rsidRDefault="006065FC" w:rsidP="006065FC">
      <w:pPr>
        <w:spacing w:before="600" w:after="3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Информация, содержащаяся в настоящем отчете эмитента, подлежит раскрытию в соответствии с законодательством Российской Федерации о ценных бумагах</w:t>
      </w:r>
    </w:p>
    <w:p w:rsidR="006065FC" w:rsidRDefault="006065FC" w:rsidP="006065FC"/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892"/>
        <w:gridCol w:w="7360"/>
        <w:gridCol w:w="360"/>
      </w:tblGrid>
      <w:tr w:rsidR="006065FC" w:rsidTr="00E12CE2">
        <w:trPr>
          <w:gridAfter w:val="1"/>
          <w:wAfter w:w="360" w:type="dxa"/>
        </w:trPr>
        <w:tc>
          <w:tcPr>
            <w:tcW w:w="18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6065FC" w:rsidRDefault="006065FC" w:rsidP="00E12CE2">
            <w:r>
              <w:t>Адрес эмитента</w:t>
            </w:r>
          </w:p>
        </w:tc>
        <w:tc>
          <w:tcPr>
            <w:tcW w:w="736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6065FC" w:rsidRDefault="006065FC" w:rsidP="00E12CE2">
            <w:pPr>
              <w:rPr>
                <w:b/>
                <w:bCs/>
              </w:rPr>
            </w:pPr>
            <w:r>
              <w:rPr>
                <w:b/>
                <w:bCs/>
              </w:rPr>
              <w:t>194100, Россия, г. Санкт-Петербург, Кантемировская ул., д.12</w:t>
            </w:r>
          </w:p>
        </w:tc>
      </w:tr>
      <w:tr w:rsidR="006065FC" w:rsidTr="00E12CE2">
        <w:tc>
          <w:tcPr>
            <w:tcW w:w="189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6065FC" w:rsidRDefault="006065FC" w:rsidP="00E12CE2">
            <w:r>
              <w:t>Контактное лицо эмитента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6065FC" w:rsidRDefault="006065FC" w:rsidP="00E12CE2">
            <w:r>
              <w:rPr>
                <w:b/>
                <w:bCs/>
              </w:rPr>
              <w:t>Михайлова Елена Федоровна, начальник ПЭО</w:t>
            </w:r>
          </w:p>
          <w:p w:rsidR="006065FC" w:rsidRDefault="006065FC" w:rsidP="00E12CE2">
            <w:r>
              <w:t>Телефон:</w:t>
            </w:r>
            <w:r>
              <w:rPr>
                <w:b/>
                <w:bCs/>
              </w:rPr>
              <w:t xml:space="preserve"> (812)324-41-51 (доб.12-98); +7(921)943-25-28</w:t>
            </w:r>
          </w:p>
          <w:p w:rsidR="006065FC" w:rsidRDefault="006065FC" w:rsidP="00E12CE2">
            <w:pPr>
              <w:rPr>
                <w:b/>
                <w:bCs/>
              </w:rPr>
            </w:pPr>
            <w:r>
              <w:t>Адрес электронной почты:</w:t>
            </w:r>
            <w:r>
              <w:rPr>
                <w:b/>
                <w:bCs/>
              </w:rPr>
              <w:t xml:space="preserve"> E.Mihaylova@npp-raduga.ru</w:t>
            </w:r>
          </w:p>
        </w:tc>
        <w:tc>
          <w:tcPr>
            <w:tcW w:w="360" w:type="dxa"/>
          </w:tcPr>
          <w:p w:rsidR="006065FC" w:rsidRDefault="006065FC" w:rsidP="00E12CE2"/>
        </w:tc>
      </w:tr>
    </w:tbl>
    <w:p w:rsidR="006065FC" w:rsidRDefault="006065FC" w:rsidP="006065FC"/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892"/>
        <w:gridCol w:w="7360"/>
      </w:tblGrid>
      <w:tr w:rsidR="006065FC" w:rsidTr="00E12CE2">
        <w:tc>
          <w:tcPr>
            <w:tcW w:w="1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065FC" w:rsidRDefault="006065FC" w:rsidP="00E12CE2">
            <w:r>
              <w:t>Адрес страницы в сети Интернет</w:t>
            </w:r>
          </w:p>
        </w:tc>
        <w:tc>
          <w:tcPr>
            <w:tcW w:w="73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65FC" w:rsidRDefault="006065FC" w:rsidP="00E12CE2">
            <w:pPr>
              <w:rPr>
                <w:b/>
                <w:bCs/>
              </w:rPr>
            </w:pPr>
            <w:r w:rsidRPr="00192F04">
              <w:t>http://www.disclosure.ru/issuer/7802063047/.</w:t>
            </w:r>
          </w:p>
        </w:tc>
      </w:tr>
    </w:tbl>
    <w:p w:rsidR="006065FC" w:rsidRDefault="006065FC" w:rsidP="006065FC"/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5572"/>
        <w:gridCol w:w="3680"/>
      </w:tblGrid>
      <w:tr w:rsidR="006065FC" w:rsidTr="00E12CE2">
        <w:tc>
          <w:tcPr>
            <w:tcW w:w="5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065FC" w:rsidRDefault="006065FC" w:rsidP="00E12CE2">
            <w:pPr>
              <w:spacing w:before="120"/>
            </w:pPr>
          </w:p>
          <w:p w:rsidR="006065FC" w:rsidRPr="00762AD6" w:rsidRDefault="006065FC" w:rsidP="00E12CE2">
            <w:pPr>
              <w:spacing w:before="200"/>
            </w:pPr>
            <w:r w:rsidRPr="00762AD6">
              <w:t>Генеральный директор</w:t>
            </w:r>
          </w:p>
          <w:p w:rsidR="006065FC" w:rsidRDefault="006065FC" w:rsidP="00586775">
            <w:r w:rsidRPr="00762AD6">
              <w:t>Дата:</w:t>
            </w:r>
            <w:r w:rsidR="00586775">
              <w:t>11</w:t>
            </w:r>
            <w:r w:rsidR="00762AD6" w:rsidRPr="00762AD6">
              <w:t xml:space="preserve"> сентября 2025</w:t>
            </w:r>
            <w:r w:rsidRPr="00762AD6">
              <w:t xml:space="preserve"> г.</w:t>
            </w:r>
          </w:p>
        </w:tc>
        <w:tc>
          <w:tcPr>
            <w:tcW w:w="36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65FC" w:rsidRDefault="006065FC" w:rsidP="00E12CE2"/>
          <w:p w:rsidR="006065FC" w:rsidRDefault="006065FC" w:rsidP="00E12CE2">
            <w:pPr>
              <w:spacing w:before="200" w:after="200"/>
            </w:pPr>
            <w:r>
              <w:br/>
              <w:t>____________ В. Н. Лубешкин</w:t>
            </w:r>
            <w:r>
              <w:br/>
              <w:t xml:space="preserve">    подпись</w:t>
            </w:r>
          </w:p>
        </w:tc>
      </w:tr>
    </w:tbl>
    <w:p w:rsidR="006065FC" w:rsidRDefault="006065FC" w:rsidP="006065FC"/>
    <w:p w:rsidR="006065FC" w:rsidRPr="00DD5E21" w:rsidRDefault="006065FC">
      <w:pPr>
        <w:widowControl/>
        <w:autoSpaceDE/>
        <w:autoSpaceDN/>
        <w:adjustRightInd/>
        <w:spacing w:before="0" w:after="200" w:line="276" w:lineRule="auto"/>
        <w:rPr>
          <w:lang w:val="en-US"/>
        </w:rPr>
      </w:pPr>
      <w:r>
        <w:br w:type="page"/>
      </w:r>
    </w:p>
    <w:p w:rsidR="003C1E83" w:rsidRPr="004561B9" w:rsidRDefault="003C1E83" w:rsidP="003C1E83">
      <w:pPr>
        <w:widowControl/>
        <w:autoSpaceDE/>
        <w:autoSpaceDN/>
        <w:adjustRightInd/>
        <w:spacing w:before="0" w:after="200" w:line="276" w:lineRule="auto"/>
        <w:ind w:firstLine="720"/>
        <w:jc w:val="both"/>
        <w:rPr>
          <w:rFonts w:eastAsia="Times New Roman"/>
          <w:sz w:val="24"/>
          <w:szCs w:val="24"/>
          <w:lang w:eastAsia="en-US"/>
        </w:rPr>
      </w:pPr>
      <w:r w:rsidRPr="004561B9">
        <w:rPr>
          <w:rFonts w:eastAsia="Times New Roman"/>
          <w:sz w:val="24"/>
          <w:szCs w:val="24"/>
          <w:lang w:eastAsia="en-US"/>
        </w:rPr>
        <w:lastRenderedPageBreak/>
        <w:t>Публикуется Документ</w:t>
      </w:r>
      <w:r>
        <w:rPr>
          <w:rFonts w:eastAsia="Times New Roman"/>
          <w:sz w:val="24"/>
          <w:szCs w:val="24"/>
          <w:lang w:eastAsia="en-US"/>
        </w:rPr>
        <w:t>,</w:t>
      </w:r>
      <w:r w:rsidRPr="004561B9">
        <w:rPr>
          <w:rFonts w:eastAsia="Times New Roman"/>
          <w:sz w:val="24"/>
          <w:szCs w:val="24"/>
          <w:lang w:eastAsia="en-US"/>
        </w:rPr>
        <w:t xml:space="preserve"> содержащий измененную (скорректированную) информацию ранее раскрытую в отчете эмитента за 12 месяцев 202</w:t>
      </w:r>
      <w:r>
        <w:rPr>
          <w:rFonts w:eastAsia="Times New Roman"/>
          <w:sz w:val="24"/>
          <w:szCs w:val="24"/>
          <w:lang w:eastAsia="en-US"/>
        </w:rPr>
        <w:t>4</w:t>
      </w:r>
      <w:r w:rsidRPr="004561B9">
        <w:rPr>
          <w:rFonts w:eastAsia="Times New Roman"/>
          <w:sz w:val="24"/>
          <w:szCs w:val="24"/>
          <w:lang w:eastAsia="en-US"/>
        </w:rPr>
        <w:t>г. (далее Документ).</w:t>
      </w:r>
    </w:p>
    <w:p w:rsidR="003C1E83" w:rsidRPr="004561B9" w:rsidRDefault="003C1E83" w:rsidP="003C1E83">
      <w:pPr>
        <w:widowControl/>
        <w:autoSpaceDE/>
        <w:autoSpaceDN/>
        <w:adjustRightInd/>
        <w:spacing w:before="0" w:after="200" w:line="276" w:lineRule="auto"/>
        <w:ind w:firstLine="720"/>
        <w:jc w:val="both"/>
        <w:rPr>
          <w:rFonts w:eastAsia="Times New Roman"/>
          <w:sz w:val="24"/>
          <w:szCs w:val="24"/>
          <w:lang w:eastAsia="en-US"/>
        </w:rPr>
      </w:pPr>
      <w:r w:rsidRPr="004561B9">
        <w:rPr>
          <w:rFonts w:eastAsia="Times New Roman"/>
          <w:sz w:val="24"/>
          <w:szCs w:val="24"/>
          <w:lang w:eastAsia="en-US"/>
        </w:rPr>
        <w:t>Документ  публикуется в порядке изменения (корректировки) информации, содержащейся в ранее опубликованном Отчете эмитента АО «НПП «Радуга» за 202</w:t>
      </w:r>
      <w:r w:rsidR="00B82E27">
        <w:rPr>
          <w:rFonts w:eastAsia="Times New Roman"/>
          <w:sz w:val="24"/>
          <w:szCs w:val="24"/>
          <w:lang w:eastAsia="en-US"/>
        </w:rPr>
        <w:t>4</w:t>
      </w:r>
      <w:r w:rsidRPr="004561B9">
        <w:rPr>
          <w:rFonts w:eastAsia="Times New Roman"/>
          <w:sz w:val="24"/>
          <w:szCs w:val="24"/>
          <w:lang w:eastAsia="en-US"/>
        </w:rPr>
        <w:t xml:space="preserve"> год.</w:t>
      </w:r>
    </w:p>
    <w:p w:rsidR="003C1E83" w:rsidRPr="004561B9" w:rsidRDefault="003C1E83" w:rsidP="003C1E83">
      <w:pPr>
        <w:widowControl/>
        <w:autoSpaceDE/>
        <w:autoSpaceDN/>
        <w:adjustRightInd/>
        <w:spacing w:before="0" w:after="200" w:line="276" w:lineRule="auto"/>
        <w:ind w:firstLine="720"/>
        <w:jc w:val="both"/>
        <w:rPr>
          <w:rFonts w:eastAsia="Times New Roman"/>
          <w:sz w:val="24"/>
          <w:szCs w:val="24"/>
          <w:lang w:eastAsia="en-US"/>
        </w:rPr>
      </w:pPr>
      <w:r w:rsidRPr="004561B9">
        <w:rPr>
          <w:rFonts w:eastAsia="Times New Roman"/>
          <w:sz w:val="24"/>
          <w:szCs w:val="24"/>
          <w:lang w:eastAsia="en-US"/>
        </w:rPr>
        <w:t>Отчет эмитента за 202</w:t>
      </w:r>
      <w:r w:rsidR="00B82E27">
        <w:rPr>
          <w:rFonts w:eastAsia="Times New Roman"/>
          <w:sz w:val="24"/>
          <w:szCs w:val="24"/>
          <w:lang w:eastAsia="en-US"/>
        </w:rPr>
        <w:t>4</w:t>
      </w:r>
      <w:r w:rsidRPr="004561B9">
        <w:rPr>
          <w:rFonts w:eastAsia="Times New Roman"/>
          <w:sz w:val="24"/>
          <w:szCs w:val="24"/>
          <w:lang w:eastAsia="en-US"/>
        </w:rPr>
        <w:t xml:space="preserve"> год  был опубликован в сети Интернет</w:t>
      </w:r>
      <w:r>
        <w:rPr>
          <w:rFonts w:eastAsia="Times New Roman"/>
          <w:sz w:val="24"/>
          <w:szCs w:val="24"/>
          <w:lang w:eastAsia="en-US"/>
        </w:rPr>
        <w:t xml:space="preserve"> 1</w:t>
      </w:r>
      <w:r w:rsidR="00B82E27">
        <w:rPr>
          <w:rFonts w:eastAsia="Times New Roman"/>
          <w:sz w:val="24"/>
          <w:szCs w:val="24"/>
          <w:lang w:eastAsia="en-US"/>
        </w:rPr>
        <w:t>7</w:t>
      </w:r>
      <w:r>
        <w:rPr>
          <w:rFonts w:eastAsia="Times New Roman"/>
          <w:sz w:val="24"/>
          <w:szCs w:val="24"/>
          <w:lang w:eastAsia="en-US"/>
        </w:rPr>
        <w:t>.04.202</w:t>
      </w:r>
      <w:r w:rsidR="00B82E27">
        <w:rPr>
          <w:rFonts w:eastAsia="Times New Roman"/>
          <w:sz w:val="24"/>
          <w:szCs w:val="24"/>
          <w:lang w:eastAsia="en-US"/>
        </w:rPr>
        <w:t>5</w:t>
      </w:r>
      <w:r>
        <w:rPr>
          <w:rFonts w:eastAsia="Times New Roman"/>
          <w:sz w:val="24"/>
          <w:szCs w:val="24"/>
          <w:lang w:eastAsia="en-US"/>
        </w:rPr>
        <w:t xml:space="preserve"> г.</w:t>
      </w:r>
      <w:r w:rsidRPr="004561B9">
        <w:rPr>
          <w:rFonts w:eastAsia="Times New Roman"/>
          <w:sz w:val="24"/>
          <w:szCs w:val="24"/>
          <w:lang w:eastAsia="en-US"/>
        </w:rPr>
        <w:t xml:space="preserve">, адрес: </w:t>
      </w:r>
      <w:r w:rsidRPr="004561B9">
        <w:rPr>
          <w:rFonts w:eastAsia="Times New Roman"/>
          <w:sz w:val="24"/>
          <w:szCs w:val="24"/>
          <w:lang w:val="en-US" w:eastAsia="en-US"/>
        </w:rPr>
        <w:t>http</w:t>
      </w:r>
      <w:r w:rsidRPr="004561B9">
        <w:rPr>
          <w:rFonts w:eastAsia="Times New Roman"/>
          <w:sz w:val="24"/>
          <w:szCs w:val="24"/>
          <w:lang w:eastAsia="en-US"/>
        </w:rPr>
        <w:t>://</w:t>
      </w:r>
      <w:r w:rsidRPr="004561B9">
        <w:rPr>
          <w:rFonts w:eastAsia="Times New Roman"/>
          <w:sz w:val="24"/>
          <w:szCs w:val="24"/>
          <w:lang w:val="en-US" w:eastAsia="en-US"/>
        </w:rPr>
        <w:t>www</w:t>
      </w:r>
      <w:r w:rsidRPr="004561B9">
        <w:rPr>
          <w:rFonts w:eastAsia="Times New Roman"/>
          <w:sz w:val="24"/>
          <w:szCs w:val="24"/>
          <w:lang w:eastAsia="en-US"/>
        </w:rPr>
        <w:t>.</w:t>
      </w:r>
      <w:r w:rsidRPr="004561B9">
        <w:rPr>
          <w:rFonts w:eastAsia="Times New Roman"/>
          <w:sz w:val="24"/>
          <w:szCs w:val="24"/>
          <w:lang w:val="en-US" w:eastAsia="en-US"/>
        </w:rPr>
        <w:t>disclosure</w:t>
      </w:r>
      <w:r w:rsidRPr="004561B9">
        <w:rPr>
          <w:rFonts w:eastAsia="Times New Roman"/>
          <w:sz w:val="24"/>
          <w:szCs w:val="24"/>
          <w:lang w:eastAsia="en-US"/>
        </w:rPr>
        <w:t>.</w:t>
      </w:r>
      <w:proofErr w:type="spellStart"/>
      <w:r w:rsidRPr="004561B9">
        <w:rPr>
          <w:rFonts w:eastAsia="Times New Roman"/>
          <w:sz w:val="24"/>
          <w:szCs w:val="24"/>
          <w:lang w:val="en-US" w:eastAsia="en-US"/>
        </w:rPr>
        <w:t>ru</w:t>
      </w:r>
      <w:proofErr w:type="spellEnd"/>
      <w:r w:rsidRPr="004561B9">
        <w:rPr>
          <w:rFonts w:eastAsia="Times New Roman"/>
          <w:sz w:val="24"/>
          <w:szCs w:val="24"/>
          <w:lang w:eastAsia="en-US"/>
        </w:rPr>
        <w:t>/</w:t>
      </w:r>
      <w:r w:rsidRPr="004561B9">
        <w:rPr>
          <w:rFonts w:eastAsia="Times New Roman"/>
          <w:sz w:val="24"/>
          <w:szCs w:val="24"/>
          <w:lang w:val="en-US" w:eastAsia="en-US"/>
        </w:rPr>
        <w:t>issuer</w:t>
      </w:r>
      <w:r w:rsidRPr="004561B9">
        <w:rPr>
          <w:rFonts w:eastAsia="Times New Roman"/>
          <w:sz w:val="24"/>
          <w:szCs w:val="24"/>
          <w:lang w:eastAsia="en-US"/>
        </w:rPr>
        <w:t>/7802063047/.</w:t>
      </w:r>
    </w:p>
    <w:p w:rsidR="003C1E83" w:rsidRPr="00E47F4F" w:rsidRDefault="003C1E83" w:rsidP="00B33BAC">
      <w:pPr>
        <w:widowControl/>
        <w:autoSpaceDE/>
        <w:autoSpaceDN/>
        <w:adjustRightInd/>
        <w:spacing w:before="0" w:after="200" w:line="276" w:lineRule="auto"/>
        <w:ind w:firstLine="720"/>
        <w:jc w:val="both"/>
        <w:rPr>
          <w:rFonts w:eastAsia="Times New Roman"/>
          <w:sz w:val="24"/>
          <w:szCs w:val="24"/>
          <w:lang w:eastAsia="en-US"/>
        </w:rPr>
      </w:pPr>
      <w:r w:rsidRPr="004561B9">
        <w:rPr>
          <w:rFonts w:eastAsia="Times New Roman"/>
          <w:sz w:val="24"/>
          <w:szCs w:val="24"/>
          <w:lang w:eastAsia="en-US"/>
        </w:rPr>
        <w:t xml:space="preserve">Документ сформирован и публикуется на </w:t>
      </w:r>
      <w:r w:rsidRPr="00E47F4F">
        <w:rPr>
          <w:rFonts w:eastAsia="Times New Roman"/>
          <w:sz w:val="24"/>
          <w:szCs w:val="24"/>
          <w:lang w:eastAsia="en-US"/>
        </w:rPr>
        <w:t xml:space="preserve">странице в сети «Интернет» </w:t>
      </w:r>
      <w:r w:rsidR="00B82E27" w:rsidRPr="00E47F4F">
        <w:rPr>
          <w:rFonts w:eastAsia="Times New Roman"/>
          <w:sz w:val="24"/>
          <w:szCs w:val="24"/>
          <w:lang w:eastAsia="en-US"/>
        </w:rPr>
        <w:t xml:space="preserve">с целью приведения </w:t>
      </w:r>
      <w:r w:rsidR="00515A89">
        <w:rPr>
          <w:rFonts w:eastAsia="Times New Roman"/>
          <w:sz w:val="24"/>
          <w:szCs w:val="24"/>
          <w:lang w:eastAsia="en-US"/>
        </w:rPr>
        <w:t>Отчета эмитента за 12 месяцев 2024г.</w:t>
      </w:r>
      <w:r w:rsidR="00B82E27" w:rsidRPr="00E47F4F">
        <w:rPr>
          <w:rFonts w:eastAsia="Times New Roman"/>
          <w:sz w:val="24"/>
          <w:szCs w:val="24"/>
          <w:lang w:eastAsia="en-US"/>
        </w:rPr>
        <w:t xml:space="preserve"> </w:t>
      </w:r>
      <w:r w:rsidRPr="00E47F4F">
        <w:rPr>
          <w:rFonts w:eastAsia="Times New Roman"/>
          <w:sz w:val="24"/>
          <w:szCs w:val="24"/>
          <w:lang w:eastAsia="en-US"/>
        </w:rPr>
        <w:t>в соответстви</w:t>
      </w:r>
      <w:r w:rsidR="00B82E27" w:rsidRPr="00E47F4F">
        <w:rPr>
          <w:rFonts w:eastAsia="Times New Roman"/>
          <w:sz w:val="24"/>
          <w:szCs w:val="24"/>
          <w:lang w:eastAsia="en-US"/>
        </w:rPr>
        <w:t>е</w:t>
      </w:r>
      <w:r w:rsidRPr="00E47F4F">
        <w:rPr>
          <w:rFonts w:eastAsia="Times New Roman"/>
          <w:sz w:val="24"/>
          <w:szCs w:val="24"/>
          <w:lang w:eastAsia="en-US"/>
        </w:rPr>
        <w:t xml:space="preserve"> с</w:t>
      </w:r>
      <w:r w:rsidR="00B82E27" w:rsidRPr="00E47F4F">
        <w:rPr>
          <w:rFonts w:eastAsia="Times New Roman"/>
          <w:sz w:val="24"/>
          <w:szCs w:val="24"/>
          <w:lang w:eastAsia="en-US"/>
        </w:rPr>
        <w:t xml:space="preserve"> требованиями </w:t>
      </w:r>
      <w:r w:rsidR="00B33BAC" w:rsidRPr="00E47F4F">
        <w:rPr>
          <w:rFonts w:eastAsia="Times New Roman"/>
          <w:sz w:val="24"/>
          <w:szCs w:val="24"/>
          <w:lang w:eastAsia="en-US"/>
        </w:rPr>
        <w:t>Положения  Ц</w:t>
      </w:r>
      <w:r w:rsidR="00E47F4F" w:rsidRPr="00E47F4F">
        <w:rPr>
          <w:rFonts w:eastAsia="Times New Roman"/>
          <w:sz w:val="24"/>
          <w:szCs w:val="24"/>
          <w:lang w:eastAsia="en-US"/>
        </w:rPr>
        <w:t>ентральн</w:t>
      </w:r>
      <w:r w:rsidR="00B33BAC" w:rsidRPr="00E47F4F">
        <w:rPr>
          <w:rFonts w:eastAsia="Times New Roman"/>
          <w:sz w:val="24"/>
          <w:szCs w:val="24"/>
          <w:lang w:eastAsia="en-US"/>
        </w:rPr>
        <w:t>ого Б</w:t>
      </w:r>
      <w:r w:rsidR="00E47F4F" w:rsidRPr="00E47F4F">
        <w:rPr>
          <w:rFonts w:eastAsia="Times New Roman"/>
          <w:sz w:val="24"/>
          <w:szCs w:val="24"/>
          <w:lang w:eastAsia="en-US"/>
        </w:rPr>
        <w:t>анка</w:t>
      </w:r>
      <w:r w:rsidR="00B33BAC" w:rsidRPr="00E47F4F">
        <w:rPr>
          <w:rFonts w:eastAsia="Times New Roman"/>
          <w:sz w:val="24"/>
          <w:szCs w:val="24"/>
          <w:lang w:eastAsia="en-US"/>
        </w:rPr>
        <w:t xml:space="preserve"> </w:t>
      </w:r>
      <w:r w:rsidR="00E47F4F" w:rsidRPr="00E47F4F">
        <w:rPr>
          <w:rFonts w:eastAsia="Times New Roman"/>
          <w:sz w:val="24"/>
          <w:szCs w:val="24"/>
          <w:lang w:eastAsia="en-US"/>
        </w:rPr>
        <w:t xml:space="preserve">Российской Федерации </w:t>
      </w:r>
      <w:r w:rsidR="00B33BAC" w:rsidRPr="00E47F4F">
        <w:rPr>
          <w:rFonts w:eastAsia="Times New Roman"/>
          <w:sz w:val="24"/>
          <w:szCs w:val="24"/>
          <w:lang w:eastAsia="en-US"/>
        </w:rPr>
        <w:t>от 27 марта 2020 г. N 714-П</w:t>
      </w:r>
      <w:r w:rsidRPr="00E47F4F">
        <w:rPr>
          <w:rFonts w:eastAsia="Times New Roman"/>
          <w:sz w:val="24"/>
          <w:szCs w:val="24"/>
          <w:lang w:eastAsia="en-US"/>
        </w:rPr>
        <w:t>.</w:t>
      </w:r>
    </w:p>
    <w:p w:rsidR="003C1E83" w:rsidRPr="004561B9" w:rsidRDefault="003C1E83" w:rsidP="003C1E83">
      <w:pPr>
        <w:widowControl/>
        <w:autoSpaceDE/>
        <w:autoSpaceDN/>
        <w:adjustRightInd/>
        <w:spacing w:before="0" w:after="200" w:line="276" w:lineRule="auto"/>
        <w:ind w:firstLine="720"/>
        <w:jc w:val="both"/>
        <w:rPr>
          <w:rFonts w:eastAsia="Times New Roman"/>
          <w:sz w:val="24"/>
          <w:szCs w:val="24"/>
          <w:lang w:eastAsia="en-US"/>
        </w:rPr>
      </w:pPr>
      <w:r w:rsidRPr="004561B9">
        <w:rPr>
          <w:rFonts w:eastAsia="Times New Roman"/>
          <w:sz w:val="24"/>
          <w:szCs w:val="24"/>
          <w:lang w:eastAsia="en-US"/>
        </w:rPr>
        <w:t>Полный текст измененной (скорректированной) информации – Документ, приведен далее.</w:t>
      </w:r>
    </w:p>
    <w:p w:rsidR="003C1E83" w:rsidRPr="00B80C10" w:rsidRDefault="003C1E83" w:rsidP="00C404C7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</w:p>
    <w:p w:rsidR="001A178C" w:rsidRDefault="003C6A1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</w:t>
      </w:r>
      <w:r w:rsidRPr="0094075B">
        <w:rPr>
          <w:b/>
          <w:bCs/>
          <w:sz w:val="32"/>
          <w:szCs w:val="32"/>
        </w:rPr>
        <w:t>тчет эмитента за</w:t>
      </w:r>
      <w:r>
        <w:rPr>
          <w:b/>
          <w:bCs/>
          <w:sz w:val="32"/>
          <w:szCs w:val="32"/>
        </w:rPr>
        <w:t> </w:t>
      </w:r>
      <w:r w:rsidRPr="0094075B">
        <w:rPr>
          <w:b/>
          <w:bCs/>
          <w:sz w:val="32"/>
          <w:szCs w:val="32"/>
        </w:rPr>
        <w:t>12</w:t>
      </w:r>
      <w:r>
        <w:rPr>
          <w:b/>
          <w:bCs/>
          <w:sz w:val="32"/>
          <w:szCs w:val="32"/>
        </w:rPr>
        <w:t> </w:t>
      </w:r>
      <w:r w:rsidRPr="0094075B">
        <w:rPr>
          <w:b/>
          <w:bCs/>
          <w:sz w:val="32"/>
          <w:szCs w:val="32"/>
        </w:rPr>
        <w:t>месяцев 202</w:t>
      </w:r>
      <w:r>
        <w:rPr>
          <w:b/>
          <w:bCs/>
          <w:sz w:val="32"/>
          <w:szCs w:val="32"/>
        </w:rPr>
        <w:t>4</w:t>
      </w:r>
      <w:r w:rsidRPr="0094075B">
        <w:rPr>
          <w:b/>
          <w:bCs/>
          <w:sz w:val="32"/>
          <w:szCs w:val="32"/>
        </w:rPr>
        <w:t>г</w:t>
      </w:r>
      <w:r>
        <w:rPr>
          <w:b/>
          <w:bCs/>
          <w:sz w:val="32"/>
          <w:szCs w:val="32"/>
        </w:rPr>
        <w:t>од дополнен следующей информацией:</w:t>
      </w:r>
    </w:p>
    <w:p w:rsidR="003C6A1F" w:rsidRPr="003C6A1F" w:rsidRDefault="00863DB6" w:rsidP="003C6A1F">
      <w:pPr>
        <w:spacing w:before="240"/>
        <w:jc w:val="both"/>
        <w:outlineLvl w:val="1"/>
        <w:rPr>
          <w:bCs/>
          <w:sz w:val="24"/>
          <w:szCs w:val="24"/>
        </w:rPr>
      </w:pPr>
      <w:bookmarkStart w:id="0" w:name="_Toc183594265"/>
      <w:r w:rsidRPr="004974D5">
        <w:rPr>
          <w:b/>
          <w:bCs/>
          <w:sz w:val="24"/>
          <w:szCs w:val="24"/>
          <w:u w:val="single"/>
        </w:rPr>
        <w:t xml:space="preserve">Пункт </w:t>
      </w:r>
      <w:r w:rsidR="003C6A1F" w:rsidRPr="003C6A1F">
        <w:rPr>
          <w:b/>
          <w:bCs/>
          <w:sz w:val="24"/>
          <w:szCs w:val="24"/>
          <w:u w:val="single"/>
        </w:rPr>
        <w:t>1.2. Сведения о положении эмитента в отрасли</w:t>
      </w:r>
      <w:bookmarkEnd w:id="0"/>
      <w:r w:rsidR="005114EB" w:rsidRPr="004974D5">
        <w:rPr>
          <w:b/>
          <w:bCs/>
          <w:sz w:val="24"/>
          <w:szCs w:val="24"/>
        </w:rPr>
        <w:t xml:space="preserve"> </w:t>
      </w:r>
      <w:proofErr w:type="gramStart"/>
      <w:r w:rsidR="005114EB" w:rsidRPr="004974D5">
        <w:rPr>
          <w:bCs/>
          <w:sz w:val="24"/>
          <w:szCs w:val="24"/>
        </w:rPr>
        <w:t>дополнен</w:t>
      </w:r>
      <w:proofErr w:type="gramEnd"/>
      <w:r w:rsidR="005114EB" w:rsidRPr="004974D5">
        <w:rPr>
          <w:bCs/>
          <w:sz w:val="24"/>
          <w:szCs w:val="24"/>
        </w:rPr>
        <w:t xml:space="preserve"> сведениями об основных конкурентах эмитента, сопоставлены сильные и слабые стороны эмитента в сравнении с ними:</w:t>
      </w:r>
    </w:p>
    <w:p w:rsidR="00105866" w:rsidRPr="00C025D0" w:rsidRDefault="00645C49" w:rsidP="003C6A1F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  <w:highlight w:val="green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</w:t>
      </w:r>
      <w:r w:rsidR="00105866">
        <w:rPr>
          <w:rFonts w:ascii="Times New Roman" w:hAnsi="Times New Roman" w:cs="Times New Roman"/>
          <w:b/>
          <w:i/>
          <w:sz w:val="24"/>
          <w:szCs w:val="24"/>
        </w:rPr>
        <w:t>еятельност</w:t>
      </w:r>
      <w:r>
        <w:rPr>
          <w:rFonts w:ascii="Times New Roman" w:hAnsi="Times New Roman" w:cs="Times New Roman"/>
          <w:b/>
          <w:i/>
          <w:sz w:val="24"/>
          <w:szCs w:val="24"/>
        </w:rPr>
        <w:t>ь</w:t>
      </w:r>
      <w:r w:rsidR="00105866">
        <w:rPr>
          <w:rFonts w:ascii="Times New Roman" w:hAnsi="Times New Roman" w:cs="Times New Roman"/>
          <w:b/>
          <w:i/>
          <w:sz w:val="24"/>
          <w:szCs w:val="24"/>
        </w:rPr>
        <w:t xml:space="preserve"> эмитента </w:t>
      </w:r>
      <w:r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105866">
        <w:rPr>
          <w:rFonts w:ascii="Times New Roman" w:hAnsi="Times New Roman" w:cs="Times New Roman"/>
          <w:b/>
          <w:i/>
          <w:sz w:val="24"/>
          <w:szCs w:val="24"/>
        </w:rPr>
        <w:t xml:space="preserve"> 2024 год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осуществлялась в </w:t>
      </w:r>
      <w:r w:rsidR="00105866">
        <w:rPr>
          <w:rFonts w:ascii="Times New Roman" w:hAnsi="Times New Roman" w:cs="Times New Roman"/>
          <w:b/>
          <w:i/>
          <w:sz w:val="24"/>
          <w:szCs w:val="24"/>
        </w:rPr>
        <w:t xml:space="preserve"> соответств</w:t>
      </w:r>
      <w:r w:rsidR="007F06E8">
        <w:rPr>
          <w:rFonts w:ascii="Times New Roman" w:hAnsi="Times New Roman" w:cs="Times New Roman"/>
          <w:b/>
          <w:i/>
          <w:sz w:val="24"/>
          <w:szCs w:val="24"/>
        </w:rPr>
        <w:t>ии</w:t>
      </w:r>
      <w:r w:rsidR="0010586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05866" w:rsidRPr="00105866">
        <w:rPr>
          <w:rFonts w:ascii="Times New Roman" w:hAnsi="Times New Roman" w:cs="Times New Roman"/>
          <w:b/>
          <w:i/>
          <w:sz w:val="24"/>
          <w:szCs w:val="24"/>
        </w:rPr>
        <w:t>тенденциям развития отрасли</w:t>
      </w:r>
      <w:r w:rsidR="007F06E8">
        <w:rPr>
          <w:rFonts w:ascii="Times New Roman" w:hAnsi="Times New Roman" w:cs="Times New Roman"/>
          <w:b/>
          <w:i/>
          <w:sz w:val="24"/>
          <w:szCs w:val="24"/>
        </w:rPr>
        <w:t>. За отчетный год</w:t>
      </w:r>
      <w:r w:rsidR="009D236D">
        <w:rPr>
          <w:rFonts w:ascii="Times New Roman" w:hAnsi="Times New Roman" w:cs="Times New Roman"/>
          <w:b/>
          <w:i/>
          <w:sz w:val="24"/>
          <w:szCs w:val="24"/>
        </w:rPr>
        <w:t xml:space="preserve"> выросла производительность труда, проведены мероприятия по снижению н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акладных расходов, </w:t>
      </w:r>
      <w:r w:rsidR="007F06E8">
        <w:rPr>
          <w:rFonts w:ascii="Times New Roman" w:hAnsi="Times New Roman" w:cs="Times New Roman"/>
          <w:b/>
          <w:i/>
          <w:sz w:val="24"/>
          <w:szCs w:val="24"/>
        </w:rPr>
        <w:t>экономии энергоресурсов.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Вместе с тем, </w:t>
      </w:r>
      <w:r w:rsidR="007F06E8">
        <w:rPr>
          <w:rFonts w:ascii="Times New Roman" w:hAnsi="Times New Roman" w:cs="Times New Roman"/>
          <w:b/>
          <w:i/>
          <w:sz w:val="24"/>
          <w:szCs w:val="24"/>
        </w:rPr>
        <w:t>деятельност</w:t>
      </w:r>
      <w:r w:rsidR="00462027">
        <w:rPr>
          <w:rFonts w:ascii="Times New Roman" w:hAnsi="Times New Roman" w:cs="Times New Roman"/>
          <w:b/>
          <w:i/>
          <w:sz w:val="24"/>
          <w:szCs w:val="24"/>
        </w:rPr>
        <w:t>ь</w:t>
      </w:r>
      <w:r w:rsidR="007F06E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эмитент</w:t>
      </w:r>
      <w:r w:rsidR="007F06E8">
        <w:rPr>
          <w:rFonts w:ascii="Times New Roman" w:hAnsi="Times New Roman" w:cs="Times New Roman"/>
          <w:b/>
          <w:i/>
          <w:sz w:val="24"/>
          <w:szCs w:val="24"/>
        </w:rPr>
        <w:t>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F06E8">
        <w:rPr>
          <w:rFonts w:ascii="Times New Roman" w:hAnsi="Times New Roman" w:cs="Times New Roman"/>
          <w:b/>
          <w:i/>
          <w:sz w:val="24"/>
          <w:szCs w:val="24"/>
        </w:rPr>
        <w:t>за 2024 год нельзя считать положительн</w:t>
      </w:r>
      <w:r w:rsidR="00462027">
        <w:rPr>
          <w:rFonts w:ascii="Times New Roman" w:hAnsi="Times New Roman" w:cs="Times New Roman"/>
          <w:b/>
          <w:i/>
          <w:sz w:val="24"/>
          <w:szCs w:val="24"/>
        </w:rPr>
        <w:t>ой,</w:t>
      </w:r>
      <w:r w:rsidR="007F06E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62027">
        <w:rPr>
          <w:rFonts w:ascii="Times New Roman" w:hAnsi="Times New Roman" w:cs="Times New Roman"/>
          <w:b/>
          <w:i/>
          <w:sz w:val="24"/>
          <w:szCs w:val="24"/>
        </w:rPr>
        <w:t>так как по результатам ф</w:t>
      </w:r>
      <w:r w:rsidR="004703EA">
        <w:rPr>
          <w:rFonts w:ascii="Times New Roman" w:hAnsi="Times New Roman" w:cs="Times New Roman"/>
          <w:b/>
          <w:i/>
          <w:sz w:val="24"/>
          <w:szCs w:val="24"/>
        </w:rPr>
        <w:t>инансовой деятельности</w:t>
      </w:r>
      <w:r w:rsidR="00462027">
        <w:rPr>
          <w:rFonts w:ascii="Times New Roman" w:hAnsi="Times New Roman" w:cs="Times New Roman"/>
          <w:b/>
          <w:i/>
          <w:sz w:val="24"/>
          <w:szCs w:val="24"/>
        </w:rPr>
        <w:t xml:space="preserve"> эмитент</w:t>
      </w:r>
      <w:r w:rsidR="004703EA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="00462027">
        <w:rPr>
          <w:rFonts w:ascii="Times New Roman" w:hAnsi="Times New Roman" w:cs="Times New Roman"/>
          <w:b/>
          <w:i/>
          <w:sz w:val="24"/>
          <w:szCs w:val="24"/>
        </w:rPr>
        <w:t xml:space="preserve"> получ</w:t>
      </w:r>
      <w:r w:rsidR="004703EA">
        <w:rPr>
          <w:rFonts w:ascii="Times New Roman" w:hAnsi="Times New Roman" w:cs="Times New Roman"/>
          <w:b/>
          <w:i/>
          <w:sz w:val="24"/>
          <w:szCs w:val="24"/>
        </w:rPr>
        <w:t>ен</w:t>
      </w:r>
      <w:r w:rsidR="00462027">
        <w:rPr>
          <w:rFonts w:ascii="Times New Roman" w:hAnsi="Times New Roman" w:cs="Times New Roman"/>
          <w:b/>
          <w:i/>
          <w:sz w:val="24"/>
          <w:szCs w:val="24"/>
        </w:rPr>
        <w:t xml:space="preserve"> убыток</w:t>
      </w:r>
      <w:r w:rsidR="004703EA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="004703EA" w:rsidRPr="001825AE">
        <w:rPr>
          <w:rFonts w:ascii="Times New Roman" w:hAnsi="Times New Roman" w:cs="Times New Roman"/>
          <w:b/>
          <w:i/>
          <w:sz w:val="24"/>
          <w:szCs w:val="24"/>
        </w:rPr>
        <w:t>Основн</w:t>
      </w:r>
      <w:r w:rsidR="004F6D67" w:rsidRPr="001825AE">
        <w:rPr>
          <w:rFonts w:ascii="Times New Roman" w:hAnsi="Times New Roman" w:cs="Times New Roman"/>
          <w:b/>
          <w:i/>
          <w:sz w:val="24"/>
          <w:szCs w:val="24"/>
        </w:rPr>
        <w:t>ой</w:t>
      </w:r>
      <w:r w:rsidR="004703EA" w:rsidRPr="001825AE">
        <w:rPr>
          <w:rFonts w:ascii="Times New Roman" w:hAnsi="Times New Roman" w:cs="Times New Roman"/>
          <w:b/>
          <w:i/>
          <w:sz w:val="24"/>
          <w:szCs w:val="24"/>
        </w:rPr>
        <w:t xml:space="preserve"> причин</w:t>
      </w:r>
      <w:r w:rsidR="004F6D67" w:rsidRPr="001825AE">
        <w:rPr>
          <w:rFonts w:ascii="Times New Roman" w:hAnsi="Times New Roman" w:cs="Times New Roman"/>
          <w:b/>
          <w:i/>
          <w:sz w:val="24"/>
          <w:szCs w:val="24"/>
        </w:rPr>
        <w:t>ой</w:t>
      </w:r>
      <w:r w:rsidR="004703EA" w:rsidRPr="001825A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6303F" w:rsidRPr="001825AE">
        <w:rPr>
          <w:rFonts w:ascii="Times New Roman" w:hAnsi="Times New Roman" w:cs="Times New Roman"/>
          <w:b/>
          <w:i/>
          <w:sz w:val="24"/>
          <w:szCs w:val="24"/>
        </w:rPr>
        <w:t>убытка</w:t>
      </w:r>
      <w:r w:rsidR="004703EA" w:rsidRPr="001825AE">
        <w:rPr>
          <w:rFonts w:ascii="Times New Roman" w:hAnsi="Times New Roman" w:cs="Times New Roman"/>
          <w:b/>
          <w:i/>
          <w:sz w:val="24"/>
          <w:szCs w:val="24"/>
        </w:rPr>
        <w:t xml:space="preserve"> являе</w:t>
      </w:r>
      <w:r w:rsidR="00641350" w:rsidRPr="001825AE">
        <w:rPr>
          <w:rFonts w:ascii="Times New Roman" w:hAnsi="Times New Roman" w:cs="Times New Roman"/>
          <w:b/>
          <w:i/>
          <w:sz w:val="24"/>
          <w:szCs w:val="24"/>
        </w:rPr>
        <w:t>тся увеличение прочих расходов</w:t>
      </w:r>
      <w:r w:rsidR="004F6D67" w:rsidRPr="001825AE">
        <w:rPr>
          <w:rFonts w:ascii="Times New Roman" w:hAnsi="Times New Roman" w:cs="Times New Roman"/>
          <w:b/>
          <w:i/>
          <w:sz w:val="24"/>
          <w:szCs w:val="24"/>
        </w:rPr>
        <w:t xml:space="preserve"> эмитента</w:t>
      </w:r>
      <w:r w:rsidR="00D36B2C" w:rsidRPr="001825AE">
        <w:rPr>
          <w:rFonts w:ascii="Times New Roman" w:hAnsi="Times New Roman" w:cs="Times New Roman"/>
          <w:b/>
          <w:i/>
          <w:sz w:val="24"/>
          <w:szCs w:val="24"/>
        </w:rPr>
        <w:t xml:space="preserve">. Значительно возросли суммы  штрафов и пеней </w:t>
      </w:r>
      <w:r w:rsidR="00641350" w:rsidRPr="001825A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36B2C" w:rsidRPr="001825AE">
        <w:rPr>
          <w:rFonts w:ascii="Times New Roman" w:hAnsi="Times New Roman" w:cs="Times New Roman"/>
          <w:b/>
          <w:i/>
          <w:sz w:val="24"/>
          <w:szCs w:val="24"/>
        </w:rPr>
        <w:t xml:space="preserve">за просрочку оплаты услуг </w:t>
      </w:r>
      <w:r w:rsidR="004F6D67" w:rsidRPr="001825AE">
        <w:rPr>
          <w:rFonts w:ascii="Times New Roman" w:hAnsi="Times New Roman" w:cs="Times New Roman"/>
          <w:b/>
          <w:i/>
          <w:sz w:val="24"/>
          <w:szCs w:val="24"/>
        </w:rPr>
        <w:t xml:space="preserve">естественных монополистов (потребление энергоресурсов). </w:t>
      </w:r>
      <w:bookmarkStart w:id="1" w:name="_GoBack"/>
      <w:bookmarkEnd w:id="1"/>
    </w:p>
    <w:p w:rsidR="003C6A1F" w:rsidRPr="004974D5" w:rsidRDefault="003C6A1F" w:rsidP="003C6A1F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825AE">
        <w:rPr>
          <w:rFonts w:ascii="Times New Roman" w:hAnsi="Times New Roman" w:cs="Times New Roman"/>
          <w:b/>
          <w:i/>
          <w:sz w:val="24"/>
          <w:szCs w:val="24"/>
        </w:rPr>
        <w:t>Одними из основных конкурентов эмитента</w:t>
      </w:r>
      <w:r w:rsidRPr="004974D5">
        <w:rPr>
          <w:rFonts w:ascii="Times New Roman" w:hAnsi="Times New Roman" w:cs="Times New Roman"/>
          <w:b/>
          <w:i/>
          <w:sz w:val="24"/>
          <w:szCs w:val="24"/>
        </w:rPr>
        <w:t xml:space="preserve"> среди предприятий расположенных в регионе и занимающихся металлообработкой: ООО «Металлург»; ИП «Костин». Эти предприятия расположены Красносельском районе Санкт-Петербурга, относятся к малому и среднему предпринимательству, что дает им преимущество по организации производства: льготное приобретение станков, невысокие условно-постоянные затраты. Это позволяет им удерживать цены на свою продукцию ниже, чем у эмитента.</w:t>
      </w:r>
    </w:p>
    <w:p w:rsidR="003C6A1F" w:rsidRPr="004974D5" w:rsidRDefault="003C6A1F" w:rsidP="003C6A1F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974D5">
        <w:rPr>
          <w:rFonts w:ascii="Times New Roman" w:hAnsi="Times New Roman" w:cs="Times New Roman"/>
          <w:b/>
          <w:i/>
          <w:sz w:val="24"/>
          <w:szCs w:val="24"/>
        </w:rPr>
        <w:t>Аналогичные производства по металлообработке есть у таких больших заводов как АО «Ленинградский механический завод», АО «Буревестник». Эти производства специализируются на крупносерийном производстве. У эмитента, как правило, заказы на выпуск небольшого количества изделий, которые используются по кооперации внутри интеграционной системы «Концерн «Океанприбор», в которую входит эмитент. Отсутствие заказов на крупносерийный выпуск продукции значительно снижает уровень рентабельности эмитента.</w:t>
      </w:r>
    </w:p>
    <w:p w:rsidR="009E4B76" w:rsidRDefault="003C6A1F" w:rsidP="009E4B7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974D5">
        <w:rPr>
          <w:rFonts w:ascii="Times New Roman" w:hAnsi="Times New Roman" w:cs="Times New Roman"/>
          <w:b/>
          <w:i/>
          <w:sz w:val="24"/>
          <w:szCs w:val="24"/>
        </w:rPr>
        <w:t>В 2024 году эмитент завершил</w:t>
      </w:r>
      <w:r w:rsidR="009E4B76" w:rsidRPr="004974D5">
        <w:rPr>
          <w:b/>
          <w:i/>
          <w:sz w:val="24"/>
          <w:szCs w:val="24"/>
        </w:rPr>
        <w:t xml:space="preserve"> </w:t>
      </w:r>
      <w:r w:rsidR="009E4B76" w:rsidRPr="004974D5">
        <w:rPr>
          <w:rFonts w:ascii="Times New Roman" w:hAnsi="Times New Roman" w:cs="Times New Roman"/>
          <w:b/>
          <w:i/>
          <w:sz w:val="24"/>
          <w:szCs w:val="24"/>
        </w:rPr>
        <w:t>работы по выполнению НИОКР, в дальнейшем данный вид деятельности не планируется.</w:t>
      </w:r>
    </w:p>
    <w:p w:rsidR="00586775" w:rsidRPr="004974D5" w:rsidRDefault="00586775" w:rsidP="009E4B7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E4B76" w:rsidRPr="009E4B76" w:rsidRDefault="00863DB6" w:rsidP="009E4B76">
      <w:pPr>
        <w:spacing w:before="240"/>
        <w:jc w:val="both"/>
        <w:outlineLvl w:val="1"/>
        <w:rPr>
          <w:bCs/>
          <w:sz w:val="24"/>
          <w:szCs w:val="24"/>
        </w:rPr>
      </w:pPr>
      <w:bookmarkStart w:id="2" w:name="_Toc183594266"/>
      <w:r w:rsidRPr="004974D5">
        <w:rPr>
          <w:b/>
          <w:bCs/>
          <w:sz w:val="24"/>
          <w:szCs w:val="24"/>
          <w:u w:val="single"/>
        </w:rPr>
        <w:t xml:space="preserve">Пункт </w:t>
      </w:r>
      <w:r w:rsidR="009E4B76" w:rsidRPr="009E4B76">
        <w:rPr>
          <w:b/>
          <w:bCs/>
          <w:sz w:val="24"/>
          <w:szCs w:val="24"/>
          <w:u w:val="single"/>
        </w:rPr>
        <w:t>1.3. Основные операционные показатели, характеризующие деятельность эмитента</w:t>
      </w:r>
      <w:bookmarkEnd w:id="2"/>
      <w:r w:rsidR="009E4B76" w:rsidRPr="004974D5">
        <w:rPr>
          <w:b/>
          <w:bCs/>
          <w:sz w:val="24"/>
          <w:szCs w:val="24"/>
        </w:rPr>
        <w:t xml:space="preserve"> </w:t>
      </w:r>
      <w:proofErr w:type="gramStart"/>
      <w:r w:rsidR="009E4B76" w:rsidRPr="004974D5">
        <w:rPr>
          <w:bCs/>
          <w:sz w:val="24"/>
          <w:szCs w:val="24"/>
        </w:rPr>
        <w:t>дополнен</w:t>
      </w:r>
      <w:proofErr w:type="gramEnd"/>
      <w:r w:rsidR="009E4B76" w:rsidRPr="004974D5">
        <w:rPr>
          <w:bCs/>
          <w:sz w:val="24"/>
          <w:szCs w:val="24"/>
        </w:rPr>
        <w:t xml:space="preserve"> данными по динамике изменений основных операционных показателей:</w:t>
      </w:r>
    </w:p>
    <w:tbl>
      <w:tblPr>
        <w:tblW w:w="9498" w:type="dxa"/>
        <w:tblInd w:w="72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2622"/>
        <w:gridCol w:w="1489"/>
        <w:gridCol w:w="1701"/>
        <w:gridCol w:w="1985"/>
        <w:gridCol w:w="1701"/>
      </w:tblGrid>
      <w:tr w:rsidR="00851214" w:rsidRPr="00851214" w:rsidTr="00851214">
        <w:tc>
          <w:tcPr>
            <w:tcW w:w="262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851214" w:rsidRPr="00851214" w:rsidRDefault="00851214" w:rsidP="00851214">
            <w:pPr>
              <w:jc w:val="center"/>
              <w:rPr>
                <w:sz w:val="24"/>
                <w:szCs w:val="24"/>
              </w:rPr>
            </w:pPr>
            <w:r w:rsidRPr="00851214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89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214" w:rsidRPr="00851214" w:rsidRDefault="00851214" w:rsidP="00851214">
            <w:pPr>
              <w:jc w:val="center"/>
              <w:rPr>
                <w:sz w:val="24"/>
                <w:szCs w:val="24"/>
              </w:rPr>
            </w:pPr>
            <w:r w:rsidRPr="00851214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214" w:rsidRPr="00851214" w:rsidRDefault="00851214" w:rsidP="00851214">
            <w:pPr>
              <w:jc w:val="center"/>
              <w:rPr>
                <w:sz w:val="24"/>
                <w:szCs w:val="24"/>
              </w:rPr>
            </w:pPr>
            <w:r w:rsidRPr="00851214">
              <w:rPr>
                <w:sz w:val="24"/>
                <w:szCs w:val="24"/>
              </w:rPr>
              <w:t>2023, 12 мес.</w:t>
            </w:r>
          </w:p>
        </w:tc>
        <w:tc>
          <w:tcPr>
            <w:tcW w:w="198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851214" w:rsidRPr="00851214" w:rsidRDefault="00851214" w:rsidP="00851214">
            <w:pPr>
              <w:jc w:val="center"/>
              <w:rPr>
                <w:sz w:val="24"/>
                <w:szCs w:val="24"/>
              </w:rPr>
            </w:pPr>
            <w:r w:rsidRPr="00851214">
              <w:rPr>
                <w:sz w:val="24"/>
                <w:szCs w:val="24"/>
              </w:rPr>
              <w:t>2024, 12 мес.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851214" w:rsidRPr="00851214" w:rsidRDefault="00851214" w:rsidP="00851214">
            <w:pPr>
              <w:jc w:val="center"/>
              <w:rPr>
                <w:sz w:val="24"/>
                <w:szCs w:val="24"/>
              </w:rPr>
            </w:pPr>
            <w:r w:rsidRPr="00851214">
              <w:rPr>
                <w:sz w:val="24"/>
                <w:szCs w:val="24"/>
              </w:rPr>
              <w:t>Отклонение показателей 2024г. к 2023 г.</w:t>
            </w:r>
          </w:p>
        </w:tc>
      </w:tr>
      <w:tr w:rsidR="00851214" w:rsidRPr="00851214" w:rsidTr="00851214">
        <w:tc>
          <w:tcPr>
            <w:tcW w:w="262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851214" w:rsidRPr="00851214" w:rsidRDefault="00851214" w:rsidP="00851214">
            <w:pPr>
              <w:jc w:val="both"/>
              <w:rPr>
                <w:sz w:val="24"/>
                <w:szCs w:val="24"/>
              </w:rPr>
            </w:pPr>
            <w:r w:rsidRPr="00851214">
              <w:rPr>
                <w:sz w:val="24"/>
                <w:szCs w:val="24"/>
              </w:rPr>
              <w:t>производительность труда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214" w:rsidRPr="00851214" w:rsidRDefault="00851214" w:rsidP="00851214">
            <w:pPr>
              <w:jc w:val="both"/>
              <w:rPr>
                <w:sz w:val="24"/>
                <w:szCs w:val="24"/>
              </w:rPr>
            </w:pPr>
            <w:r w:rsidRPr="00851214">
              <w:rPr>
                <w:sz w:val="24"/>
                <w:szCs w:val="24"/>
              </w:rPr>
              <w:t>тыс. руб./чел.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214" w:rsidRPr="00851214" w:rsidRDefault="00851214" w:rsidP="00851214">
            <w:pPr>
              <w:jc w:val="right"/>
              <w:rPr>
                <w:sz w:val="24"/>
                <w:szCs w:val="24"/>
              </w:rPr>
            </w:pPr>
            <w:r w:rsidRPr="00851214">
              <w:rPr>
                <w:sz w:val="24"/>
                <w:szCs w:val="24"/>
              </w:rPr>
              <w:t>1 247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851214" w:rsidRPr="00851214" w:rsidRDefault="00851214" w:rsidP="00851214">
            <w:pPr>
              <w:jc w:val="right"/>
              <w:rPr>
                <w:sz w:val="24"/>
                <w:szCs w:val="24"/>
              </w:rPr>
            </w:pPr>
            <w:r w:rsidRPr="00851214">
              <w:rPr>
                <w:sz w:val="24"/>
                <w:szCs w:val="24"/>
              </w:rPr>
              <w:t>2 168,2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851214" w:rsidRPr="00851214" w:rsidRDefault="00851214" w:rsidP="00851214">
            <w:pPr>
              <w:jc w:val="center"/>
              <w:rPr>
                <w:sz w:val="24"/>
                <w:szCs w:val="24"/>
              </w:rPr>
            </w:pPr>
            <w:r w:rsidRPr="00851214">
              <w:rPr>
                <w:sz w:val="24"/>
                <w:szCs w:val="24"/>
              </w:rPr>
              <w:t>73,86%</w:t>
            </w:r>
          </w:p>
        </w:tc>
      </w:tr>
      <w:tr w:rsidR="00851214" w:rsidRPr="00851214" w:rsidTr="00851214">
        <w:tc>
          <w:tcPr>
            <w:tcW w:w="262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851214" w:rsidRPr="00851214" w:rsidRDefault="00851214" w:rsidP="00851214">
            <w:pPr>
              <w:jc w:val="both"/>
              <w:rPr>
                <w:sz w:val="24"/>
                <w:szCs w:val="24"/>
              </w:rPr>
            </w:pPr>
            <w:r w:rsidRPr="00851214">
              <w:rPr>
                <w:sz w:val="24"/>
                <w:szCs w:val="24"/>
              </w:rPr>
              <w:t>чистый оборотный капитал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214" w:rsidRPr="00851214" w:rsidRDefault="00851214" w:rsidP="00851214">
            <w:pPr>
              <w:jc w:val="both"/>
              <w:rPr>
                <w:sz w:val="24"/>
                <w:szCs w:val="24"/>
              </w:rPr>
            </w:pPr>
            <w:r w:rsidRPr="00851214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214" w:rsidRPr="00851214" w:rsidRDefault="00851214" w:rsidP="00851214">
            <w:pPr>
              <w:jc w:val="right"/>
              <w:rPr>
                <w:sz w:val="24"/>
                <w:szCs w:val="24"/>
              </w:rPr>
            </w:pPr>
            <w:r w:rsidRPr="00851214">
              <w:rPr>
                <w:sz w:val="24"/>
                <w:szCs w:val="24"/>
              </w:rPr>
              <w:t>-21 297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851214" w:rsidRPr="00851214" w:rsidRDefault="00851214" w:rsidP="00851214">
            <w:pPr>
              <w:jc w:val="right"/>
              <w:rPr>
                <w:sz w:val="24"/>
                <w:szCs w:val="24"/>
              </w:rPr>
            </w:pPr>
            <w:r w:rsidRPr="00851214">
              <w:rPr>
                <w:sz w:val="24"/>
                <w:szCs w:val="24"/>
              </w:rPr>
              <w:t>-108 497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851214" w:rsidRPr="00851214" w:rsidRDefault="00851214" w:rsidP="00851214">
            <w:pPr>
              <w:jc w:val="center"/>
              <w:rPr>
                <w:sz w:val="24"/>
                <w:szCs w:val="24"/>
              </w:rPr>
            </w:pPr>
            <w:r w:rsidRPr="00851214">
              <w:rPr>
                <w:sz w:val="24"/>
                <w:szCs w:val="24"/>
              </w:rPr>
              <w:t>-509,4%</w:t>
            </w:r>
          </w:p>
        </w:tc>
      </w:tr>
      <w:tr w:rsidR="00851214" w:rsidRPr="00851214" w:rsidTr="00851214">
        <w:tc>
          <w:tcPr>
            <w:tcW w:w="262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851214" w:rsidRPr="00851214" w:rsidRDefault="00851214" w:rsidP="00851214">
            <w:pPr>
              <w:jc w:val="both"/>
              <w:rPr>
                <w:sz w:val="24"/>
                <w:szCs w:val="24"/>
              </w:rPr>
            </w:pPr>
            <w:r w:rsidRPr="00851214">
              <w:rPr>
                <w:sz w:val="24"/>
                <w:szCs w:val="24"/>
              </w:rPr>
              <w:t>рентабельность продаж по валовой прибыли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851214" w:rsidRPr="00851214" w:rsidRDefault="00851214" w:rsidP="00851214">
            <w:pPr>
              <w:jc w:val="both"/>
              <w:rPr>
                <w:sz w:val="24"/>
                <w:szCs w:val="24"/>
              </w:rPr>
            </w:pPr>
            <w:r w:rsidRPr="00851214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851214" w:rsidRPr="00851214" w:rsidRDefault="00851214" w:rsidP="00851214">
            <w:pPr>
              <w:jc w:val="right"/>
              <w:rPr>
                <w:sz w:val="24"/>
                <w:szCs w:val="24"/>
              </w:rPr>
            </w:pPr>
            <w:r w:rsidRPr="00851214">
              <w:rPr>
                <w:sz w:val="24"/>
                <w:szCs w:val="24"/>
              </w:rPr>
              <w:t>7,6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851214" w:rsidRPr="00851214" w:rsidRDefault="00851214" w:rsidP="00851214">
            <w:pPr>
              <w:jc w:val="right"/>
              <w:rPr>
                <w:sz w:val="24"/>
                <w:szCs w:val="24"/>
              </w:rPr>
            </w:pPr>
            <w:r w:rsidRPr="00851214">
              <w:rPr>
                <w:sz w:val="24"/>
                <w:szCs w:val="24"/>
              </w:rPr>
              <w:t>8,1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851214" w:rsidRPr="00851214" w:rsidRDefault="00851214" w:rsidP="00851214">
            <w:pPr>
              <w:jc w:val="center"/>
              <w:rPr>
                <w:sz w:val="24"/>
                <w:szCs w:val="24"/>
              </w:rPr>
            </w:pPr>
            <w:r w:rsidRPr="00851214">
              <w:rPr>
                <w:sz w:val="24"/>
                <w:szCs w:val="24"/>
              </w:rPr>
              <w:t>6,5%</w:t>
            </w:r>
          </w:p>
        </w:tc>
      </w:tr>
    </w:tbl>
    <w:p w:rsidR="003C6A1F" w:rsidRDefault="001825AE" w:rsidP="006C52C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За отчетный период удалось значительно повысить производительность труда, это произошло за счет оптимизации численности и увеличения объема выручки. </w:t>
      </w:r>
      <w:r w:rsidR="006C52C0">
        <w:rPr>
          <w:sz w:val="24"/>
          <w:szCs w:val="24"/>
        </w:rPr>
        <w:t xml:space="preserve">Это повлияло на снижение себестоимости продукции, что  улучшило показатель по валовой прибыли. </w:t>
      </w:r>
    </w:p>
    <w:p w:rsidR="00CF31A1" w:rsidRDefault="00CF31A1" w:rsidP="006C52C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целом динамика изменения себестоимости выпущенной продукции положительная, что </w:t>
      </w:r>
      <w:r w:rsidR="00586775">
        <w:rPr>
          <w:sz w:val="24"/>
          <w:szCs w:val="24"/>
        </w:rPr>
        <w:t>является подтверждением правильной организации производственного процесса эмитента.</w:t>
      </w:r>
    </w:p>
    <w:p w:rsidR="00586775" w:rsidRPr="004974D5" w:rsidRDefault="00586775" w:rsidP="006C52C0">
      <w:pPr>
        <w:jc w:val="both"/>
        <w:rPr>
          <w:sz w:val="24"/>
          <w:szCs w:val="24"/>
        </w:rPr>
      </w:pPr>
    </w:p>
    <w:p w:rsidR="00851214" w:rsidRPr="004974D5" w:rsidRDefault="00863DB6" w:rsidP="004974D5">
      <w:pPr>
        <w:jc w:val="both"/>
        <w:rPr>
          <w:bCs/>
          <w:sz w:val="24"/>
          <w:szCs w:val="24"/>
        </w:rPr>
      </w:pPr>
      <w:bookmarkStart w:id="3" w:name="_Toc183594287"/>
      <w:r w:rsidRPr="004974D5">
        <w:rPr>
          <w:b/>
          <w:bCs/>
          <w:sz w:val="24"/>
          <w:szCs w:val="24"/>
          <w:u w:val="single"/>
        </w:rPr>
        <w:t xml:space="preserve">Пункт </w:t>
      </w:r>
      <w:r w:rsidR="00851214" w:rsidRPr="004974D5">
        <w:rPr>
          <w:b/>
          <w:bCs/>
          <w:sz w:val="24"/>
          <w:szCs w:val="24"/>
          <w:u w:val="single"/>
        </w:rPr>
        <w:t xml:space="preserve">2.1.1. </w:t>
      </w:r>
      <w:proofErr w:type="gramStart"/>
      <w:r w:rsidR="00851214" w:rsidRPr="004974D5">
        <w:rPr>
          <w:b/>
          <w:bCs/>
          <w:sz w:val="24"/>
          <w:szCs w:val="24"/>
          <w:u w:val="single"/>
        </w:rPr>
        <w:t>Состав совета директоров (наблюдательного совета) эмитента</w:t>
      </w:r>
      <w:bookmarkEnd w:id="3"/>
      <w:r w:rsidR="002C5AD6" w:rsidRPr="004974D5">
        <w:rPr>
          <w:b/>
          <w:bCs/>
          <w:sz w:val="24"/>
          <w:szCs w:val="24"/>
          <w:u w:val="single"/>
        </w:rPr>
        <w:t xml:space="preserve"> </w:t>
      </w:r>
      <w:r w:rsidR="002C5AD6" w:rsidRPr="004974D5">
        <w:rPr>
          <w:bCs/>
          <w:sz w:val="24"/>
          <w:szCs w:val="24"/>
        </w:rPr>
        <w:t xml:space="preserve">дополнен сведениями по Лубешкину Виталию Никитичу в части </w:t>
      </w:r>
      <w:r w:rsidR="002C5AD6" w:rsidRPr="004974D5">
        <w:rPr>
          <w:sz w:val="24"/>
          <w:szCs w:val="24"/>
        </w:rPr>
        <w:t>Сведений о занятии лицом должностей в органах управления коммерческих организаций в</w:t>
      </w:r>
      <w:r w:rsidR="002C5AD6" w:rsidRPr="004974D5">
        <w:rPr>
          <w:sz w:val="24"/>
          <w:szCs w:val="24"/>
          <w:lang w:val="en-US"/>
        </w:rPr>
        <w:t> </w:t>
      </w:r>
      <w:r w:rsidR="002C5AD6" w:rsidRPr="004974D5">
        <w:rPr>
          <w:sz w:val="24"/>
          <w:szCs w:val="24"/>
        </w:rPr>
        <w:t>период, когда в отношении указанных организаций было возбуждено дело о банкротстве и (или) введена одна из процедур банкротства, предусмотренных статьей 27 Федерального закона "О</w:t>
      </w:r>
      <w:r w:rsidR="002C5AD6" w:rsidRPr="004974D5">
        <w:rPr>
          <w:sz w:val="24"/>
          <w:szCs w:val="24"/>
          <w:lang w:val="en-US"/>
        </w:rPr>
        <w:t> </w:t>
      </w:r>
      <w:r w:rsidR="002C5AD6" w:rsidRPr="004974D5">
        <w:rPr>
          <w:sz w:val="24"/>
          <w:szCs w:val="24"/>
        </w:rPr>
        <w:t>несостоятельности (банкротстве)":</w:t>
      </w:r>
      <w:proofErr w:type="gramEnd"/>
    </w:p>
    <w:p w:rsidR="00851214" w:rsidRDefault="002C5AD6" w:rsidP="003C6A1F">
      <w:pPr>
        <w:rPr>
          <w:b/>
          <w:i/>
          <w:sz w:val="24"/>
          <w:szCs w:val="24"/>
        </w:rPr>
      </w:pPr>
      <w:r w:rsidRPr="004974D5">
        <w:rPr>
          <w:b/>
          <w:i/>
          <w:sz w:val="24"/>
          <w:szCs w:val="24"/>
        </w:rPr>
        <w:t>Лицо указанных должностей не занимало.</w:t>
      </w:r>
    </w:p>
    <w:p w:rsidR="00586775" w:rsidRPr="004974D5" w:rsidRDefault="00586775" w:rsidP="003C6A1F">
      <w:pPr>
        <w:rPr>
          <w:sz w:val="24"/>
          <w:szCs w:val="24"/>
        </w:rPr>
      </w:pPr>
    </w:p>
    <w:p w:rsidR="00851214" w:rsidRDefault="00EF56BA" w:rsidP="003C6A1F">
      <w:pPr>
        <w:rPr>
          <w:sz w:val="24"/>
          <w:szCs w:val="24"/>
        </w:rPr>
      </w:pPr>
      <w:r w:rsidRPr="00EF56BA">
        <w:rPr>
          <w:b/>
          <w:sz w:val="24"/>
          <w:szCs w:val="24"/>
          <w:u w:val="single"/>
        </w:rPr>
        <w:t>Пункт 3.1.Сведения об общем количестве акционеров (участников, членов) эмитента</w:t>
      </w:r>
      <w:r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изменена информация о номинальных держателях акций эмитента:</w:t>
      </w:r>
    </w:p>
    <w:p w:rsidR="00EF56BA" w:rsidRPr="00EF56BA" w:rsidRDefault="00EF56BA" w:rsidP="003C6A1F">
      <w:pPr>
        <w:rPr>
          <w:b/>
          <w:i/>
          <w:sz w:val="24"/>
          <w:szCs w:val="24"/>
        </w:rPr>
      </w:pPr>
      <w:r w:rsidRPr="00EF56BA">
        <w:rPr>
          <w:b/>
          <w:i/>
          <w:sz w:val="24"/>
          <w:szCs w:val="24"/>
        </w:rPr>
        <w:t>Общее количество номинальных держателей акций эмитента- 1.</w:t>
      </w:r>
    </w:p>
    <w:p w:rsidR="00851214" w:rsidRDefault="00851214" w:rsidP="003C6A1F"/>
    <w:sectPr w:rsidR="00851214" w:rsidSect="00EF56B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B4B"/>
    <w:rsid w:val="00105866"/>
    <w:rsid w:val="001825AE"/>
    <w:rsid w:val="001A178C"/>
    <w:rsid w:val="002C5AD6"/>
    <w:rsid w:val="003C1E83"/>
    <w:rsid w:val="003C6A1F"/>
    <w:rsid w:val="00462027"/>
    <w:rsid w:val="004703EA"/>
    <w:rsid w:val="004974D5"/>
    <w:rsid w:val="004F6D67"/>
    <w:rsid w:val="005114EB"/>
    <w:rsid w:val="00515A89"/>
    <w:rsid w:val="00586775"/>
    <w:rsid w:val="006065FC"/>
    <w:rsid w:val="00641350"/>
    <w:rsid w:val="00645C49"/>
    <w:rsid w:val="006C52C0"/>
    <w:rsid w:val="00762AD6"/>
    <w:rsid w:val="007F06E8"/>
    <w:rsid w:val="00851214"/>
    <w:rsid w:val="00863DB6"/>
    <w:rsid w:val="009D236D"/>
    <w:rsid w:val="009E4B76"/>
    <w:rsid w:val="00A6303F"/>
    <w:rsid w:val="00B33BAC"/>
    <w:rsid w:val="00B80C10"/>
    <w:rsid w:val="00B82E27"/>
    <w:rsid w:val="00C025D0"/>
    <w:rsid w:val="00C02B4B"/>
    <w:rsid w:val="00C2497E"/>
    <w:rsid w:val="00C404C7"/>
    <w:rsid w:val="00CF31A1"/>
    <w:rsid w:val="00D36B2C"/>
    <w:rsid w:val="00DD5E21"/>
    <w:rsid w:val="00E47F4F"/>
    <w:rsid w:val="00EF5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5FC"/>
    <w:pPr>
      <w:widowControl w:val="0"/>
      <w:autoSpaceDE w:val="0"/>
      <w:autoSpaceDN w:val="0"/>
      <w:adjustRightInd w:val="0"/>
      <w:spacing w:before="20" w:after="4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C6A1F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5FC"/>
    <w:pPr>
      <w:widowControl w:val="0"/>
      <w:autoSpaceDE w:val="0"/>
      <w:autoSpaceDN w:val="0"/>
      <w:adjustRightInd w:val="0"/>
      <w:spacing w:before="20" w:after="4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C6A1F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970</TotalTime>
  <Pages>3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Михайлова Елена Федоровна</dc:creator>
  <cp:lastModifiedBy>Михайлова Елена Федоровна</cp:lastModifiedBy>
  <cp:revision>4</cp:revision>
  <dcterms:created xsi:type="dcterms:W3CDTF">2025-09-10T14:37:00Z</dcterms:created>
  <dcterms:modified xsi:type="dcterms:W3CDTF">2025-09-12T09:56:00Z</dcterms:modified>
</cp:coreProperties>
</file>