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tbl>
      <w:tblPr>
        <w:jc w:val="left"/>
        <w:tblInd w:type="dxa" w:w="-216"/>
        <w:tblBorders/>
      </w:tblPr>
      <w:tblGrid>
        <w:gridCol w:w="3650"/>
        <w:gridCol w:w="5919"/>
      </w:tblGrid>
      <w:tr>
        <w:trPr>
          <w:cantSplit w:val="false"/>
        </w:trPr>
        <w:tc>
          <w:tcPr>
            <w:tcW w:type="dxa" w:w="365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"/>
              <w:numPr>
                <w:ilvl w:val="2"/>
                <w:numId w:val="2"/>
              </w:numPr>
              <w:spacing w:after="60" w:before="240"/>
            </w:pPr>
            <w:r>
              <w:rPr/>
            </w:r>
          </w:p>
        </w:tc>
        <w:tc>
          <w:tcPr>
            <w:tcW w:type="dxa" w:w="591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"/>
              <w:numPr>
                <w:ilvl w:val="2"/>
                <w:numId w:val="2"/>
              </w:numPr>
              <w:spacing w:after="60" w:before="240"/>
            </w:pPr>
            <w:r>
              <w:rPr>
                <w:rFonts w:ascii="Times New Roman" w:cs="Times New Roman" w:hAnsi="Times New Roman"/>
              </w:rPr>
              <w:t>УТВЕРЖДЕН</w:t>
            </w:r>
          </w:p>
          <w:p>
            <w:pPr>
              <w:pStyle w:val="style0"/>
              <w:spacing w:line="288" w:lineRule="auto"/>
            </w:pPr>
            <w:r>
              <w:rPr>
                <w:szCs w:val="20"/>
              </w:rPr>
              <w:t>решением генерального директора</w:t>
            </w:r>
          </w:p>
          <w:p>
            <w:pPr>
              <w:pStyle w:val="style0"/>
              <w:spacing w:line="288" w:lineRule="auto"/>
            </w:pPr>
            <w:r>
              <w:rPr>
                <w:szCs w:val="20"/>
              </w:rPr>
              <w:t>открытого акционерного общества</w:t>
            </w:r>
          </w:p>
          <w:p>
            <w:pPr>
              <w:pStyle w:val="style0"/>
              <w:spacing w:line="288" w:lineRule="auto"/>
            </w:pPr>
            <w:r>
              <w:rPr>
                <w:szCs w:val="20"/>
              </w:rPr>
              <w:t>«Производство специальных автомобилей «БРОНТО»</w:t>
            </w:r>
          </w:p>
          <w:p>
            <w:pPr>
              <w:pStyle w:val="style0"/>
              <w:spacing w:line="288" w:lineRule="auto"/>
            </w:pPr>
            <w:r>
              <w:rPr>
                <w:szCs w:val="20"/>
              </w:rPr>
              <w:t>Приказ № 86 от 06.05.2013</w:t>
            </w:r>
          </w:p>
          <w:p>
            <w:pPr>
              <w:pStyle w:val="style0"/>
              <w:spacing w:line="288" w:lineRule="auto"/>
            </w:pPr>
            <w:r>
              <w:rPr/>
            </w:r>
          </w:p>
          <w:p>
            <w:pPr>
              <w:pStyle w:val="style0"/>
              <w:spacing w:line="288" w:lineRule="auto"/>
            </w:pPr>
            <w:r>
              <w:rPr/>
            </w:r>
          </w:p>
          <w:p>
            <w:pPr>
              <w:pStyle w:val="style0"/>
              <w:spacing w:line="288" w:lineRule="auto"/>
            </w:pPr>
            <w:r>
              <w:rPr>
                <w:szCs w:val="20"/>
              </w:rPr>
              <w:t>Генеральный директор</w:t>
            </w:r>
          </w:p>
          <w:p>
            <w:pPr>
              <w:pStyle w:val="style0"/>
              <w:spacing w:line="288" w:lineRule="auto"/>
            </w:pPr>
            <w:r>
              <w:rPr/>
            </w:r>
          </w:p>
          <w:p>
            <w:pPr>
              <w:pStyle w:val="style0"/>
              <w:spacing w:after="0" w:before="120" w:line="288" w:lineRule="auto"/>
            </w:pPr>
            <w:r>
              <w:rPr>
                <w:szCs w:val="20"/>
              </w:rPr>
              <w:t>_________________________ / В.Г. Щукин /</w:t>
            </w:r>
          </w:p>
          <w:p>
            <w:pPr>
              <w:pStyle w:val="style0"/>
            </w:pPr>
            <w:r>
              <w:rPr>
                <w:i/>
                <w:sz w:val="20"/>
                <w:szCs w:val="20"/>
              </w:rPr>
              <w:t>М.П.</w:t>
            </w:r>
          </w:p>
        </w:tc>
      </w:tr>
    </w:tbl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2"/>
        <w:numPr>
          <w:ilvl w:val="1"/>
          <w:numId w:val="2"/>
        </w:numPr>
        <w:spacing w:line="312" w:lineRule="auto"/>
      </w:pPr>
      <w:r>
        <w:rPr>
          <w:b/>
          <w:sz w:val="28"/>
        </w:rPr>
        <w:t>Отчет об итогах осуществления преимущественного права приобретения дополнительных акций открытого акционерного общества «Производство специальных автомобилей «БРОНТО» (именуемого в дальнейшем «ОАО «ПСА «БРОНТО»», «Эмитент»)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tbl>
      <w:tblPr>
        <w:jc w:val="left"/>
        <w:tblInd w:type="dxa" w:w="-216"/>
        <w:tblBorders>
          <w:top w:color="00000A" w:space="0" w:sz="12" w:val="single"/>
          <w:left w:color="00000A" w:space="0" w:sz="12" w:val="single"/>
          <w:bottom w:color="00000A" w:space="0" w:sz="6" w:val="single"/>
          <w:right w:color="00000A" w:space="0" w:sz="6" w:val="single"/>
        </w:tblBorders>
      </w:tblPr>
      <w:tblGrid>
        <w:gridCol w:w="6407"/>
        <w:gridCol w:w="3161"/>
      </w:tblGrid>
      <w:tr>
        <w:trPr>
          <w:cantSplit w:val="false"/>
        </w:trPr>
        <w:tc>
          <w:tcPr>
            <w:tcW w:type="dxa" w:w="6407"/>
            <w:tcBorders>
              <w:top w:color="00000A" w:space="0" w:sz="12" w:val="single"/>
              <w:left w:color="00000A" w:space="0" w:sz="12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line="264" w:lineRule="auto"/>
              <w:jc w:val="both"/>
            </w:pPr>
            <w:r>
              <w:rPr>
                <w:sz w:val="23"/>
                <w:szCs w:val="23"/>
              </w:rPr>
              <w:t>Государственный регистрационный номер дополнительного выпуска ценных бумаг Эмитента</w:t>
            </w:r>
          </w:p>
        </w:tc>
        <w:tc>
          <w:tcPr>
            <w:tcW w:type="dxa" w:w="3161"/>
            <w:tcBorders>
              <w:top w:color="00000A" w:space="0" w:sz="12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line="264" w:lineRule="auto"/>
              <w:jc w:val="center"/>
            </w:pPr>
            <w:r>
              <w:rPr>
                <w:sz w:val="23"/>
                <w:szCs w:val="23"/>
              </w:rPr>
              <w:t>1-01-00145-Е-001D</w:t>
            </w:r>
          </w:p>
        </w:tc>
      </w:tr>
      <w:tr>
        <w:trPr>
          <w:cantSplit w:val="false"/>
        </w:trPr>
        <w:tc>
          <w:tcPr>
            <w:tcW w:type="dxa" w:w="6407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line="264" w:lineRule="auto"/>
              <w:jc w:val="both"/>
            </w:pPr>
            <w:r>
              <w:rPr>
                <w:sz w:val="23"/>
                <w:szCs w:val="23"/>
              </w:rPr>
              <w:t>Дата государственной регистрации дополнительного выпуска ценных бумаг Эмитента</w:t>
            </w:r>
          </w:p>
        </w:tc>
        <w:tc>
          <w:tcPr>
            <w:tcW w:type="dxa" w:w="316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line="264" w:lineRule="auto"/>
              <w:jc w:val="center"/>
            </w:pPr>
            <w:r>
              <w:rPr>
                <w:sz w:val="23"/>
                <w:szCs w:val="23"/>
              </w:rPr>
              <w:t>21.02.2013</w:t>
            </w:r>
          </w:p>
        </w:tc>
      </w:tr>
      <w:tr>
        <w:trPr>
          <w:cantSplit w:val="false"/>
        </w:trPr>
        <w:tc>
          <w:tcPr>
            <w:tcW w:type="dxa" w:w="6407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line="264" w:lineRule="auto"/>
              <w:jc w:val="both"/>
            </w:pPr>
            <w:r>
              <w:rPr>
                <w:sz w:val="23"/>
                <w:szCs w:val="23"/>
              </w:rPr>
              <w:t>Орган, осуществивший государственную регистрацию дополнительного выпуска ценных бумаг Эмитента</w:t>
            </w:r>
          </w:p>
        </w:tc>
        <w:tc>
          <w:tcPr>
            <w:tcW w:type="dxa" w:w="316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line="264" w:lineRule="auto"/>
              <w:jc w:val="center"/>
            </w:pPr>
            <w:r>
              <w:rPr>
                <w:sz w:val="23"/>
                <w:szCs w:val="23"/>
              </w:rPr>
              <w:t>Региональное отделение Федеральной службы по финансовым рынкам в Юго-Восточном регионе</w:t>
            </w:r>
          </w:p>
        </w:tc>
      </w:tr>
      <w:tr>
        <w:trPr>
          <w:cantSplit w:val="false"/>
        </w:trPr>
        <w:tc>
          <w:tcPr>
            <w:tcW w:type="dxa" w:w="6407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line="264" w:lineRule="auto"/>
              <w:jc w:val="both"/>
            </w:pPr>
            <w:r>
              <w:rPr>
                <w:sz w:val="23"/>
                <w:szCs w:val="23"/>
              </w:rPr>
              <w:t>Дата получения ОАО «ПСА «БРОНТО» уведомления регистрирующего органа о государственной регистрации дополнительного выпуска ценных бумаг Эмитента</w:t>
            </w:r>
          </w:p>
        </w:tc>
        <w:tc>
          <w:tcPr>
            <w:tcW w:type="dxa" w:w="316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line="264" w:lineRule="auto"/>
              <w:jc w:val="center"/>
            </w:pPr>
            <w:r>
              <w:rPr>
                <w:sz w:val="23"/>
                <w:szCs w:val="23"/>
              </w:rPr>
              <w:t>05.03.2013</w:t>
            </w:r>
          </w:p>
        </w:tc>
      </w:tr>
      <w:tr>
        <w:trPr>
          <w:cantSplit w:val="false"/>
        </w:trPr>
        <w:tc>
          <w:tcPr>
            <w:tcW w:type="dxa" w:w="6407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line="264" w:lineRule="auto"/>
              <w:jc w:val="both"/>
            </w:pPr>
            <w:r>
              <w:rPr>
                <w:sz w:val="23"/>
                <w:szCs w:val="23"/>
              </w:rPr>
              <w:t>Вид, категория ценных бумаг ОАО «ПСА «БРОНТО» дополнительного выпуска</w:t>
            </w:r>
          </w:p>
        </w:tc>
        <w:tc>
          <w:tcPr>
            <w:tcW w:type="dxa" w:w="316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line="264" w:lineRule="auto"/>
              <w:jc w:val="center"/>
            </w:pPr>
            <w:r>
              <w:rPr>
                <w:sz w:val="23"/>
                <w:szCs w:val="23"/>
              </w:rPr>
              <w:t>Акции (именные) обыкновенные</w:t>
            </w:r>
          </w:p>
        </w:tc>
      </w:tr>
      <w:tr>
        <w:trPr>
          <w:cantSplit w:val="false"/>
        </w:trPr>
        <w:tc>
          <w:tcPr>
            <w:tcW w:type="dxa" w:w="6407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line="264" w:lineRule="auto"/>
              <w:jc w:val="both"/>
            </w:pPr>
            <w:r>
              <w:rPr>
                <w:sz w:val="23"/>
                <w:szCs w:val="23"/>
              </w:rPr>
              <w:t>Количество ценных бумаг ОАО «ПСА «БРОНТО» дополнительного выпуска</w:t>
            </w:r>
          </w:p>
        </w:tc>
        <w:tc>
          <w:tcPr>
            <w:tcW w:type="dxa" w:w="316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line="264" w:lineRule="auto"/>
              <w:jc w:val="center"/>
            </w:pPr>
            <w:r>
              <w:rPr>
                <w:sz w:val="23"/>
                <w:szCs w:val="23"/>
              </w:rPr>
              <w:t>54 677 402 штуки</w:t>
            </w:r>
          </w:p>
        </w:tc>
      </w:tr>
      <w:tr>
        <w:trPr>
          <w:cantSplit w:val="false"/>
        </w:trPr>
        <w:tc>
          <w:tcPr>
            <w:tcW w:type="dxa" w:w="6407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line="264" w:lineRule="auto"/>
              <w:jc w:val="both"/>
            </w:pPr>
            <w:r>
              <w:rPr>
                <w:sz w:val="23"/>
                <w:szCs w:val="23"/>
              </w:rPr>
              <w:t>Количество акций ОАО «ПСА «БРОНТО» дополнительного выпуска, приобретенных (полностью оплаченных и зачисленных на лицевые счета приобретателей в реестре владельцев именных ценных бумаг Эмитента) в процессе осуществления преимущественного права приобретения дополнительных акций Эмитента</w:t>
            </w:r>
          </w:p>
        </w:tc>
        <w:tc>
          <w:tcPr>
            <w:tcW w:type="dxa" w:w="316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line="264" w:lineRule="auto"/>
              <w:jc w:val="center"/>
            </w:pPr>
            <w:r>
              <w:rPr>
                <w:sz w:val="23"/>
                <w:szCs w:val="23"/>
              </w:rPr>
              <w:t>5 285 штук</w:t>
            </w:r>
          </w:p>
        </w:tc>
      </w:tr>
      <w:tr>
        <w:trPr>
          <w:cantSplit w:val="false"/>
        </w:trPr>
        <w:tc>
          <w:tcPr>
            <w:tcW w:type="dxa" w:w="6407"/>
            <w:tcBorders>
              <w:top w:color="00000A" w:space="0" w:sz="6" w:val="single"/>
              <w:left w:color="00000A" w:space="0" w:sz="12" w:val="single"/>
              <w:bottom w:color="00000A" w:space="0" w:sz="12" w:val="single"/>
              <w:right w:color="00000A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line="264" w:lineRule="auto"/>
              <w:jc w:val="both"/>
            </w:pPr>
            <w:r>
              <w:rPr>
                <w:sz w:val="23"/>
                <w:szCs w:val="23"/>
              </w:rPr>
              <w:t>Количество акций ОАО «ПСА «БРОНТО» дополнительного выпуска, оставшихся неразмещенными по итогам осуществления преимущественного права приобретения дополнительных акций Эмитента</w:t>
            </w:r>
          </w:p>
        </w:tc>
        <w:tc>
          <w:tcPr>
            <w:tcW w:type="dxa" w:w="3161"/>
            <w:tcBorders>
              <w:top w:color="00000A" w:space="0" w:sz="6" w:val="single"/>
              <w:left w:color="00000A" w:space="0" w:sz="6" w:val="single"/>
              <w:bottom w:color="00000A" w:space="0" w:sz="12" w:val="single"/>
              <w:right w:color="00000A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line="264" w:lineRule="auto"/>
              <w:jc w:val="center"/>
            </w:pPr>
            <w:r>
              <w:rPr>
                <w:sz w:val="23"/>
                <w:szCs w:val="23"/>
              </w:rPr>
              <w:t>54 672 117 штук</w:t>
            </w:r>
          </w:p>
        </w:tc>
      </w:tr>
    </w:tbl>
    <w:p>
      <w:pPr>
        <w:pStyle w:val="style0"/>
      </w:pPr>
      <w:r>
        <w:rPr/>
      </w:r>
    </w:p>
    <w:sectPr>
      <w:type w:val="nextPage"/>
      <w:pgSz w:h="16838" w:w="11906"/>
      <w:pgMar w:bottom="851" w:footer="0" w:gutter="0" w:header="0" w:left="1701" w:right="851" w:top="851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00000A"/>
      <w:sz w:val="24"/>
      <w:szCs w:val="24"/>
      <w:lang w:bidi="ar-SA" w:eastAsia="ru-RU" w:val="ru-RU"/>
    </w:rPr>
  </w:style>
  <w:style w:styleId="style2" w:type="paragraph">
    <w:name w:val="Заголовок 2"/>
    <w:basedOn w:val="style0"/>
    <w:next w:val="style1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0"/>
    </w:rPr>
  </w:style>
  <w:style w:styleId="style3" w:type="paragraph">
    <w:name w:val="Заголовок 3"/>
    <w:basedOn w:val="style0"/>
    <w:next w:val="style18"/>
    <w:pPr>
      <w:keepNext/>
      <w:numPr>
        <w:ilvl w:val="2"/>
        <w:numId w:val="1"/>
      </w:numPr>
      <w:spacing w:after="60" w:before="240"/>
      <w:outlineLvl w:val="2"/>
    </w:pPr>
    <w:rPr>
      <w:rFonts w:ascii="Arial" w:cs="Arial" w:hAnsi="Arial"/>
      <w:b/>
      <w:bCs/>
      <w:sz w:val="26"/>
      <w:szCs w:val="26"/>
    </w:rPr>
  </w:style>
  <w:style w:styleId="style15" w:type="character">
    <w:name w:val="Default Paragraph Font"/>
    <w:next w:val="style15"/>
    <w:rPr/>
  </w:style>
  <w:style w:styleId="style16" w:type="character">
    <w:name w:val="__SUBST"/>
    <w:next w:val="style16"/>
    <w:rPr>
      <w:b/>
      <w:bCs/>
      <w:i/>
      <w:iCs/>
      <w:sz w:val="22"/>
      <w:szCs w:val="22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Верхний колонтитул"/>
    <w:basedOn w:val="style0"/>
    <w:next w:val="style22"/>
    <w:pPr>
      <w:suppressLineNumbers/>
      <w:tabs>
        <w:tab w:leader="none" w:pos="4677" w:val="center"/>
        <w:tab w:leader="none" w:pos="9355" w:val="right"/>
      </w:tabs>
    </w:pPr>
    <w:rPr/>
  </w:style>
  <w:style w:styleId="style23" w:type="paragraph">
    <w:name w:val="Нижний колонтитул"/>
    <w:basedOn w:val="style0"/>
    <w:next w:val="style23"/>
    <w:pPr>
      <w:suppressLineNumbers/>
      <w:tabs>
        <w:tab w:leader="none" w:pos="4677" w:val="center"/>
        <w:tab w:leader="none" w:pos="9355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2013-01-08T20:19:00.00Z</dcterms:created>
  <dc:creator>user</dc:creator>
  <cp:lastModifiedBy>Homyakov_AI</cp:lastModifiedBy>
  <cp:lastPrinted>2013-03-26T07:51:00.00Z</cp:lastPrinted>
  <dcterms:modified xsi:type="dcterms:W3CDTF">2013-04-29T13:10:00.00Z</dcterms:modified>
  <cp:revision>24</cp:revision>
  <dc:title>Отчет об итогах осуществления преимущественного права приобретения дополнительных акций Открытого акционерного общества «Саратовский завод дизельной аппаратуры»</dc:title>
</cp:coreProperties>
</file>