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E98" w:rsidRDefault="00447E98" w:rsidP="00447E98">
      <w:pPr>
        <w:jc w:val="center"/>
        <w:rPr>
          <w:b/>
          <w:sz w:val="24"/>
          <w:szCs w:val="24"/>
          <w:lang w:eastAsia="en-US"/>
        </w:rPr>
      </w:pPr>
      <w:r>
        <w:rPr>
          <w:b/>
          <w:sz w:val="24"/>
          <w:szCs w:val="24"/>
        </w:rPr>
        <w:t>Сообщение</w:t>
      </w:r>
      <w:r w:rsidRPr="007B5D0F">
        <w:rPr>
          <w:b/>
          <w:sz w:val="24"/>
          <w:szCs w:val="24"/>
        </w:rPr>
        <w:t xml:space="preserve"> </w:t>
      </w:r>
      <w:r w:rsidRPr="007B5D0F">
        <w:rPr>
          <w:b/>
          <w:sz w:val="24"/>
          <w:szCs w:val="24"/>
          <w:lang w:eastAsia="en-US"/>
        </w:rPr>
        <w:t>о существенном факте</w:t>
      </w:r>
    </w:p>
    <w:p w:rsidR="00D272D2" w:rsidRDefault="00044A36" w:rsidP="00044A36">
      <w:pPr>
        <w:jc w:val="center"/>
        <w:rPr>
          <w:b/>
          <w:bCs/>
          <w:sz w:val="24"/>
          <w:szCs w:val="24"/>
        </w:rPr>
      </w:pPr>
      <w:r w:rsidRPr="00672D8C">
        <w:rPr>
          <w:b/>
          <w:sz w:val="22"/>
          <w:szCs w:val="22"/>
        </w:rPr>
        <w:t xml:space="preserve">О </w:t>
      </w:r>
      <w:r w:rsidR="00D272D2">
        <w:rPr>
          <w:b/>
          <w:bCs/>
          <w:sz w:val="24"/>
          <w:szCs w:val="24"/>
        </w:rPr>
        <w:t xml:space="preserve">дате, на которую определяются лица, имеющие право на осуществление прав по эмиссионным ценным бумагам эмитента, а именно  прав  на  получение </w:t>
      </w:r>
      <w:r w:rsidR="00225BBC">
        <w:rPr>
          <w:b/>
          <w:bCs/>
          <w:sz w:val="24"/>
          <w:szCs w:val="24"/>
        </w:rPr>
        <w:t xml:space="preserve"> дивидендов по акциям эмитента</w:t>
      </w:r>
    </w:p>
    <w:p w:rsidR="00225BBC" w:rsidRPr="001E0A05" w:rsidRDefault="00225BBC" w:rsidP="00044A36">
      <w:pPr>
        <w:jc w:val="center"/>
        <w:rPr>
          <w:b/>
          <w:bCs/>
          <w:sz w:val="10"/>
          <w:szCs w:val="10"/>
        </w:rPr>
      </w:pPr>
    </w:p>
    <w:p w:rsidR="00447E98" w:rsidRDefault="00447E98" w:rsidP="00044A36">
      <w:pPr>
        <w:jc w:val="center"/>
        <w:rPr>
          <w:b/>
          <w:sz w:val="24"/>
          <w:szCs w:val="24"/>
          <w:lang w:eastAsia="en-US"/>
        </w:rPr>
      </w:pPr>
      <w:r w:rsidRPr="007B5D0F">
        <w:rPr>
          <w:b/>
          <w:sz w:val="24"/>
          <w:szCs w:val="24"/>
          <w:lang w:eastAsia="en-US"/>
        </w:rPr>
        <w:t>1 Общие сведения:</w:t>
      </w:r>
    </w:p>
    <w:p w:rsidR="00044A36" w:rsidRPr="00DD42EC" w:rsidRDefault="00044A36" w:rsidP="00044A36">
      <w:pPr>
        <w:jc w:val="center"/>
        <w:rPr>
          <w:b/>
          <w:sz w:val="6"/>
          <w:szCs w:val="6"/>
          <w:lang w:eastAsia="en-US"/>
        </w:rPr>
      </w:pPr>
    </w:p>
    <w:p w:rsidR="00447E98" w:rsidRDefault="00447E98" w:rsidP="00447E98">
      <w:pPr>
        <w:ind w:left="2835" w:right="2835"/>
        <w:jc w:val="center"/>
        <w:rPr>
          <w:sz w:val="24"/>
          <w:szCs w:val="24"/>
        </w:rPr>
      </w:pPr>
      <w:r>
        <w:rPr>
          <w:sz w:val="24"/>
          <w:szCs w:val="24"/>
        </w:rPr>
        <w:t>Акционерное  общество  «Завод «МАРС»</w:t>
      </w:r>
    </w:p>
    <w:p w:rsidR="00447E98" w:rsidRDefault="00447E98" w:rsidP="00447E98">
      <w:pPr>
        <w:pBdr>
          <w:top w:val="single" w:sz="4" w:space="1" w:color="auto"/>
        </w:pBdr>
        <w:spacing w:after="240"/>
        <w:ind w:left="2835" w:right="2835"/>
        <w:jc w:val="center"/>
        <w:rPr>
          <w:sz w:val="18"/>
          <w:szCs w:val="18"/>
        </w:rPr>
      </w:pPr>
      <w:r>
        <w:rPr>
          <w:sz w:val="18"/>
          <w:szCs w:val="18"/>
        </w:rPr>
        <w:t>(полное фирменное наименование акционерного общества)</w:t>
      </w:r>
    </w:p>
    <w:tbl>
      <w:tblPr>
        <w:tblW w:w="0" w:type="auto"/>
        <w:jc w:val="center"/>
        <w:tblLayout w:type="fixed"/>
        <w:tblCellMar>
          <w:left w:w="28" w:type="dxa"/>
          <w:right w:w="28" w:type="dxa"/>
        </w:tblCellMar>
        <w:tblLook w:val="0000"/>
      </w:tblPr>
      <w:tblGrid>
        <w:gridCol w:w="2296"/>
        <w:gridCol w:w="397"/>
        <w:gridCol w:w="397"/>
        <w:gridCol w:w="397"/>
        <w:gridCol w:w="397"/>
        <w:gridCol w:w="397"/>
        <w:gridCol w:w="397"/>
        <w:gridCol w:w="397"/>
        <w:gridCol w:w="397"/>
        <w:gridCol w:w="397"/>
      </w:tblGrid>
      <w:tr w:rsidR="00447E98" w:rsidRPr="007B5D0F" w:rsidTr="00BA18EA">
        <w:trPr>
          <w:trHeight w:val="440"/>
          <w:jc w:val="center"/>
        </w:trPr>
        <w:tc>
          <w:tcPr>
            <w:tcW w:w="2296" w:type="dxa"/>
            <w:tcBorders>
              <w:top w:val="nil"/>
              <w:left w:val="nil"/>
              <w:bottom w:val="nil"/>
              <w:right w:val="nil"/>
            </w:tcBorders>
            <w:vAlign w:val="center"/>
          </w:tcPr>
          <w:p w:rsidR="00447E98" w:rsidRPr="007B5D0F" w:rsidRDefault="00447E98" w:rsidP="00BA18EA">
            <w:pPr>
              <w:rPr>
                <w:b/>
                <w:bCs/>
                <w:sz w:val="24"/>
                <w:szCs w:val="24"/>
              </w:rPr>
            </w:pPr>
            <w:r w:rsidRPr="007B5D0F">
              <w:rPr>
                <w:b/>
                <w:bCs/>
                <w:sz w:val="24"/>
                <w:szCs w:val="24"/>
              </w:rPr>
              <w:t>Код эмитента:</w:t>
            </w:r>
          </w:p>
        </w:tc>
        <w:tc>
          <w:tcPr>
            <w:tcW w:w="397"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3</w:t>
            </w:r>
          </w:p>
        </w:tc>
        <w:tc>
          <w:tcPr>
            <w:tcW w:w="397"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6</w:t>
            </w:r>
          </w:p>
        </w:tc>
        <w:tc>
          <w:tcPr>
            <w:tcW w:w="397"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w:t>
            </w:r>
          </w:p>
        </w:tc>
        <w:tc>
          <w:tcPr>
            <w:tcW w:w="397"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1</w:t>
            </w:r>
          </w:p>
        </w:tc>
        <w:tc>
          <w:tcPr>
            <w:tcW w:w="397"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П</w:t>
            </w:r>
          </w:p>
        </w:tc>
        <w:tc>
          <w:tcPr>
            <w:tcW w:w="397" w:type="dxa"/>
            <w:tcBorders>
              <w:top w:val="nil"/>
              <w:left w:val="nil"/>
              <w:bottom w:val="nil"/>
              <w:right w:val="nil"/>
            </w:tcBorders>
            <w:vAlign w:val="center"/>
          </w:tcPr>
          <w:p w:rsidR="00447E98" w:rsidRPr="007B5D0F" w:rsidRDefault="00447E98" w:rsidP="00BA18EA">
            <w:pPr>
              <w:jc w:val="center"/>
              <w:rPr>
                <w:b/>
                <w:bCs/>
                <w:sz w:val="24"/>
                <w:szCs w:val="24"/>
              </w:rPr>
            </w:pPr>
            <w:r w:rsidRPr="007B5D0F">
              <w:rPr>
                <w:b/>
                <w:bCs/>
                <w:sz w:val="24"/>
                <w:szCs w:val="24"/>
              </w:rPr>
              <w:t>–</w:t>
            </w:r>
          </w:p>
        </w:tc>
        <w:tc>
          <w:tcPr>
            <w:tcW w:w="397"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5</w:t>
            </w:r>
          </w:p>
        </w:tc>
        <w:tc>
          <w:tcPr>
            <w:tcW w:w="397"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0</w:t>
            </w:r>
          </w:p>
        </w:tc>
        <w:tc>
          <w:tcPr>
            <w:tcW w:w="397"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7</w:t>
            </w:r>
          </w:p>
        </w:tc>
      </w:tr>
    </w:tbl>
    <w:p w:rsidR="00447E98" w:rsidRPr="007B5D0F" w:rsidRDefault="00447E98" w:rsidP="00447E98">
      <w:pPr>
        <w:jc w:val="center"/>
        <w:rPr>
          <w:sz w:val="24"/>
          <w:szCs w:val="24"/>
        </w:rPr>
      </w:pPr>
    </w:p>
    <w:tbl>
      <w:tblPr>
        <w:tblW w:w="0" w:type="auto"/>
        <w:jc w:val="center"/>
        <w:tblLayout w:type="fixed"/>
        <w:tblCellMar>
          <w:left w:w="28" w:type="dxa"/>
          <w:right w:w="28" w:type="dxa"/>
        </w:tblCellMar>
        <w:tblLook w:val="0000"/>
      </w:tblPr>
      <w:tblGrid>
        <w:gridCol w:w="595"/>
        <w:gridCol w:w="510"/>
        <w:gridCol w:w="510"/>
        <w:gridCol w:w="284"/>
        <w:gridCol w:w="510"/>
        <w:gridCol w:w="510"/>
        <w:gridCol w:w="284"/>
        <w:gridCol w:w="510"/>
        <w:gridCol w:w="510"/>
        <w:gridCol w:w="510"/>
        <w:gridCol w:w="510"/>
      </w:tblGrid>
      <w:tr w:rsidR="00447E98" w:rsidRPr="007B5D0F" w:rsidTr="00BA18EA">
        <w:trPr>
          <w:trHeight w:val="440"/>
          <w:jc w:val="center"/>
        </w:trPr>
        <w:tc>
          <w:tcPr>
            <w:tcW w:w="595" w:type="dxa"/>
            <w:tcBorders>
              <w:top w:val="nil"/>
              <w:left w:val="nil"/>
              <w:bottom w:val="nil"/>
              <w:right w:val="nil"/>
            </w:tcBorders>
            <w:vAlign w:val="center"/>
          </w:tcPr>
          <w:p w:rsidR="00447E98" w:rsidRPr="007B5D0F" w:rsidRDefault="00447E98" w:rsidP="00BA18EA">
            <w:pPr>
              <w:rPr>
                <w:b/>
                <w:bCs/>
                <w:sz w:val="24"/>
                <w:szCs w:val="24"/>
              </w:rPr>
            </w:pPr>
            <w:r w:rsidRPr="007B5D0F">
              <w:rPr>
                <w:b/>
                <w:bCs/>
                <w:sz w:val="24"/>
                <w:szCs w:val="24"/>
              </w:rPr>
              <w:t>на</w:t>
            </w:r>
          </w:p>
        </w:tc>
        <w:tc>
          <w:tcPr>
            <w:tcW w:w="510"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3</w:t>
            </w:r>
          </w:p>
        </w:tc>
        <w:tc>
          <w:tcPr>
            <w:tcW w:w="510"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0</w:t>
            </w:r>
          </w:p>
        </w:tc>
        <w:tc>
          <w:tcPr>
            <w:tcW w:w="284" w:type="dxa"/>
            <w:tcBorders>
              <w:top w:val="nil"/>
              <w:left w:val="nil"/>
              <w:bottom w:val="nil"/>
              <w:right w:val="nil"/>
            </w:tcBorders>
            <w:vAlign w:val="center"/>
          </w:tcPr>
          <w:p w:rsidR="00447E98" w:rsidRPr="007B5D0F" w:rsidRDefault="00447E98" w:rsidP="00BA18EA">
            <w:pPr>
              <w:jc w:val="center"/>
              <w:rPr>
                <w:b/>
                <w:bCs/>
                <w:sz w:val="24"/>
                <w:szCs w:val="24"/>
              </w:rPr>
            </w:pPr>
          </w:p>
        </w:tc>
        <w:tc>
          <w:tcPr>
            <w:tcW w:w="510"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0</w:t>
            </w:r>
          </w:p>
        </w:tc>
        <w:tc>
          <w:tcPr>
            <w:tcW w:w="510"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6</w:t>
            </w:r>
          </w:p>
        </w:tc>
        <w:tc>
          <w:tcPr>
            <w:tcW w:w="284" w:type="dxa"/>
            <w:tcBorders>
              <w:top w:val="nil"/>
              <w:left w:val="nil"/>
              <w:bottom w:val="nil"/>
              <w:right w:val="nil"/>
            </w:tcBorders>
            <w:vAlign w:val="center"/>
          </w:tcPr>
          <w:p w:rsidR="00447E98" w:rsidRPr="007B5D0F" w:rsidRDefault="00447E98" w:rsidP="00BA18EA">
            <w:pPr>
              <w:jc w:val="center"/>
              <w:rPr>
                <w:b/>
                <w:bCs/>
                <w:sz w:val="24"/>
                <w:szCs w:val="24"/>
              </w:rPr>
            </w:pPr>
          </w:p>
        </w:tc>
        <w:tc>
          <w:tcPr>
            <w:tcW w:w="510"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2</w:t>
            </w:r>
          </w:p>
        </w:tc>
        <w:tc>
          <w:tcPr>
            <w:tcW w:w="510"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0</w:t>
            </w:r>
          </w:p>
        </w:tc>
        <w:tc>
          <w:tcPr>
            <w:tcW w:w="510"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1</w:t>
            </w:r>
          </w:p>
        </w:tc>
        <w:tc>
          <w:tcPr>
            <w:tcW w:w="510" w:type="dxa"/>
            <w:tcBorders>
              <w:top w:val="single" w:sz="4" w:space="0" w:color="auto"/>
              <w:left w:val="single" w:sz="4" w:space="0" w:color="auto"/>
              <w:bottom w:val="single" w:sz="4" w:space="0" w:color="auto"/>
              <w:right w:val="single" w:sz="4" w:space="0" w:color="auto"/>
            </w:tcBorders>
            <w:vAlign w:val="center"/>
          </w:tcPr>
          <w:p w:rsidR="00447E98" w:rsidRPr="007B5D0F" w:rsidRDefault="00447E98" w:rsidP="00BA18EA">
            <w:pPr>
              <w:jc w:val="center"/>
              <w:rPr>
                <w:b/>
                <w:bCs/>
                <w:sz w:val="24"/>
                <w:szCs w:val="24"/>
              </w:rPr>
            </w:pPr>
            <w:r w:rsidRPr="007B5D0F">
              <w:rPr>
                <w:b/>
                <w:bCs/>
                <w:sz w:val="24"/>
                <w:szCs w:val="24"/>
              </w:rPr>
              <w:t>8</w:t>
            </w:r>
          </w:p>
        </w:tc>
      </w:tr>
    </w:tbl>
    <w:p w:rsidR="00447E98" w:rsidRDefault="00447E98" w:rsidP="00447E98">
      <w:pPr>
        <w:pBdr>
          <w:top w:val="single" w:sz="4" w:space="1" w:color="auto"/>
        </w:pBdr>
        <w:ind w:right="-30"/>
        <w:jc w:val="center"/>
        <w:rPr>
          <w:sz w:val="18"/>
          <w:szCs w:val="18"/>
        </w:rPr>
      </w:pPr>
      <w:r>
        <w:rPr>
          <w:sz w:val="18"/>
          <w:szCs w:val="18"/>
        </w:rPr>
        <w:t xml:space="preserve">(указывается  </w:t>
      </w:r>
      <w:r w:rsidRPr="005B3990">
        <w:rPr>
          <w:sz w:val="18"/>
          <w:szCs w:val="18"/>
        </w:rPr>
        <w:t xml:space="preserve">дата наступления события (существенного факта), о котором составлено сообщение </w:t>
      </w:r>
      <w:r>
        <w:rPr>
          <w:sz w:val="18"/>
          <w:szCs w:val="18"/>
        </w:rPr>
        <w:t>)</w:t>
      </w:r>
    </w:p>
    <w:p w:rsidR="00447E98" w:rsidRDefault="00447E98" w:rsidP="00447E98">
      <w:pPr>
        <w:spacing w:before="240"/>
        <w:rPr>
          <w:sz w:val="24"/>
          <w:szCs w:val="24"/>
        </w:rPr>
      </w:pPr>
      <w:r w:rsidRPr="00E44299">
        <w:rPr>
          <w:b/>
          <w:sz w:val="24"/>
          <w:szCs w:val="24"/>
        </w:rPr>
        <w:t>Адрес эмитента:</w:t>
      </w:r>
      <w:r>
        <w:rPr>
          <w:sz w:val="24"/>
          <w:szCs w:val="24"/>
        </w:rPr>
        <w:t xml:space="preserve">   172010,  Тверская  область, город Торжок, ул. Луначарского, д.121</w:t>
      </w:r>
    </w:p>
    <w:p w:rsidR="00447E98" w:rsidRDefault="00447E98" w:rsidP="00447E98">
      <w:pPr>
        <w:pBdr>
          <w:top w:val="single" w:sz="4" w:space="1" w:color="auto"/>
        </w:pBdr>
        <w:ind w:left="1803" w:right="-30"/>
        <w:jc w:val="center"/>
        <w:rPr>
          <w:sz w:val="18"/>
          <w:szCs w:val="18"/>
        </w:rPr>
      </w:pPr>
      <w:r>
        <w:rPr>
          <w:sz w:val="18"/>
          <w:szCs w:val="18"/>
        </w:rPr>
        <w:t xml:space="preserve">(адрес эмитента – акционерного общества, указанный в едином государственном реестре юридических лиц, </w:t>
      </w:r>
      <w:r>
        <w:rPr>
          <w:sz w:val="18"/>
          <w:szCs w:val="18"/>
        </w:rPr>
        <w:br/>
        <w:t>по которому находится орган или представитель акционерного общества)</w:t>
      </w:r>
    </w:p>
    <w:p w:rsidR="00447E98" w:rsidRPr="001E0A05" w:rsidRDefault="00447E98" w:rsidP="00447E98">
      <w:pPr>
        <w:pBdr>
          <w:top w:val="single" w:sz="4" w:space="1" w:color="auto"/>
        </w:pBdr>
        <w:ind w:left="1803" w:right="-30"/>
        <w:jc w:val="center"/>
        <w:rPr>
          <w:sz w:val="10"/>
          <w:szCs w:val="10"/>
        </w:rPr>
      </w:pPr>
    </w:p>
    <w:p w:rsidR="00447E98" w:rsidRPr="001E0A05" w:rsidRDefault="00447E98" w:rsidP="00461304">
      <w:pPr>
        <w:jc w:val="both"/>
        <w:rPr>
          <w:b/>
          <w:bCs/>
          <w:sz w:val="22"/>
          <w:szCs w:val="22"/>
        </w:rPr>
      </w:pPr>
      <w:r w:rsidRPr="001E0A05">
        <w:rPr>
          <w:sz w:val="22"/>
          <w:szCs w:val="22"/>
        </w:rPr>
        <w:t xml:space="preserve">Информация, содержащаяся в настоящем сообщении </w:t>
      </w:r>
      <w:r w:rsidRPr="001E0A05">
        <w:rPr>
          <w:sz w:val="22"/>
          <w:szCs w:val="22"/>
          <w:lang w:eastAsia="en-US"/>
        </w:rPr>
        <w:t>о существенном факте</w:t>
      </w:r>
      <w:r w:rsidR="00461304" w:rsidRPr="001E0A05">
        <w:rPr>
          <w:b/>
          <w:sz w:val="22"/>
          <w:szCs w:val="22"/>
        </w:rPr>
        <w:t xml:space="preserve"> </w:t>
      </w:r>
      <w:r w:rsidR="00461304" w:rsidRPr="001E0A05">
        <w:rPr>
          <w:sz w:val="22"/>
          <w:szCs w:val="22"/>
        </w:rPr>
        <w:t>о</w:t>
      </w:r>
      <w:r w:rsidR="00225BBC" w:rsidRPr="001E0A05">
        <w:rPr>
          <w:sz w:val="22"/>
          <w:szCs w:val="22"/>
        </w:rPr>
        <w:t xml:space="preserve"> </w:t>
      </w:r>
      <w:r w:rsidR="00225BBC" w:rsidRPr="001E0A05">
        <w:rPr>
          <w:bCs/>
          <w:sz w:val="22"/>
          <w:szCs w:val="22"/>
        </w:rPr>
        <w:t>дате, на которую определяются лица, имеющие право на осуществление прав по эмиссионным ценным бумагам эмитента, а именно  прав  на  получение  дивидендов по акциям эмитента</w:t>
      </w:r>
      <w:r w:rsidRPr="001E0A05">
        <w:rPr>
          <w:sz w:val="22"/>
          <w:szCs w:val="22"/>
        </w:rPr>
        <w:t xml:space="preserve">, подлежит раскрытию в соответствии с Положением Банка России от 30.12.2014 №454-П «О раскрытии информации эмитентами эмиссионных ценных бумаг» </w:t>
      </w:r>
    </w:p>
    <w:p w:rsidR="00447E98" w:rsidRPr="00681103" w:rsidRDefault="00447E98" w:rsidP="00447E98">
      <w:pPr>
        <w:pStyle w:val="ConsNonformat"/>
        <w:widowControl/>
        <w:ind w:right="0"/>
        <w:rPr>
          <w:rFonts w:ascii="Times New Roman" w:hAnsi="Times New Roman" w:cs="Times New Roman"/>
          <w:b/>
          <w:sz w:val="10"/>
          <w:szCs w:val="10"/>
        </w:rPr>
      </w:pPr>
    </w:p>
    <w:p w:rsidR="00447E98" w:rsidRDefault="00447E98" w:rsidP="00447E98">
      <w:pPr>
        <w:pStyle w:val="ConsNonformat"/>
        <w:widowControl/>
        <w:ind w:right="0"/>
        <w:rPr>
          <w:rFonts w:ascii="Times New Roman" w:hAnsi="Times New Roman" w:cs="Times New Roman"/>
          <w:bCs/>
          <w:sz w:val="24"/>
          <w:szCs w:val="24"/>
          <w:u w:val="single"/>
        </w:rPr>
      </w:pPr>
      <w:r w:rsidRPr="00E44299">
        <w:rPr>
          <w:rFonts w:ascii="Times New Roman" w:hAnsi="Times New Roman" w:cs="Times New Roman"/>
          <w:b/>
          <w:sz w:val="24"/>
          <w:szCs w:val="24"/>
        </w:rPr>
        <w:t>Адрес страницы в сети Интернет:</w:t>
      </w:r>
      <w:r w:rsidRPr="009B1F96">
        <w:rPr>
          <w:rFonts w:ascii="Times New Roman" w:hAnsi="Times New Roman" w:cs="Times New Roman"/>
          <w:sz w:val="24"/>
          <w:szCs w:val="24"/>
        </w:rPr>
        <w:t xml:space="preserve">  </w:t>
      </w:r>
      <w:hyperlink r:id="rId6" w:history="1">
        <w:r w:rsidRPr="0048669F">
          <w:rPr>
            <w:rStyle w:val="a4"/>
            <w:rFonts w:ascii="Times New Roman" w:hAnsi="Times New Roman" w:cs="Times New Roman"/>
            <w:bCs/>
            <w:sz w:val="24"/>
            <w:szCs w:val="24"/>
          </w:rPr>
          <w:t>www.disclosure.ru/issuer/6915002325/index.shtml</w:t>
        </w:r>
      </w:hyperlink>
    </w:p>
    <w:p w:rsidR="00447E98" w:rsidRPr="00D561DB" w:rsidRDefault="00447E98" w:rsidP="00447E98">
      <w:pPr>
        <w:pStyle w:val="ConsNonformat"/>
        <w:widowControl/>
        <w:ind w:right="0"/>
        <w:rPr>
          <w:rFonts w:ascii="Times New Roman" w:hAnsi="Times New Roman" w:cs="Times New Roman"/>
          <w:sz w:val="6"/>
          <w:szCs w:val="6"/>
          <w:u w:val="single"/>
        </w:rPr>
      </w:pPr>
    </w:p>
    <w:p w:rsidR="00447E98" w:rsidRDefault="00447E98" w:rsidP="00447E98">
      <w:pPr>
        <w:rPr>
          <w:sz w:val="18"/>
          <w:szCs w:val="18"/>
        </w:rPr>
      </w:pPr>
      <w:r>
        <w:rPr>
          <w:sz w:val="18"/>
          <w:szCs w:val="18"/>
        </w:rPr>
        <w:t xml:space="preserve">                                                                        (адрес страницы в сети Интернет, используемой эмитентом для раскрытия информации)</w:t>
      </w:r>
    </w:p>
    <w:p w:rsidR="00461304" w:rsidRPr="001E0A05" w:rsidRDefault="00461304" w:rsidP="00447E98">
      <w:pPr>
        <w:rPr>
          <w:sz w:val="10"/>
          <w:szCs w:val="10"/>
        </w:rPr>
      </w:pPr>
    </w:p>
    <w:p w:rsidR="00461304" w:rsidRPr="001E0A05" w:rsidRDefault="00447E98" w:rsidP="00461304">
      <w:pPr>
        <w:ind w:right="142"/>
        <w:jc w:val="both"/>
        <w:rPr>
          <w:b/>
          <w:sz w:val="22"/>
          <w:szCs w:val="22"/>
          <w:lang w:eastAsia="en-US"/>
        </w:rPr>
      </w:pPr>
      <w:r w:rsidRPr="001E0A05">
        <w:rPr>
          <w:b/>
          <w:sz w:val="22"/>
          <w:szCs w:val="22"/>
          <w:lang w:eastAsia="en-US"/>
        </w:rPr>
        <w:t xml:space="preserve">2. Содержание сообщения: </w:t>
      </w:r>
      <w:r w:rsidR="00461304" w:rsidRPr="001E0A05">
        <w:rPr>
          <w:b/>
          <w:sz w:val="22"/>
          <w:szCs w:val="22"/>
          <w:lang w:eastAsia="en-US"/>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427"/>
        <w:gridCol w:w="1985"/>
      </w:tblGrid>
      <w:tr w:rsidR="00461304" w:rsidRPr="001E0A05" w:rsidTr="00615271">
        <w:trPr>
          <w:cantSplit/>
          <w:jc w:val="right"/>
        </w:trPr>
        <w:tc>
          <w:tcPr>
            <w:tcW w:w="3412" w:type="dxa"/>
            <w:gridSpan w:val="2"/>
            <w:tcBorders>
              <w:top w:val="nil"/>
              <w:left w:val="nil"/>
              <w:right w:val="nil"/>
            </w:tcBorders>
            <w:vAlign w:val="bottom"/>
          </w:tcPr>
          <w:p w:rsidR="00461304" w:rsidRPr="001E0A05" w:rsidRDefault="00461304" w:rsidP="00615271">
            <w:pPr>
              <w:jc w:val="center"/>
              <w:rPr>
                <w:b/>
                <w:bCs/>
                <w:sz w:val="22"/>
                <w:szCs w:val="22"/>
              </w:rPr>
            </w:pPr>
            <w:r w:rsidRPr="001E0A05">
              <w:rPr>
                <w:b/>
                <w:bCs/>
                <w:sz w:val="22"/>
                <w:szCs w:val="22"/>
              </w:rPr>
              <w:t>Коды эмитента</w:t>
            </w:r>
          </w:p>
        </w:tc>
      </w:tr>
      <w:tr w:rsidR="00461304" w:rsidRPr="001E0A05" w:rsidTr="00615271">
        <w:trPr>
          <w:jc w:val="right"/>
        </w:trPr>
        <w:tc>
          <w:tcPr>
            <w:tcW w:w="1427" w:type="dxa"/>
            <w:vAlign w:val="bottom"/>
          </w:tcPr>
          <w:p w:rsidR="00461304" w:rsidRPr="001E0A05" w:rsidRDefault="00461304" w:rsidP="00615271">
            <w:pPr>
              <w:ind w:left="57"/>
              <w:rPr>
                <w:sz w:val="22"/>
                <w:szCs w:val="22"/>
              </w:rPr>
            </w:pPr>
            <w:r w:rsidRPr="001E0A05">
              <w:rPr>
                <w:sz w:val="22"/>
                <w:szCs w:val="22"/>
              </w:rPr>
              <w:t>ИНН</w:t>
            </w:r>
          </w:p>
        </w:tc>
        <w:tc>
          <w:tcPr>
            <w:tcW w:w="1985" w:type="dxa"/>
            <w:vAlign w:val="bottom"/>
          </w:tcPr>
          <w:p w:rsidR="00461304" w:rsidRPr="001E0A05" w:rsidRDefault="00461304" w:rsidP="00615271">
            <w:pPr>
              <w:jc w:val="center"/>
              <w:rPr>
                <w:sz w:val="22"/>
                <w:szCs w:val="22"/>
              </w:rPr>
            </w:pPr>
            <w:r w:rsidRPr="001E0A05">
              <w:rPr>
                <w:sz w:val="22"/>
                <w:szCs w:val="22"/>
              </w:rPr>
              <w:t>6915002325</w:t>
            </w:r>
          </w:p>
        </w:tc>
      </w:tr>
      <w:tr w:rsidR="00461304" w:rsidRPr="001E0A05" w:rsidTr="00615271">
        <w:trPr>
          <w:jc w:val="right"/>
        </w:trPr>
        <w:tc>
          <w:tcPr>
            <w:tcW w:w="1427" w:type="dxa"/>
            <w:vAlign w:val="bottom"/>
          </w:tcPr>
          <w:p w:rsidR="00461304" w:rsidRPr="001E0A05" w:rsidRDefault="00461304" w:rsidP="00615271">
            <w:pPr>
              <w:ind w:left="57"/>
              <w:rPr>
                <w:sz w:val="22"/>
                <w:szCs w:val="22"/>
              </w:rPr>
            </w:pPr>
            <w:r w:rsidRPr="001E0A05">
              <w:rPr>
                <w:sz w:val="22"/>
                <w:szCs w:val="22"/>
              </w:rPr>
              <w:t>ОГРН</w:t>
            </w:r>
          </w:p>
        </w:tc>
        <w:tc>
          <w:tcPr>
            <w:tcW w:w="1985" w:type="dxa"/>
            <w:vAlign w:val="bottom"/>
          </w:tcPr>
          <w:p w:rsidR="00461304" w:rsidRPr="001E0A05" w:rsidRDefault="00461304" w:rsidP="00615271">
            <w:pPr>
              <w:jc w:val="center"/>
              <w:rPr>
                <w:sz w:val="22"/>
                <w:szCs w:val="22"/>
              </w:rPr>
            </w:pPr>
            <w:r w:rsidRPr="001E0A05">
              <w:rPr>
                <w:sz w:val="22"/>
                <w:szCs w:val="22"/>
              </w:rPr>
              <w:t>1026901911211</w:t>
            </w:r>
          </w:p>
        </w:tc>
      </w:tr>
    </w:tbl>
    <w:p w:rsidR="00093983" w:rsidRPr="001E0A05" w:rsidRDefault="00093983" w:rsidP="00B75B00">
      <w:pPr>
        <w:ind w:right="142"/>
        <w:rPr>
          <w:b/>
          <w:sz w:val="10"/>
          <w:szCs w:val="10"/>
        </w:rPr>
      </w:pPr>
    </w:p>
    <w:p w:rsidR="00F53DC8" w:rsidRPr="001E0A05" w:rsidRDefault="00F53DC8" w:rsidP="002D6AA8">
      <w:pPr>
        <w:ind w:right="142" w:firstLine="567"/>
        <w:rPr>
          <w:b/>
          <w:sz w:val="22"/>
          <w:szCs w:val="22"/>
        </w:rPr>
      </w:pPr>
      <w:r w:rsidRPr="001E0A05">
        <w:rPr>
          <w:b/>
          <w:sz w:val="22"/>
          <w:szCs w:val="22"/>
        </w:rPr>
        <w:t>2.1.Вид, категория (тип), серия и иные идентификационные признаки ценных бумаг эмитента, в отношении которых устанавливается дата, на которую определяются лица, имеющие право на осуществление по ним прав:</w:t>
      </w:r>
    </w:p>
    <w:p w:rsidR="00F53DC8" w:rsidRPr="001E0A05" w:rsidRDefault="00F53DC8" w:rsidP="002D6AA8">
      <w:pPr>
        <w:pStyle w:val="a5"/>
        <w:numPr>
          <w:ilvl w:val="0"/>
          <w:numId w:val="4"/>
        </w:numPr>
        <w:ind w:right="142" w:firstLine="567"/>
        <w:rPr>
          <w:sz w:val="22"/>
          <w:szCs w:val="22"/>
        </w:rPr>
      </w:pPr>
      <w:r w:rsidRPr="001E0A05">
        <w:rPr>
          <w:sz w:val="22"/>
          <w:szCs w:val="22"/>
        </w:rPr>
        <w:t>Акции обыкновенные именные ( вып.1);</w:t>
      </w:r>
    </w:p>
    <w:p w:rsidR="00F53DC8" w:rsidRPr="001E0A05" w:rsidRDefault="00F53DC8" w:rsidP="002D6AA8">
      <w:pPr>
        <w:pStyle w:val="a5"/>
        <w:numPr>
          <w:ilvl w:val="0"/>
          <w:numId w:val="4"/>
        </w:numPr>
        <w:ind w:right="142" w:firstLine="567"/>
        <w:rPr>
          <w:sz w:val="22"/>
          <w:szCs w:val="22"/>
        </w:rPr>
      </w:pPr>
      <w:r w:rsidRPr="001E0A05">
        <w:rPr>
          <w:sz w:val="22"/>
          <w:szCs w:val="22"/>
        </w:rPr>
        <w:t xml:space="preserve">Акции привилегированные именные типа А ( вып.1) </w:t>
      </w:r>
    </w:p>
    <w:p w:rsidR="00F53DC8" w:rsidRPr="001E0A05" w:rsidRDefault="00F53DC8" w:rsidP="002D6AA8">
      <w:pPr>
        <w:ind w:right="142" w:firstLine="567"/>
        <w:rPr>
          <w:sz w:val="22"/>
          <w:szCs w:val="22"/>
        </w:rPr>
      </w:pPr>
      <w:r w:rsidRPr="001E0A05">
        <w:rPr>
          <w:sz w:val="22"/>
          <w:szCs w:val="22"/>
        </w:rPr>
        <w:t>-  размещенные по открытой подписке при приватизации, государственный регистрационный номер выпуска ценных бумаг: 36-1п-507,</w:t>
      </w:r>
      <w:r w:rsidRPr="001E0A05">
        <w:rPr>
          <w:b/>
          <w:sz w:val="22"/>
          <w:szCs w:val="22"/>
        </w:rPr>
        <w:t xml:space="preserve"> </w:t>
      </w:r>
      <w:r w:rsidRPr="001E0A05">
        <w:rPr>
          <w:sz w:val="22"/>
          <w:szCs w:val="22"/>
        </w:rPr>
        <w:t>дата его государственной регистрации 03.08.1994 года</w:t>
      </w:r>
      <w:r w:rsidR="001E0A05" w:rsidRPr="001E0A05">
        <w:rPr>
          <w:sz w:val="22"/>
          <w:szCs w:val="22"/>
        </w:rPr>
        <w:t>.</w:t>
      </w:r>
    </w:p>
    <w:p w:rsidR="00F53DC8" w:rsidRPr="001E0A05" w:rsidRDefault="00F53DC8" w:rsidP="002D6AA8">
      <w:pPr>
        <w:ind w:left="-108" w:firstLine="567"/>
        <w:jc w:val="both"/>
        <w:rPr>
          <w:rStyle w:val="normaltext1"/>
          <w:rFonts w:ascii="Times New Roman" w:hAnsi="Times New Roman" w:cs="Times New Roman"/>
          <w:b/>
          <w:bCs/>
          <w:sz w:val="22"/>
          <w:szCs w:val="22"/>
        </w:rPr>
      </w:pPr>
      <w:r w:rsidRPr="001E0A05">
        <w:rPr>
          <w:rStyle w:val="normaltext1"/>
          <w:rFonts w:ascii="Times New Roman" w:hAnsi="Times New Roman" w:cs="Times New Roman"/>
          <w:b/>
          <w:bCs/>
          <w:sz w:val="22"/>
          <w:szCs w:val="22"/>
        </w:rPr>
        <w:t>2.2. Права, закрепленные ценными бумагами эмитента,</w:t>
      </w:r>
      <w:r w:rsidRPr="001E0A05">
        <w:rPr>
          <w:b/>
          <w:sz w:val="22"/>
          <w:szCs w:val="22"/>
        </w:rPr>
        <w:t xml:space="preserve"> в отношении которых устанавливается дата, на которую определяются лица, имеющие право на их осуществление:</w:t>
      </w:r>
      <w:r w:rsidRPr="001E0A05">
        <w:rPr>
          <w:rStyle w:val="normaltext1"/>
          <w:rFonts w:ascii="Times New Roman" w:hAnsi="Times New Roman" w:cs="Times New Roman"/>
          <w:b/>
          <w:bCs/>
          <w:sz w:val="22"/>
          <w:szCs w:val="22"/>
        </w:rPr>
        <w:t xml:space="preserve"> </w:t>
      </w:r>
    </w:p>
    <w:p w:rsidR="00F53DC8" w:rsidRPr="001E0A05" w:rsidRDefault="00EE6456" w:rsidP="002D6AA8">
      <w:pPr>
        <w:pStyle w:val="a3"/>
        <w:ind w:firstLine="567"/>
        <w:rPr>
          <w:rFonts w:ascii="Times New Roman" w:hAnsi="Times New Roman"/>
        </w:rPr>
      </w:pPr>
      <w:r w:rsidRPr="001E0A05">
        <w:rPr>
          <w:rStyle w:val="normaltext1"/>
          <w:rFonts w:ascii="Times New Roman" w:hAnsi="Times New Roman" w:cs="Times New Roman"/>
          <w:bCs/>
          <w:sz w:val="22"/>
          <w:szCs w:val="22"/>
        </w:rPr>
        <w:t>п</w:t>
      </w:r>
      <w:r w:rsidR="00F53DC8" w:rsidRPr="001E0A05">
        <w:rPr>
          <w:rStyle w:val="normaltext1"/>
          <w:rFonts w:ascii="Times New Roman" w:hAnsi="Times New Roman" w:cs="Times New Roman"/>
          <w:bCs/>
          <w:sz w:val="22"/>
          <w:szCs w:val="22"/>
        </w:rPr>
        <w:t xml:space="preserve">раво на получение дивидендов </w:t>
      </w:r>
      <w:r w:rsidR="00F53DC8" w:rsidRPr="001E0A05">
        <w:rPr>
          <w:rFonts w:ascii="Times New Roman" w:hAnsi="Times New Roman"/>
        </w:rPr>
        <w:t xml:space="preserve">по обыкновенным и привилегированным акциям АО «Завод «МАРС» </w:t>
      </w:r>
      <w:r w:rsidR="001E0A05" w:rsidRPr="001E0A05">
        <w:rPr>
          <w:rFonts w:ascii="Times New Roman" w:hAnsi="Times New Roman"/>
        </w:rPr>
        <w:t>по результатам отчетного 2019 финансового года.</w:t>
      </w:r>
    </w:p>
    <w:p w:rsidR="00F53DC8" w:rsidRPr="001E0A05" w:rsidRDefault="00F53DC8" w:rsidP="002D6AA8">
      <w:pPr>
        <w:ind w:left="-108" w:firstLine="567"/>
        <w:jc w:val="both"/>
        <w:rPr>
          <w:rStyle w:val="normaltext1"/>
          <w:rFonts w:ascii="Times New Roman" w:hAnsi="Times New Roman" w:cs="Times New Roman"/>
          <w:bCs/>
          <w:i/>
          <w:sz w:val="22"/>
          <w:szCs w:val="22"/>
        </w:rPr>
      </w:pPr>
      <w:r w:rsidRPr="001E0A05">
        <w:rPr>
          <w:rStyle w:val="normaltext1"/>
          <w:rFonts w:ascii="Times New Roman" w:hAnsi="Times New Roman" w:cs="Times New Roman"/>
          <w:b/>
          <w:bCs/>
          <w:sz w:val="22"/>
          <w:szCs w:val="22"/>
        </w:rPr>
        <w:t xml:space="preserve">2.3. Дата, на которую </w:t>
      </w:r>
      <w:r w:rsidRPr="001E0A05">
        <w:rPr>
          <w:b/>
          <w:sz w:val="22"/>
          <w:szCs w:val="22"/>
        </w:rPr>
        <w:t>определяются лица, имеющие право на осуществление прав по ценным бумагам эмитента</w:t>
      </w:r>
      <w:r w:rsidRPr="001E0A05">
        <w:rPr>
          <w:rStyle w:val="normaltext1"/>
          <w:rFonts w:ascii="Times New Roman" w:hAnsi="Times New Roman" w:cs="Times New Roman"/>
          <w:b/>
          <w:bCs/>
          <w:sz w:val="22"/>
          <w:szCs w:val="22"/>
        </w:rPr>
        <w:t>:</w:t>
      </w:r>
      <w:r w:rsidRPr="001E0A05">
        <w:rPr>
          <w:rStyle w:val="normaltext1"/>
          <w:rFonts w:ascii="Times New Roman" w:hAnsi="Times New Roman" w:cs="Times New Roman"/>
          <w:bCs/>
          <w:sz w:val="22"/>
          <w:szCs w:val="22"/>
        </w:rPr>
        <w:t xml:space="preserve"> </w:t>
      </w:r>
      <w:r w:rsidR="00EE6456" w:rsidRPr="001E0A05">
        <w:rPr>
          <w:rStyle w:val="normaltext1"/>
          <w:rFonts w:ascii="Times New Roman" w:hAnsi="Times New Roman" w:cs="Times New Roman"/>
          <w:bCs/>
          <w:sz w:val="22"/>
          <w:szCs w:val="22"/>
        </w:rPr>
        <w:t xml:space="preserve">20 июля 2020 </w:t>
      </w:r>
      <w:r w:rsidRPr="001E0A05">
        <w:rPr>
          <w:rStyle w:val="normaltext1"/>
          <w:rFonts w:ascii="Times New Roman" w:hAnsi="Times New Roman" w:cs="Times New Roman"/>
          <w:bCs/>
          <w:sz w:val="22"/>
          <w:szCs w:val="22"/>
        </w:rPr>
        <w:t>года.</w:t>
      </w:r>
    </w:p>
    <w:p w:rsidR="002D6AA8" w:rsidRPr="001E0A05" w:rsidRDefault="00F53DC8" w:rsidP="002D6AA8">
      <w:pPr>
        <w:ind w:right="142" w:firstLine="567"/>
        <w:jc w:val="both"/>
        <w:rPr>
          <w:rStyle w:val="normaltext1"/>
          <w:rFonts w:ascii="Times New Roman" w:hAnsi="Times New Roman" w:cs="Times New Roman"/>
          <w:b/>
          <w:bCs/>
          <w:sz w:val="22"/>
          <w:szCs w:val="22"/>
        </w:rPr>
      </w:pPr>
      <w:r w:rsidRPr="001E0A05">
        <w:rPr>
          <w:rStyle w:val="normaltext1"/>
          <w:rFonts w:ascii="Times New Roman" w:hAnsi="Times New Roman" w:cs="Times New Roman"/>
          <w:b/>
          <w:bCs/>
          <w:sz w:val="22"/>
          <w:szCs w:val="22"/>
        </w:rPr>
        <w:t xml:space="preserve">2.4. Дата составления и номер протокола собрания (заседания) уполномоченного органа управления эмитента, на котором принято решение о дате, на которую определяются лица, имеющие право на осуществление прав по ценным бумагам эмитента (дате составления списка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 </w:t>
      </w:r>
    </w:p>
    <w:p w:rsidR="00AA7961" w:rsidRDefault="00F53DC8" w:rsidP="002B1C0F">
      <w:pPr>
        <w:ind w:right="142" w:firstLine="567"/>
        <w:jc w:val="both"/>
        <w:rPr>
          <w:b/>
          <w:sz w:val="22"/>
          <w:szCs w:val="22"/>
        </w:rPr>
      </w:pPr>
      <w:r w:rsidRPr="001E0A05">
        <w:rPr>
          <w:sz w:val="22"/>
          <w:szCs w:val="22"/>
        </w:rPr>
        <w:t xml:space="preserve">Дата принятия решения о выплате (объявлении) дивидендов по акциям </w:t>
      </w:r>
      <w:r w:rsidR="002D6AA8" w:rsidRPr="001E0A05">
        <w:rPr>
          <w:sz w:val="22"/>
          <w:szCs w:val="22"/>
        </w:rPr>
        <w:t xml:space="preserve">АО «Завод МАРС» </w:t>
      </w:r>
      <w:r w:rsidRPr="001E0A05">
        <w:rPr>
          <w:sz w:val="22"/>
          <w:szCs w:val="22"/>
        </w:rPr>
        <w:t>-</w:t>
      </w:r>
      <w:r w:rsidR="008F6E43">
        <w:rPr>
          <w:sz w:val="22"/>
          <w:szCs w:val="22"/>
        </w:rPr>
        <w:t>09.07.2020 года</w:t>
      </w:r>
      <w:r w:rsidRPr="001E0A05">
        <w:rPr>
          <w:sz w:val="22"/>
          <w:szCs w:val="22"/>
        </w:rPr>
        <w:t>, п</w:t>
      </w:r>
      <w:r w:rsidRPr="001E0A05">
        <w:rPr>
          <w:rStyle w:val="normaltext1"/>
          <w:rFonts w:ascii="Times New Roman" w:hAnsi="Times New Roman" w:cs="Times New Roman"/>
          <w:bCs/>
          <w:sz w:val="22"/>
          <w:szCs w:val="22"/>
        </w:rPr>
        <w:t xml:space="preserve">ротокол </w:t>
      </w:r>
      <w:r w:rsidR="002D6AA8" w:rsidRPr="001E0A05">
        <w:rPr>
          <w:rStyle w:val="normaltext1"/>
          <w:rFonts w:ascii="Times New Roman" w:hAnsi="Times New Roman" w:cs="Times New Roman"/>
          <w:bCs/>
          <w:sz w:val="22"/>
          <w:szCs w:val="22"/>
        </w:rPr>
        <w:t xml:space="preserve">годового </w:t>
      </w:r>
      <w:r w:rsidRPr="001E0A05">
        <w:rPr>
          <w:rStyle w:val="normaltext1"/>
          <w:rFonts w:ascii="Times New Roman" w:hAnsi="Times New Roman" w:cs="Times New Roman"/>
          <w:bCs/>
          <w:sz w:val="22"/>
          <w:szCs w:val="22"/>
        </w:rPr>
        <w:t xml:space="preserve">Общего собрания акционеров от </w:t>
      </w:r>
      <w:r w:rsidR="002D6AA8" w:rsidRPr="001E0A05">
        <w:rPr>
          <w:rStyle w:val="normaltext1"/>
          <w:rFonts w:ascii="Times New Roman" w:hAnsi="Times New Roman" w:cs="Times New Roman"/>
          <w:bCs/>
          <w:sz w:val="22"/>
          <w:szCs w:val="22"/>
        </w:rPr>
        <w:t xml:space="preserve">10.07.2020 </w:t>
      </w:r>
      <w:r w:rsidRPr="001E0A05">
        <w:rPr>
          <w:rStyle w:val="normaltext1"/>
          <w:rFonts w:ascii="Times New Roman" w:hAnsi="Times New Roman" w:cs="Times New Roman"/>
          <w:bCs/>
          <w:sz w:val="22"/>
          <w:szCs w:val="22"/>
        </w:rPr>
        <w:t xml:space="preserve">года, № </w:t>
      </w:r>
      <w:r w:rsidR="002D6AA8" w:rsidRPr="001E0A05">
        <w:rPr>
          <w:rStyle w:val="normaltext1"/>
          <w:rFonts w:ascii="Times New Roman" w:hAnsi="Times New Roman" w:cs="Times New Roman"/>
          <w:bCs/>
          <w:sz w:val="22"/>
          <w:szCs w:val="22"/>
        </w:rPr>
        <w:t>5/2020</w:t>
      </w:r>
      <w:r w:rsidR="002B1C0F">
        <w:rPr>
          <w:b/>
          <w:sz w:val="22"/>
          <w:szCs w:val="22"/>
        </w:rPr>
        <w:t xml:space="preserve"> </w:t>
      </w:r>
    </w:p>
    <w:p w:rsidR="002B1C0F" w:rsidRPr="002B1C0F" w:rsidRDefault="002B1C0F" w:rsidP="002B1C0F">
      <w:pPr>
        <w:ind w:right="142" w:firstLine="567"/>
        <w:jc w:val="both"/>
        <w:rPr>
          <w:b/>
          <w:sz w:val="22"/>
          <w:szCs w:val="22"/>
        </w:rPr>
      </w:pPr>
    </w:p>
    <w:p w:rsidR="001E0A05" w:rsidRPr="001E0A05" w:rsidRDefault="001E0A05" w:rsidP="002D6AA8">
      <w:pPr>
        <w:ind w:right="142" w:firstLine="567"/>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70"/>
        <w:gridCol w:w="96"/>
        <w:gridCol w:w="329"/>
        <w:gridCol w:w="230"/>
        <w:gridCol w:w="1613"/>
        <w:gridCol w:w="284"/>
        <w:gridCol w:w="283"/>
        <w:gridCol w:w="2126"/>
        <w:gridCol w:w="851"/>
        <w:gridCol w:w="1417"/>
        <w:gridCol w:w="284"/>
        <w:gridCol w:w="1984"/>
        <w:gridCol w:w="284"/>
      </w:tblGrid>
      <w:tr w:rsidR="00447E98" w:rsidRPr="001E0A05" w:rsidTr="00BA18EA">
        <w:trPr>
          <w:cantSplit/>
        </w:trPr>
        <w:tc>
          <w:tcPr>
            <w:tcW w:w="170" w:type="dxa"/>
            <w:tcBorders>
              <w:bottom w:val="nil"/>
              <w:right w:val="nil"/>
            </w:tcBorders>
            <w:vAlign w:val="bottom"/>
          </w:tcPr>
          <w:p w:rsidR="00447E98" w:rsidRPr="001E0A05" w:rsidRDefault="00447E98" w:rsidP="00BA18EA">
            <w:pPr>
              <w:ind w:left="57"/>
              <w:rPr>
                <w:sz w:val="22"/>
                <w:szCs w:val="22"/>
              </w:rPr>
            </w:pPr>
          </w:p>
        </w:tc>
        <w:tc>
          <w:tcPr>
            <w:tcW w:w="4961" w:type="dxa"/>
            <w:gridSpan w:val="7"/>
            <w:tcBorders>
              <w:left w:val="nil"/>
              <w:right w:val="nil"/>
            </w:tcBorders>
            <w:vAlign w:val="bottom"/>
          </w:tcPr>
          <w:p w:rsidR="00447E98" w:rsidRPr="001E0A05" w:rsidRDefault="004470F0" w:rsidP="00BA18EA">
            <w:pPr>
              <w:jc w:val="center"/>
              <w:rPr>
                <w:sz w:val="22"/>
                <w:szCs w:val="22"/>
              </w:rPr>
            </w:pPr>
            <w:r w:rsidRPr="001E0A05">
              <w:rPr>
                <w:sz w:val="22"/>
                <w:szCs w:val="22"/>
              </w:rPr>
              <w:t xml:space="preserve">Начальник </w:t>
            </w:r>
            <w:r w:rsidR="00447E98" w:rsidRPr="001E0A05">
              <w:rPr>
                <w:sz w:val="22"/>
                <w:szCs w:val="22"/>
              </w:rPr>
              <w:t>управления</w:t>
            </w:r>
            <w:r w:rsidRPr="001E0A05">
              <w:rPr>
                <w:sz w:val="22"/>
                <w:szCs w:val="22"/>
              </w:rPr>
              <w:t xml:space="preserve"> по финансам и экономике</w:t>
            </w:r>
          </w:p>
        </w:tc>
        <w:tc>
          <w:tcPr>
            <w:tcW w:w="851" w:type="dxa"/>
            <w:tcBorders>
              <w:left w:val="nil"/>
              <w:bottom w:val="nil"/>
              <w:right w:val="nil"/>
            </w:tcBorders>
            <w:vAlign w:val="bottom"/>
          </w:tcPr>
          <w:p w:rsidR="00447E98" w:rsidRPr="001E0A05" w:rsidRDefault="00447E98" w:rsidP="00BA18EA">
            <w:pPr>
              <w:rPr>
                <w:sz w:val="22"/>
                <w:szCs w:val="22"/>
              </w:rPr>
            </w:pPr>
          </w:p>
        </w:tc>
        <w:tc>
          <w:tcPr>
            <w:tcW w:w="1417" w:type="dxa"/>
            <w:tcBorders>
              <w:left w:val="nil"/>
              <w:right w:val="nil"/>
            </w:tcBorders>
            <w:vAlign w:val="bottom"/>
          </w:tcPr>
          <w:p w:rsidR="00447E98" w:rsidRPr="001E0A05" w:rsidRDefault="00447E98" w:rsidP="00BA18EA">
            <w:pPr>
              <w:jc w:val="center"/>
              <w:rPr>
                <w:sz w:val="22"/>
                <w:szCs w:val="22"/>
              </w:rPr>
            </w:pPr>
          </w:p>
        </w:tc>
        <w:tc>
          <w:tcPr>
            <w:tcW w:w="284" w:type="dxa"/>
            <w:tcBorders>
              <w:left w:val="nil"/>
              <w:bottom w:val="nil"/>
              <w:right w:val="nil"/>
            </w:tcBorders>
            <w:vAlign w:val="bottom"/>
          </w:tcPr>
          <w:p w:rsidR="00447E98" w:rsidRPr="001E0A05" w:rsidRDefault="00447E98" w:rsidP="00BA18EA">
            <w:pPr>
              <w:rPr>
                <w:sz w:val="22"/>
                <w:szCs w:val="22"/>
              </w:rPr>
            </w:pPr>
          </w:p>
        </w:tc>
        <w:tc>
          <w:tcPr>
            <w:tcW w:w="1984" w:type="dxa"/>
            <w:tcBorders>
              <w:left w:val="nil"/>
              <w:right w:val="nil"/>
            </w:tcBorders>
            <w:vAlign w:val="bottom"/>
          </w:tcPr>
          <w:p w:rsidR="00447E98" w:rsidRPr="001E0A05" w:rsidRDefault="00447E98" w:rsidP="00BA18EA">
            <w:pPr>
              <w:jc w:val="center"/>
              <w:rPr>
                <w:sz w:val="22"/>
                <w:szCs w:val="22"/>
              </w:rPr>
            </w:pPr>
            <w:r w:rsidRPr="001E0A05">
              <w:rPr>
                <w:sz w:val="22"/>
                <w:szCs w:val="22"/>
              </w:rPr>
              <w:t>Кузнецова Н.А.</w:t>
            </w:r>
          </w:p>
        </w:tc>
        <w:tc>
          <w:tcPr>
            <w:tcW w:w="284" w:type="dxa"/>
            <w:tcBorders>
              <w:left w:val="nil"/>
              <w:bottom w:val="nil"/>
            </w:tcBorders>
            <w:vAlign w:val="bottom"/>
          </w:tcPr>
          <w:p w:rsidR="00447E98" w:rsidRPr="001E0A05" w:rsidRDefault="00447E98" w:rsidP="00BA18EA">
            <w:pPr>
              <w:rPr>
                <w:sz w:val="22"/>
                <w:szCs w:val="22"/>
              </w:rPr>
            </w:pPr>
          </w:p>
        </w:tc>
      </w:tr>
      <w:tr w:rsidR="00447E98" w:rsidTr="00BA18EA">
        <w:trPr>
          <w:cantSplit/>
        </w:trPr>
        <w:tc>
          <w:tcPr>
            <w:tcW w:w="170" w:type="dxa"/>
            <w:tcBorders>
              <w:top w:val="nil"/>
              <w:bottom w:val="nil"/>
              <w:right w:val="nil"/>
            </w:tcBorders>
            <w:vAlign w:val="bottom"/>
          </w:tcPr>
          <w:p w:rsidR="00447E98" w:rsidRDefault="00447E98" w:rsidP="00BA18EA">
            <w:pPr>
              <w:ind w:left="57"/>
              <w:rPr>
                <w:sz w:val="18"/>
                <w:szCs w:val="18"/>
              </w:rPr>
            </w:pPr>
          </w:p>
        </w:tc>
        <w:tc>
          <w:tcPr>
            <w:tcW w:w="4961" w:type="dxa"/>
            <w:gridSpan w:val="7"/>
            <w:tcBorders>
              <w:top w:val="nil"/>
              <w:left w:val="nil"/>
              <w:bottom w:val="nil"/>
              <w:right w:val="nil"/>
            </w:tcBorders>
          </w:tcPr>
          <w:p w:rsidR="00447E98" w:rsidRDefault="00447E98" w:rsidP="00BA18EA">
            <w:pPr>
              <w:jc w:val="center"/>
              <w:rPr>
                <w:sz w:val="18"/>
                <w:szCs w:val="18"/>
              </w:rPr>
            </w:pPr>
            <w:r>
              <w:rPr>
                <w:sz w:val="18"/>
                <w:szCs w:val="18"/>
              </w:rPr>
              <w:t>(наименование должности уполномоченного лица акционерного общества)</w:t>
            </w:r>
          </w:p>
        </w:tc>
        <w:tc>
          <w:tcPr>
            <w:tcW w:w="851" w:type="dxa"/>
            <w:tcBorders>
              <w:top w:val="nil"/>
              <w:left w:val="nil"/>
              <w:bottom w:val="nil"/>
              <w:right w:val="nil"/>
            </w:tcBorders>
          </w:tcPr>
          <w:p w:rsidR="00447E98" w:rsidRDefault="00447E98" w:rsidP="00BA18EA">
            <w:pPr>
              <w:rPr>
                <w:sz w:val="18"/>
                <w:szCs w:val="18"/>
              </w:rPr>
            </w:pPr>
          </w:p>
        </w:tc>
        <w:tc>
          <w:tcPr>
            <w:tcW w:w="1417" w:type="dxa"/>
            <w:tcBorders>
              <w:top w:val="nil"/>
              <w:left w:val="nil"/>
              <w:bottom w:val="nil"/>
              <w:right w:val="nil"/>
            </w:tcBorders>
          </w:tcPr>
          <w:p w:rsidR="00447E98" w:rsidRDefault="00447E98" w:rsidP="00BA18EA">
            <w:pPr>
              <w:jc w:val="center"/>
              <w:rPr>
                <w:sz w:val="18"/>
                <w:szCs w:val="18"/>
              </w:rPr>
            </w:pPr>
            <w:r>
              <w:rPr>
                <w:sz w:val="18"/>
                <w:szCs w:val="18"/>
              </w:rPr>
              <w:t>(подпись)</w:t>
            </w:r>
          </w:p>
        </w:tc>
        <w:tc>
          <w:tcPr>
            <w:tcW w:w="284" w:type="dxa"/>
            <w:tcBorders>
              <w:top w:val="nil"/>
              <w:left w:val="nil"/>
              <w:bottom w:val="nil"/>
              <w:right w:val="nil"/>
            </w:tcBorders>
          </w:tcPr>
          <w:p w:rsidR="00447E98" w:rsidRDefault="00447E98" w:rsidP="00BA18EA">
            <w:pPr>
              <w:rPr>
                <w:sz w:val="18"/>
                <w:szCs w:val="18"/>
              </w:rPr>
            </w:pPr>
          </w:p>
        </w:tc>
        <w:tc>
          <w:tcPr>
            <w:tcW w:w="1984" w:type="dxa"/>
            <w:tcBorders>
              <w:top w:val="nil"/>
              <w:left w:val="nil"/>
              <w:bottom w:val="nil"/>
              <w:right w:val="nil"/>
            </w:tcBorders>
          </w:tcPr>
          <w:p w:rsidR="00447E98" w:rsidRDefault="00447E98" w:rsidP="00BA18EA">
            <w:pPr>
              <w:jc w:val="center"/>
              <w:rPr>
                <w:sz w:val="18"/>
                <w:szCs w:val="18"/>
              </w:rPr>
            </w:pPr>
            <w:r>
              <w:rPr>
                <w:sz w:val="18"/>
                <w:szCs w:val="18"/>
              </w:rPr>
              <w:t>(И.О. Фамилия)</w:t>
            </w:r>
          </w:p>
        </w:tc>
        <w:tc>
          <w:tcPr>
            <w:tcW w:w="284" w:type="dxa"/>
            <w:tcBorders>
              <w:top w:val="nil"/>
              <w:left w:val="nil"/>
              <w:bottom w:val="nil"/>
            </w:tcBorders>
          </w:tcPr>
          <w:p w:rsidR="00447E98" w:rsidRDefault="00447E98" w:rsidP="00BA18EA">
            <w:pPr>
              <w:rPr>
                <w:sz w:val="18"/>
                <w:szCs w:val="18"/>
              </w:rPr>
            </w:pPr>
          </w:p>
        </w:tc>
      </w:tr>
      <w:tr w:rsidR="00447E98" w:rsidTr="00BA18EA">
        <w:trPr>
          <w:cantSplit/>
        </w:trPr>
        <w:tc>
          <w:tcPr>
            <w:tcW w:w="266" w:type="dxa"/>
            <w:gridSpan w:val="2"/>
            <w:tcBorders>
              <w:top w:val="nil"/>
              <w:bottom w:val="nil"/>
              <w:right w:val="nil"/>
            </w:tcBorders>
            <w:vAlign w:val="bottom"/>
          </w:tcPr>
          <w:p w:rsidR="00447E98" w:rsidRDefault="00447E98" w:rsidP="00BA18EA">
            <w:pPr>
              <w:ind w:left="57"/>
              <w:jc w:val="right"/>
            </w:pPr>
            <w:r>
              <w:t>“</w:t>
            </w:r>
          </w:p>
        </w:tc>
        <w:tc>
          <w:tcPr>
            <w:tcW w:w="329" w:type="dxa"/>
            <w:tcBorders>
              <w:top w:val="nil"/>
              <w:left w:val="nil"/>
              <w:right w:val="nil"/>
            </w:tcBorders>
            <w:vAlign w:val="bottom"/>
          </w:tcPr>
          <w:p w:rsidR="00447E98" w:rsidRDefault="00447E98" w:rsidP="00BA18EA">
            <w:pPr>
              <w:jc w:val="center"/>
            </w:pPr>
          </w:p>
        </w:tc>
        <w:tc>
          <w:tcPr>
            <w:tcW w:w="230" w:type="dxa"/>
            <w:tcBorders>
              <w:top w:val="nil"/>
              <w:left w:val="nil"/>
              <w:bottom w:val="nil"/>
              <w:right w:val="nil"/>
            </w:tcBorders>
            <w:vAlign w:val="bottom"/>
          </w:tcPr>
          <w:p w:rsidR="00447E98" w:rsidRDefault="00447E98" w:rsidP="00BA18EA">
            <w:r>
              <w:t>”</w:t>
            </w:r>
          </w:p>
        </w:tc>
        <w:tc>
          <w:tcPr>
            <w:tcW w:w="1613" w:type="dxa"/>
            <w:tcBorders>
              <w:top w:val="nil"/>
              <w:left w:val="nil"/>
              <w:right w:val="nil"/>
            </w:tcBorders>
            <w:vAlign w:val="bottom"/>
          </w:tcPr>
          <w:p w:rsidR="00447E98" w:rsidRDefault="00447E98" w:rsidP="00BA18EA">
            <w:pPr>
              <w:jc w:val="center"/>
            </w:pPr>
          </w:p>
        </w:tc>
        <w:tc>
          <w:tcPr>
            <w:tcW w:w="284" w:type="dxa"/>
            <w:tcBorders>
              <w:top w:val="nil"/>
              <w:left w:val="nil"/>
              <w:bottom w:val="nil"/>
              <w:right w:val="nil"/>
            </w:tcBorders>
            <w:vAlign w:val="bottom"/>
          </w:tcPr>
          <w:p w:rsidR="00447E98" w:rsidRDefault="00447E98" w:rsidP="00BA18EA">
            <w:pPr>
              <w:jc w:val="right"/>
            </w:pPr>
            <w:r>
              <w:t>20</w:t>
            </w:r>
          </w:p>
        </w:tc>
        <w:tc>
          <w:tcPr>
            <w:tcW w:w="283" w:type="dxa"/>
            <w:tcBorders>
              <w:top w:val="nil"/>
              <w:left w:val="nil"/>
              <w:right w:val="nil"/>
            </w:tcBorders>
            <w:vAlign w:val="bottom"/>
          </w:tcPr>
          <w:p w:rsidR="00447E98" w:rsidRDefault="00447E98" w:rsidP="00BA18EA">
            <w:r>
              <w:t>20</w:t>
            </w:r>
          </w:p>
        </w:tc>
        <w:tc>
          <w:tcPr>
            <w:tcW w:w="6946" w:type="dxa"/>
            <w:gridSpan w:val="6"/>
            <w:tcBorders>
              <w:top w:val="nil"/>
              <w:left w:val="nil"/>
              <w:bottom w:val="nil"/>
            </w:tcBorders>
            <w:vAlign w:val="bottom"/>
          </w:tcPr>
          <w:p w:rsidR="00447E98" w:rsidRDefault="00447E98" w:rsidP="00BA18EA">
            <w:pPr>
              <w:tabs>
                <w:tab w:val="left" w:pos="3516"/>
              </w:tabs>
              <w:ind w:left="57"/>
              <w:rPr>
                <w:lang w:val="en-US"/>
              </w:rPr>
            </w:pPr>
            <w:r>
              <w:t>г.</w:t>
            </w:r>
            <w:r>
              <w:rPr>
                <w:lang w:val="en-US"/>
              </w:rPr>
              <w:tab/>
            </w:r>
            <w:r>
              <w:rPr>
                <w:sz w:val="18"/>
                <w:szCs w:val="18"/>
              </w:rPr>
              <w:t>М.П.</w:t>
            </w:r>
          </w:p>
        </w:tc>
      </w:tr>
      <w:tr w:rsidR="00447E98" w:rsidTr="00BA18EA">
        <w:tblPrEx>
          <w:tblBorders>
            <w:top w:val="none" w:sz="0" w:space="0" w:color="auto"/>
            <w:insideH w:val="none" w:sz="0" w:space="0" w:color="auto"/>
            <w:insideV w:val="none" w:sz="0" w:space="0" w:color="auto"/>
          </w:tblBorders>
        </w:tblPrEx>
        <w:trPr>
          <w:cantSplit/>
          <w:trHeight w:val="70"/>
        </w:trPr>
        <w:tc>
          <w:tcPr>
            <w:tcW w:w="9951" w:type="dxa"/>
            <w:gridSpan w:val="13"/>
            <w:tcBorders>
              <w:top w:val="nil"/>
              <w:bottom w:val="single" w:sz="4" w:space="0" w:color="auto"/>
            </w:tcBorders>
          </w:tcPr>
          <w:p w:rsidR="00447E98" w:rsidRDefault="00447E98" w:rsidP="00BA18EA"/>
        </w:tc>
      </w:tr>
    </w:tbl>
    <w:p w:rsidR="005C7F93" w:rsidRDefault="005C7F93" w:rsidP="001E0A05"/>
    <w:sectPr w:rsidR="005C7F93" w:rsidSect="00AC046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53C4A"/>
    <w:multiLevelType w:val="hybridMultilevel"/>
    <w:tmpl w:val="4D762530"/>
    <w:lvl w:ilvl="0" w:tplc="F5A667D6">
      <w:start w:val="3"/>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A5022BA"/>
    <w:multiLevelType w:val="hybridMultilevel"/>
    <w:tmpl w:val="C792AF68"/>
    <w:lvl w:ilvl="0" w:tplc="5ABC6A10">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1101E9"/>
    <w:multiLevelType w:val="hybridMultilevel"/>
    <w:tmpl w:val="FC307EF0"/>
    <w:lvl w:ilvl="0" w:tplc="5ABC6A1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compat/>
  <w:rsids>
    <w:rsidRoot w:val="00447E98"/>
    <w:rsid w:val="000128A3"/>
    <w:rsid w:val="00044A36"/>
    <w:rsid w:val="00093983"/>
    <w:rsid w:val="000A7C5E"/>
    <w:rsid w:val="0012177C"/>
    <w:rsid w:val="001756D1"/>
    <w:rsid w:val="001B5657"/>
    <w:rsid w:val="001E0A05"/>
    <w:rsid w:val="001E1348"/>
    <w:rsid w:val="002008E6"/>
    <w:rsid w:val="00202627"/>
    <w:rsid w:val="00225BBC"/>
    <w:rsid w:val="0028485A"/>
    <w:rsid w:val="002B1C0F"/>
    <w:rsid w:val="002C44D3"/>
    <w:rsid w:val="002D6AA8"/>
    <w:rsid w:val="003D7C6D"/>
    <w:rsid w:val="00413E6B"/>
    <w:rsid w:val="004470F0"/>
    <w:rsid w:val="00447E98"/>
    <w:rsid w:val="0045031D"/>
    <w:rsid w:val="00461304"/>
    <w:rsid w:val="004A6BB0"/>
    <w:rsid w:val="004B140E"/>
    <w:rsid w:val="00523C32"/>
    <w:rsid w:val="00575746"/>
    <w:rsid w:val="00590081"/>
    <w:rsid w:val="005B1B27"/>
    <w:rsid w:val="005C7F93"/>
    <w:rsid w:val="005F0006"/>
    <w:rsid w:val="00681E13"/>
    <w:rsid w:val="006C01B1"/>
    <w:rsid w:val="00720FBB"/>
    <w:rsid w:val="008F6E43"/>
    <w:rsid w:val="00AA7961"/>
    <w:rsid w:val="00AC0461"/>
    <w:rsid w:val="00B413B1"/>
    <w:rsid w:val="00B74073"/>
    <w:rsid w:val="00B75B00"/>
    <w:rsid w:val="00BC2256"/>
    <w:rsid w:val="00C05408"/>
    <w:rsid w:val="00D272D2"/>
    <w:rsid w:val="00D624CA"/>
    <w:rsid w:val="00E73CCC"/>
    <w:rsid w:val="00EA788F"/>
    <w:rsid w:val="00EB3282"/>
    <w:rsid w:val="00ED4F28"/>
    <w:rsid w:val="00EE6456"/>
    <w:rsid w:val="00F02497"/>
    <w:rsid w:val="00F12ECD"/>
    <w:rsid w:val="00F40E9C"/>
    <w:rsid w:val="00F53DC8"/>
    <w:rsid w:val="00F679CA"/>
    <w:rsid w:val="00FA68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E98"/>
    <w:pPr>
      <w:autoSpaceDE w:val="0"/>
      <w:autoSpaceDN w:val="0"/>
      <w:spacing w:after="0" w:line="240" w:lineRule="auto"/>
    </w:pPr>
    <w:rPr>
      <w:rFonts w:eastAsiaTheme="minorEastAsia"/>
      <w:sz w:val="20"/>
      <w:szCs w:val="20"/>
      <w:lang w:eastAsia="ru-RU"/>
    </w:rPr>
  </w:style>
  <w:style w:type="paragraph" w:styleId="8">
    <w:name w:val="heading 8"/>
    <w:basedOn w:val="a"/>
    <w:next w:val="a"/>
    <w:link w:val="80"/>
    <w:qFormat/>
    <w:rsid w:val="00AA7961"/>
    <w:pPr>
      <w:keepNext/>
      <w:widowControl w:val="0"/>
      <w:tabs>
        <w:tab w:val="left" w:pos="4029"/>
      </w:tabs>
      <w:autoSpaceDE/>
      <w:autoSpaceDN/>
      <w:spacing w:line="220" w:lineRule="exact"/>
      <w:ind w:right="-93" w:firstLine="750"/>
      <w:jc w:val="center"/>
      <w:outlineLvl w:val="7"/>
    </w:pPr>
    <w:rPr>
      <w:rFonts w:eastAsia="Times New Roman"/>
      <w:b/>
      <w:bCs/>
      <w:sz w:val="28"/>
    </w:rPr>
  </w:style>
  <w:style w:type="paragraph" w:styleId="9">
    <w:name w:val="heading 9"/>
    <w:basedOn w:val="a"/>
    <w:next w:val="a"/>
    <w:link w:val="90"/>
    <w:qFormat/>
    <w:rsid w:val="00AA7961"/>
    <w:pPr>
      <w:keepNext/>
      <w:widowControl w:val="0"/>
      <w:autoSpaceDE/>
      <w:autoSpaceDN/>
      <w:ind w:right="49"/>
      <w:jc w:val="center"/>
      <w:outlineLvl w:val="8"/>
    </w:pPr>
    <w:rPr>
      <w:rFonts w:eastAsia="Times New Roman"/>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447E98"/>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character" w:customStyle="1" w:styleId="FontStyle12">
    <w:name w:val="Font Style12"/>
    <w:basedOn w:val="a0"/>
    <w:rsid w:val="00447E98"/>
    <w:rPr>
      <w:rFonts w:ascii="Arial" w:hAnsi="Arial" w:cs="Arial"/>
      <w:b/>
      <w:bCs/>
      <w:sz w:val="18"/>
      <w:szCs w:val="18"/>
    </w:rPr>
  </w:style>
  <w:style w:type="paragraph" w:styleId="a3">
    <w:name w:val="No Spacing"/>
    <w:uiPriority w:val="99"/>
    <w:qFormat/>
    <w:rsid w:val="00447E98"/>
    <w:pPr>
      <w:spacing w:after="0" w:line="240" w:lineRule="auto"/>
    </w:pPr>
    <w:rPr>
      <w:rFonts w:ascii="Calibri" w:eastAsia="Times New Roman" w:hAnsi="Calibri"/>
      <w:sz w:val="22"/>
      <w:lang w:eastAsia="ru-RU"/>
    </w:rPr>
  </w:style>
  <w:style w:type="character" w:styleId="a4">
    <w:name w:val="Hyperlink"/>
    <w:basedOn w:val="a0"/>
    <w:uiPriority w:val="99"/>
    <w:unhideWhenUsed/>
    <w:rsid w:val="00447E98"/>
    <w:rPr>
      <w:color w:val="0000FF" w:themeColor="hyperlink"/>
      <w:u w:val="single"/>
    </w:rPr>
  </w:style>
  <w:style w:type="character" w:customStyle="1" w:styleId="80">
    <w:name w:val="Заголовок 8 Знак"/>
    <w:basedOn w:val="a0"/>
    <w:link w:val="8"/>
    <w:rsid w:val="00AA7961"/>
    <w:rPr>
      <w:rFonts w:eastAsia="Times New Roman"/>
      <w:b/>
      <w:bCs/>
      <w:sz w:val="28"/>
      <w:szCs w:val="20"/>
      <w:lang w:eastAsia="ru-RU"/>
    </w:rPr>
  </w:style>
  <w:style w:type="character" w:customStyle="1" w:styleId="90">
    <w:name w:val="Заголовок 9 Знак"/>
    <w:basedOn w:val="a0"/>
    <w:link w:val="9"/>
    <w:rsid w:val="00AA7961"/>
    <w:rPr>
      <w:rFonts w:eastAsia="Times New Roman"/>
      <w:b/>
      <w:sz w:val="22"/>
      <w:szCs w:val="20"/>
      <w:lang w:eastAsia="ru-RU"/>
    </w:rPr>
  </w:style>
  <w:style w:type="paragraph" w:styleId="a5">
    <w:name w:val="List Paragraph"/>
    <w:basedOn w:val="a"/>
    <w:link w:val="a6"/>
    <w:uiPriority w:val="34"/>
    <w:qFormat/>
    <w:rsid w:val="00AA7961"/>
    <w:pPr>
      <w:widowControl w:val="0"/>
      <w:autoSpaceDE/>
      <w:autoSpaceDN/>
      <w:ind w:left="720"/>
      <w:contextualSpacing/>
    </w:pPr>
    <w:rPr>
      <w:rFonts w:eastAsia="Times New Roman"/>
    </w:rPr>
  </w:style>
  <w:style w:type="character" w:customStyle="1" w:styleId="a6">
    <w:name w:val="Абзац списка Знак"/>
    <w:link w:val="a5"/>
    <w:uiPriority w:val="34"/>
    <w:rsid w:val="00AA7961"/>
    <w:rPr>
      <w:rFonts w:eastAsia="Times New Roman"/>
      <w:sz w:val="20"/>
      <w:szCs w:val="20"/>
      <w:lang w:eastAsia="ru-RU"/>
    </w:rPr>
  </w:style>
  <w:style w:type="paragraph" w:styleId="HTML">
    <w:name w:val="HTML Preformatted"/>
    <w:basedOn w:val="a"/>
    <w:link w:val="HTML0"/>
    <w:uiPriority w:val="99"/>
    <w:unhideWhenUsed/>
    <w:rsid w:val="00C054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rPr>
  </w:style>
  <w:style w:type="character" w:customStyle="1" w:styleId="HTML0">
    <w:name w:val="Стандартный HTML Знак"/>
    <w:basedOn w:val="a0"/>
    <w:link w:val="HTML"/>
    <w:uiPriority w:val="99"/>
    <w:rsid w:val="00C05408"/>
    <w:rPr>
      <w:rFonts w:ascii="Courier New" w:eastAsia="Times New Roman" w:hAnsi="Courier New" w:cs="Courier New"/>
      <w:sz w:val="20"/>
      <w:szCs w:val="20"/>
      <w:lang w:eastAsia="ru-RU"/>
    </w:rPr>
  </w:style>
  <w:style w:type="character" w:customStyle="1" w:styleId="normaltext1">
    <w:name w:val="normaltext1"/>
    <w:rsid w:val="00F53DC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2549736">
      <w:bodyDiv w:val="1"/>
      <w:marLeft w:val="0"/>
      <w:marRight w:val="0"/>
      <w:marTop w:val="0"/>
      <w:marBottom w:val="0"/>
      <w:divBdr>
        <w:top w:val="none" w:sz="0" w:space="0" w:color="auto"/>
        <w:left w:val="none" w:sz="0" w:space="0" w:color="auto"/>
        <w:bottom w:val="none" w:sz="0" w:space="0" w:color="auto"/>
        <w:right w:val="none" w:sz="0" w:space="0" w:color="auto"/>
      </w:divBdr>
    </w:div>
    <w:div w:id="1892568939">
      <w:bodyDiv w:val="1"/>
      <w:marLeft w:val="0"/>
      <w:marRight w:val="0"/>
      <w:marTop w:val="0"/>
      <w:marBottom w:val="0"/>
      <w:divBdr>
        <w:top w:val="none" w:sz="0" w:space="0" w:color="auto"/>
        <w:left w:val="none" w:sz="0" w:space="0" w:color="auto"/>
        <w:bottom w:val="none" w:sz="0" w:space="0" w:color="auto"/>
        <w:right w:val="none" w:sz="0" w:space="0" w:color="auto"/>
      </w:divBdr>
    </w:div>
    <w:div w:id="1984507403">
      <w:bodyDiv w:val="1"/>
      <w:marLeft w:val="0"/>
      <w:marRight w:val="0"/>
      <w:marTop w:val="0"/>
      <w:marBottom w:val="0"/>
      <w:divBdr>
        <w:top w:val="none" w:sz="0" w:space="0" w:color="auto"/>
        <w:left w:val="none" w:sz="0" w:space="0" w:color="auto"/>
        <w:bottom w:val="none" w:sz="0" w:space="0" w:color="auto"/>
        <w:right w:val="none" w:sz="0" w:space="0" w:color="auto"/>
      </w:divBdr>
    </w:div>
    <w:div w:id="204054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sclosure.ru/issuer/6915002325/index.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D2A343-E80A-4488-ABE1-95CEEA781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Pages>
  <Words>473</Words>
  <Characters>2702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28</cp:revision>
  <cp:lastPrinted>2021-03-01T09:41:00Z</cp:lastPrinted>
  <dcterms:created xsi:type="dcterms:W3CDTF">2021-01-21T11:31:00Z</dcterms:created>
  <dcterms:modified xsi:type="dcterms:W3CDTF">2021-03-02T10:47:00Z</dcterms:modified>
</cp:coreProperties>
</file>