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CF" w:rsidRDefault="006517C1">
      <w:pPr>
        <w:widowControl w:val="0"/>
        <w:suppressAutoHyphens/>
        <w:spacing w:before="20" w:after="40"/>
        <w:jc w:val="center"/>
        <w:rPr>
          <w:rFonts w:hint="eastAsia"/>
          <w:b/>
          <w:sz w:val="20"/>
        </w:rPr>
      </w:pPr>
      <w:r>
        <w:rPr>
          <w:b/>
          <w:sz w:val="20"/>
        </w:rPr>
        <w:t>Сообщение о существенном факте</w:t>
      </w:r>
    </w:p>
    <w:p w:rsidR="004759BE" w:rsidRPr="00274856" w:rsidRDefault="00274856" w:rsidP="00671846">
      <w:pPr>
        <w:jc w:val="center"/>
        <w:rPr>
          <w:rFonts w:ascii="Times New Roman" w:hAnsi="Times New Roman" w:cs="Times New Roman"/>
          <w:b/>
          <w:sz w:val="20"/>
          <w:szCs w:val="20"/>
        </w:rPr>
      </w:pPr>
      <w:bookmarkStart w:id="0" w:name="_GoBack"/>
      <w:r w:rsidRPr="00274856">
        <w:rPr>
          <w:rFonts w:ascii="Times New Roman" w:hAnsi="Times New Roman" w:cs="Times New Roman"/>
          <w:color w:val="000000"/>
          <w:sz w:val="20"/>
          <w:szCs w:val="20"/>
          <w:shd w:val="clear" w:color="auto" w:fill="FFFFFF"/>
        </w:rPr>
        <w:t xml:space="preserve">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 </w:t>
      </w:r>
    </w:p>
    <w:tbl>
      <w:tblPr>
        <w:tblW w:w="987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716"/>
        <w:gridCol w:w="5159"/>
      </w:tblGrid>
      <w:tr w:rsidR="00671846" w:rsidRPr="00B12174" w:rsidTr="00717EFB">
        <w:trPr>
          <w:cantSplit/>
        </w:trPr>
        <w:tc>
          <w:tcPr>
            <w:tcW w:w="987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bookmarkEnd w:id="0"/>
          <w:p w:rsidR="00671846" w:rsidRPr="00B12174" w:rsidRDefault="00671846" w:rsidP="009B49FB">
            <w:pPr>
              <w:pStyle w:val="ConsNonformat"/>
              <w:widowControl/>
              <w:ind w:right="0"/>
              <w:jc w:val="center"/>
              <w:rPr>
                <w:rFonts w:ascii="Times New Roman" w:hAnsi="Times New Roman" w:cs="Times New Roman"/>
                <w:szCs w:val="20"/>
              </w:rPr>
            </w:pPr>
            <w:r w:rsidRPr="00B12174">
              <w:rPr>
                <w:rFonts w:ascii="Times New Roman" w:eastAsia="Times New Roman" w:hAnsi="Times New Roman" w:cs="Times New Roman"/>
                <w:szCs w:val="20"/>
              </w:rPr>
              <w:t>1. Общие сведения</w:t>
            </w:r>
          </w:p>
        </w:tc>
      </w:tr>
      <w:tr w:rsidR="00671846" w:rsidRPr="00717EFB" w:rsidTr="00717EFB">
        <w:tc>
          <w:tcPr>
            <w:tcW w:w="47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rPr>
                <w:rFonts w:ascii="Times New Roman" w:hAnsi="Times New Roman" w:cs="Times New Roman"/>
                <w:szCs w:val="20"/>
              </w:rPr>
            </w:pPr>
            <w:r w:rsidRPr="00717EFB">
              <w:rPr>
                <w:rFonts w:ascii="Times New Roman" w:hAnsi="Times New Roman" w:cs="Times New Roman"/>
                <w:szCs w:val="20"/>
                <w:shd w:val="clear" w:color="auto" w:fill="FFFFFF"/>
              </w:rPr>
              <w:t>1.1. Полное фирменное наименование (для коммерческой организации) или наименование (для некоммерческой организации) эмитента</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rPr>
                <w:rFonts w:ascii="Times New Roman" w:hAnsi="Times New Roman" w:cs="Times New Roman"/>
                <w:sz w:val="20"/>
                <w:szCs w:val="20"/>
              </w:rPr>
            </w:pPr>
            <w:r w:rsidRPr="00717EFB">
              <w:rPr>
                <w:rFonts w:ascii="Times New Roman" w:eastAsia="Times New Roman" w:hAnsi="Times New Roman" w:cs="Times New Roman"/>
                <w:sz w:val="20"/>
                <w:szCs w:val="20"/>
              </w:rPr>
              <w:t>Публичное  акционерное общество "Агрегатный завод".</w:t>
            </w:r>
          </w:p>
        </w:tc>
      </w:tr>
      <w:tr w:rsidR="00671846" w:rsidRPr="00717EFB" w:rsidTr="00717EFB">
        <w:tc>
          <w:tcPr>
            <w:tcW w:w="47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jc w:val="both"/>
              <w:rPr>
                <w:rFonts w:ascii="Times New Roman" w:hAnsi="Times New Roman" w:cs="Times New Roman"/>
                <w:szCs w:val="20"/>
              </w:rPr>
            </w:pPr>
            <w:r w:rsidRPr="00717EFB">
              <w:rPr>
                <w:rFonts w:ascii="Times New Roman" w:hAnsi="Times New Roman" w:cs="Times New Roman"/>
                <w:szCs w:val="20"/>
                <w:shd w:val="clear" w:color="auto" w:fill="FFFFFF"/>
              </w:rPr>
              <w:t>1.2. Адрес эмитента, указанный в едином государственном реестре юридических лиц:</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jc w:val="both"/>
              <w:rPr>
                <w:rFonts w:ascii="Times New Roman" w:hAnsi="Times New Roman" w:cs="Times New Roman"/>
                <w:szCs w:val="20"/>
              </w:rPr>
            </w:pPr>
            <w:r w:rsidRPr="00717EFB">
              <w:rPr>
                <w:rFonts w:ascii="Times New Roman" w:eastAsia="Times New Roman" w:hAnsi="Times New Roman" w:cs="Times New Roman"/>
                <w:szCs w:val="20"/>
              </w:rPr>
              <w:t>РФ, 249401,</w:t>
            </w:r>
            <w:r w:rsidRPr="00717EFB">
              <w:rPr>
                <w:rStyle w:val="SUBST"/>
                <w:rFonts w:ascii="Times New Roman" w:eastAsia="Times New Roman" w:hAnsi="Times New Roman" w:cs="Times New Roman"/>
                <w:b w:val="0"/>
                <w:i w:val="0"/>
                <w:sz w:val="20"/>
                <w:szCs w:val="20"/>
              </w:rPr>
              <w:t xml:space="preserve"> Калужская область, г. Людиново,</w:t>
            </w:r>
          </w:p>
          <w:p w:rsidR="00671846" w:rsidRPr="00717EFB" w:rsidRDefault="00671846" w:rsidP="009B49FB">
            <w:pPr>
              <w:pStyle w:val="ConsNonformat"/>
              <w:widowControl/>
              <w:ind w:right="0"/>
              <w:jc w:val="both"/>
              <w:rPr>
                <w:rFonts w:ascii="Times New Roman" w:hAnsi="Times New Roman" w:cs="Times New Roman"/>
                <w:szCs w:val="20"/>
              </w:rPr>
            </w:pPr>
            <w:r w:rsidRPr="00717EFB">
              <w:rPr>
                <w:rStyle w:val="SUBST"/>
                <w:rFonts w:ascii="Times New Roman" w:eastAsia="Times New Roman" w:hAnsi="Times New Roman" w:cs="Times New Roman"/>
                <w:b w:val="0"/>
                <w:i w:val="0"/>
                <w:sz w:val="20"/>
                <w:szCs w:val="20"/>
              </w:rPr>
              <w:t xml:space="preserve"> ул. Черняховского, дом 13</w:t>
            </w:r>
          </w:p>
        </w:tc>
      </w:tr>
      <w:tr w:rsidR="00671846" w:rsidRPr="00717EFB" w:rsidTr="00717EFB">
        <w:tc>
          <w:tcPr>
            <w:tcW w:w="47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jc w:val="both"/>
              <w:rPr>
                <w:rFonts w:ascii="Times New Roman" w:hAnsi="Times New Roman" w:cs="Times New Roman"/>
                <w:szCs w:val="20"/>
              </w:rPr>
            </w:pPr>
            <w:r w:rsidRPr="00717EFB">
              <w:rPr>
                <w:rFonts w:ascii="Times New Roman" w:hAnsi="Times New Roman" w:cs="Times New Roman"/>
                <w:szCs w:val="20"/>
                <w:shd w:val="clear" w:color="auto" w:fill="FFFFFF"/>
              </w:rPr>
              <w:t>1.3. Основной государственный регистрационный номер (ОГРН) эмитента (при наличии)</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jc w:val="both"/>
              <w:rPr>
                <w:rFonts w:ascii="Times New Roman" w:hAnsi="Times New Roman" w:cs="Times New Roman"/>
                <w:szCs w:val="20"/>
              </w:rPr>
            </w:pPr>
            <w:r w:rsidRPr="00717EFB">
              <w:rPr>
                <w:rFonts w:ascii="Times New Roman" w:eastAsia="Times New Roman" w:hAnsi="Times New Roman" w:cs="Times New Roman"/>
                <w:szCs w:val="20"/>
              </w:rPr>
              <w:t>1024000913420</w:t>
            </w:r>
          </w:p>
        </w:tc>
      </w:tr>
      <w:tr w:rsidR="00671846" w:rsidRPr="00717EFB" w:rsidTr="00717EFB">
        <w:tc>
          <w:tcPr>
            <w:tcW w:w="47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jc w:val="both"/>
              <w:rPr>
                <w:rFonts w:ascii="Times New Roman" w:hAnsi="Times New Roman" w:cs="Times New Roman"/>
                <w:szCs w:val="20"/>
              </w:rPr>
            </w:pPr>
            <w:r w:rsidRPr="00717EFB">
              <w:rPr>
                <w:rFonts w:ascii="Times New Roman" w:hAnsi="Times New Roman" w:cs="Times New Roman"/>
                <w:szCs w:val="20"/>
                <w:shd w:val="clear" w:color="auto" w:fill="FFFFFF"/>
              </w:rPr>
              <w:t>1.4. Идентификационный номер налогоплательщика (ИНН) эмитента (при наличии)</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jc w:val="both"/>
              <w:rPr>
                <w:rFonts w:ascii="Times New Roman" w:hAnsi="Times New Roman" w:cs="Times New Roman"/>
                <w:b/>
                <w:i/>
                <w:szCs w:val="20"/>
              </w:rPr>
            </w:pPr>
            <w:r w:rsidRPr="00717EFB">
              <w:rPr>
                <w:rStyle w:val="SUBST"/>
                <w:rFonts w:ascii="Times New Roman" w:eastAsia="Times New Roman" w:hAnsi="Times New Roman" w:cs="Times New Roman"/>
                <w:b w:val="0"/>
                <w:i w:val="0"/>
                <w:sz w:val="20"/>
                <w:szCs w:val="20"/>
              </w:rPr>
              <w:t>4024002029</w:t>
            </w:r>
          </w:p>
        </w:tc>
      </w:tr>
      <w:tr w:rsidR="00671846" w:rsidRPr="00717EFB" w:rsidTr="00717EFB">
        <w:tc>
          <w:tcPr>
            <w:tcW w:w="47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jc w:val="both"/>
              <w:rPr>
                <w:rFonts w:ascii="Times New Roman" w:hAnsi="Times New Roman" w:cs="Times New Roman"/>
                <w:szCs w:val="20"/>
              </w:rPr>
            </w:pPr>
            <w:r w:rsidRPr="00717EFB">
              <w:rPr>
                <w:rFonts w:ascii="Times New Roman" w:hAnsi="Times New Roman" w:cs="Times New Roman"/>
                <w:szCs w:val="20"/>
                <w:shd w:val="clear" w:color="auto" w:fill="FFFFFF"/>
              </w:rPr>
              <w:t>1.5. Уникальный код эмитента, присвоенный Банком России</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jc w:val="both"/>
              <w:rPr>
                <w:rFonts w:ascii="Times New Roman" w:hAnsi="Times New Roman" w:cs="Times New Roman"/>
                <w:szCs w:val="20"/>
              </w:rPr>
            </w:pPr>
            <w:r w:rsidRPr="00717EFB">
              <w:rPr>
                <w:rFonts w:ascii="Times New Roman" w:eastAsia="Times New Roman" w:hAnsi="Times New Roman" w:cs="Times New Roman"/>
                <w:szCs w:val="20"/>
              </w:rPr>
              <w:t>04483-А</w:t>
            </w:r>
          </w:p>
        </w:tc>
      </w:tr>
      <w:tr w:rsidR="00671846" w:rsidRPr="00717EFB" w:rsidTr="00717EFB">
        <w:tc>
          <w:tcPr>
            <w:tcW w:w="47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jc w:val="both"/>
              <w:rPr>
                <w:rFonts w:ascii="Times New Roman" w:hAnsi="Times New Roman" w:cs="Times New Roman"/>
                <w:szCs w:val="20"/>
              </w:rPr>
            </w:pPr>
            <w:r w:rsidRPr="00717EFB">
              <w:rPr>
                <w:rFonts w:ascii="Times New Roman" w:hAnsi="Times New Roman" w:cs="Times New Roman"/>
                <w:szCs w:val="20"/>
                <w:shd w:val="clear" w:color="auto" w:fill="FFFFFF"/>
              </w:rPr>
              <w:t>1.6. Адрес страницы в сети "Интернет", используемой эмитентом для раскрытия информации</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pStyle w:val="ConsNonformat"/>
              <w:widowControl/>
              <w:ind w:right="0"/>
              <w:jc w:val="both"/>
              <w:rPr>
                <w:rFonts w:ascii="Times New Roman" w:hAnsi="Times New Roman" w:cs="Times New Roman"/>
                <w:szCs w:val="20"/>
              </w:rPr>
            </w:pPr>
            <w:r w:rsidRPr="00717EFB">
              <w:rPr>
                <w:rFonts w:ascii="Times New Roman" w:eastAsia="Times New Roman" w:hAnsi="Times New Roman" w:cs="Times New Roman"/>
                <w:szCs w:val="20"/>
              </w:rPr>
              <w:t xml:space="preserve">http://www.disclosure.ru/issuer/4024002029/ </w:t>
            </w:r>
          </w:p>
        </w:tc>
      </w:tr>
      <w:tr w:rsidR="00671846" w:rsidRPr="00717EFB" w:rsidTr="00717EFB">
        <w:tc>
          <w:tcPr>
            <w:tcW w:w="4716" w:type="dxa"/>
            <w:tcBorders>
              <w:left w:val="single" w:sz="4" w:space="0" w:color="000001"/>
              <w:bottom w:val="single" w:sz="4" w:space="0" w:color="000001"/>
              <w:right w:val="single" w:sz="4" w:space="0" w:color="000001"/>
            </w:tcBorders>
            <w:shd w:val="clear" w:color="auto" w:fill="auto"/>
            <w:tcMar>
              <w:left w:w="103" w:type="dxa"/>
            </w:tcMar>
          </w:tcPr>
          <w:p w:rsidR="00671846" w:rsidRPr="00717EFB" w:rsidRDefault="00671846" w:rsidP="009B49FB">
            <w:pPr>
              <w:jc w:val="both"/>
              <w:rPr>
                <w:rFonts w:ascii="Times New Roman" w:hAnsi="Times New Roman" w:cs="Times New Roman"/>
                <w:sz w:val="20"/>
                <w:szCs w:val="20"/>
              </w:rPr>
            </w:pPr>
            <w:r w:rsidRPr="00717EFB">
              <w:rPr>
                <w:rFonts w:ascii="Times New Roman" w:hAnsi="Times New Roman" w:cs="Times New Roman"/>
                <w:sz w:val="20"/>
                <w:szCs w:val="20"/>
                <w:shd w:val="clear" w:color="auto" w:fill="FFFFFF"/>
              </w:rPr>
              <w:t>1.7. Дата наступления события (существенного факта), о котором составлено сообщение</w:t>
            </w:r>
            <w:r w:rsidRPr="00717EFB">
              <w:rPr>
                <w:rFonts w:ascii="Times New Roman" w:eastAsia="Times New Roman" w:hAnsi="Times New Roman" w:cs="Times New Roman"/>
                <w:sz w:val="20"/>
                <w:szCs w:val="20"/>
              </w:rPr>
              <w:t xml:space="preserve">: </w:t>
            </w:r>
          </w:p>
        </w:tc>
        <w:tc>
          <w:tcPr>
            <w:tcW w:w="5157" w:type="dxa"/>
            <w:tcBorders>
              <w:left w:val="single" w:sz="4" w:space="0" w:color="000001"/>
              <w:bottom w:val="single" w:sz="4" w:space="0" w:color="000001"/>
              <w:right w:val="single" w:sz="4" w:space="0" w:color="000001"/>
            </w:tcBorders>
            <w:shd w:val="clear" w:color="auto" w:fill="auto"/>
            <w:tcMar>
              <w:left w:w="103" w:type="dxa"/>
            </w:tcMar>
          </w:tcPr>
          <w:p w:rsidR="00671846" w:rsidRPr="00717EFB" w:rsidRDefault="00DF1E3E" w:rsidP="00DF1E3E">
            <w:pPr>
              <w:jc w:val="both"/>
              <w:rPr>
                <w:rFonts w:ascii="Times New Roman" w:hAnsi="Times New Roman" w:cs="Times New Roman"/>
                <w:sz w:val="20"/>
                <w:szCs w:val="20"/>
              </w:rPr>
            </w:pPr>
            <w:r>
              <w:rPr>
                <w:rFonts w:ascii="Times New Roman" w:eastAsia="Times New Roman" w:hAnsi="Times New Roman" w:cs="Times New Roman"/>
                <w:sz w:val="20"/>
                <w:szCs w:val="20"/>
              </w:rPr>
              <w:t>13</w:t>
            </w:r>
            <w:r w:rsidR="00671846" w:rsidRPr="00717EFB">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00717EFB" w:rsidRPr="00717EFB">
              <w:rPr>
                <w:rFonts w:ascii="Times New Roman" w:eastAsia="Times New Roman" w:hAnsi="Times New Roman" w:cs="Times New Roman"/>
                <w:sz w:val="20"/>
                <w:szCs w:val="20"/>
              </w:rPr>
              <w:t>2</w:t>
            </w:r>
            <w:r w:rsidR="00671846" w:rsidRPr="00717EFB">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p>
        </w:tc>
      </w:tr>
      <w:tr w:rsidR="00CA0ACF" w:rsidRPr="00717EFB" w:rsidTr="00717EFB">
        <w:tblPrEx>
          <w:tblCellMar>
            <w:left w:w="78" w:type="dxa"/>
          </w:tblCellMar>
        </w:tblPrEx>
        <w:tc>
          <w:tcPr>
            <w:tcW w:w="9875"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CA0ACF" w:rsidRPr="00717EFB" w:rsidRDefault="006517C1">
            <w:pPr>
              <w:pStyle w:val="ConsNonformat"/>
              <w:widowControl/>
              <w:ind w:right="0"/>
              <w:jc w:val="center"/>
              <w:rPr>
                <w:szCs w:val="20"/>
              </w:rPr>
            </w:pPr>
            <w:r w:rsidRPr="00717EFB">
              <w:rPr>
                <w:rFonts w:ascii="Times New Roman" w:eastAsia="Times New Roman" w:hAnsi="Times New Roman" w:cs="Times New Roman"/>
                <w:szCs w:val="20"/>
              </w:rPr>
              <w:t>2. Содержание сообщения</w:t>
            </w:r>
          </w:p>
        </w:tc>
      </w:tr>
      <w:tr w:rsidR="00CA0ACF" w:rsidRPr="00717EFB" w:rsidTr="00717EFB">
        <w:tblPrEx>
          <w:tblCellMar>
            <w:left w:w="78" w:type="dxa"/>
          </w:tblCellMar>
        </w:tblPrEx>
        <w:tc>
          <w:tcPr>
            <w:tcW w:w="9875"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274856" w:rsidRPr="00717EFB" w:rsidRDefault="00274856" w:rsidP="00274856">
            <w:pPr>
              <w:shd w:val="clear" w:color="auto" w:fill="FFFFFF"/>
              <w:suppressAutoHyphens/>
              <w:rPr>
                <w:rFonts w:ascii="Times New Roman" w:hAnsi="Times New Roman" w:cs="Times New Roman"/>
                <w:color w:val="auto"/>
                <w:sz w:val="20"/>
                <w:szCs w:val="20"/>
              </w:rPr>
            </w:pPr>
            <w:r w:rsidRPr="00717EFB">
              <w:rPr>
                <w:rFonts w:ascii="Times New Roman" w:hAnsi="Times New Roman" w:cs="Times New Roman"/>
                <w:color w:val="000000"/>
                <w:sz w:val="20"/>
                <w:szCs w:val="20"/>
                <w:shd w:val="clear" w:color="auto" w:fill="FFFFFF"/>
              </w:rPr>
              <w:t xml:space="preserve">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B675B2" w:rsidRPr="00717EFB">
              <w:rPr>
                <w:rFonts w:ascii="Times New Roman" w:hAnsi="Times New Roman" w:cs="Times New Roman"/>
                <w:color w:val="auto"/>
                <w:sz w:val="20"/>
                <w:szCs w:val="20"/>
              </w:rPr>
              <w:t>Ваинмаер Евгений Егорович, ИНН</w:t>
            </w:r>
            <w:r w:rsidR="00DF1E3E">
              <w:rPr>
                <w:rFonts w:ascii="Times New Roman" w:hAnsi="Times New Roman" w:cs="Times New Roman"/>
                <w:color w:val="auto"/>
                <w:sz w:val="20"/>
                <w:szCs w:val="20"/>
              </w:rPr>
              <w:t xml:space="preserve"> 402401316905</w:t>
            </w:r>
          </w:p>
          <w:p w:rsidR="00274856" w:rsidRPr="00717EFB" w:rsidRDefault="00274856" w:rsidP="00AA6DA1">
            <w:pPr>
              <w:shd w:val="clear" w:color="auto" w:fill="FFFFFF"/>
              <w:rPr>
                <w:rFonts w:ascii="Times New Roman" w:hAnsi="Times New Roman" w:cs="Times New Roman"/>
                <w:color w:val="000000"/>
                <w:sz w:val="20"/>
                <w:szCs w:val="20"/>
                <w:shd w:val="clear" w:color="auto" w:fill="FFFFFF"/>
              </w:rPr>
            </w:pPr>
            <w:r w:rsidRPr="00717EFB">
              <w:rPr>
                <w:rFonts w:ascii="Times New Roman" w:hAnsi="Times New Roman" w:cs="Times New Roman"/>
                <w:color w:val="000000"/>
                <w:sz w:val="20"/>
                <w:szCs w:val="20"/>
                <w:shd w:val="clear" w:color="auto" w:fill="FFFFFF"/>
              </w:rPr>
              <w:t xml:space="preserve">2.2.вид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00DF1E3E" w:rsidRPr="00717EFB">
              <w:rPr>
                <w:rFonts w:ascii="Times New Roman" w:hAnsi="Times New Roman" w:cs="Times New Roman"/>
                <w:color w:val="000000"/>
                <w:sz w:val="20"/>
                <w:szCs w:val="20"/>
                <w:shd w:val="clear" w:color="auto" w:fill="FFFFFF"/>
              </w:rPr>
              <w:t>прямое</w:t>
            </w:r>
            <w:r w:rsidRPr="00717EFB">
              <w:rPr>
                <w:rFonts w:ascii="Times New Roman" w:hAnsi="Times New Roman" w:cs="Times New Roman"/>
                <w:color w:val="000000"/>
                <w:sz w:val="20"/>
                <w:szCs w:val="20"/>
                <w:shd w:val="clear" w:color="auto" w:fill="FFFFFF"/>
              </w:rPr>
              <w:t xml:space="preserve"> распоряжение; </w:t>
            </w:r>
          </w:p>
          <w:p w:rsidR="00DF1E3E" w:rsidRPr="00303544" w:rsidRDefault="00DF1E3E" w:rsidP="00DF1E3E">
            <w:pPr>
              <w:shd w:val="clear" w:color="auto" w:fill="FFFFFF"/>
              <w:rPr>
                <w:rFonts w:ascii="Times New Roman" w:hAnsi="Times New Roman" w:cs="Times New Roman"/>
                <w:sz w:val="20"/>
                <w:szCs w:val="20"/>
              </w:rPr>
            </w:pPr>
            <w:r w:rsidRPr="00303544">
              <w:rPr>
                <w:rFonts w:ascii="Times New Roman" w:hAnsi="Times New Roman" w:cs="Times New Roman"/>
                <w:color w:val="000000"/>
                <w:sz w:val="20"/>
                <w:szCs w:val="20"/>
              </w:rPr>
              <w:t>2.3. П</w:t>
            </w:r>
            <w:r w:rsidRPr="00303544">
              <w:rPr>
                <w:rFonts w:ascii="Times New Roman" w:hAnsi="Times New Roman" w:cs="Times New Roman"/>
                <w:sz w:val="20"/>
                <w:szCs w:val="20"/>
              </w:rPr>
              <w:t>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(самостоятельное распоряжение; совместное распоряжение с иными лицами): самостоятельное распоряжение</w:t>
            </w:r>
            <w:r>
              <w:rPr>
                <w:rFonts w:ascii="Times New Roman" w:hAnsi="Times New Roman" w:cs="Times New Roman"/>
                <w:sz w:val="20"/>
                <w:szCs w:val="20"/>
              </w:rPr>
              <w:t>;</w:t>
            </w:r>
          </w:p>
          <w:p w:rsidR="00DF1E3E" w:rsidRPr="00303544" w:rsidRDefault="00DF1E3E" w:rsidP="00DF1E3E">
            <w:pPr>
              <w:shd w:val="clear" w:color="auto" w:fill="FFFFFF"/>
              <w:rPr>
                <w:rFonts w:ascii="Times New Roman" w:hAnsi="Times New Roman" w:cs="Times New Roman"/>
                <w:sz w:val="20"/>
                <w:szCs w:val="20"/>
              </w:rPr>
            </w:pPr>
            <w:r w:rsidRPr="00303544">
              <w:rPr>
                <w:rFonts w:ascii="Times New Roman" w:hAnsi="Times New Roman" w:cs="Times New Roman"/>
                <w:sz w:val="20"/>
                <w:szCs w:val="20"/>
              </w:rPr>
              <w:t>2.4.Основание,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приобретение доли участия в эмитенте</w:t>
            </w:r>
            <w:r>
              <w:rPr>
                <w:rFonts w:ascii="Times New Roman" w:hAnsi="Times New Roman" w:cs="Times New Roman"/>
                <w:sz w:val="20"/>
                <w:szCs w:val="20"/>
              </w:rPr>
              <w:t>;</w:t>
            </w:r>
          </w:p>
          <w:p w:rsidR="00DF1E3E" w:rsidRPr="00303544" w:rsidRDefault="00DF1E3E" w:rsidP="00DF1E3E">
            <w:pPr>
              <w:shd w:val="clear" w:color="auto" w:fill="FFFFFF"/>
              <w:rPr>
                <w:rFonts w:ascii="Times New Roman" w:hAnsi="Times New Roman" w:cs="Times New Roman"/>
                <w:sz w:val="20"/>
                <w:szCs w:val="20"/>
              </w:rPr>
            </w:pPr>
            <w:r w:rsidRPr="00303544">
              <w:rPr>
                <w:rFonts w:ascii="Times New Roman" w:hAnsi="Times New Roman" w:cs="Times New Roman"/>
                <w:color w:val="000000"/>
                <w:sz w:val="20"/>
                <w:szCs w:val="20"/>
              </w:rPr>
              <w:t>2.5. К</w:t>
            </w:r>
            <w:r w:rsidRPr="00303544">
              <w:rPr>
                <w:rFonts w:ascii="Times New Roman" w:hAnsi="Times New Roman" w:cs="Times New Roman"/>
                <w:sz w:val="20"/>
                <w:szCs w:val="20"/>
              </w:rPr>
              <w:t>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Pr>
                <w:rFonts w:ascii="Times New Roman" w:hAnsi="Times New Roman" w:cs="Times New Roman"/>
                <w:sz w:val="20"/>
                <w:szCs w:val="20"/>
              </w:rPr>
              <w:t>:</w:t>
            </w:r>
            <w:r>
              <w:rPr>
                <w:sz w:val="22"/>
                <w:szCs w:val="22"/>
              </w:rPr>
              <w:t xml:space="preserve"> </w:t>
            </w:r>
            <w:r w:rsidR="00A05030">
              <w:rPr>
                <w:sz w:val="22"/>
                <w:szCs w:val="22"/>
              </w:rPr>
              <w:t>33949815</w:t>
            </w:r>
            <w:r w:rsidRPr="00303544">
              <w:rPr>
                <w:sz w:val="20"/>
                <w:szCs w:val="20"/>
              </w:rPr>
              <w:t xml:space="preserve"> штук/7</w:t>
            </w:r>
            <w:r w:rsidR="00A05030">
              <w:rPr>
                <w:sz w:val="20"/>
                <w:szCs w:val="20"/>
              </w:rPr>
              <w:t>5</w:t>
            </w:r>
            <w:r w:rsidRPr="00303544">
              <w:rPr>
                <w:sz w:val="20"/>
                <w:szCs w:val="20"/>
              </w:rPr>
              <w:t>,00%</w:t>
            </w:r>
            <w:r w:rsidRPr="00303544">
              <w:rPr>
                <w:rFonts w:ascii="Times New Roman" w:hAnsi="Times New Roman" w:cs="Times New Roman"/>
                <w:sz w:val="20"/>
                <w:szCs w:val="20"/>
              </w:rPr>
              <w:t>;</w:t>
            </w:r>
          </w:p>
          <w:p w:rsidR="00DF1E3E" w:rsidRPr="00303544" w:rsidRDefault="00DF1E3E" w:rsidP="00DF1E3E">
            <w:pPr>
              <w:shd w:val="clear" w:color="auto" w:fill="FFFFFF"/>
              <w:rPr>
                <w:rFonts w:ascii="Times New Roman" w:hAnsi="Times New Roman" w:cs="Times New Roman"/>
                <w:sz w:val="20"/>
                <w:szCs w:val="20"/>
              </w:rPr>
            </w:pPr>
            <w:r w:rsidRPr="00303544">
              <w:rPr>
                <w:rFonts w:ascii="Times New Roman" w:hAnsi="Times New Roman" w:cs="Times New Roman"/>
                <w:sz w:val="20"/>
                <w:szCs w:val="20"/>
              </w:rPr>
              <w:t xml:space="preserve">2.6.Количество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Pr="00303544">
              <w:rPr>
                <w:sz w:val="20"/>
                <w:szCs w:val="20"/>
              </w:rPr>
              <w:t>4</w:t>
            </w:r>
            <w:r w:rsidR="00A05030">
              <w:rPr>
                <w:sz w:val="20"/>
                <w:szCs w:val="20"/>
              </w:rPr>
              <w:t>5266429</w:t>
            </w:r>
            <w:r w:rsidRPr="00303544">
              <w:rPr>
                <w:sz w:val="20"/>
                <w:szCs w:val="20"/>
              </w:rPr>
              <w:t xml:space="preserve"> штук/</w:t>
            </w:r>
            <w:r w:rsidR="00A05030">
              <w:rPr>
                <w:sz w:val="20"/>
                <w:szCs w:val="20"/>
              </w:rPr>
              <w:t>100</w:t>
            </w:r>
            <w:r w:rsidRPr="00303544">
              <w:rPr>
                <w:sz w:val="20"/>
                <w:szCs w:val="20"/>
              </w:rPr>
              <w:t>%</w:t>
            </w:r>
            <w:r>
              <w:rPr>
                <w:rFonts w:ascii="Times New Roman" w:hAnsi="Times New Roman" w:cs="Times New Roman"/>
                <w:sz w:val="20"/>
                <w:szCs w:val="20"/>
              </w:rPr>
              <w:t>;</w:t>
            </w:r>
          </w:p>
          <w:p w:rsidR="00A05030" w:rsidRPr="000A7C26" w:rsidRDefault="00A05030" w:rsidP="00A05030">
            <w:pPr>
              <w:shd w:val="clear" w:color="auto" w:fill="FFFFFF"/>
              <w:rPr>
                <w:rFonts w:ascii="Times New Roman" w:hAnsi="Times New Roman" w:cs="Times New Roman"/>
                <w:sz w:val="20"/>
                <w:szCs w:val="20"/>
              </w:rPr>
            </w:pPr>
            <w:r w:rsidRPr="00303544">
              <w:rPr>
                <w:rFonts w:ascii="Times New Roman" w:hAnsi="Times New Roman" w:cs="Times New Roman"/>
                <w:sz w:val="20"/>
                <w:szCs w:val="20"/>
              </w:rPr>
              <w:t>2.7.Дата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Pr>
                <w:rFonts w:ascii="Times New Roman" w:hAnsi="Times New Roman" w:cs="Times New Roman"/>
                <w:sz w:val="20"/>
                <w:szCs w:val="20"/>
              </w:rPr>
              <w:t>: 1</w:t>
            </w:r>
            <w:r w:rsidR="00CD396A">
              <w:rPr>
                <w:rFonts w:ascii="Times New Roman" w:hAnsi="Times New Roman" w:cs="Times New Roman"/>
                <w:sz w:val="20"/>
                <w:szCs w:val="20"/>
              </w:rPr>
              <w:t>4</w:t>
            </w:r>
            <w:r>
              <w:rPr>
                <w:rFonts w:ascii="Times New Roman" w:hAnsi="Times New Roman" w:cs="Times New Roman"/>
                <w:sz w:val="20"/>
                <w:szCs w:val="20"/>
              </w:rPr>
              <w:t>.02.2023 г</w:t>
            </w:r>
            <w:r w:rsidRPr="000A7C26">
              <w:rPr>
                <w:rFonts w:ascii="Times New Roman" w:hAnsi="Times New Roman" w:cs="Times New Roman"/>
                <w:sz w:val="20"/>
                <w:szCs w:val="20"/>
              </w:rPr>
              <w:t>.( уведомления от указанного лица).</w:t>
            </w:r>
          </w:p>
          <w:p w:rsidR="00A05030" w:rsidRPr="00303544" w:rsidRDefault="00A05030" w:rsidP="00A05030">
            <w:pPr>
              <w:shd w:val="clear" w:color="auto" w:fill="FFFFFF"/>
              <w:rPr>
                <w:rFonts w:ascii="Times New Roman" w:hAnsi="Times New Roman" w:cs="Times New Roman"/>
                <w:sz w:val="20"/>
                <w:szCs w:val="20"/>
              </w:rPr>
            </w:pPr>
            <w:r w:rsidRPr="00303544">
              <w:rPr>
                <w:rFonts w:ascii="Times New Roman" w:hAnsi="Times New Roman" w:cs="Times New Roman"/>
                <w:sz w:val="20"/>
                <w:szCs w:val="20"/>
              </w:rPr>
              <w:t xml:space="preserve">2.8. Фактор, под действием (влиянием) которого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эмитента; приобретение более 30, 50 или 75 процентов общего количества акций эмитента, являющегося акционерным обществом, лицом, не исполнившим обязанность по направлению обязательного предложения, предусмотренного </w:t>
            </w:r>
            <w:hyperlink r:id="rId5" w:history="1">
              <w:r w:rsidRPr="00303544">
                <w:rPr>
                  <w:rFonts w:ascii="Times New Roman" w:hAnsi="Times New Roman" w:cs="Times New Roman"/>
                  <w:color w:val="0000FF"/>
                  <w:sz w:val="20"/>
                  <w:szCs w:val="20"/>
                </w:rPr>
                <w:t>статьей 84.2</w:t>
              </w:r>
            </w:hyperlink>
            <w:r w:rsidRPr="00303544">
              <w:rPr>
                <w:rFonts w:ascii="Times New Roman" w:hAnsi="Times New Roman" w:cs="Times New Roman"/>
                <w:sz w:val="20"/>
                <w:szCs w:val="20"/>
              </w:rPr>
              <w:t xml:space="preserve"> Федерального закона "Об акционерных обществах" (Собрание законодательства Российской Федерации, 1996, N 1, ст. 1; 2006, N 2, ст. 172; 2015, N 27, ст. 4001); иное), а также краткое описание действия (влияния) указанного фактора</w:t>
            </w:r>
            <w:r>
              <w:rPr>
                <w:rFonts w:ascii="Times New Roman" w:hAnsi="Times New Roman" w:cs="Times New Roman"/>
                <w:sz w:val="20"/>
                <w:szCs w:val="20"/>
              </w:rPr>
              <w:t xml:space="preserve">: </w:t>
            </w:r>
            <w:r w:rsidRPr="00303544">
              <w:rPr>
                <w:rFonts w:ascii="Times New Roman" w:hAnsi="Times New Roman" w:cs="Times New Roman"/>
                <w:sz w:val="20"/>
                <w:szCs w:val="20"/>
              </w:rPr>
              <w:t>непринятие решения о выплате дивидендов по привилегированным акциям</w:t>
            </w:r>
            <w:r>
              <w:rPr>
                <w:rFonts w:ascii="Times New Roman" w:hAnsi="Times New Roman" w:cs="Times New Roman"/>
                <w:sz w:val="20"/>
                <w:szCs w:val="20"/>
              </w:rPr>
              <w:t xml:space="preserve">, </w:t>
            </w:r>
            <w:r w:rsidRPr="00303544">
              <w:rPr>
                <w:rFonts w:ascii="Times New Roman" w:hAnsi="Times New Roman" w:cs="Times New Roman"/>
                <w:sz w:val="20"/>
                <w:szCs w:val="20"/>
              </w:rPr>
              <w:t>размер дивиденда по которым определен в уставе эмитента;</w:t>
            </w:r>
          </w:p>
          <w:p w:rsidR="00A05030" w:rsidRPr="00303544" w:rsidRDefault="00A05030" w:rsidP="00A05030">
            <w:pPr>
              <w:shd w:val="clear" w:color="auto" w:fill="FFFFFF"/>
              <w:rPr>
                <w:rFonts w:ascii="Times New Roman" w:hAnsi="Times New Roman" w:cs="Times New Roman"/>
                <w:sz w:val="20"/>
                <w:szCs w:val="20"/>
              </w:rPr>
            </w:pPr>
            <w:r w:rsidRPr="00303544">
              <w:rPr>
                <w:rFonts w:ascii="Times New Roman" w:hAnsi="Times New Roman" w:cs="Times New Roman"/>
                <w:sz w:val="20"/>
                <w:szCs w:val="20"/>
              </w:rPr>
              <w:t>2.9. Общее количество голосов, приходящихся на голосующие акции (доли), составляющие уставный капитал эмитента, с учетом действия (влияния) указанного фактора</w:t>
            </w:r>
            <w:r>
              <w:rPr>
                <w:rFonts w:ascii="Times New Roman" w:hAnsi="Times New Roman" w:cs="Times New Roman"/>
                <w:sz w:val="20"/>
                <w:szCs w:val="20"/>
              </w:rPr>
              <w:t>:</w:t>
            </w:r>
            <w:r w:rsidRPr="00303544">
              <w:rPr>
                <w:sz w:val="20"/>
                <w:szCs w:val="20"/>
              </w:rPr>
              <w:t xml:space="preserve"> 4</w:t>
            </w:r>
            <w:r>
              <w:rPr>
                <w:sz w:val="20"/>
                <w:szCs w:val="20"/>
              </w:rPr>
              <w:t>5266420</w:t>
            </w:r>
            <w:r w:rsidRPr="00303544">
              <w:rPr>
                <w:sz w:val="20"/>
                <w:szCs w:val="20"/>
              </w:rPr>
              <w:t xml:space="preserve"> штук/</w:t>
            </w:r>
            <w:r>
              <w:rPr>
                <w:sz w:val="20"/>
                <w:szCs w:val="20"/>
              </w:rPr>
              <w:t>100</w:t>
            </w:r>
            <w:r w:rsidRPr="00303544">
              <w:rPr>
                <w:sz w:val="20"/>
                <w:szCs w:val="20"/>
              </w:rPr>
              <w:t>%</w:t>
            </w:r>
            <w:r>
              <w:rPr>
                <w:rFonts w:ascii="Times New Roman" w:hAnsi="Times New Roman" w:cs="Times New Roman"/>
                <w:sz w:val="20"/>
                <w:szCs w:val="20"/>
              </w:rPr>
              <w:t>;</w:t>
            </w:r>
          </w:p>
          <w:p w:rsidR="00A05030" w:rsidRPr="00303544" w:rsidRDefault="00A05030" w:rsidP="00A05030">
            <w:pPr>
              <w:shd w:val="clear" w:color="auto" w:fill="FFFFFF"/>
              <w:rPr>
                <w:rFonts w:ascii="Times New Roman" w:hAnsi="Times New Roman" w:cs="Times New Roman"/>
                <w:sz w:val="20"/>
                <w:szCs w:val="20"/>
              </w:rPr>
            </w:pPr>
            <w:r w:rsidRPr="00303544">
              <w:rPr>
                <w:rFonts w:ascii="Times New Roman" w:hAnsi="Times New Roman" w:cs="Times New Roman"/>
                <w:sz w:val="20"/>
                <w:szCs w:val="20"/>
              </w:rPr>
              <w:lastRenderedPageBreak/>
              <w:t xml:space="preserve">2.10. Доля (в процентах) голосов, приходящихся на голосующие акции (доли), составляющие уставный капитал эмитента, которым имело право распоряжаться лицо, указанное в </w:t>
            </w:r>
            <w:hyperlink w:anchor="P927" w:history="1">
              <w:r w:rsidRPr="00303544">
                <w:rPr>
                  <w:rFonts w:ascii="Times New Roman" w:hAnsi="Times New Roman" w:cs="Times New Roman"/>
                  <w:color w:val="0000FF"/>
                  <w:sz w:val="20"/>
                  <w:szCs w:val="20"/>
                </w:rPr>
                <w:t>пункте 30.2</w:t>
              </w:r>
            </w:hyperlink>
            <w:r w:rsidRPr="00303544">
              <w:rPr>
                <w:rFonts w:ascii="Times New Roman" w:hAnsi="Times New Roman" w:cs="Times New Roman"/>
                <w:sz w:val="20"/>
                <w:szCs w:val="20"/>
              </w:rPr>
              <w:t xml:space="preserve"> настоящего Положения, до наступления основания, в силу которого это лицо приобрело право распоряжаться определенным количеством голосов, приходящихся на голосующие акции (доли), составляющие уставный капитал эмитента, с учетом и без учета действия (влияния) указанного фактора</w:t>
            </w:r>
            <w:r>
              <w:rPr>
                <w:rFonts w:ascii="Times New Roman" w:hAnsi="Times New Roman" w:cs="Times New Roman"/>
                <w:sz w:val="20"/>
                <w:szCs w:val="20"/>
              </w:rPr>
              <w:t>: 1</w:t>
            </w:r>
            <w:r w:rsidRPr="007916DE">
              <w:rPr>
                <w:rFonts w:ascii="Times New Roman" w:hAnsi="Times New Roman" w:cs="Times New Roman"/>
                <w:sz w:val="20"/>
                <w:szCs w:val="20"/>
              </w:rPr>
              <w:t>00/</w:t>
            </w:r>
            <w:r>
              <w:rPr>
                <w:rFonts w:ascii="Times New Roman" w:hAnsi="Times New Roman" w:cs="Times New Roman"/>
                <w:sz w:val="20"/>
                <w:szCs w:val="20"/>
              </w:rPr>
              <w:t>100</w:t>
            </w:r>
            <w:r w:rsidRPr="00303544">
              <w:rPr>
                <w:rFonts w:ascii="Times New Roman" w:hAnsi="Times New Roman" w:cs="Times New Roman"/>
                <w:sz w:val="20"/>
                <w:szCs w:val="20"/>
              </w:rPr>
              <w:t>;</w:t>
            </w:r>
          </w:p>
          <w:p w:rsidR="00A05030" w:rsidRPr="00303544" w:rsidRDefault="00A05030" w:rsidP="00A05030">
            <w:pPr>
              <w:shd w:val="clear" w:color="auto" w:fill="FFFFFF"/>
              <w:rPr>
                <w:rFonts w:ascii="Times New Roman" w:hAnsi="Times New Roman" w:cs="Times New Roman"/>
                <w:sz w:val="20"/>
                <w:szCs w:val="20"/>
              </w:rPr>
            </w:pPr>
            <w:r w:rsidRPr="00303544">
              <w:rPr>
                <w:rFonts w:ascii="Times New Roman" w:hAnsi="Times New Roman" w:cs="Times New Roman"/>
                <w:sz w:val="20"/>
                <w:szCs w:val="20"/>
              </w:rPr>
              <w:t xml:space="preserve">2.11. Доля (в процентах) голосов, приходящихся на голосующие акции (доли), составляющие уставный капитал эмитента, которым получило право распоряжаться лицо, указанное в </w:t>
            </w:r>
            <w:hyperlink w:anchor="P927" w:history="1">
              <w:r w:rsidRPr="00303544">
                <w:rPr>
                  <w:rFonts w:ascii="Times New Roman" w:hAnsi="Times New Roman" w:cs="Times New Roman"/>
                  <w:color w:val="0000FF"/>
                  <w:sz w:val="20"/>
                  <w:szCs w:val="20"/>
                </w:rPr>
                <w:t>пункте 30.2</w:t>
              </w:r>
            </w:hyperlink>
            <w:r w:rsidRPr="00303544">
              <w:rPr>
                <w:rFonts w:ascii="Times New Roman" w:hAnsi="Times New Roman" w:cs="Times New Roman"/>
                <w:sz w:val="20"/>
                <w:szCs w:val="20"/>
              </w:rPr>
              <w:t xml:space="preserve"> настоящего Положения, после наступления основания, в силу которого это лицо приобрело право распоряжаться определенным количеством голосов, приходящихся на голосующие акции (доли), составляющие уставный капитал эмитента, с учетом и без учета действия (влияния) указанного фактора</w:t>
            </w:r>
            <w:r>
              <w:rPr>
                <w:rFonts w:ascii="Times New Roman" w:hAnsi="Times New Roman" w:cs="Times New Roman"/>
                <w:sz w:val="20"/>
                <w:szCs w:val="20"/>
              </w:rPr>
              <w:t xml:space="preserve">: </w:t>
            </w:r>
            <w:r w:rsidR="00101EF2">
              <w:rPr>
                <w:rFonts w:ascii="Times New Roman" w:hAnsi="Times New Roman" w:cs="Times New Roman"/>
                <w:sz w:val="20"/>
                <w:szCs w:val="20"/>
              </w:rPr>
              <w:t>100</w:t>
            </w:r>
            <w:r>
              <w:rPr>
                <w:rFonts w:ascii="Times New Roman" w:hAnsi="Times New Roman" w:cs="Times New Roman"/>
                <w:sz w:val="20"/>
                <w:szCs w:val="20"/>
              </w:rPr>
              <w:t>/</w:t>
            </w:r>
            <w:r w:rsidR="00101EF2">
              <w:rPr>
                <w:rFonts w:ascii="Times New Roman" w:hAnsi="Times New Roman" w:cs="Times New Roman"/>
                <w:sz w:val="20"/>
                <w:szCs w:val="20"/>
              </w:rPr>
              <w:t>100</w:t>
            </w:r>
            <w:r w:rsidRPr="00303544">
              <w:rPr>
                <w:rFonts w:ascii="Times New Roman" w:hAnsi="Times New Roman" w:cs="Times New Roman"/>
                <w:sz w:val="20"/>
                <w:szCs w:val="20"/>
              </w:rPr>
              <w:t>.</w:t>
            </w:r>
          </w:p>
          <w:p w:rsidR="004340C2" w:rsidRPr="00717EFB" w:rsidRDefault="004340C2" w:rsidP="00717EFB">
            <w:pPr>
              <w:shd w:val="clear" w:color="auto" w:fill="FFFFFF"/>
              <w:rPr>
                <w:rFonts w:ascii="Times New Roman" w:hAnsi="Times New Roman" w:cs="Times New Roman"/>
                <w:sz w:val="20"/>
                <w:szCs w:val="20"/>
              </w:rPr>
            </w:pPr>
          </w:p>
        </w:tc>
      </w:tr>
    </w:tbl>
    <w:p w:rsidR="00CA0ACF" w:rsidRPr="00717EFB" w:rsidRDefault="00CA0ACF">
      <w:pPr>
        <w:pStyle w:val="ConsNonformat"/>
        <w:widowControl/>
        <w:ind w:right="0"/>
        <w:jc w:val="both"/>
        <w:rPr>
          <w:rFonts w:ascii="Times New Roman" w:eastAsia="Times New Roman" w:hAnsi="Times New Roman" w:cs="Times New Roman"/>
          <w:szCs w:val="20"/>
        </w:rPr>
      </w:pPr>
    </w:p>
    <w:tbl>
      <w:tblPr>
        <w:tblW w:w="9875" w:type="dxa"/>
        <w:tblInd w:w="-134" w:type="dxa"/>
        <w:tblBorders>
          <w:top w:val="single" w:sz="4" w:space="0" w:color="000001"/>
          <w:left w:val="single" w:sz="4" w:space="0" w:color="000001"/>
          <w:right w:val="single" w:sz="4" w:space="0" w:color="000001"/>
          <w:insideV w:val="single" w:sz="4" w:space="0" w:color="000001"/>
        </w:tblBorders>
        <w:tblCellMar>
          <w:left w:w="78" w:type="dxa"/>
        </w:tblCellMar>
        <w:tblLook w:val="04A0" w:firstRow="1" w:lastRow="0" w:firstColumn="1" w:lastColumn="0" w:noHBand="0" w:noVBand="1"/>
      </w:tblPr>
      <w:tblGrid>
        <w:gridCol w:w="9875"/>
      </w:tblGrid>
      <w:tr w:rsidR="00CA0ACF" w:rsidRPr="00717EFB">
        <w:tc>
          <w:tcPr>
            <w:tcW w:w="9875" w:type="dxa"/>
            <w:tcBorders>
              <w:top w:val="single" w:sz="4" w:space="0" w:color="000001"/>
              <w:left w:val="single" w:sz="4" w:space="0" w:color="000001"/>
              <w:right w:val="single" w:sz="4" w:space="0" w:color="000001"/>
            </w:tcBorders>
            <w:shd w:val="clear" w:color="auto" w:fill="auto"/>
            <w:tcMar>
              <w:left w:w="78" w:type="dxa"/>
            </w:tcMar>
          </w:tcPr>
          <w:p w:rsidR="00CA0ACF" w:rsidRPr="00717EFB" w:rsidRDefault="006517C1">
            <w:pPr>
              <w:pStyle w:val="ConsNonformat"/>
              <w:widowControl/>
              <w:ind w:right="0"/>
              <w:jc w:val="center"/>
              <w:rPr>
                <w:szCs w:val="20"/>
              </w:rPr>
            </w:pPr>
            <w:r w:rsidRPr="00717EFB">
              <w:rPr>
                <w:rFonts w:ascii="Times New Roman" w:eastAsia="Times New Roman" w:hAnsi="Times New Roman" w:cs="Times New Roman"/>
                <w:szCs w:val="20"/>
              </w:rPr>
              <w:t>3. Подпись</w:t>
            </w:r>
          </w:p>
        </w:tc>
      </w:tr>
      <w:tr w:rsidR="00CA0ACF" w:rsidRPr="00717EFB">
        <w:tc>
          <w:tcPr>
            <w:tcW w:w="98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CA0ACF" w:rsidRPr="00717EFB" w:rsidRDefault="006517C1">
            <w:pPr>
              <w:pStyle w:val="ConsNonformat"/>
              <w:widowControl/>
              <w:ind w:right="0"/>
              <w:jc w:val="both"/>
              <w:rPr>
                <w:szCs w:val="20"/>
              </w:rPr>
            </w:pPr>
            <w:r w:rsidRPr="00717EFB">
              <w:rPr>
                <w:rFonts w:ascii="Times New Roman" w:eastAsia="Times New Roman" w:hAnsi="Times New Roman" w:cs="Times New Roman"/>
                <w:szCs w:val="20"/>
              </w:rPr>
              <w:t>3.1. Ген. директор</w:t>
            </w:r>
          </w:p>
          <w:p w:rsidR="00CA0ACF" w:rsidRPr="00717EFB" w:rsidRDefault="006517C1">
            <w:pPr>
              <w:pStyle w:val="ConsNonformat"/>
              <w:widowControl/>
              <w:ind w:right="0"/>
              <w:jc w:val="both"/>
              <w:rPr>
                <w:szCs w:val="20"/>
              </w:rPr>
            </w:pPr>
            <w:r w:rsidRPr="00717EFB">
              <w:rPr>
                <w:rFonts w:ascii="Times New Roman" w:eastAsia="Times New Roman" w:hAnsi="Times New Roman" w:cs="Times New Roman"/>
                <w:szCs w:val="20"/>
              </w:rPr>
              <w:t>ПАО “Агрегатный завод” _____________________ ______________________ Е.Е. Ваинмаер</w:t>
            </w:r>
          </w:p>
          <w:p w:rsidR="00CA0ACF" w:rsidRPr="00717EFB" w:rsidRDefault="00717EFB" w:rsidP="00101EF2">
            <w:pPr>
              <w:pStyle w:val="ConsNonformat"/>
              <w:widowControl/>
              <w:ind w:right="0"/>
              <w:jc w:val="both"/>
              <w:rPr>
                <w:szCs w:val="20"/>
              </w:rPr>
            </w:pPr>
            <w:r w:rsidRPr="00717EFB">
              <w:rPr>
                <w:rFonts w:ascii="Times New Roman" w:eastAsia="Times New Roman" w:hAnsi="Times New Roman" w:cs="Times New Roman"/>
                <w:szCs w:val="20"/>
              </w:rPr>
              <w:t>1</w:t>
            </w:r>
            <w:r w:rsidR="00101EF2">
              <w:rPr>
                <w:rFonts w:ascii="Times New Roman" w:eastAsia="Times New Roman" w:hAnsi="Times New Roman" w:cs="Times New Roman"/>
                <w:szCs w:val="20"/>
              </w:rPr>
              <w:t>4</w:t>
            </w:r>
            <w:r w:rsidRPr="00717EFB">
              <w:rPr>
                <w:rFonts w:ascii="Times New Roman" w:eastAsia="Times New Roman" w:hAnsi="Times New Roman" w:cs="Times New Roman"/>
                <w:szCs w:val="20"/>
              </w:rPr>
              <w:t>.0</w:t>
            </w:r>
            <w:r w:rsidR="00101EF2">
              <w:rPr>
                <w:rFonts w:ascii="Times New Roman" w:eastAsia="Times New Roman" w:hAnsi="Times New Roman" w:cs="Times New Roman"/>
                <w:szCs w:val="20"/>
              </w:rPr>
              <w:t>2</w:t>
            </w:r>
            <w:r w:rsidRPr="00717EFB">
              <w:rPr>
                <w:rFonts w:ascii="Times New Roman" w:eastAsia="Times New Roman" w:hAnsi="Times New Roman" w:cs="Times New Roman"/>
                <w:szCs w:val="20"/>
              </w:rPr>
              <w:t>.</w:t>
            </w:r>
            <w:r w:rsidR="006517C1" w:rsidRPr="00717EFB">
              <w:rPr>
                <w:rFonts w:ascii="Times New Roman" w:eastAsia="Times New Roman" w:hAnsi="Times New Roman" w:cs="Times New Roman"/>
                <w:szCs w:val="20"/>
              </w:rPr>
              <w:t>202</w:t>
            </w:r>
            <w:r w:rsidRPr="00717EFB">
              <w:rPr>
                <w:rFonts w:ascii="Times New Roman" w:eastAsia="Times New Roman" w:hAnsi="Times New Roman" w:cs="Times New Roman"/>
                <w:szCs w:val="20"/>
              </w:rPr>
              <w:t>3</w:t>
            </w:r>
            <w:r w:rsidR="006517C1" w:rsidRPr="00717EFB">
              <w:rPr>
                <w:rFonts w:ascii="Times New Roman" w:eastAsia="Times New Roman" w:hAnsi="Times New Roman" w:cs="Times New Roman"/>
                <w:szCs w:val="20"/>
              </w:rPr>
              <w:t>г.</w:t>
            </w:r>
          </w:p>
        </w:tc>
      </w:tr>
    </w:tbl>
    <w:p w:rsidR="00CA0ACF" w:rsidRDefault="00CA0ACF">
      <w:pPr>
        <w:pStyle w:val="ConsNonformat"/>
        <w:widowControl/>
        <w:ind w:right="0"/>
      </w:pPr>
    </w:p>
    <w:sectPr w:rsidR="00CA0ACF" w:rsidSect="00CA0ACF">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CF"/>
    <w:rsid w:val="00101EF2"/>
    <w:rsid w:val="00161C39"/>
    <w:rsid w:val="001677A8"/>
    <w:rsid w:val="001C37C7"/>
    <w:rsid w:val="002607A3"/>
    <w:rsid w:val="00274856"/>
    <w:rsid w:val="002A14A5"/>
    <w:rsid w:val="002C07E7"/>
    <w:rsid w:val="002F1B3E"/>
    <w:rsid w:val="003209AD"/>
    <w:rsid w:val="003B68A4"/>
    <w:rsid w:val="003F4C93"/>
    <w:rsid w:val="004340C2"/>
    <w:rsid w:val="004366D3"/>
    <w:rsid w:val="004759BE"/>
    <w:rsid w:val="004D07EF"/>
    <w:rsid w:val="00503994"/>
    <w:rsid w:val="00512C18"/>
    <w:rsid w:val="005B0C8B"/>
    <w:rsid w:val="00613B51"/>
    <w:rsid w:val="006517C1"/>
    <w:rsid w:val="00671846"/>
    <w:rsid w:val="00717EFB"/>
    <w:rsid w:val="00796CFB"/>
    <w:rsid w:val="007B53D5"/>
    <w:rsid w:val="007D3E1E"/>
    <w:rsid w:val="00805A56"/>
    <w:rsid w:val="0083318C"/>
    <w:rsid w:val="009B6397"/>
    <w:rsid w:val="009D11DB"/>
    <w:rsid w:val="00A05030"/>
    <w:rsid w:val="00A12EC5"/>
    <w:rsid w:val="00A3250F"/>
    <w:rsid w:val="00A33BD4"/>
    <w:rsid w:val="00AA6DA1"/>
    <w:rsid w:val="00AB15A3"/>
    <w:rsid w:val="00AB3EB2"/>
    <w:rsid w:val="00AE077D"/>
    <w:rsid w:val="00AF6EB6"/>
    <w:rsid w:val="00B17F71"/>
    <w:rsid w:val="00B675B2"/>
    <w:rsid w:val="00C736A8"/>
    <w:rsid w:val="00C77F9F"/>
    <w:rsid w:val="00CA0ACF"/>
    <w:rsid w:val="00CA306E"/>
    <w:rsid w:val="00CD0CA4"/>
    <w:rsid w:val="00CD396A"/>
    <w:rsid w:val="00D5778F"/>
    <w:rsid w:val="00D91796"/>
    <w:rsid w:val="00DF1E3E"/>
    <w:rsid w:val="00E32981"/>
    <w:rsid w:val="00E3658C"/>
    <w:rsid w:val="00E9752C"/>
    <w:rsid w:val="00F13A69"/>
    <w:rsid w:val="00F704A8"/>
    <w:rsid w:val="00FA0428"/>
    <w:rsid w:val="00FA39FC"/>
    <w:rsid w:val="00FC2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3575B-2355-4829-9F75-CB68C86B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ACF"/>
    <w:rPr>
      <w:color w:val="00000A"/>
      <w:sz w:val="24"/>
    </w:rPr>
  </w:style>
  <w:style w:type="paragraph" w:styleId="2">
    <w:name w:val="heading 2"/>
    <w:basedOn w:val="a"/>
    <w:next w:val="a"/>
    <w:link w:val="20"/>
    <w:uiPriority w:val="9"/>
    <w:semiHidden/>
    <w:unhideWhenUsed/>
    <w:qFormat/>
    <w:rsid w:val="002607A3"/>
    <w:pPr>
      <w:keepNext/>
      <w:keepLines/>
      <w:spacing w:before="200"/>
      <w:outlineLvl w:val="1"/>
    </w:pPr>
    <w:rPr>
      <w:rFonts w:asciiTheme="majorHAnsi" w:eastAsiaTheme="majorEastAsia" w:hAnsiTheme="majorHAnsi"/>
      <w:b/>
      <w:bCs/>
      <w:color w:val="4F81BD" w:themeColor="accent1"/>
      <w:sz w:val="26"/>
      <w:szCs w:val="23"/>
    </w:rPr>
  </w:style>
  <w:style w:type="paragraph" w:styleId="4">
    <w:name w:val="heading 4"/>
    <w:basedOn w:val="a"/>
    <w:next w:val="a"/>
    <w:link w:val="40"/>
    <w:uiPriority w:val="9"/>
    <w:semiHidden/>
    <w:unhideWhenUsed/>
    <w:qFormat/>
    <w:rsid w:val="002607A3"/>
    <w:pPr>
      <w:keepNext/>
      <w:keepLines/>
      <w:spacing w:before="200"/>
      <w:outlineLvl w:val="3"/>
    </w:pPr>
    <w:rPr>
      <w:rFonts w:asciiTheme="majorHAnsi" w:eastAsiaTheme="majorEastAsia" w:hAnsiTheme="majorHAnsi"/>
      <w:b/>
      <w:bCs/>
      <w:i/>
      <w:iCs/>
      <w:color w:val="4F81BD" w:themeColor="accent1"/>
      <w:szCs w:val="21"/>
    </w:rPr>
  </w:style>
  <w:style w:type="paragraph" w:styleId="9">
    <w:name w:val="heading 9"/>
    <w:basedOn w:val="a"/>
    <w:next w:val="a"/>
    <w:link w:val="90"/>
    <w:qFormat/>
    <w:rsid w:val="003F4C93"/>
    <w:pPr>
      <w:numPr>
        <w:ilvl w:val="8"/>
        <w:numId w:val="1"/>
      </w:numPr>
      <w:suppressAutoHyphens/>
      <w:spacing w:before="240" w:after="60"/>
      <w:outlineLvl w:val="8"/>
    </w:pPr>
    <w:rPr>
      <w:rFonts w:ascii="Arial" w:eastAsia="Times New Roman" w:hAnsi="Arial" w:cs="Arial"/>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qFormat/>
    <w:rsid w:val="00CA0ACF"/>
    <w:rPr>
      <w:b/>
      <w:i/>
      <w:sz w:val="22"/>
    </w:rPr>
  </w:style>
  <w:style w:type="character" w:customStyle="1" w:styleId="-">
    <w:name w:val="Интернет-ссылка"/>
    <w:rsid w:val="00CA0ACF"/>
    <w:rPr>
      <w:color w:val="000080"/>
      <w:u w:val="single"/>
    </w:rPr>
  </w:style>
  <w:style w:type="character" w:customStyle="1" w:styleId="Subst0">
    <w:name w:val="Subst"/>
    <w:qFormat/>
    <w:rsid w:val="00CA0ACF"/>
    <w:rPr>
      <w:b/>
      <w:i/>
    </w:rPr>
  </w:style>
  <w:style w:type="paragraph" w:customStyle="1" w:styleId="1">
    <w:name w:val="Заголовок1"/>
    <w:basedOn w:val="a"/>
    <w:next w:val="a3"/>
    <w:qFormat/>
    <w:rsid w:val="00CA0ACF"/>
    <w:pPr>
      <w:keepNext/>
      <w:spacing w:before="240" w:after="120"/>
    </w:pPr>
    <w:rPr>
      <w:rFonts w:ascii="Liberation Sans" w:eastAsia="Microsoft YaHei" w:hAnsi="Liberation Sans"/>
      <w:sz w:val="28"/>
      <w:szCs w:val="28"/>
    </w:rPr>
  </w:style>
  <w:style w:type="paragraph" w:styleId="a3">
    <w:name w:val="Body Text"/>
    <w:basedOn w:val="a"/>
    <w:rsid w:val="00CA0ACF"/>
    <w:pPr>
      <w:spacing w:after="140" w:line="288" w:lineRule="auto"/>
    </w:pPr>
  </w:style>
  <w:style w:type="paragraph" w:styleId="a4">
    <w:name w:val="List"/>
    <w:basedOn w:val="a3"/>
    <w:rsid w:val="00CA0ACF"/>
  </w:style>
  <w:style w:type="paragraph" w:customStyle="1" w:styleId="10">
    <w:name w:val="Название объекта1"/>
    <w:basedOn w:val="a"/>
    <w:qFormat/>
    <w:rsid w:val="00CA0ACF"/>
    <w:pPr>
      <w:suppressLineNumbers/>
      <w:spacing w:before="120" w:after="120"/>
    </w:pPr>
    <w:rPr>
      <w:i/>
      <w:iCs/>
    </w:rPr>
  </w:style>
  <w:style w:type="paragraph" w:styleId="a5">
    <w:name w:val="index heading"/>
    <w:basedOn w:val="a"/>
    <w:qFormat/>
    <w:rsid w:val="00CA0ACF"/>
    <w:pPr>
      <w:suppressLineNumbers/>
    </w:pPr>
  </w:style>
  <w:style w:type="paragraph" w:customStyle="1" w:styleId="ConsNonformat">
    <w:name w:val="ConsNonformat"/>
    <w:qFormat/>
    <w:rsid w:val="00CA0ACF"/>
    <w:pPr>
      <w:widowControl w:val="0"/>
      <w:suppressAutoHyphens/>
      <w:ind w:right="19772"/>
    </w:pPr>
    <w:rPr>
      <w:rFonts w:ascii="Courier New" w:eastAsia="Liberation Serif" w:hAnsi="Courier New" w:cs="Liberation Serif"/>
      <w:color w:val="000000"/>
      <w:lang w:eastAsia="hi-IN"/>
    </w:rPr>
  </w:style>
  <w:style w:type="paragraph" w:customStyle="1" w:styleId="ConsPlusNormal">
    <w:name w:val="ConsPlusNormal"/>
    <w:qFormat/>
    <w:rsid w:val="00CA0ACF"/>
    <w:pPr>
      <w:widowControl w:val="0"/>
    </w:pPr>
    <w:rPr>
      <w:rFonts w:ascii="Calibri" w:eastAsia="Times New Roman" w:hAnsi="Calibri" w:cs="Calibri"/>
      <w:color w:val="00000A"/>
      <w:sz w:val="24"/>
      <w:szCs w:val="20"/>
      <w:lang w:eastAsia="ru-RU"/>
    </w:rPr>
  </w:style>
  <w:style w:type="character" w:customStyle="1" w:styleId="90">
    <w:name w:val="Заголовок 9 Знак"/>
    <w:basedOn w:val="a0"/>
    <w:link w:val="9"/>
    <w:rsid w:val="003F4C93"/>
    <w:rPr>
      <w:rFonts w:ascii="Arial" w:eastAsia="Times New Roman" w:hAnsi="Arial" w:cs="Arial"/>
      <w:sz w:val="22"/>
      <w:szCs w:val="22"/>
      <w:lang w:bidi="ar-SA"/>
    </w:rPr>
  </w:style>
  <w:style w:type="character" w:customStyle="1" w:styleId="20">
    <w:name w:val="Заголовок 2 Знак"/>
    <w:basedOn w:val="a0"/>
    <w:link w:val="2"/>
    <w:uiPriority w:val="9"/>
    <w:semiHidden/>
    <w:rsid w:val="002607A3"/>
    <w:rPr>
      <w:rFonts w:asciiTheme="majorHAnsi" w:eastAsiaTheme="majorEastAsia" w:hAnsiTheme="majorHAnsi"/>
      <w:b/>
      <w:bCs/>
      <w:color w:val="4F81BD" w:themeColor="accent1"/>
      <w:sz w:val="26"/>
      <w:szCs w:val="23"/>
    </w:rPr>
  </w:style>
  <w:style w:type="character" w:customStyle="1" w:styleId="40">
    <w:name w:val="Заголовок 4 Знак"/>
    <w:basedOn w:val="a0"/>
    <w:link w:val="4"/>
    <w:uiPriority w:val="9"/>
    <w:semiHidden/>
    <w:rsid w:val="002607A3"/>
    <w:rPr>
      <w:rFonts w:asciiTheme="majorHAnsi" w:eastAsiaTheme="majorEastAsia" w:hAnsiTheme="majorHAnsi"/>
      <w:b/>
      <w:bCs/>
      <w:i/>
      <w:iCs/>
      <w:color w:val="4F81BD" w:themeColor="accent1"/>
      <w:sz w:val="24"/>
      <w:szCs w:val="21"/>
    </w:rPr>
  </w:style>
  <w:style w:type="character" w:customStyle="1" w:styleId="hl">
    <w:name w:val="hl"/>
    <w:basedOn w:val="a0"/>
    <w:rsid w:val="0026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3633">
      <w:bodyDiv w:val="1"/>
      <w:marLeft w:val="0"/>
      <w:marRight w:val="0"/>
      <w:marTop w:val="0"/>
      <w:marBottom w:val="0"/>
      <w:divBdr>
        <w:top w:val="none" w:sz="0" w:space="0" w:color="auto"/>
        <w:left w:val="none" w:sz="0" w:space="0" w:color="auto"/>
        <w:bottom w:val="none" w:sz="0" w:space="0" w:color="auto"/>
        <w:right w:val="none" w:sz="0" w:space="0" w:color="auto"/>
      </w:divBdr>
      <w:divsChild>
        <w:div w:id="1610771128">
          <w:marLeft w:val="0"/>
          <w:marRight w:val="0"/>
          <w:marTop w:val="0"/>
          <w:marBottom w:val="0"/>
          <w:divBdr>
            <w:top w:val="none" w:sz="0" w:space="0" w:color="auto"/>
            <w:left w:val="none" w:sz="0" w:space="0" w:color="auto"/>
            <w:bottom w:val="single" w:sz="2" w:space="1" w:color="CCCCCC"/>
            <w:right w:val="none" w:sz="0" w:space="0" w:color="auto"/>
          </w:divBdr>
        </w:div>
        <w:div w:id="411127526">
          <w:marLeft w:val="62"/>
          <w:marRight w:val="0"/>
          <w:marTop w:val="62"/>
          <w:marBottom w:val="0"/>
          <w:divBdr>
            <w:top w:val="none" w:sz="0" w:space="0" w:color="auto"/>
            <w:left w:val="none" w:sz="0" w:space="0" w:color="auto"/>
            <w:bottom w:val="none" w:sz="0" w:space="0" w:color="auto"/>
            <w:right w:val="none" w:sz="0" w:space="0" w:color="auto"/>
          </w:divBdr>
          <w:divsChild>
            <w:div w:id="883323488">
              <w:marLeft w:val="0"/>
              <w:marRight w:val="0"/>
              <w:marTop w:val="62"/>
              <w:marBottom w:val="62"/>
              <w:divBdr>
                <w:top w:val="none" w:sz="0" w:space="0" w:color="auto"/>
                <w:left w:val="none" w:sz="0" w:space="0" w:color="auto"/>
                <w:bottom w:val="none" w:sz="0" w:space="0" w:color="auto"/>
                <w:right w:val="none" w:sz="0" w:space="0" w:color="auto"/>
              </w:divBdr>
            </w:div>
            <w:div w:id="20465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F72182736876449C2B1E1B0D0F0417D323CE0EE9DF68959369E3CE8B7B5345B712B5C22A7515F1575F6B4972CA052581DFD204E3AB0C47x9Z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Егоренкова Т.А.</cp:lastModifiedBy>
  <cp:revision>2</cp:revision>
  <dcterms:created xsi:type="dcterms:W3CDTF">2023-02-14T09:43:00Z</dcterms:created>
  <dcterms:modified xsi:type="dcterms:W3CDTF">2023-02-14T09:43:00Z</dcterms:modified>
  <dc:language>ru-RU</dc:language>
</cp:coreProperties>
</file>