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DD" w:rsidRPr="00995566" w:rsidRDefault="00C737DD" w:rsidP="00053DD9">
      <w:pPr>
        <w:spacing w:line="360" w:lineRule="auto"/>
        <w:ind w:right="5296"/>
        <w:rPr>
          <w:sz w:val="28"/>
        </w:rPr>
      </w:pPr>
      <w:r w:rsidRPr="00995566">
        <w:rPr>
          <w:sz w:val="28"/>
        </w:rPr>
        <w:t>Предварительно у</w:t>
      </w:r>
      <w:r w:rsidR="0041184E" w:rsidRPr="00995566">
        <w:rPr>
          <w:sz w:val="28"/>
        </w:rPr>
        <w:t>твержден</w:t>
      </w:r>
      <w:r w:rsidRPr="00995566">
        <w:rPr>
          <w:sz w:val="28"/>
        </w:rPr>
        <w:t xml:space="preserve"> Советом директоров</w:t>
      </w:r>
    </w:p>
    <w:p w:rsidR="00C737DD" w:rsidRPr="00995566" w:rsidRDefault="00906CB6" w:rsidP="00053DD9">
      <w:pPr>
        <w:spacing w:line="360" w:lineRule="auto"/>
        <w:ind w:right="5296"/>
        <w:rPr>
          <w:sz w:val="28"/>
        </w:rPr>
      </w:pPr>
      <w:r w:rsidRPr="00995566">
        <w:rPr>
          <w:sz w:val="28"/>
        </w:rPr>
        <w:t xml:space="preserve">Протокол № </w:t>
      </w:r>
      <w:r w:rsidR="001158E9">
        <w:rPr>
          <w:sz w:val="28"/>
        </w:rPr>
        <w:t>123</w:t>
      </w:r>
      <w:r w:rsidRPr="00995566">
        <w:rPr>
          <w:sz w:val="28"/>
        </w:rPr>
        <w:t xml:space="preserve"> от </w:t>
      </w:r>
      <w:r w:rsidR="001158E9">
        <w:rPr>
          <w:sz w:val="28"/>
        </w:rPr>
        <w:t>07</w:t>
      </w:r>
      <w:r w:rsidRPr="00995566">
        <w:rPr>
          <w:sz w:val="28"/>
        </w:rPr>
        <w:t>.</w:t>
      </w:r>
      <w:r w:rsidR="0002313E" w:rsidRPr="00995566">
        <w:rPr>
          <w:sz w:val="28"/>
        </w:rPr>
        <w:t>0</w:t>
      </w:r>
      <w:r w:rsidR="001158E9">
        <w:rPr>
          <w:sz w:val="28"/>
        </w:rPr>
        <w:t>6</w:t>
      </w:r>
      <w:r w:rsidRPr="00995566">
        <w:rPr>
          <w:sz w:val="28"/>
        </w:rPr>
        <w:t>.201</w:t>
      </w:r>
      <w:r w:rsidR="0002313E" w:rsidRPr="00995566">
        <w:rPr>
          <w:sz w:val="28"/>
        </w:rPr>
        <w:t>7</w:t>
      </w:r>
      <w:r w:rsidR="00C737DD" w:rsidRPr="00995566">
        <w:rPr>
          <w:sz w:val="28"/>
        </w:rPr>
        <w:t xml:space="preserve"> г.</w:t>
      </w:r>
    </w:p>
    <w:p w:rsidR="00937877" w:rsidRPr="00995566" w:rsidRDefault="00937877" w:rsidP="00053DD9">
      <w:pPr>
        <w:spacing w:line="360" w:lineRule="auto"/>
        <w:ind w:right="5296"/>
        <w:rPr>
          <w:sz w:val="28"/>
        </w:rPr>
      </w:pPr>
    </w:p>
    <w:p w:rsidR="00937877" w:rsidRPr="00995566" w:rsidRDefault="00937877" w:rsidP="00053DD9">
      <w:pPr>
        <w:spacing w:line="360" w:lineRule="auto"/>
        <w:ind w:right="5296"/>
        <w:rPr>
          <w:sz w:val="28"/>
        </w:rPr>
      </w:pPr>
      <w:r w:rsidRPr="00995566">
        <w:rPr>
          <w:sz w:val="28"/>
        </w:rPr>
        <w:t>Утвержден</w:t>
      </w:r>
    </w:p>
    <w:p w:rsidR="0041184E" w:rsidRPr="00995566" w:rsidRDefault="001158E9" w:rsidP="001158E9">
      <w:pPr>
        <w:spacing w:line="360" w:lineRule="auto"/>
        <w:ind w:right="5103"/>
        <w:rPr>
          <w:sz w:val="28"/>
        </w:rPr>
      </w:pPr>
      <w:r>
        <w:rPr>
          <w:sz w:val="28"/>
        </w:rPr>
        <w:t>решением единственного акционера</w:t>
      </w:r>
    </w:p>
    <w:p w:rsidR="0041184E" w:rsidRPr="00995566" w:rsidRDefault="00053DD9" w:rsidP="00937877">
      <w:pPr>
        <w:spacing w:line="360" w:lineRule="auto"/>
        <w:ind w:right="5296"/>
      </w:pPr>
      <w:r w:rsidRPr="00995566">
        <w:rPr>
          <w:sz w:val="28"/>
          <w:szCs w:val="28"/>
        </w:rPr>
        <w:t>о</w:t>
      </w:r>
      <w:r w:rsidR="0041184E" w:rsidRPr="00995566">
        <w:rPr>
          <w:sz w:val="28"/>
          <w:szCs w:val="28"/>
        </w:rPr>
        <w:t xml:space="preserve">т </w:t>
      </w:r>
      <w:r w:rsidR="006C4A89">
        <w:rPr>
          <w:sz w:val="28"/>
          <w:szCs w:val="28"/>
        </w:rPr>
        <w:t>22</w:t>
      </w:r>
      <w:r w:rsidR="00906CB6" w:rsidRPr="00995566">
        <w:rPr>
          <w:sz w:val="28"/>
          <w:szCs w:val="28"/>
        </w:rPr>
        <w:t>.0</w:t>
      </w:r>
      <w:r w:rsidR="001158E9">
        <w:rPr>
          <w:sz w:val="28"/>
          <w:szCs w:val="28"/>
        </w:rPr>
        <w:t>6</w:t>
      </w:r>
      <w:r w:rsidR="00937877" w:rsidRPr="00995566">
        <w:rPr>
          <w:sz w:val="28"/>
          <w:szCs w:val="28"/>
        </w:rPr>
        <w:t>.</w:t>
      </w:r>
      <w:r w:rsidR="0041184E" w:rsidRPr="00995566">
        <w:rPr>
          <w:sz w:val="28"/>
          <w:szCs w:val="28"/>
        </w:rPr>
        <w:t>20</w:t>
      </w:r>
      <w:r w:rsidR="00D2413B" w:rsidRPr="00995566">
        <w:rPr>
          <w:sz w:val="28"/>
          <w:szCs w:val="28"/>
        </w:rPr>
        <w:t>1</w:t>
      </w:r>
      <w:r w:rsidR="0002313E" w:rsidRPr="00995566">
        <w:rPr>
          <w:sz w:val="28"/>
          <w:szCs w:val="28"/>
        </w:rPr>
        <w:t>7</w:t>
      </w:r>
      <w:r w:rsidR="0041184E" w:rsidRPr="00995566">
        <w:rPr>
          <w:sz w:val="28"/>
          <w:szCs w:val="28"/>
        </w:rPr>
        <w:t xml:space="preserve"> г</w:t>
      </w:r>
      <w:r w:rsidR="00937877" w:rsidRPr="00995566">
        <w:rPr>
          <w:sz w:val="28"/>
          <w:szCs w:val="28"/>
        </w:rPr>
        <w:t>.</w:t>
      </w:r>
    </w:p>
    <w:p w:rsidR="0041184E" w:rsidRPr="00995566" w:rsidRDefault="0041184E">
      <w:pPr>
        <w:pStyle w:val="11"/>
      </w:pPr>
    </w:p>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Pr>
        <w:pStyle w:val="a4"/>
        <w:tabs>
          <w:tab w:val="clear" w:pos="4677"/>
          <w:tab w:val="clear" w:pos="9355"/>
        </w:tabs>
        <w:jc w:val="center"/>
        <w:rPr>
          <w:b/>
          <w:bCs/>
          <w:sz w:val="48"/>
        </w:rPr>
      </w:pPr>
      <w:r w:rsidRPr="00995566">
        <w:rPr>
          <w:b/>
          <w:bCs/>
          <w:sz w:val="48"/>
        </w:rPr>
        <w:t>ГОДОВОЙ ОТЧЕТ</w:t>
      </w:r>
    </w:p>
    <w:p w:rsidR="0041184E" w:rsidRPr="00995566" w:rsidRDefault="0041184E"/>
    <w:p w:rsidR="0041184E" w:rsidRPr="00995566" w:rsidRDefault="0041184E"/>
    <w:p w:rsidR="0041184E" w:rsidRPr="00995566" w:rsidRDefault="0041184E"/>
    <w:p w:rsidR="0041184E" w:rsidRPr="00995566" w:rsidRDefault="0041184E" w:rsidP="00E33743"/>
    <w:p w:rsidR="0041184E" w:rsidRPr="00995566" w:rsidRDefault="0041184E"/>
    <w:p w:rsidR="0041184E" w:rsidRPr="00995566" w:rsidRDefault="006B68F8" w:rsidP="00D949DE">
      <w:pPr>
        <w:pStyle w:val="a7"/>
        <w:ind w:right="278"/>
        <w:rPr>
          <w:sz w:val="44"/>
          <w:szCs w:val="44"/>
        </w:rPr>
      </w:pPr>
      <w:bookmarkStart w:id="0" w:name="_Toc261287995"/>
      <w:r w:rsidRPr="00995566">
        <w:rPr>
          <w:sz w:val="44"/>
          <w:szCs w:val="44"/>
        </w:rPr>
        <w:t>П</w:t>
      </w:r>
      <w:r w:rsidR="0041184E" w:rsidRPr="00995566">
        <w:rPr>
          <w:sz w:val="44"/>
          <w:szCs w:val="44"/>
        </w:rPr>
        <w:t xml:space="preserve">АО «СЛАВЯНСКИЙ </w:t>
      </w:r>
      <w:r w:rsidR="00D949DE" w:rsidRPr="00995566">
        <w:rPr>
          <w:sz w:val="44"/>
          <w:szCs w:val="44"/>
        </w:rPr>
        <w:t>С</w:t>
      </w:r>
      <w:r w:rsidR="0041184E" w:rsidRPr="00995566">
        <w:rPr>
          <w:sz w:val="44"/>
          <w:szCs w:val="44"/>
        </w:rPr>
        <w:t>УДОРЕМОНТНЫЙ ЗАВОД»</w:t>
      </w:r>
      <w:bookmarkEnd w:id="0"/>
    </w:p>
    <w:p w:rsidR="0041184E" w:rsidRPr="00995566" w:rsidRDefault="0041184E">
      <w:pPr>
        <w:rPr>
          <w:sz w:val="36"/>
        </w:rPr>
      </w:pPr>
    </w:p>
    <w:p w:rsidR="0041184E" w:rsidRPr="00995566" w:rsidRDefault="0041184E">
      <w:pPr>
        <w:jc w:val="center"/>
        <w:rPr>
          <w:sz w:val="36"/>
        </w:rPr>
      </w:pPr>
      <w:r w:rsidRPr="00995566">
        <w:rPr>
          <w:b/>
          <w:bCs/>
          <w:sz w:val="36"/>
        </w:rPr>
        <w:t>за  20</w:t>
      </w:r>
      <w:r w:rsidR="00237751" w:rsidRPr="00995566">
        <w:rPr>
          <w:b/>
          <w:bCs/>
          <w:sz w:val="36"/>
        </w:rPr>
        <w:t>1</w:t>
      </w:r>
      <w:r w:rsidR="0002313E" w:rsidRPr="00995566">
        <w:rPr>
          <w:b/>
          <w:bCs/>
          <w:sz w:val="36"/>
        </w:rPr>
        <w:t>6</w:t>
      </w:r>
      <w:r w:rsidRPr="00995566">
        <w:rPr>
          <w:b/>
          <w:bCs/>
          <w:sz w:val="36"/>
        </w:rPr>
        <w:t xml:space="preserve"> год</w:t>
      </w:r>
    </w:p>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 w:rsidR="0041184E" w:rsidRPr="00995566" w:rsidRDefault="0041184E">
      <w:pPr>
        <w:jc w:val="center"/>
        <w:rPr>
          <w:b/>
          <w:bCs/>
          <w:sz w:val="28"/>
        </w:rPr>
      </w:pPr>
      <w:r w:rsidRPr="00995566">
        <w:rPr>
          <w:b/>
          <w:bCs/>
          <w:sz w:val="28"/>
        </w:rPr>
        <w:t>п. Славянка</w:t>
      </w:r>
    </w:p>
    <w:p w:rsidR="0041184E" w:rsidRPr="00995566" w:rsidRDefault="0041184E">
      <w:pPr>
        <w:jc w:val="center"/>
        <w:rPr>
          <w:sz w:val="28"/>
        </w:rPr>
      </w:pPr>
      <w:r w:rsidRPr="00995566">
        <w:rPr>
          <w:sz w:val="28"/>
        </w:rPr>
        <w:t>20</w:t>
      </w:r>
      <w:r w:rsidR="00D2413B" w:rsidRPr="00995566">
        <w:rPr>
          <w:sz w:val="28"/>
        </w:rPr>
        <w:t>1</w:t>
      </w:r>
      <w:r w:rsidR="0002313E" w:rsidRPr="00995566">
        <w:rPr>
          <w:sz w:val="28"/>
        </w:rPr>
        <w:t>7</w:t>
      </w:r>
      <w:r w:rsidRPr="00995566">
        <w:rPr>
          <w:sz w:val="28"/>
        </w:rPr>
        <w:t xml:space="preserve"> год</w:t>
      </w:r>
    </w:p>
    <w:p w:rsidR="00937877" w:rsidRPr="00995566" w:rsidRDefault="00937877">
      <w:pPr>
        <w:jc w:val="center"/>
        <w:rPr>
          <w:b/>
          <w:sz w:val="28"/>
        </w:rPr>
      </w:pPr>
    </w:p>
    <w:p w:rsidR="0022778A" w:rsidRPr="00995566" w:rsidRDefault="0022778A">
      <w:pPr>
        <w:jc w:val="center"/>
        <w:rPr>
          <w:b/>
          <w:sz w:val="28"/>
        </w:rPr>
      </w:pPr>
      <w:r w:rsidRPr="00995566">
        <w:rPr>
          <w:b/>
          <w:sz w:val="28"/>
        </w:rPr>
        <w:lastRenderedPageBreak/>
        <w:t>Оглавление</w:t>
      </w:r>
    </w:p>
    <w:p w:rsidR="0022778A" w:rsidRPr="00995566" w:rsidRDefault="0022778A">
      <w:pPr>
        <w:jc w:val="center"/>
        <w:rPr>
          <w:sz w:val="28"/>
        </w:rPr>
      </w:pPr>
    </w:p>
    <w:p w:rsidR="00C646BD" w:rsidRPr="00995566" w:rsidRDefault="004C3F4D">
      <w:pPr>
        <w:pStyle w:val="11"/>
        <w:tabs>
          <w:tab w:val="left" w:pos="480"/>
          <w:tab w:val="right" w:leader="dot" w:pos="9628"/>
        </w:tabs>
        <w:rPr>
          <w:rFonts w:ascii="Calibri" w:hAnsi="Calibri"/>
          <w:b w:val="0"/>
          <w:bCs w:val="0"/>
          <w:caps w:val="0"/>
          <w:noProof/>
          <w:sz w:val="22"/>
          <w:szCs w:val="22"/>
        </w:rPr>
      </w:pPr>
      <w:r w:rsidRPr="004C3F4D">
        <w:rPr>
          <w:b w:val="0"/>
        </w:rPr>
        <w:fldChar w:fldCharType="begin"/>
      </w:r>
      <w:r w:rsidR="0022778A" w:rsidRPr="00995566">
        <w:rPr>
          <w:b w:val="0"/>
        </w:rPr>
        <w:instrText xml:space="preserve"> TOC \o "1-3" \h \z \u </w:instrText>
      </w:r>
      <w:r w:rsidRPr="004C3F4D">
        <w:rPr>
          <w:b w:val="0"/>
        </w:rPr>
        <w:fldChar w:fldCharType="separate"/>
      </w:r>
      <w:hyperlink w:anchor="_Toc387934526" w:history="1">
        <w:r w:rsidR="00C646BD" w:rsidRPr="00995566">
          <w:rPr>
            <w:rStyle w:val="aa"/>
            <w:noProof/>
          </w:rPr>
          <w:t>1.</w:t>
        </w:r>
        <w:r w:rsidR="00C646BD" w:rsidRPr="00995566">
          <w:rPr>
            <w:rFonts w:ascii="Calibri" w:hAnsi="Calibri"/>
            <w:b w:val="0"/>
            <w:bCs w:val="0"/>
            <w:caps w:val="0"/>
            <w:noProof/>
            <w:sz w:val="22"/>
            <w:szCs w:val="22"/>
          </w:rPr>
          <w:tab/>
        </w:r>
        <w:r w:rsidR="006B68F8" w:rsidRPr="00995566">
          <w:rPr>
            <w:rStyle w:val="aa"/>
            <w:noProof/>
          </w:rPr>
          <w:t>Общие сведения о деятельности П</w:t>
        </w:r>
        <w:r w:rsidR="00417FE0" w:rsidRPr="00995566">
          <w:rPr>
            <w:rStyle w:val="aa"/>
            <w:noProof/>
          </w:rPr>
          <w:t>АО «Славянский СРЗ» за 201</w:t>
        </w:r>
        <w:r w:rsidR="0002313E" w:rsidRPr="00995566">
          <w:rPr>
            <w:rStyle w:val="aa"/>
            <w:noProof/>
          </w:rPr>
          <w:t>6</w:t>
        </w:r>
        <w:r w:rsidR="00C646BD" w:rsidRPr="00995566">
          <w:rPr>
            <w:rStyle w:val="aa"/>
            <w:noProof/>
          </w:rPr>
          <w:t xml:space="preserve"> год</w:t>
        </w:r>
        <w:r w:rsidR="00C646BD" w:rsidRPr="00995566">
          <w:rPr>
            <w:noProof/>
            <w:webHidden/>
          </w:rPr>
          <w:tab/>
        </w:r>
        <w:r w:rsidRPr="00995566">
          <w:rPr>
            <w:noProof/>
            <w:webHidden/>
          </w:rPr>
          <w:fldChar w:fldCharType="begin"/>
        </w:r>
        <w:r w:rsidR="00C646BD" w:rsidRPr="00995566">
          <w:rPr>
            <w:noProof/>
            <w:webHidden/>
          </w:rPr>
          <w:instrText xml:space="preserve"> PAGEREF _Toc387934526 \h </w:instrText>
        </w:r>
        <w:r w:rsidRPr="00995566">
          <w:rPr>
            <w:noProof/>
            <w:webHidden/>
          </w:rPr>
        </w:r>
        <w:r w:rsidRPr="00995566">
          <w:rPr>
            <w:noProof/>
            <w:webHidden/>
          </w:rPr>
          <w:fldChar w:fldCharType="separate"/>
        </w:r>
        <w:r w:rsidR="00B756F7" w:rsidRPr="00995566">
          <w:rPr>
            <w:noProof/>
            <w:webHidden/>
          </w:rPr>
          <w:t>3</w:t>
        </w:r>
        <w:r w:rsidRPr="00995566">
          <w:rPr>
            <w:noProof/>
            <w:webHidden/>
          </w:rPr>
          <w:fldChar w:fldCharType="end"/>
        </w:r>
      </w:hyperlink>
    </w:p>
    <w:p w:rsidR="00C646BD" w:rsidRPr="00995566" w:rsidRDefault="004C3F4D">
      <w:pPr>
        <w:pStyle w:val="23"/>
        <w:tabs>
          <w:tab w:val="left" w:pos="960"/>
          <w:tab w:val="right" w:leader="dot" w:pos="9628"/>
        </w:tabs>
        <w:rPr>
          <w:rFonts w:ascii="Calibri" w:hAnsi="Calibri"/>
          <w:smallCaps w:val="0"/>
          <w:noProof/>
          <w:sz w:val="22"/>
          <w:szCs w:val="22"/>
        </w:rPr>
      </w:pPr>
      <w:hyperlink w:anchor="_Toc387934527" w:history="1">
        <w:r w:rsidR="00C646BD" w:rsidRPr="00995566">
          <w:rPr>
            <w:rStyle w:val="aa"/>
            <w:b/>
            <w:noProof/>
          </w:rPr>
          <w:t>1.1.</w:t>
        </w:r>
        <w:r w:rsidR="00C646BD" w:rsidRPr="00995566">
          <w:rPr>
            <w:rFonts w:ascii="Calibri" w:hAnsi="Calibri"/>
            <w:smallCaps w:val="0"/>
            <w:noProof/>
            <w:sz w:val="22"/>
            <w:szCs w:val="22"/>
          </w:rPr>
          <w:tab/>
        </w:r>
        <w:r w:rsidR="00C646BD" w:rsidRPr="00995566">
          <w:rPr>
            <w:rStyle w:val="aa"/>
            <w:b/>
            <w:noProof/>
          </w:rPr>
          <w:t>Сведения об Обществе</w:t>
        </w:r>
        <w:r w:rsidR="00C646BD" w:rsidRPr="00995566">
          <w:rPr>
            <w:noProof/>
            <w:webHidden/>
          </w:rPr>
          <w:tab/>
        </w:r>
        <w:r w:rsidRPr="00995566">
          <w:rPr>
            <w:noProof/>
            <w:webHidden/>
          </w:rPr>
          <w:fldChar w:fldCharType="begin"/>
        </w:r>
        <w:r w:rsidR="00C646BD" w:rsidRPr="00995566">
          <w:rPr>
            <w:noProof/>
            <w:webHidden/>
          </w:rPr>
          <w:instrText xml:space="preserve"> PAGEREF _Toc387934527 \h </w:instrText>
        </w:r>
        <w:r w:rsidRPr="00995566">
          <w:rPr>
            <w:noProof/>
            <w:webHidden/>
          </w:rPr>
        </w:r>
        <w:r w:rsidRPr="00995566">
          <w:rPr>
            <w:noProof/>
            <w:webHidden/>
          </w:rPr>
          <w:fldChar w:fldCharType="separate"/>
        </w:r>
        <w:r w:rsidR="00B756F7" w:rsidRPr="00995566">
          <w:rPr>
            <w:noProof/>
            <w:webHidden/>
          </w:rPr>
          <w:t>3</w:t>
        </w:r>
        <w:r w:rsidRPr="00995566">
          <w:rPr>
            <w:noProof/>
            <w:webHidden/>
          </w:rPr>
          <w:fldChar w:fldCharType="end"/>
        </w:r>
      </w:hyperlink>
    </w:p>
    <w:p w:rsidR="00C646BD" w:rsidRPr="00995566" w:rsidRDefault="004C3F4D">
      <w:pPr>
        <w:pStyle w:val="23"/>
        <w:tabs>
          <w:tab w:val="left" w:pos="960"/>
          <w:tab w:val="right" w:leader="dot" w:pos="9628"/>
        </w:tabs>
        <w:rPr>
          <w:rFonts w:ascii="Calibri" w:hAnsi="Calibri"/>
          <w:smallCaps w:val="0"/>
          <w:noProof/>
          <w:sz w:val="22"/>
          <w:szCs w:val="22"/>
        </w:rPr>
      </w:pPr>
      <w:hyperlink w:anchor="_Toc387934528" w:history="1">
        <w:r w:rsidR="00C646BD" w:rsidRPr="00995566">
          <w:rPr>
            <w:rStyle w:val="aa"/>
            <w:b/>
            <w:noProof/>
          </w:rPr>
          <w:t>1.2.</w:t>
        </w:r>
        <w:r w:rsidR="00C646BD" w:rsidRPr="00995566">
          <w:rPr>
            <w:rFonts w:ascii="Calibri" w:hAnsi="Calibri"/>
            <w:smallCaps w:val="0"/>
            <w:noProof/>
            <w:sz w:val="22"/>
            <w:szCs w:val="22"/>
          </w:rPr>
          <w:tab/>
        </w:r>
        <w:r w:rsidR="00C646BD" w:rsidRPr="00995566">
          <w:rPr>
            <w:rStyle w:val="aa"/>
            <w:b/>
            <w:noProof/>
          </w:rPr>
          <w:t>Положение Общества в отрасли</w:t>
        </w:r>
        <w:r w:rsidR="00C646BD" w:rsidRPr="00995566">
          <w:rPr>
            <w:noProof/>
            <w:webHidden/>
          </w:rPr>
          <w:tab/>
        </w:r>
        <w:r w:rsidRPr="00995566">
          <w:rPr>
            <w:noProof/>
            <w:webHidden/>
          </w:rPr>
          <w:fldChar w:fldCharType="begin"/>
        </w:r>
        <w:r w:rsidR="00C646BD" w:rsidRPr="00995566">
          <w:rPr>
            <w:noProof/>
            <w:webHidden/>
          </w:rPr>
          <w:instrText xml:space="preserve"> PAGEREF _Toc387934528 \h </w:instrText>
        </w:r>
        <w:r w:rsidRPr="00995566">
          <w:rPr>
            <w:noProof/>
            <w:webHidden/>
          </w:rPr>
        </w:r>
        <w:r w:rsidRPr="00995566">
          <w:rPr>
            <w:noProof/>
            <w:webHidden/>
          </w:rPr>
          <w:fldChar w:fldCharType="separate"/>
        </w:r>
        <w:r w:rsidR="00B756F7" w:rsidRPr="00995566">
          <w:rPr>
            <w:noProof/>
            <w:webHidden/>
          </w:rPr>
          <w:t>4</w:t>
        </w:r>
        <w:r w:rsidRPr="00995566">
          <w:rPr>
            <w:noProof/>
            <w:webHidden/>
          </w:rPr>
          <w:fldChar w:fldCharType="end"/>
        </w:r>
      </w:hyperlink>
    </w:p>
    <w:p w:rsidR="00C646BD" w:rsidRPr="00995566" w:rsidRDefault="004C3F4D">
      <w:pPr>
        <w:pStyle w:val="32"/>
        <w:tabs>
          <w:tab w:val="left" w:pos="1200"/>
          <w:tab w:val="right" w:leader="dot" w:pos="9628"/>
        </w:tabs>
        <w:rPr>
          <w:rFonts w:ascii="Calibri" w:hAnsi="Calibri"/>
          <w:i w:val="0"/>
          <w:iCs w:val="0"/>
          <w:noProof/>
          <w:sz w:val="22"/>
          <w:szCs w:val="22"/>
        </w:rPr>
      </w:pPr>
      <w:hyperlink w:anchor="_Toc387934529" w:history="1">
        <w:r w:rsidR="00C646BD" w:rsidRPr="00995566">
          <w:rPr>
            <w:rStyle w:val="aa"/>
            <w:b/>
            <w:bCs/>
            <w:noProof/>
          </w:rPr>
          <w:t>1.2.1.</w:t>
        </w:r>
        <w:r w:rsidR="00C646BD" w:rsidRPr="00995566">
          <w:rPr>
            <w:rFonts w:ascii="Calibri" w:hAnsi="Calibri"/>
            <w:i w:val="0"/>
            <w:iCs w:val="0"/>
            <w:noProof/>
            <w:sz w:val="22"/>
            <w:szCs w:val="22"/>
          </w:rPr>
          <w:tab/>
        </w:r>
        <w:r w:rsidR="00C646BD" w:rsidRPr="00995566">
          <w:rPr>
            <w:rStyle w:val="aa"/>
            <w:b/>
            <w:bCs/>
            <w:noProof/>
          </w:rPr>
          <w:t>Гражданский судоремонт</w:t>
        </w:r>
        <w:r w:rsidR="00C646BD" w:rsidRPr="00995566">
          <w:rPr>
            <w:noProof/>
            <w:webHidden/>
          </w:rPr>
          <w:tab/>
        </w:r>
        <w:r w:rsidRPr="00995566">
          <w:rPr>
            <w:noProof/>
            <w:webHidden/>
          </w:rPr>
          <w:fldChar w:fldCharType="begin"/>
        </w:r>
        <w:r w:rsidR="00C646BD" w:rsidRPr="00995566">
          <w:rPr>
            <w:noProof/>
            <w:webHidden/>
          </w:rPr>
          <w:instrText xml:space="preserve"> PAGEREF _Toc387934529 \h </w:instrText>
        </w:r>
        <w:r w:rsidRPr="00995566">
          <w:rPr>
            <w:noProof/>
            <w:webHidden/>
          </w:rPr>
        </w:r>
        <w:r w:rsidRPr="00995566">
          <w:rPr>
            <w:noProof/>
            <w:webHidden/>
          </w:rPr>
          <w:fldChar w:fldCharType="separate"/>
        </w:r>
        <w:r w:rsidR="00B756F7" w:rsidRPr="00995566">
          <w:rPr>
            <w:noProof/>
            <w:webHidden/>
          </w:rPr>
          <w:t>5</w:t>
        </w:r>
        <w:r w:rsidRPr="00995566">
          <w:rPr>
            <w:noProof/>
            <w:webHidden/>
          </w:rPr>
          <w:fldChar w:fldCharType="end"/>
        </w:r>
      </w:hyperlink>
    </w:p>
    <w:p w:rsidR="00C646BD" w:rsidRPr="00995566" w:rsidRDefault="004C3F4D">
      <w:pPr>
        <w:pStyle w:val="32"/>
        <w:tabs>
          <w:tab w:val="left" w:pos="1200"/>
          <w:tab w:val="right" w:leader="dot" w:pos="9628"/>
        </w:tabs>
        <w:rPr>
          <w:rFonts w:ascii="Calibri" w:hAnsi="Calibri"/>
          <w:i w:val="0"/>
          <w:iCs w:val="0"/>
          <w:noProof/>
          <w:sz w:val="22"/>
          <w:szCs w:val="22"/>
        </w:rPr>
      </w:pPr>
      <w:hyperlink w:anchor="_Toc387934530" w:history="1">
        <w:r w:rsidR="00C646BD" w:rsidRPr="00995566">
          <w:rPr>
            <w:rStyle w:val="aa"/>
            <w:b/>
            <w:bCs/>
            <w:noProof/>
          </w:rPr>
          <w:t>1.2.2.</w:t>
        </w:r>
        <w:r w:rsidR="00C646BD" w:rsidRPr="00995566">
          <w:rPr>
            <w:rFonts w:ascii="Calibri" w:hAnsi="Calibri"/>
            <w:i w:val="0"/>
            <w:iCs w:val="0"/>
            <w:noProof/>
            <w:sz w:val="22"/>
            <w:szCs w:val="22"/>
          </w:rPr>
          <w:tab/>
        </w:r>
        <w:r w:rsidR="00C646BD" w:rsidRPr="00995566">
          <w:rPr>
            <w:rStyle w:val="aa"/>
            <w:b/>
            <w:bCs/>
            <w:noProof/>
          </w:rPr>
          <w:t>Военный судоремонт</w:t>
        </w:r>
        <w:r w:rsidR="00C646BD" w:rsidRPr="00995566">
          <w:rPr>
            <w:noProof/>
            <w:webHidden/>
          </w:rPr>
          <w:tab/>
        </w:r>
        <w:r w:rsidRPr="00995566">
          <w:rPr>
            <w:noProof/>
            <w:webHidden/>
          </w:rPr>
          <w:fldChar w:fldCharType="begin"/>
        </w:r>
        <w:r w:rsidR="00C646BD" w:rsidRPr="00995566">
          <w:rPr>
            <w:noProof/>
            <w:webHidden/>
          </w:rPr>
          <w:instrText xml:space="preserve"> PAGEREF _Toc387934530 \h </w:instrText>
        </w:r>
        <w:r w:rsidRPr="00995566">
          <w:rPr>
            <w:noProof/>
            <w:webHidden/>
          </w:rPr>
        </w:r>
        <w:r w:rsidRPr="00995566">
          <w:rPr>
            <w:noProof/>
            <w:webHidden/>
          </w:rPr>
          <w:fldChar w:fldCharType="separate"/>
        </w:r>
        <w:r w:rsidR="00B756F7" w:rsidRPr="00995566">
          <w:rPr>
            <w:noProof/>
            <w:webHidden/>
          </w:rPr>
          <w:t>6</w:t>
        </w:r>
        <w:r w:rsidRPr="00995566">
          <w:rPr>
            <w:noProof/>
            <w:webHidden/>
          </w:rPr>
          <w:fldChar w:fldCharType="end"/>
        </w:r>
      </w:hyperlink>
    </w:p>
    <w:p w:rsidR="00C646BD" w:rsidRPr="00995566" w:rsidRDefault="004C3F4D">
      <w:pPr>
        <w:pStyle w:val="32"/>
        <w:tabs>
          <w:tab w:val="left" w:pos="1200"/>
          <w:tab w:val="right" w:leader="dot" w:pos="9628"/>
        </w:tabs>
        <w:rPr>
          <w:rFonts w:ascii="Calibri" w:hAnsi="Calibri"/>
          <w:i w:val="0"/>
          <w:iCs w:val="0"/>
          <w:noProof/>
          <w:sz w:val="22"/>
          <w:szCs w:val="22"/>
        </w:rPr>
      </w:pPr>
      <w:hyperlink w:anchor="_Toc387934531" w:history="1">
        <w:r w:rsidR="00C646BD" w:rsidRPr="00995566">
          <w:rPr>
            <w:rStyle w:val="aa"/>
            <w:b/>
            <w:bCs/>
            <w:noProof/>
          </w:rPr>
          <w:t>1.2.3.</w:t>
        </w:r>
        <w:r w:rsidR="00C646BD" w:rsidRPr="00995566">
          <w:rPr>
            <w:rFonts w:ascii="Calibri" w:hAnsi="Calibri"/>
            <w:i w:val="0"/>
            <w:iCs w:val="0"/>
            <w:noProof/>
            <w:sz w:val="22"/>
            <w:szCs w:val="22"/>
          </w:rPr>
          <w:tab/>
        </w:r>
        <w:r w:rsidR="00C646BD" w:rsidRPr="00995566">
          <w:rPr>
            <w:rStyle w:val="aa"/>
            <w:b/>
            <w:bCs/>
            <w:noProof/>
          </w:rPr>
          <w:t>Анализ конкурентов</w:t>
        </w:r>
        <w:r w:rsidR="00C646BD" w:rsidRPr="00995566">
          <w:rPr>
            <w:noProof/>
            <w:webHidden/>
          </w:rPr>
          <w:tab/>
        </w:r>
        <w:r w:rsidRPr="00995566">
          <w:rPr>
            <w:noProof/>
            <w:webHidden/>
          </w:rPr>
          <w:fldChar w:fldCharType="begin"/>
        </w:r>
        <w:r w:rsidR="00C646BD" w:rsidRPr="00995566">
          <w:rPr>
            <w:noProof/>
            <w:webHidden/>
          </w:rPr>
          <w:instrText xml:space="preserve"> PAGEREF _Toc387934531 \h </w:instrText>
        </w:r>
        <w:r w:rsidRPr="00995566">
          <w:rPr>
            <w:noProof/>
            <w:webHidden/>
          </w:rPr>
        </w:r>
        <w:r w:rsidRPr="00995566">
          <w:rPr>
            <w:noProof/>
            <w:webHidden/>
          </w:rPr>
          <w:fldChar w:fldCharType="separate"/>
        </w:r>
        <w:r w:rsidR="00B756F7" w:rsidRPr="00995566">
          <w:rPr>
            <w:noProof/>
            <w:webHidden/>
          </w:rPr>
          <w:t>6</w:t>
        </w:r>
        <w:r w:rsidRPr="00995566">
          <w:rPr>
            <w:noProof/>
            <w:webHidden/>
          </w:rPr>
          <w:fldChar w:fldCharType="end"/>
        </w:r>
      </w:hyperlink>
    </w:p>
    <w:p w:rsidR="00C646BD" w:rsidRPr="00995566" w:rsidRDefault="004C3F4D">
      <w:pPr>
        <w:pStyle w:val="23"/>
        <w:tabs>
          <w:tab w:val="left" w:pos="960"/>
          <w:tab w:val="right" w:leader="dot" w:pos="9628"/>
        </w:tabs>
        <w:rPr>
          <w:rFonts w:ascii="Calibri" w:hAnsi="Calibri"/>
          <w:smallCaps w:val="0"/>
          <w:noProof/>
          <w:sz w:val="22"/>
          <w:szCs w:val="22"/>
        </w:rPr>
      </w:pPr>
      <w:hyperlink w:anchor="_Toc387934532" w:history="1">
        <w:r w:rsidR="00C646BD" w:rsidRPr="00995566">
          <w:rPr>
            <w:rStyle w:val="aa"/>
            <w:b/>
            <w:noProof/>
          </w:rPr>
          <w:t>1.3.</w:t>
        </w:r>
        <w:r w:rsidR="00C646BD" w:rsidRPr="00995566">
          <w:rPr>
            <w:rFonts w:ascii="Calibri" w:hAnsi="Calibri"/>
            <w:smallCaps w:val="0"/>
            <w:noProof/>
            <w:sz w:val="22"/>
            <w:szCs w:val="22"/>
          </w:rPr>
          <w:tab/>
        </w:r>
        <w:r w:rsidR="00C646BD" w:rsidRPr="00995566">
          <w:rPr>
            <w:rStyle w:val="aa"/>
            <w:b/>
            <w:noProof/>
          </w:rPr>
          <w:t>Приоритетные направления деятельности Общества</w:t>
        </w:r>
        <w:r w:rsidR="00C646BD" w:rsidRPr="00995566">
          <w:rPr>
            <w:noProof/>
            <w:webHidden/>
          </w:rPr>
          <w:tab/>
        </w:r>
        <w:r w:rsidRPr="00995566">
          <w:rPr>
            <w:noProof/>
            <w:webHidden/>
          </w:rPr>
          <w:fldChar w:fldCharType="begin"/>
        </w:r>
        <w:r w:rsidR="00C646BD" w:rsidRPr="00995566">
          <w:rPr>
            <w:noProof/>
            <w:webHidden/>
          </w:rPr>
          <w:instrText xml:space="preserve"> PAGEREF _Toc387934532 \h </w:instrText>
        </w:r>
        <w:r w:rsidRPr="00995566">
          <w:rPr>
            <w:noProof/>
            <w:webHidden/>
          </w:rPr>
        </w:r>
        <w:r w:rsidRPr="00995566">
          <w:rPr>
            <w:noProof/>
            <w:webHidden/>
          </w:rPr>
          <w:fldChar w:fldCharType="separate"/>
        </w:r>
        <w:r w:rsidR="00B756F7" w:rsidRPr="00995566">
          <w:rPr>
            <w:noProof/>
            <w:webHidden/>
          </w:rPr>
          <w:t>10</w:t>
        </w:r>
        <w:r w:rsidRPr="00995566">
          <w:rPr>
            <w:noProof/>
            <w:webHidden/>
          </w:rPr>
          <w:fldChar w:fldCharType="end"/>
        </w:r>
      </w:hyperlink>
    </w:p>
    <w:p w:rsidR="00C646BD" w:rsidRPr="00995566" w:rsidRDefault="004C3F4D">
      <w:pPr>
        <w:pStyle w:val="23"/>
        <w:tabs>
          <w:tab w:val="left" w:pos="960"/>
          <w:tab w:val="right" w:leader="dot" w:pos="9628"/>
        </w:tabs>
        <w:rPr>
          <w:rFonts w:ascii="Calibri" w:hAnsi="Calibri"/>
          <w:smallCaps w:val="0"/>
          <w:noProof/>
          <w:sz w:val="22"/>
          <w:szCs w:val="22"/>
        </w:rPr>
      </w:pPr>
      <w:hyperlink w:anchor="_Toc387934533" w:history="1">
        <w:r w:rsidR="00C646BD" w:rsidRPr="00995566">
          <w:rPr>
            <w:rStyle w:val="aa"/>
            <w:b/>
            <w:noProof/>
          </w:rPr>
          <w:t>1.4.</w:t>
        </w:r>
        <w:r w:rsidR="00C646BD" w:rsidRPr="00995566">
          <w:rPr>
            <w:rFonts w:ascii="Calibri" w:hAnsi="Calibri"/>
            <w:smallCaps w:val="0"/>
            <w:noProof/>
            <w:sz w:val="22"/>
            <w:szCs w:val="22"/>
          </w:rPr>
          <w:tab/>
        </w:r>
        <w:r w:rsidR="00C646BD" w:rsidRPr="00995566">
          <w:rPr>
            <w:rStyle w:val="aa"/>
            <w:b/>
            <w:noProof/>
          </w:rPr>
          <w:t>Общая характеристи</w:t>
        </w:r>
        <w:r w:rsidR="009B39EA" w:rsidRPr="00995566">
          <w:rPr>
            <w:rStyle w:val="aa"/>
            <w:b/>
            <w:noProof/>
          </w:rPr>
          <w:t>ка деятельности Общества за 201</w:t>
        </w:r>
        <w:r w:rsidR="00995566" w:rsidRPr="00995566">
          <w:rPr>
            <w:rStyle w:val="aa"/>
            <w:b/>
            <w:noProof/>
          </w:rPr>
          <w:t>6</w:t>
        </w:r>
        <w:r w:rsidR="00C646BD" w:rsidRPr="00995566">
          <w:rPr>
            <w:rStyle w:val="aa"/>
            <w:b/>
            <w:noProof/>
          </w:rPr>
          <w:t>год, информация по сегментам</w:t>
        </w:r>
        <w:r w:rsidR="00C646BD" w:rsidRPr="00995566">
          <w:rPr>
            <w:noProof/>
            <w:webHidden/>
          </w:rPr>
          <w:tab/>
        </w:r>
        <w:r w:rsidRPr="00995566">
          <w:rPr>
            <w:noProof/>
            <w:webHidden/>
          </w:rPr>
          <w:fldChar w:fldCharType="begin"/>
        </w:r>
        <w:r w:rsidR="00C646BD" w:rsidRPr="00995566">
          <w:rPr>
            <w:noProof/>
            <w:webHidden/>
          </w:rPr>
          <w:instrText xml:space="preserve"> PAGEREF _Toc387934533 \h </w:instrText>
        </w:r>
        <w:r w:rsidRPr="00995566">
          <w:rPr>
            <w:noProof/>
            <w:webHidden/>
          </w:rPr>
        </w:r>
        <w:r w:rsidRPr="00995566">
          <w:rPr>
            <w:noProof/>
            <w:webHidden/>
          </w:rPr>
          <w:fldChar w:fldCharType="separate"/>
        </w:r>
        <w:r w:rsidR="00B756F7" w:rsidRPr="00995566">
          <w:rPr>
            <w:noProof/>
            <w:webHidden/>
          </w:rPr>
          <w:t>11</w:t>
        </w:r>
        <w:r w:rsidRPr="00995566">
          <w:rPr>
            <w:noProof/>
            <w:webHidden/>
          </w:rPr>
          <w:fldChar w:fldCharType="end"/>
        </w:r>
      </w:hyperlink>
    </w:p>
    <w:p w:rsidR="00C646BD" w:rsidRPr="00995566" w:rsidRDefault="004C3F4D">
      <w:pPr>
        <w:pStyle w:val="23"/>
        <w:tabs>
          <w:tab w:val="left" w:pos="960"/>
          <w:tab w:val="right" w:leader="dot" w:pos="9628"/>
        </w:tabs>
        <w:rPr>
          <w:rFonts w:ascii="Calibri" w:hAnsi="Calibri"/>
          <w:smallCaps w:val="0"/>
          <w:noProof/>
          <w:sz w:val="22"/>
          <w:szCs w:val="22"/>
        </w:rPr>
      </w:pPr>
      <w:hyperlink w:anchor="_Toc387934534" w:history="1">
        <w:r w:rsidR="00C646BD" w:rsidRPr="00995566">
          <w:rPr>
            <w:rStyle w:val="aa"/>
            <w:b/>
            <w:noProof/>
          </w:rPr>
          <w:t>1.5.</w:t>
        </w:r>
        <w:r w:rsidR="00C646BD" w:rsidRPr="00995566">
          <w:rPr>
            <w:rFonts w:ascii="Calibri" w:hAnsi="Calibri"/>
            <w:smallCaps w:val="0"/>
            <w:noProof/>
            <w:sz w:val="22"/>
            <w:szCs w:val="22"/>
          </w:rPr>
          <w:tab/>
        </w:r>
        <w:r w:rsidR="00C646BD" w:rsidRPr="00995566">
          <w:rPr>
            <w:rStyle w:val="aa"/>
            <w:b/>
            <w:noProof/>
          </w:rPr>
          <w:t>Основные положения учетной политики Общества</w:t>
        </w:r>
        <w:r w:rsidR="00C646BD" w:rsidRPr="00995566">
          <w:rPr>
            <w:noProof/>
            <w:webHidden/>
          </w:rPr>
          <w:tab/>
        </w:r>
        <w:r w:rsidRPr="00995566">
          <w:rPr>
            <w:noProof/>
            <w:webHidden/>
          </w:rPr>
          <w:fldChar w:fldCharType="begin"/>
        </w:r>
        <w:r w:rsidR="00C646BD" w:rsidRPr="00995566">
          <w:rPr>
            <w:noProof/>
            <w:webHidden/>
          </w:rPr>
          <w:instrText xml:space="preserve"> PAGEREF _Toc387934534 \h </w:instrText>
        </w:r>
        <w:r w:rsidRPr="00995566">
          <w:rPr>
            <w:noProof/>
            <w:webHidden/>
          </w:rPr>
        </w:r>
        <w:r w:rsidRPr="00995566">
          <w:rPr>
            <w:noProof/>
            <w:webHidden/>
          </w:rPr>
          <w:fldChar w:fldCharType="separate"/>
        </w:r>
        <w:r w:rsidR="00B756F7" w:rsidRPr="00995566">
          <w:rPr>
            <w:noProof/>
            <w:webHidden/>
          </w:rPr>
          <w:t>13</w:t>
        </w:r>
        <w:r w:rsidRPr="00995566">
          <w:rPr>
            <w:noProof/>
            <w:webHidden/>
          </w:rPr>
          <w:fldChar w:fldCharType="end"/>
        </w:r>
      </w:hyperlink>
    </w:p>
    <w:p w:rsidR="00C646BD" w:rsidRPr="00995566" w:rsidRDefault="004C3F4D">
      <w:pPr>
        <w:pStyle w:val="23"/>
        <w:tabs>
          <w:tab w:val="left" w:pos="960"/>
          <w:tab w:val="right" w:leader="dot" w:pos="9628"/>
        </w:tabs>
        <w:rPr>
          <w:rFonts w:ascii="Calibri" w:hAnsi="Calibri"/>
          <w:smallCaps w:val="0"/>
          <w:noProof/>
          <w:sz w:val="22"/>
          <w:szCs w:val="22"/>
        </w:rPr>
      </w:pPr>
      <w:hyperlink w:anchor="_Toc387934535" w:history="1">
        <w:r w:rsidR="00C646BD" w:rsidRPr="00995566">
          <w:rPr>
            <w:rStyle w:val="aa"/>
            <w:b/>
            <w:noProof/>
          </w:rPr>
          <w:t>1.6.</w:t>
        </w:r>
        <w:r w:rsidR="00C646BD" w:rsidRPr="00995566">
          <w:rPr>
            <w:rFonts w:ascii="Calibri" w:hAnsi="Calibri"/>
            <w:smallCaps w:val="0"/>
            <w:noProof/>
            <w:sz w:val="22"/>
            <w:szCs w:val="22"/>
          </w:rPr>
          <w:tab/>
        </w:r>
        <w:r w:rsidR="00C646BD" w:rsidRPr="00995566">
          <w:rPr>
            <w:rStyle w:val="aa"/>
            <w:b/>
            <w:noProof/>
          </w:rPr>
          <w:t>Раскрытие информации в соответствии с ПБУ 18/02 «Учет расходов по налогу на прибыль»</w:t>
        </w:r>
        <w:r w:rsidR="00C646BD" w:rsidRPr="00995566">
          <w:rPr>
            <w:noProof/>
            <w:webHidden/>
          </w:rPr>
          <w:tab/>
        </w:r>
        <w:r w:rsidRPr="00995566">
          <w:rPr>
            <w:noProof/>
            <w:webHidden/>
          </w:rPr>
          <w:fldChar w:fldCharType="begin"/>
        </w:r>
        <w:r w:rsidR="00C646BD" w:rsidRPr="00995566">
          <w:rPr>
            <w:noProof/>
            <w:webHidden/>
          </w:rPr>
          <w:instrText xml:space="preserve"> PAGEREF _Toc387934535 \h </w:instrText>
        </w:r>
        <w:r w:rsidRPr="00995566">
          <w:rPr>
            <w:noProof/>
            <w:webHidden/>
          </w:rPr>
        </w:r>
        <w:r w:rsidRPr="00995566">
          <w:rPr>
            <w:noProof/>
            <w:webHidden/>
          </w:rPr>
          <w:fldChar w:fldCharType="separate"/>
        </w:r>
        <w:r w:rsidR="00B756F7" w:rsidRPr="00995566">
          <w:rPr>
            <w:noProof/>
            <w:webHidden/>
          </w:rPr>
          <w:t>14</w:t>
        </w:r>
        <w:r w:rsidRPr="00995566">
          <w:rPr>
            <w:noProof/>
            <w:webHidden/>
          </w:rPr>
          <w:fldChar w:fldCharType="end"/>
        </w:r>
      </w:hyperlink>
    </w:p>
    <w:p w:rsidR="00C646BD" w:rsidRPr="00995566" w:rsidRDefault="004C3F4D">
      <w:pPr>
        <w:pStyle w:val="23"/>
        <w:tabs>
          <w:tab w:val="left" w:pos="960"/>
          <w:tab w:val="right" w:leader="dot" w:pos="9628"/>
        </w:tabs>
        <w:rPr>
          <w:rFonts w:ascii="Calibri" w:hAnsi="Calibri"/>
          <w:smallCaps w:val="0"/>
          <w:noProof/>
          <w:sz w:val="22"/>
          <w:szCs w:val="22"/>
        </w:rPr>
      </w:pPr>
      <w:hyperlink w:anchor="_Toc387934536" w:history="1">
        <w:r w:rsidR="00C646BD" w:rsidRPr="00995566">
          <w:rPr>
            <w:rStyle w:val="aa"/>
            <w:b/>
            <w:noProof/>
          </w:rPr>
          <w:t>1.7.</w:t>
        </w:r>
        <w:r w:rsidR="00C646BD" w:rsidRPr="00995566">
          <w:rPr>
            <w:rFonts w:ascii="Calibri" w:hAnsi="Calibri"/>
            <w:smallCaps w:val="0"/>
            <w:noProof/>
            <w:sz w:val="22"/>
            <w:szCs w:val="22"/>
          </w:rPr>
          <w:tab/>
        </w:r>
        <w:r w:rsidR="00C646BD" w:rsidRPr="00995566">
          <w:rPr>
            <w:rStyle w:val="aa"/>
            <w:b/>
            <w:noProof/>
          </w:rPr>
          <w:t xml:space="preserve">Финансово-экономический анализ деятельности Общества за </w:t>
        </w:r>
        <w:r w:rsidR="0026477D" w:rsidRPr="00995566">
          <w:rPr>
            <w:rStyle w:val="aa"/>
            <w:b/>
            <w:noProof/>
          </w:rPr>
          <w:t>201</w:t>
        </w:r>
        <w:r w:rsidR="00995566" w:rsidRPr="00995566">
          <w:rPr>
            <w:rStyle w:val="aa"/>
            <w:b/>
            <w:noProof/>
          </w:rPr>
          <w:t>6</w:t>
        </w:r>
        <w:r w:rsidR="00C646BD" w:rsidRPr="00995566">
          <w:rPr>
            <w:rStyle w:val="aa"/>
            <w:b/>
            <w:noProof/>
          </w:rPr>
          <w:t xml:space="preserve"> год</w:t>
        </w:r>
        <w:r w:rsidR="00C646BD" w:rsidRPr="00995566">
          <w:rPr>
            <w:noProof/>
            <w:webHidden/>
          </w:rPr>
          <w:tab/>
        </w:r>
        <w:r w:rsidRPr="00995566">
          <w:rPr>
            <w:noProof/>
            <w:webHidden/>
          </w:rPr>
          <w:fldChar w:fldCharType="begin"/>
        </w:r>
        <w:r w:rsidR="00C646BD" w:rsidRPr="00995566">
          <w:rPr>
            <w:noProof/>
            <w:webHidden/>
          </w:rPr>
          <w:instrText xml:space="preserve"> PAGEREF _Toc387934536 \h </w:instrText>
        </w:r>
        <w:r w:rsidRPr="00995566">
          <w:rPr>
            <w:noProof/>
            <w:webHidden/>
          </w:rPr>
        </w:r>
        <w:r w:rsidRPr="00995566">
          <w:rPr>
            <w:noProof/>
            <w:webHidden/>
          </w:rPr>
          <w:fldChar w:fldCharType="separate"/>
        </w:r>
        <w:r w:rsidR="00B756F7" w:rsidRPr="00995566">
          <w:rPr>
            <w:noProof/>
            <w:webHidden/>
          </w:rPr>
          <w:t>15</w:t>
        </w:r>
        <w:r w:rsidRPr="00995566">
          <w:rPr>
            <w:noProof/>
            <w:webHidden/>
          </w:rPr>
          <w:fldChar w:fldCharType="end"/>
        </w:r>
      </w:hyperlink>
    </w:p>
    <w:p w:rsidR="00C646BD" w:rsidRPr="00995566" w:rsidRDefault="004C3F4D">
      <w:pPr>
        <w:pStyle w:val="32"/>
        <w:tabs>
          <w:tab w:val="left" w:pos="1200"/>
          <w:tab w:val="right" w:leader="dot" w:pos="9628"/>
        </w:tabs>
        <w:rPr>
          <w:rFonts w:ascii="Calibri" w:hAnsi="Calibri"/>
          <w:i w:val="0"/>
          <w:iCs w:val="0"/>
          <w:noProof/>
          <w:sz w:val="22"/>
          <w:szCs w:val="22"/>
        </w:rPr>
      </w:pPr>
      <w:hyperlink w:anchor="_Toc387934537" w:history="1">
        <w:r w:rsidR="00C646BD" w:rsidRPr="00995566">
          <w:rPr>
            <w:rStyle w:val="aa"/>
            <w:b/>
            <w:noProof/>
          </w:rPr>
          <w:t>1.7.1.</w:t>
        </w:r>
        <w:r w:rsidR="00C646BD" w:rsidRPr="00995566">
          <w:rPr>
            <w:rFonts w:ascii="Calibri" w:hAnsi="Calibri"/>
            <w:i w:val="0"/>
            <w:iCs w:val="0"/>
            <w:noProof/>
            <w:sz w:val="22"/>
            <w:szCs w:val="22"/>
          </w:rPr>
          <w:tab/>
        </w:r>
        <w:r w:rsidR="00C646BD" w:rsidRPr="00995566">
          <w:rPr>
            <w:rStyle w:val="aa"/>
            <w:b/>
            <w:noProof/>
          </w:rPr>
          <w:t>Движение и структура активов и пассивов</w:t>
        </w:r>
        <w:r w:rsidR="00C646BD" w:rsidRPr="00995566">
          <w:rPr>
            <w:noProof/>
            <w:webHidden/>
          </w:rPr>
          <w:tab/>
        </w:r>
        <w:r w:rsidRPr="00995566">
          <w:rPr>
            <w:noProof/>
            <w:webHidden/>
          </w:rPr>
          <w:fldChar w:fldCharType="begin"/>
        </w:r>
        <w:r w:rsidR="00C646BD" w:rsidRPr="00995566">
          <w:rPr>
            <w:noProof/>
            <w:webHidden/>
          </w:rPr>
          <w:instrText xml:space="preserve"> PAGEREF _Toc387934537 \h </w:instrText>
        </w:r>
        <w:r w:rsidRPr="00995566">
          <w:rPr>
            <w:noProof/>
            <w:webHidden/>
          </w:rPr>
        </w:r>
        <w:r w:rsidRPr="00995566">
          <w:rPr>
            <w:noProof/>
            <w:webHidden/>
          </w:rPr>
          <w:fldChar w:fldCharType="separate"/>
        </w:r>
        <w:r w:rsidR="00B756F7" w:rsidRPr="00995566">
          <w:rPr>
            <w:noProof/>
            <w:webHidden/>
          </w:rPr>
          <w:t>15</w:t>
        </w:r>
        <w:r w:rsidRPr="00995566">
          <w:rPr>
            <w:noProof/>
            <w:webHidden/>
          </w:rPr>
          <w:fldChar w:fldCharType="end"/>
        </w:r>
      </w:hyperlink>
    </w:p>
    <w:p w:rsidR="00C646BD" w:rsidRPr="00995566" w:rsidRDefault="004C3F4D">
      <w:pPr>
        <w:pStyle w:val="32"/>
        <w:tabs>
          <w:tab w:val="left" w:pos="1200"/>
          <w:tab w:val="right" w:leader="dot" w:pos="9628"/>
        </w:tabs>
        <w:rPr>
          <w:rFonts w:ascii="Calibri" w:hAnsi="Calibri"/>
          <w:i w:val="0"/>
          <w:iCs w:val="0"/>
          <w:noProof/>
          <w:sz w:val="22"/>
          <w:szCs w:val="22"/>
        </w:rPr>
      </w:pPr>
      <w:hyperlink w:anchor="_Toc387934538" w:history="1">
        <w:r w:rsidR="00C646BD" w:rsidRPr="00995566">
          <w:rPr>
            <w:rStyle w:val="aa"/>
            <w:b/>
            <w:noProof/>
          </w:rPr>
          <w:t>1.7.2.</w:t>
        </w:r>
        <w:r w:rsidR="00C646BD" w:rsidRPr="00995566">
          <w:rPr>
            <w:rFonts w:ascii="Calibri" w:hAnsi="Calibri"/>
            <w:i w:val="0"/>
            <w:iCs w:val="0"/>
            <w:noProof/>
            <w:sz w:val="22"/>
            <w:szCs w:val="22"/>
          </w:rPr>
          <w:tab/>
        </w:r>
        <w:r w:rsidR="00C646BD" w:rsidRPr="00995566">
          <w:rPr>
            <w:rStyle w:val="aa"/>
            <w:b/>
            <w:noProof/>
          </w:rPr>
          <w:t>Эффективность управления капиталом</w:t>
        </w:r>
        <w:r w:rsidR="00C646BD" w:rsidRPr="00995566">
          <w:rPr>
            <w:noProof/>
            <w:webHidden/>
          </w:rPr>
          <w:tab/>
        </w:r>
        <w:r w:rsidRPr="00995566">
          <w:rPr>
            <w:noProof/>
            <w:webHidden/>
          </w:rPr>
          <w:fldChar w:fldCharType="begin"/>
        </w:r>
        <w:r w:rsidR="00C646BD" w:rsidRPr="00995566">
          <w:rPr>
            <w:noProof/>
            <w:webHidden/>
          </w:rPr>
          <w:instrText xml:space="preserve"> PAGEREF _Toc387934538 \h </w:instrText>
        </w:r>
        <w:r w:rsidRPr="00995566">
          <w:rPr>
            <w:noProof/>
            <w:webHidden/>
          </w:rPr>
        </w:r>
        <w:r w:rsidRPr="00995566">
          <w:rPr>
            <w:noProof/>
            <w:webHidden/>
          </w:rPr>
          <w:fldChar w:fldCharType="separate"/>
        </w:r>
        <w:r w:rsidR="00B756F7" w:rsidRPr="00995566">
          <w:rPr>
            <w:noProof/>
            <w:webHidden/>
          </w:rPr>
          <w:t>16</w:t>
        </w:r>
        <w:r w:rsidRPr="00995566">
          <w:rPr>
            <w:noProof/>
            <w:webHidden/>
          </w:rPr>
          <w:fldChar w:fldCharType="end"/>
        </w:r>
      </w:hyperlink>
    </w:p>
    <w:p w:rsidR="00C646BD" w:rsidRPr="00995566" w:rsidRDefault="004C3F4D">
      <w:pPr>
        <w:pStyle w:val="23"/>
        <w:tabs>
          <w:tab w:val="left" w:pos="960"/>
          <w:tab w:val="right" w:leader="dot" w:pos="9628"/>
        </w:tabs>
        <w:rPr>
          <w:rFonts w:ascii="Calibri" w:hAnsi="Calibri"/>
          <w:smallCaps w:val="0"/>
          <w:noProof/>
          <w:sz w:val="22"/>
          <w:szCs w:val="22"/>
        </w:rPr>
      </w:pPr>
      <w:hyperlink w:anchor="_Toc387934539" w:history="1">
        <w:r w:rsidR="00C646BD" w:rsidRPr="00995566">
          <w:rPr>
            <w:rStyle w:val="aa"/>
            <w:b/>
            <w:noProof/>
          </w:rPr>
          <w:t>1.8.</w:t>
        </w:r>
        <w:r w:rsidR="00C646BD" w:rsidRPr="00995566">
          <w:rPr>
            <w:rFonts w:ascii="Calibri" w:hAnsi="Calibri"/>
            <w:smallCaps w:val="0"/>
            <w:noProof/>
            <w:sz w:val="22"/>
            <w:szCs w:val="22"/>
          </w:rPr>
          <w:tab/>
        </w:r>
        <w:r w:rsidR="00C646BD" w:rsidRPr="00995566">
          <w:rPr>
            <w:rStyle w:val="aa"/>
            <w:b/>
            <w:noProof/>
          </w:rPr>
          <w:t>Сведения о начисленных и уплаченных налогах и иных платежей за отчетный год</w:t>
        </w:r>
        <w:r w:rsidR="00C646BD" w:rsidRPr="00995566">
          <w:rPr>
            <w:noProof/>
            <w:webHidden/>
          </w:rPr>
          <w:tab/>
        </w:r>
        <w:r w:rsidRPr="00995566">
          <w:rPr>
            <w:noProof/>
            <w:webHidden/>
          </w:rPr>
          <w:fldChar w:fldCharType="begin"/>
        </w:r>
        <w:r w:rsidR="00C646BD" w:rsidRPr="00995566">
          <w:rPr>
            <w:noProof/>
            <w:webHidden/>
          </w:rPr>
          <w:instrText xml:space="preserve"> PAGEREF _Toc387934539 \h </w:instrText>
        </w:r>
        <w:r w:rsidRPr="00995566">
          <w:rPr>
            <w:noProof/>
            <w:webHidden/>
          </w:rPr>
        </w:r>
        <w:r w:rsidRPr="00995566">
          <w:rPr>
            <w:noProof/>
            <w:webHidden/>
          </w:rPr>
          <w:fldChar w:fldCharType="separate"/>
        </w:r>
        <w:r w:rsidR="00B756F7" w:rsidRPr="00995566">
          <w:rPr>
            <w:noProof/>
            <w:webHidden/>
          </w:rPr>
          <w:t>20</w:t>
        </w:r>
        <w:r w:rsidRPr="00995566">
          <w:rPr>
            <w:noProof/>
            <w:webHidden/>
          </w:rPr>
          <w:fldChar w:fldCharType="end"/>
        </w:r>
      </w:hyperlink>
    </w:p>
    <w:p w:rsidR="00C646BD" w:rsidRPr="00995566" w:rsidRDefault="004C3F4D">
      <w:pPr>
        <w:pStyle w:val="23"/>
        <w:tabs>
          <w:tab w:val="left" w:pos="960"/>
          <w:tab w:val="right" w:leader="dot" w:pos="9628"/>
        </w:tabs>
        <w:rPr>
          <w:rFonts w:ascii="Calibri" w:hAnsi="Calibri"/>
          <w:smallCaps w:val="0"/>
          <w:noProof/>
          <w:sz w:val="22"/>
          <w:szCs w:val="22"/>
        </w:rPr>
      </w:pPr>
      <w:hyperlink w:anchor="_Toc387934540" w:history="1">
        <w:r w:rsidR="00C646BD" w:rsidRPr="00995566">
          <w:rPr>
            <w:rStyle w:val="aa"/>
            <w:b/>
            <w:noProof/>
          </w:rPr>
          <w:t>1.9.</w:t>
        </w:r>
        <w:r w:rsidR="00C646BD" w:rsidRPr="00995566">
          <w:rPr>
            <w:rFonts w:ascii="Calibri" w:hAnsi="Calibri"/>
            <w:smallCaps w:val="0"/>
            <w:noProof/>
            <w:sz w:val="22"/>
            <w:szCs w:val="22"/>
          </w:rPr>
          <w:tab/>
        </w:r>
        <w:r w:rsidR="00C646BD" w:rsidRPr="00995566">
          <w:rPr>
            <w:rStyle w:val="aa"/>
            <w:b/>
            <w:noProof/>
          </w:rPr>
          <w:t>Информация по прекращаемой деятельности</w:t>
        </w:r>
        <w:r w:rsidR="00C646BD" w:rsidRPr="00995566">
          <w:rPr>
            <w:noProof/>
            <w:webHidden/>
          </w:rPr>
          <w:tab/>
        </w:r>
        <w:r w:rsidRPr="00995566">
          <w:rPr>
            <w:noProof/>
            <w:webHidden/>
          </w:rPr>
          <w:fldChar w:fldCharType="begin"/>
        </w:r>
        <w:r w:rsidR="00C646BD" w:rsidRPr="00995566">
          <w:rPr>
            <w:noProof/>
            <w:webHidden/>
          </w:rPr>
          <w:instrText xml:space="preserve"> PAGEREF _Toc387934540 \h </w:instrText>
        </w:r>
        <w:r w:rsidRPr="00995566">
          <w:rPr>
            <w:noProof/>
            <w:webHidden/>
          </w:rPr>
        </w:r>
        <w:r w:rsidRPr="00995566">
          <w:rPr>
            <w:noProof/>
            <w:webHidden/>
          </w:rPr>
          <w:fldChar w:fldCharType="separate"/>
        </w:r>
        <w:r w:rsidR="00B756F7" w:rsidRPr="00995566">
          <w:rPr>
            <w:noProof/>
            <w:webHidden/>
          </w:rPr>
          <w:t>21</w:t>
        </w:r>
        <w:r w:rsidRPr="00995566">
          <w:rPr>
            <w:noProof/>
            <w:webHidden/>
          </w:rPr>
          <w:fldChar w:fldCharType="end"/>
        </w:r>
      </w:hyperlink>
    </w:p>
    <w:p w:rsidR="00C646BD" w:rsidRPr="00995566" w:rsidRDefault="004C3F4D">
      <w:pPr>
        <w:pStyle w:val="23"/>
        <w:tabs>
          <w:tab w:val="left" w:pos="960"/>
          <w:tab w:val="right" w:leader="dot" w:pos="9628"/>
        </w:tabs>
        <w:rPr>
          <w:rFonts w:ascii="Calibri" w:hAnsi="Calibri"/>
          <w:smallCaps w:val="0"/>
          <w:noProof/>
          <w:sz w:val="22"/>
          <w:szCs w:val="22"/>
        </w:rPr>
      </w:pPr>
      <w:hyperlink w:anchor="_Toc387934541" w:history="1">
        <w:r w:rsidR="00C646BD" w:rsidRPr="00995566">
          <w:rPr>
            <w:rStyle w:val="aa"/>
            <w:b/>
            <w:noProof/>
          </w:rPr>
          <w:t>1.10.</w:t>
        </w:r>
        <w:r w:rsidR="00C646BD" w:rsidRPr="00995566">
          <w:rPr>
            <w:rFonts w:ascii="Calibri" w:hAnsi="Calibri"/>
            <w:smallCaps w:val="0"/>
            <w:noProof/>
            <w:sz w:val="22"/>
            <w:szCs w:val="22"/>
          </w:rPr>
          <w:tab/>
        </w:r>
        <w:r w:rsidR="00C646BD" w:rsidRPr="00995566">
          <w:rPr>
            <w:rStyle w:val="aa"/>
            <w:b/>
            <w:noProof/>
          </w:rPr>
          <w:t>События после отчетной даты</w:t>
        </w:r>
        <w:r w:rsidR="00C646BD" w:rsidRPr="00995566">
          <w:rPr>
            <w:noProof/>
            <w:webHidden/>
          </w:rPr>
          <w:tab/>
        </w:r>
        <w:r w:rsidRPr="00995566">
          <w:rPr>
            <w:noProof/>
            <w:webHidden/>
          </w:rPr>
          <w:fldChar w:fldCharType="begin"/>
        </w:r>
        <w:r w:rsidR="00C646BD" w:rsidRPr="00995566">
          <w:rPr>
            <w:noProof/>
            <w:webHidden/>
          </w:rPr>
          <w:instrText xml:space="preserve"> PAGEREF _Toc387934541 \h </w:instrText>
        </w:r>
        <w:r w:rsidRPr="00995566">
          <w:rPr>
            <w:noProof/>
            <w:webHidden/>
          </w:rPr>
        </w:r>
        <w:r w:rsidRPr="00995566">
          <w:rPr>
            <w:noProof/>
            <w:webHidden/>
          </w:rPr>
          <w:fldChar w:fldCharType="separate"/>
        </w:r>
        <w:r w:rsidR="00B756F7" w:rsidRPr="00995566">
          <w:rPr>
            <w:noProof/>
            <w:webHidden/>
          </w:rPr>
          <w:t>21</w:t>
        </w:r>
        <w:r w:rsidRPr="00995566">
          <w:rPr>
            <w:noProof/>
            <w:webHidden/>
          </w:rPr>
          <w:fldChar w:fldCharType="end"/>
        </w:r>
      </w:hyperlink>
    </w:p>
    <w:p w:rsidR="00C646BD" w:rsidRPr="00995566" w:rsidRDefault="004C3F4D">
      <w:pPr>
        <w:pStyle w:val="23"/>
        <w:tabs>
          <w:tab w:val="left" w:pos="960"/>
          <w:tab w:val="right" w:leader="dot" w:pos="9628"/>
        </w:tabs>
        <w:rPr>
          <w:rFonts w:ascii="Calibri" w:hAnsi="Calibri"/>
          <w:smallCaps w:val="0"/>
          <w:noProof/>
          <w:sz w:val="22"/>
          <w:szCs w:val="22"/>
        </w:rPr>
      </w:pPr>
      <w:hyperlink w:anchor="_Toc387934542" w:history="1">
        <w:r w:rsidR="00C646BD" w:rsidRPr="00995566">
          <w:rPr>
            <w:rStyle w:val="aa"/>
            <w:b/>
            <w:noProof/>
          </w:rPr>
          <w:t>1.11.</w:t>
        </w:r>
        <w:r w:rsidR="00C646BD" w:rsidRPr="00995566">
          <w:rPr>
            <w:rFonts w:ascii="Calibri" w:hAnsi="Calibri"/>
            <w:smallCaps w:val="0"/>
            <w:noProof/>
            <w:sz w:val="22"/>
            <w:szCs w:val="22"/>
          </w:rPr>
          <w:tab/>
        </w:r>
        <w:r w:rsidR="00C646BD" w:rsidRPr="00995566">
          <w:rPr>
            <w:rStyle w:val="aa"/>
            <w:b/>
            <w:noProof/>
          </w:rPr>
          <w:t>Условные факторы хозяйственной деятельности</w:t>
        </w:r>
        <w:r w:rsidR="00C646BD" w:rsidRPr="00995566">
          <w:rPr>
            <w:noProof/>
            <w:webHidden/>
          </w:rPr>
          <w:tab/>
        </w:r>
        <w:r w:rsidRPr="00995566">
          <w:rPr>
            <w:noProof/>
            <w:webHidden/>
          </w:rPr>
          <w:fldChar w:fldCharType="begin"/>
        </w:r>
        <w:r w:rsidR="00C646BD" w:rsidRPr="00995566">
          <w:rPr>
            <w:noProof/>
            <w:webHidden/>
          </w:rPr>
          <w:instrText xml:space="preserve"> PAGEREF _Toc387934542 \h </w:instrText>
        </w:r>
        <w:r w:rsidRPr="00995566">
          <w:rPr>
            <w:noProof/>
            <w:webHidden/>
          </w:rPr>
        </w:r>
        <w:r w:rsidRPr="00995566">
          <w:rPr>
            <w:noProof/>
            <w:webHidden/>
          </w:rPr>
          <w:fldChar w:fldCharType="separate"/>
        </w:r>
        <w:r w:rsidR="00B756F7" w:rsidRPr="00995566">
          <w:rPr>
            <w:noProof/>
            <w:webHidden/>
          </w:rPr>
          <w:t>21</w:t>
        </w:r>
        <w:r w:rsidRPr="00995566">
          <w:rPr>
            <w:noProof/>
            <w:webHidden/>
          </w:rPr>
          <w:fldChar w:fldCharType="end"/>
        </w:r>
      </w:hyperlink>
    </w:p>
    <w:p w:rsidR="00C646BD" w:rsidRPr="00995566" w:rsidRDefault="004C3F4D">
      <w:pPr>
        <w:pStyle w:val="23"/>
        <w:tabs>
          <w:tab w:val="left" w:pos="960"/>
          <w:tab w:val="right" w:leader="dot" w:pos="9628"/>
        </w:tabs>
        <w:rPr>
          <w:rFonts w:ascii="Calibri" w:hAnsi="Calibri"/>
          <w:smallCaps w:val="0"/>
          <w:noProof/>
          <w:sz w:val="22"/>
          <w:szCs w:val="22"/>
        </w:rPr>
      </w:pPr>
      <w:hyperlink w:anchor="_Toc387934543" w:history="1">
        <w:r w:rsidR="00C646BD" w:rsidRPr="00995566">
          <w:rPr>
            <w:rStyle w:val="aa"/>
            <w:b/>
            <w:noProof/>
          </w:rPr>
          <w:t>1.12.</w:t>
        </w:r>
        <w:r w:rsidR="00C646BD" w:rsidRPr="00995566">
          <w:rPr>
            <w:rFonts w:ascii="Calibri" w:hAnsi="Calibri"/>
            <w:smallCaps w:val="0"/>
            <w:noProof/>
            <w:sz w:val="22"/>
            <w:szCs w:val="22"/>
          </w:rPr>
          <w:tab/>
        </w:r>
        <w:r w:rsidR="00C646BD" w:rsidRPr="00995566">
          <w:rPr>
            <w:rStyle w:val="aa"/>
            <w:b/>
            <w:noProof/>
          </w:rPr>
          <w:t>Социальные показатели</w:t>
        </w:r>
        <w:r w:rsidR="00C646BD" w:rsidRPr="00995566">
          <w:rPr>
            <w:noProof/>
            <w:webHidden/>
          </w:rPr>
          <w:tab/>
        </w:r>
        <w:r w:rsidRPr="00995566">
          <w:rPr>
            <w:noProof/>
            <w:webHidden/>
          </w:rPr>
          <w:fldChar w:fldCharType="begin"/>
        </w:r>
        <w:r w:rsidR="00C646BD" w:rsidRPr="00995566">
          <w:rPr>
            <w:noProof/>
            <w:webHidden/>
          </w:rPr>
          <w:instrText xml:space="preserve"> PAGEREF _Toc387934543 \h </w:instrText>
        </w:r>
        <w:r w:rsidRPr="00995566">
          <w:rPr>
            <w:noProof/>
            <w:webHidden/>
          </w:rPr>
        </w:r>
        <w:r w:rsidRPr="00995566">
          <w:rPr>
            <w:noProof/>
            <w:webHidden/>
          </w:rPr>
          <w:fldChar w:fldCharType="separate"/>
        </w:r>
        <w:r w:rsidR="00B756F7" w:rsidRPr="00995566">
          <w:rPr>
            <w:noProof/>
            <w:webHidden/>
          </w:rPr>
          <w:t>21</w:t>
        </w:r>
        <w:r w:rsidRPr="00995566">
          <w:rPr>
            <w:noProof/>
            <w:webHidden/>
          </w:rPr>
          <w:fldChar w:fldCharType="end"/>
        </w:r>
      </w:hyperlink>
    </w:p>
    <w:p w:rsidR="00C646BD" w:rsidRPr="00995566" w:rsidRDefault="004C3F4D">
      <w:pPr>
        <w:pStyle w:val="11"/>
        <w:tabs>
          <w:tab w:val="left" w:pos="480"/>
          <w:tab w:val="right" w:leader="dot" w:pos="9628"/>
        </w:tabs>
        <w:rPr>
          <w:rFonts w:ascii="Calibri" w:hAnsi="Calibri"/>
          <w:b w:val="0"/>
          <w:bCs w:val="0"/>
          <w:caps w:val="0"/>
          <w:noProof/>
          <w:sz w:val="22"/>
          <w:szCs w:val="22"/>
        </w:rPr>
      </w:pPr>
      <w:hyperlink w:anchor="_Toc387934544" w:history="1">
        <w:r w:rsidR="00C646BD" w:rsidRPr="00995566">
          <w:rPr>
            <w:rStyle w:val="aa"/>
            <w:noProof/>
          </w:rPr>
          <w:t>2.</w:t>
        </w:r>
        <w:r w:rsidR="00C646BD" w:rsidRPr="00995566">
          <w:rPr>
            <w:rFonts w:ascii="Calibri" w:hAnsi="Calibri"/>
            <w:b w:val="0"/>
            <w:bCs w:val="0"/>
            <w:caps w:val="0"/>
            <w:noProof/>
            <w:sz w:val="22"/>
            <w:szCs w:val="22"/>
          </w:rPr>
          <w:tab/>
        </w:r>
        <w:r w:rsidR="00C646BD" w:rsidRPr="00995566">
          <w:rPr>
            <w:rStyle w:val="aa"/>
            <w:noProof/>
          </w:rPr>
          <w:t>Проект основных показателей финансово</w:t>
        </w:r>
        <w:r w:rsidR="009B39EA" w:rsidRPr="00995566">
          <w:rPr>
            <w:rStyle w:val="aa"/>
            <w:noProof/>
          </w:rPr>
          <w:t>-производственной деятельности пАО «Славянский СРЗ»  на 201</w:t>
        </w:r>
        <w:r w:rsidR="00995566" w:rsidRPr="00995566">
          <w:rPr>
            <w:rStyle w:val="aa"/>
            <w:noProof/>
          </w:rPr>
          <w:t>7</w:t>
        </w:r>
        <w:r w:rsidR="00C646BD" w:rsidRPr="00995566">
          <w:rPr>
            <w:rStyle w:val="aa"/>
            <w:noProof/>
          </w:rPr>
          <w:t xml:space="preserve"> год</w:t>
        </w:r>
        <w:r w:rsidR="00C646BD" w:rsidRPr="00995566">
          <w:rPr>
            <w:noProof/>
            <w:webHidden/>
          </w:rPr>
          <w:tab/>
        </w:r>
        <w:r w:rsidRPr="00995566">
          <w:rPr>
            <w:noProof/>
            <w:webHidden/>
          </w:rPr>
          <w:fldChar w:fldCharType="begin"/>
        </w:r>
        <w:r w:rsidR="00C646BD" w:rsidRPr="00995566">
          <w:rPr>
            <w:noProof/>
            <w:webHidden/>
          </w:rPr>
          <w:instrText xml:space="preserve"> PAGEREF _Toc387934544 \h </w:instrText>
        </w:r>
        <w:r w:rsidRPr="00995566">
          <w:rPr>
            <w:noProof/>
            <w:webHidden/>
          </w:rPr>
        </w:r>
        <w:r w:rsidRPr="00995566">
          <w:rPr>
            <w:noProof/>
            <w:webHidden/>
          </w:rPr>
          <w:fldChar w:fldCharType="separate"/>
        </w:r>
        <w:r w:rsidR="00B756F7" w:rsidRPr="00995566">
          <w:rPr>
            <w:noProof/>
            <w:webHidden/>
          </w:rPr>
          <w:t>22</w:t>
        </w:r>
        <w:r w:rsidRPr="00995566">
          <w:rPr>
            <w:noProof/>
            <w:webHidden/>
          </w:rPr>
          <w:fldChar w:fldCharType="end"/>
        </w:r>
      </w:hyperlink>
    </w:p>
    <w:p w:rsidR="00C646BD" w:rsidRPr="00995566" w:rsidRDefault="004C3F4D">
      <w:pPr>
        <w:pStyle w:val="11"/>
        <w:tabs>
          <w:tab w:val="left" w:pos="480"/>
          <w:tab w:val="right" w:leader="dot" w:pos="9628"/>
        </w:tabs>
        <w:rPr>
          <w:rFonts w:ascii="Calibri" w:hAnsi="Calibri"/>
          <w:b w:val="0"/>
          <w:bCs w:val="0"/>
          <w:caps w:val="0"/>
          <w:noProof/>
          <w:sz w:val="22"/>
          <w:szCs w:val="22"/>
        </w:rPr>
      </w:pPr>
      <w:hyperlink w:anchor="_Toc387934545" w:history="1">
        <w:r w:rsidR="00C646BD" w:rsidRPr="00995566">
          <w:rPr>
            <w:rStyle w:val="aa"/>
            <w:noProof/>
          </w:rPr>
          <w:t>3.</w:t>
        </w:r>
        <w:r w:rsidR="00C646BD" w:rsidRPr="00995566">
          <w:rPr>
            <w:rFonts w:ascii="Calibri" w:hAnsi="Calibri"/>
            <w:b w:val="0"/>
            <w:bCs w:val="0"/>
            <w:caps w:val="0"/>
            <w:noProof/>
            <w:sz w:val="22"/>
            <w:szCs w:val="22"/>
          </w:rPr>
          <w:tab/>
        </w:r>
        <w:r w:rsidR="00C646BD" w:rsidRPr="00995566">
          <w:rPr>
            <w:rStyle w:val="aa"/>
            <w:noProof/>
          </w:rPr>
          <w:t>Сведения об аффилированных лицах</w:t>
        </w:r>
        <w:r w:rsidR="00C646BD" w:rsidRPr="00995566">
          <w:rPr>
            <w:noProof/>
            <w:webHidden/>
          </w:rPr>
          <w:tab/>
        </w:r>
        <w:r w:rsidRPr="00995566">
          <w:rPr>
            <w:noProof/>
            <w:webHidden/>
          </w:rPr>
          <w:fldChar w:fldCharType="begin"/>
        </w:r>
        <w:r w:rsidR="00C646BD" w:rsidRPr="00995566">
          <w:rPr>
            <w:noProof/>
            <w:webHidden/>
          </w:rPr>
          <w:instrText xml:space="preserve"> PAGEREF _Toc387934545 \h </w:instrText>
        </w:r>
        <w:r w:rsidRPr="00995566">
          <w:rPr>
            <w:noProof/>
            <w:webHidden/>
          </w:rPr>
        </w:r>
        <w:r w:rsidRPr="00995566">
          <w:rPr>
            <w:noProof/>
            <w:webHidden/>
          </w:rPr>
          <w:fldChar w:fldCharType="separate"/>
        </w:r>
        <w:r w:rsidR="00B756F7" w:rsidRPr="00995566">
          <w:rPr>
            <w:noProof/>
            <w:webHidden/>
          </w:rPr>
          <w:t>23</w:t>
        </w:r>
        <w:r w:rsidRPr="00995566">
          <w:rPr>
            <w:noProof/>
            <w:webHidden/>
          </w:rPr>
          <w:fldChar w:fldCharType="end"/>
        </w:r>
      </w:hyperlink>
    </w:p>
    <w:p w:rsidR="00C646BD" w:rsidRPr="00995566" w:rsidRDefault="004C3F4D">
      <w:pPr>
        <w:pStyle w:val="11"/>
        <w:tabs>
          <w:tab w:val="left" w:pos="480"/>
          <w:tab w:val="right" w:leader="dot" w:pos="9628"/>
        </w:tabs>
        <w:rPr>
          <w:rFonts w:ascii="Calibri" w:hAnsi="Calibri"/>
          <w:b w:val="0"/>
          <w:bCs w:val="0"/>
          <w:caps w:val="0"/>
          <w:noProof/>
          <w:sz w:val="22"/>
          <w:szCs w:val="22"/>
        </w:rPr>
      </w:pPr>
      <w:hyperlink w:anchor="_Toc387934546" w:history="1">
        <w:r w:rsidR="00C646BD" w:rsidRPr="00995566">
          <w:rPr>
            <w:rStyle w:val="aa"/>
            <w:noProof/>
          </w:rPr>
          <w:t>4.</w:t>
        </w:r>
        <w:r w:rsidR="00C646BD" w:rsidRPr="00995566">
          <w:rPr>
            <w:rFonts w:ascii="Calibri" w:hAnsi="Calibri"/>
            <w:b w:val="0"/>
            <w:bCs w:val="0"/>
            <w:caps w:val="0"/>
            <w:noProof/>
            <w:sz w:val="22"/>
            <w:szCs w:val="22"/>
          </w:rPr>
          <w:tab/>
        </w:r>
        <w:r w:rsidR="00C646BD" w:rsidRPr="00995566">
          <w:rPr>
            <w:rStyle w:val="aa"/>
            <w:noProof/>
          </w:rPr>
          <w:t>Отчет о выплате объявленных (начисленных) дивидендов по акциям Общества</w:t>
        </w:r>
        <w:r w:rsidR="00C646BD" w:rsidRPr="00995566">
          <w:rPr>
            <w:noProof/>
            <w:webHidden/>
          </w:rPr>
          <w:tab/>
        </w:r>
        <w:r w:rsidRPr="00995566">
          <w:rPr>
            <w:noProof/>
            <w:webHidden/>
          </w:rPr>
          <w:fldChar w:fldCharType="begin"/>
        </w:r>
        <w:r w:rsidR="00C646BD" w:rsidRPr="00995566">
          <w:rPr>
            <w:noProof/>
            <w:webHidden/>
          </w:rPr>
          <w:instrText xml:space="preserve"> PAGEREF _Toc387934546 \h </w:instrText>
        </w:r>
        <w:r w:rsidRPr="00995566">
          <w:rPr>
            <w:noProof/>
            <w:webHidden/>
          </w:rPr>
        </w:r>
        <w:r w:rsidRPr="00995566">
          <w:rPr>
            <w:noProof/>
            <w:webHidden/>
          </w:rPr>
          <w:fldChar w:fldCharType="separate"/>
        </w:r>
        <w:r w:rsidR="00B756F7" w:rsidRPr="00995566">
          <w:rPr>
            <w:noProof/>
            <w:webHidden/>
          </w:rPr>
          <w:t>24</w:t>
        </w:r>
        <w:r w:rsidRPr="00995566">
          <w:rPr>
            <w:noProof/>
            <w:webHidden/>
          </w:rPr>
          <w:fldChar w:fldCharType="end"/>
        </w:r>
      </w:hyperlink>
    </w:p>
    <w:p w:rsidR="00C646BD" w:rsidRPr="00995566" w:rsidRDefault="004C3F4D">
      <w:pPr>
        <w:pStyle w:val="11"/>
        <w:tabs>
          <w:tab w:val="left" w:pos="480"/>
          <w:tab w:val="right" w:leader="dot" w:pos="9628"/>
        </w:tabs>
        <w:rPr>
          <w:rFonts w:ascii="Calibri" w:hAnsi="Calibri"/>
          <w:b w:val="0"/>
          <w:bCs w:val="0"/>
          <w:caps w:val="0"/>
          <w:noProof/>
          <w:sz w:val="22"/>
          <w:szCs w:val="22"/>
        </w:rPr>
      </w:pPr>
      <w:hyperlink w:anchor="_Toc387934547" w:history="1">
        <w:r w:rsidR="00C646BD" w:rsidRPr="00995566">
          <w:rPr>
            <w:rStyle w:val="aa"/>
            <w:noProof/>
          </w:rPr>
          <w:t>5.</w:t>
        </w:r>
        <w:r w:rsidR="00C646BD" w:rsidRPr="00995566">
          <w:rPr>
            <w:rFonts w:ascii="Calibri" w:hAnsi="Calibri"/>
            <w:b w:val="0"/>
            <w:bCs w:val="0"/>
            <w:caps w:val="0"/>
            <w:noProof/>
            <w:sz w:val="22"/>
            <w:szCs w:val="22"/>
          </w:rPr>
          <w:tab/>
        </w:r>
        <w:r w:rsidR="00C646BD" w:rsidRPr="00995566">
          <w:rPr>
            <w:rStyle w:val="aa"/>
            <w:noProof/>
          </w:rPr>
          <w:t>Информация по совершенным Обществом сделкам, признаваемым в соответствии с Федеральным законом «Об акционерных обществах» крупными сделками, а также сделками, в совершении которых имеется заинтересованность</w:t>
        </w:r>
        <w:r w:rsidR="00C646BD" w:rsidRPr="00995566">
          <w:rPr>
            <w:noProof/>
            <w:webHidden/>
          </w:rPr>
          <w:tab/>
        </w:r>
        <w:r w:rsidRPr="00995566">
          <w:rPr>
            <w:noProof/>
            <w:webHidden/>
          </w:rPr>
          <w:fldChar w:fldCharType="begin"/>
        </w:r>
        <w:r w:rsidR="00C646BD" w:rsidRPr="00995566">
          <w:rPr>
            <w:noProof/>
            <w:webHidden/>
          </w:rPr>
          <w:instrText xml:space="preserve"> PAGEREF _Toc387934547 \h </w:instrText>
        </w:r>
        <w:r w:rsidRPr="00995566">
          <w:rPr>
            <w:noProof/>
            <w:webHidden/>
          </w:rPr>
        </w:r>
        <w:r w:rsidRPr="00995566">
          <w:rPr>
            <w:noProof/>
            <w:webHidden/>
          </w:rPr>
          <w:fldChar w:fldCharType="separate"/>
        </w:r>
        <w:r w:rsidR="00B756F7" w:rsidRPr="00995566">
          <w:rPr>
            <w:noProof/>
            <w:webHidden/>
          </w:rPr>
          <w:t>24</w:t>
        </w:r>
        <w:r w:rsidRPr="00995566">
          <w:rPr>
            <w:noProof/>
            <w:webHidden/>
          </w:rPr>
          <w:fldChar w:fldCharType="end"/>
        </w:r>
      </w:hyperlink>
    </w:p>
    <w:p w:rsidR="00C646BD" w:rsidRPr="00995566" w:rsidRDefault="004C3F4D">
      <w:pPr>
        <w:pStyle w:val="11"/>
        <w:tabs>
          <w:tab w:val="left" w:pos="480"/>
          <w:tab w:val="right" w:leader="dot" w:pos="9628"/>
        </w:tabs>
        <w:rPr>
          <w:rFonts w:ascii="Calibri" w:hAnsi="Calibri"/>
          <w:b w:val="0"/>
          <w:bCs w:val="0"/>
          <w:caps w:val="0"/>
          <w:noProof/>
          <w:sz w:val="22"/>
          <w:szCs w:val="22"/>
        </w:rPr>
      </w:pPr>
      <w:hyperlink w:anchor="_Toc387934548" w:history="1">
        <w:r w:rsidR="00C646BD" w:rsidRPr="00995566">
          <w:rPr>
            <w:rStyle w:val="aa"/>
            <w:noProof/>
          </w:rPr>
          <w:t>6.</w:t>
        </w:r>
        <w:r w:rsidR="00C646BD" w:rsidRPr="00995566">
          <w:rPr>
            <w:rFonts w:ascii="Calibri" w:hAnsi="Calibri"/>
            <w:b w:val="0"/>
            <w:bCs w:val="0"/>
            <w:caps w:val="0"/>
            <w:noProof/>
            <w:sz w:val="22"/>
            <w:szCs w:val="22"/>
          </w:rPr>
          <w:tab/>
        </w:r>
        <w:r w:rsidR="00C646BD" w:rsidRPr="00995566">
          <w:rPr>
            <w:rStyle w:val="aa"/>
            <w:noProof/>
          </w:rPr>
          <w:t>Информация о составе совета директоров           (наблюдательного совета) Общества</w:t>
        </w:r>
        <w:r w:rsidR="00C646BD" w:rsidRPr="00995566">
          <w:rPr>
            <w:noProof/>
            <w:webHidden/>
          </w:rPr>
          <w:tab/>
        </w:r>
        <w:r w:rsidRPr="00995566">
          <w:rPr>
            <w:noProof/>
            <w:webHidden/>
          </w:rPr>
          <w:fldChar w:fldCharType="begin"/>
        </w:r>
        <w:r w:rsidR="00C646BD" w:rsidRPr="00995566">
          <w:rPr>
            <w:noProof/>
            <w:webHidden/>
          </w:rPr>
          <w:instrText xml:space="preserve"> PAGEREF _Toc387934548 \h </w:instrText>
        </w:r>
        <w:r w:rsidRPr="00995566">
          <w:rPr>
            <w:noProof/>
            <w:webHidden/>
          </w:rPr>
        </w:r>
        <w:r w:rsidRPr="00995566">
          <w:rPr>
            <w:noProof/>
            <w:webHidden/>
          </w:rPr>
          <w:fldChar w:fldCharType="separate"/>
        </w:r>
        <w:r w:rsidR="00B756F7" w:rsidRPr="00995566">
          <w:rPr>
            <w:noProof/>
            <w:webHidden/>
          </w:rPr>
          <w:t>26</w:t>
        </w:r>
        <w:r w:rsidRPr="00995566">
          <w:rPr>
            <w:noProof/>
            <w:webHidden/>
          </w:rPr>
          <w:fldChar w:fldCharType="end"/>
        </w:r>
      </w:hyperlink>
    </w:p>
    <w:p w:rsidR="00C646BD" w:rsidRPr="00995566" w:rsidRDefault="004C3F4D">
      <w:pPr>
        <w:pStyle w:val="11"/>
        <w:tabs>
          <w:tab w:val="left" w:pos="480"/>
          <w:tab w:val="right" w:leader="dot" w:pos="9628"/>
        </w:tabs>
        <w:rPr>
          <w:rFonts w:ascii="Calibri" w:hAnsi="Calibri"/>
          <w:b w:val="0"/>
          <w:bCs w:val="0"/>
          <w:caps w:val="0"/>
          <w:noProof/>
          <w:sz w:val="22"/>
          <w:szCs w:val="22"/>
        </w:rPr>
      </w:pPr>
      <w:hyperlink w:anchor="_Toc387934549" w:history="1">
        <w:r w:rsidR="00C646BD" w:rsidRPr="00995566">
          <w:rPr>
            <w:rStyle w:val="aa"/>
            <w:noProof/>
          </w:rPr>
          <w:t>7.</w:t>
        </w:r>
        <w:r w:rsidR="00C646BD" w:rsidRPr="00995566">
          <w:rPr>
            <w:rFonts w:ascii="Calibri" w:hAnsi="Calibri"/>
            <w:b w:val="0"/>
            <w:bCs w:val="0"/>
            <w:caps w:val="0"/>
            <w:noProof/>
            <w:sz w:val="22"/>
            <w:szCs w:val="22"/>
          </w:rPr>
          <w:tab/>
        </w:r>
        <w:r w:rsidR="00C646BD" w:rsidRPr="00995566">
          <w:rPr>
            <w:rStyle w:val="aa"/>
            <w:noProof/>
          </w:rPr>
          <w:t>Единоличный исполнительный орган</w:t>
        </w:r>
        <w:r w:rsidR="00C646BD" w:rsidRPr="00995566">
          <w:rPr>
            <w:noProof/>
            <w:webHidden/>
          </w:rPr>
          <w:tab/>
        </w:r>
        <w:r w:rsidRPr="00995566">
          <w:rPr>
            <w:noProof/>
            <w:webHidden/>
          </w:rPr>
          <w:fldChar w:fldCharType="begin"/>
        </w:r>
        <w:r w:rsidR="00C646BD" w:rsidRPr="00995566">
          <w:rPr>
            <w:noProof/>
            <w:webHidden/>
          </w:rPr>
          <w:instrText xml:space="preserve"> PAGEREF _Toc387934549 \h </w:instrText>
        </w:r>
        <w:r w:rsidRPr="00995566">
          <w:rPr>
            <w:noProof/>
            <w:webHidden/>
          </w:rPr>
        </w:r>
        <w:r w:rsidRPr="00995566">
          <w:rPr>
            <w:noProof/>
            <w:webHidden/>
          </w:rPr>
          <w:fldChar w:fldCharType="separate"/>
        </w:r>
        <w:r w:rsidR="00B756F7" w:rsidRPr="00995566">
          <w:rPr>
            <w:noProof/>
            <w:webHidden/>
          </w:rPr>
          <w:t>29</w:t>
        </w:r>
        <w:r w:rsidRPr="00995566">
          <w:rPr>
            <w:noProof/>
            <w:webHidden/>
          </w:rPr>
          <w:fldChar w:fldCharType="end"/>
        </w:r>
      </w:hyperlink>
    </w:p>
    <w:p w:rsidR="00C646BD" w:rsidRPr="00995566" w:rsidRDefault="004C3F4D">
      <w:pPr>
        <w:pStyle w:val="11"/>
        <w:tabs>
          <w:tab w:val="left" w:pos="480"/>
          <w:tab w:val="right" w:leader="dot" w:pos="9628"/>
        </w:tabs>
        <w:rPr>
          <w:rFonts w:ascii="Calibri" w:hAnsi="Calibri"/>
          <w:b w:val="0"/>
          <w:bCs w:val="0"/>
          <w:caps w:val="0"/>
          <w:noProof/>
          <w:sz w:val="22"/>
          <w:szCs w:val="22"/>
        </w:rPr>
      </w:pPr>
      <w:hyperlink w:anchor="_Toc387934550" w:history="1">
        <w:r w:rsidR="00C646BD" w:rsidRPr="00995566">
          <w:rPr>
            <w:rStyle w:val="aa"/>
            <w:noProof/>
          </w:rPr>
          <w:t>8.</w:t>
        </w:r>
        <w:r w:rsidR="00C646BD" w:rsidRPr="00995566">
          <w:rPr>
            <w:rFonts w:ascii="Calibri" w:hAnsi="Calibri"/>
            <w:b w:val="0"/>
            <w:bCs w:val="0"/>
            <w:caps w:val="0"/>
            <w:noProof/>
            <w:sz w:val="22"/>
            <w:szCs w:val="22"/>
          </w:rPr>
          <w:tab/>
        </w:r>
        <w:r w:rsidR="00C646BD" w:rsidRPr="00995566">
          <w:rPr>
            <w:rStyle w:val="aa"/>
            <w:noProof/>
          </w:rPr>
          <w:t>Критерии определения и размер вознаграждения лица, занимающего должность единоличного исполнительного органа общества, выплачиваемого по результатам отчетного года</w:t>
        </w:r>
        <w:r w:rsidR="00C646BD" w:rsidRPr="00995566">
          <w:rPr>
            <w:noProof/>
            <w:webHidden/>
          </w:rPr>
          <w:tab/>
        </w:r>
        <w:r w:rsidRPr="00995566">
          <w:rPr>
            <w:noProof/>
            <w:webHidden/>
          </w:rPr>
          <w:fldChar w:fldCharType="begin"/>
        </w:r>
        <w:r w:rsidR="00C646BD" w:rsidRPr="00995566">
          <w:rPr>
            <w:noProof/>
            <w:webHidden/>
          </w:rPr>
          <w:instrText xml:space="preserve"> PAGEREF _Toc387934550 \h </w:instrText>
        </w:r>
        <w:r w:rsidRPr="00995566">
          <w:rPr>
            <w:noProof/>
            <w:webHidden/>
          </w:rPr>
        </w:r>
        <w:r w:rsidRPr="00995566">
          <w:rPr>
            <w:noProof/>
            <w:webHidden/>
          </w:rPr>
          <w:fldChar w:fldCharType="separate"/>
        </w:r>
        <w:r w:rsidR="00B756F7" w:rsidRPr="00995566">
          <w:rPr>
            <w:noProof/>
            <w:webHidden/>
          </w:rPr>
          <w:t>30</w:t>
        </w:r>
        <w:r w:rsidRPr="00995566">
          <w:rPr>
            <w:noProof/>
            <w:webHidden/>
          </w:rPr>
          <w:fldChar w:fldCharType="end"/>
        </w:r>
      </w:hyperlink>
    </w:p>
    <w:p w:rsidR="00C646BD" w:rsidRPr="00995566" w:rsidRDefault="004C3F4D">
      <w:pPr>
        <w:pStyle w:val="11"/>
        <w:tabs>
          <w:tab w:val="left" w:pos="480"/>
          <w:tab w:val="right" w:leader="dot" w:pos="9628"/>
        </w:tabs>
        <w:rPr>
          <w:rFonts w:ascii="Calibri" w:hAnsi="Calibri"/>
          <w:b w:val="0"/>
          <w:bCs w:val="0"/>
          <w:caps w:val="0"/>
          <w:noProof/>
          <w:sz w:val="22"/>
          <w:szCs w:val="22"/>
        </w:rPr>
      </w:pPr>
      <w:hyperlink w:anchor="_Toc387934551" w:history="1">
        <w:r w:rsidR="00C646BD" w:rsidRPr="00995566">
          <w:rPr>
            <w:rStyle w:val="aa"/>
            <w:noProof/>
          </w:rPr>
          <w:t>9.</w:t>
        </w:r>
        <w:r w:rsidR="00C646BD" w:rsidRPr="00995566">
          <w:rPr>
            <w:rFonts w:ascii="Calibri" w:hAnsi="Calibri"/>
            <w:b w:val="0"/>
            <w:bCs w:val="0"/>
            <w:caps w:val="0"/>
            <w:noProof/>
            <w:sz w:val="22"/>
            <w:szCs w:val="22"/>
          </w:rPr>
          <w:tab/>
        </w:r>
        <w:r w:rsidR="00C646BD" w:rsidRPr="00995566">
          <w:rPr>
            <w:rStyle w:val="aa"/>
            <w:noProof/>
          </w:rPr>
          <w:t>Информация о лицах, входящих в состав органов контроля за финансово-хозяйственной деятельностью общества</w:t>
        </w:r>
        <w:r w:rsidR="00C646BD" w:rsidRPr="00995566">
          <w:rPr>
            <w:noProof/>
            <w:webHidden/>
          </w:rPr>
          <w:tab/>
        </w:r>
        <w:r w:rsidRPr="00995566">
          <w:rPr>
            <w:noProof/>
            <w:webHidden/>
          </w:rPr>
          <w:fldChar w:fldCharType="begin"/>
        </w:r>
        <w:r w:rsidR="00C646BD" w:rsidRPr="00995566">
          <w:rPr>
            <w:noProof/>
            <w:webHidden/>
          </w:rPr>
          <w:instrText xml:space="preserve"> PAGEREF _Toc387934551 \h </w:instrText>
        </w:r>
        <w:r w:rsidRPr="00995566">
          <w:rPr>
            <w:noProof/>
            <w:webHidden/>
          </w:rPr>
        </w:r>
        <w:r w:rsidRPr="00995566">
          <w:rPr>
            <w:noProof/>
            <w:webHidden/>
          </w:rPr>
          <w:fldChar w:fldCharType="separate"/>
        </w:r>
        <w:r w:rsidR="00B756F7" w:rsidRPr="00995566">
          <w:rPr>
            <w:noProof/>
            <w:webHidden/>
          </w:rPr>
          <w:t>32</w:t>
        </w:r>
        <w:r w:rsidRPr="00995566">
          <w:rPr>
            <w:noProof/>
            <w:webHidden/>
          </w:rPr>
          <w:fldChar w:fldCharType="end"/>
        </w:r>
      </w:hyperlink>
    </w:p>
    <w:p w:rsidR="00493198" w:rsidRPr="00995566" w:rsidRDefault="004C3F4D" w:rsidP="00D25EC8">
      <w:pPr>
        <w:pStyle w:val="1"/>
        <w:jc w:val="left"/>
        <w:rPr>
          <w:b/>
          <w:sz w:val="20"/>
          <w:szCs w:val="20"/>
        </w:rPr>
      </w:pPr>
      <w:r w:rsidRPr="00995566">
        <w:fldChar w:fldCharType="end"/>
      </w:r>
    </w:p>
    <w:p w:rsidR="009D2958" w:rsidRPr="00995566" w:rsidRDefault="009D2958" w:rsidP="00373754">
      <w:pPr>
        <w:spacing w:line="360" w:lineRule="auto"/>
        <w:rPr>
          <w:sz w:val="28"/>
        </w:rPr>
      </w:pPr>
    </w:p>
    <w:p w:rsidR="009D2958" w:rsidRPr="00995566" w:rsidRDefault="009D2958" w:rsidP="00373754">
      <w:pPr>
        <w:spacing w:line="360" w:lineRule="auto"/>
        <w:rPr>
          <w:sz w:val="28"/>
        </w:rPr>
      </w:pPr>
    </w:p>
    <w:p w:rsidR="009D2958" w:rsidRPr="00995566" w:rsidRDefault="009D2958" w:rsidP="00373754">
      <w:pPr>
        <w:spacing w:line="360" w:lineRule="auto"/>
        <w:rPr>
          <w:sz w:val="28"/>
        </w:rPr>
      </w:pPr>
    </w:p>
    <w:p w:rsidR="009D2958" w:rsidRPr="00995566" w:rsidRDefault="009D2958" w:rsidP="00373754">
      <w:pPr>
        <w:spacing w:line="360" w:lineRule="auto"/>
        <w:rPr>
          <w:sz w:val="28"/>
        </w:rPr>
      </w:pPr>
    </w:p>
    <w:p w:rsidR="009D2958" w:rsidRPr="00995566" w:rsidRDefault="009D2958" w:rsidP="00373754">
      <w:pPr>
        <w:spacing w:line="360" w:lineRule="auto"/>
        <w:rPr>
          <w:sz w:val="28"/>
        </w:rPr>
      </w:pPr>
    </w:p>
    <w:p w:rsidR="009D2958" w:rsidRPr="00995566" w:rsidRDefault="009D2958" w:rsidP="00373754">
      <w:pPr>
        <w:spacing w:line="360" w:lineRule="auto"/>
        <w:rPr>
          <w:sz w:val="28"/>
        </w:rPr>
      </w:pPr>
    </w:p>
    <w:p w:rsidR="009D2958" w:rsidRPr="00995566" w:rsidRDefault="009D2958" w:rsidP="00373754">
      <w:pPr>
        <w:spacing w:line="360" w:lineRule="auto"/>
        <w:rPr>
          <w:sz w:val="28"/>
        </w:rPr>
      </w:pPr>
    </w:p>
    <w:p w:rsidR="009D2958" w:rsidRPr="00995566" w:rsidRDefault="009D2958" w:rsidP="00373754">
      <w:pPr>
        <w:spacing w:line="360" w:lineRule="auto"/>
        <w:rPr>
          <w:sz w:val="28"/>
        </w:rPr>
      </w:pPr>
    </w:p>
    <w:p w:rsidR="0041184E" w:rsidRPr="00995566" w:rsidRDefault="006B68F8" w:rsidP="00587655">
      <w:pPr>
        <w:pStyle w:val="1"/>
        <w:numPr>
          <w:ilvl w:val="0"/>
          <w:numId w:val="5"/>
        </w:numPr>
        <w:ind w:right="98"/>
        <w:rPr>
          <w:b/>
          <w:sz w:val="32"/>
          <w:szCs w:val="32"/>
        </w:rPr>
      </w:pPr>
      <w:bookmarkStart w:id="1" w:name="_Toc261289610"/>
      <w:bookmarkStart w:id="2" w:name="_Toc387934526"/>
      <w:r w:rsidRPr="00995566">
        <w:rPr>
          <w:b/>
          <w:sz w:val="32"/>
          <w:szCs w:val="32"/>
        </w:rPr>
        <w:lastRenderedPageBreak/>
        <w:t>Общие сведения о деятельности П</w:t>
      </w:r>
      <w:r w:rsidR="0041184E" w:rsidRPr="00995566">
        <w:rPr>
          <w:b/>
          <w:sz w:val="32"/>
          <w:szCs w:val="32"/>
        </w:rPr>
        <w:t>АО «Славянский СРЗ» за 20</w:t>
      </w:r>
      <w:r w:rsidR="00237751" w:rsidRPr="00995566">
        <w:rPr>
          <w:b/>
          <w:sz w:val="32"/>
          <w:szCs w:val="32"/>
        </w:rPr>
        <w:t>1</w:t>
      </w:r>
      <w:r w:rsidR="0002313E" w:rsidRPr="00995566">
        <w:rPr>
          <w:b/>
          <w:sz w:val="32"/>
          <w:szCs w:val="32"/>
        </w:rPr>
        <w:t>6</w:t>
      </w:r>
      <w:r w:rsidR="0041184E" w:rsidRPr="00995566">
        <w:rPr>
          <w:b/>
          <w:sz w:val="32"/>
          <w:szCs w:val="32"/>
        </w:rPr>
        <w:t xml:space="preserve"> год</w:t>
      </w:r>
      <w:bookmarkEnd w:id="1"/>
      <w:bookmarkEnd w:id="2"/>
    </w:p>
    <w:p w:rsidR="0041184E" w:rsidRPr="00995566" w:rsidRDefault="0041184E" w:rsidP="00D410CC">
      <w:pPr>
        <w:spacing w:line="192" w:lineRule="auto"/>
        <w:rPr>
          <w:sz w:val="32"/>
          <w:szCs w:val="32"/>
        </w:rPr>
      </w:pPr>
    </w:p>
    <w:p w:rsidR="0041184E" w:rsidRPr="00995566" w:rsidRDefault="0041184E" w:rsidP="00587655">
      <w:pPr>
        <w:pStyle w:val="2"/>
        <w:numPr>
          <w:ilvl w:val="1"/>
          <w:numId w:val="4"/>
        </w:numPr>
        <w:tabs>
          <w:tab w:val="num" w:pos="540"/>
        </w:tabs>
        <w:ind w:left="540" w:hanging="540"/>
        <w:rPr>
          <w:b/>
          <w:sz w:val="28"/>
          <w:szCs w:val="28"/>
        </w:rPr>
      </w:pPr>
      <w:bookmarkStart w:id="3" w:name="_Toc387934527"/>
      <w:r w:rsidRPr="00995566">
        <w:rPr>
          <w:b/>
          <w:sz w:val="28"/>
          <w:szCs w:val="28"/>
        </w:rPr>
        <w:t>Сведения об Обществе</w:t>
      </w:r>
      <w:bookmarkEnd w:id="3"/>
    </w:p>
    <w:p w:rsidR="00373754" w:rsidRPr="00995566" w:rsidRDefault="00373754" w:rsidP="00373754"/>
    <w:p w:rsidR="0041184E" w:rsidRPr="00995566" w:rsidRDefault="0041184E" w:rsidP="00587655">
      <w:pPr>
        <w:numPr>
          <w:ilvl w:val="2"/>
          <w:numId w:val="3"/>
        </w:numPr>
        <w:tabs>
          <w:tab w:val="num" w:pos="0"/>
        </w:tabs>
        <w:ind w:firstLine="720"/>
        <w:rPr>
          <w:b/>
        </w:rPr>
      </w:pPr>
      <w:r w:rsidRPr="00995566">
        <w:rPr>
          <w:b/>
        </w:rPr>
        <w:t>Полное фирменное наименование:</w:t>
      </w:r>
    </w:p>
    <w:p w:rsidR="000473E7" w:rsidRPr="00995566" w:rsidRDefault="000473E7" w:rsidP="00587655">
      <w:pPr>
        <w:numPr>
          <w:ilvl w:val="2"/>
          <w:numId w:val="3"/>
        </w:numPr>
        <w:tabs>
          <w:tab w:val="num" w:pos="0"/>
        </w:tabs>
        <w:ind w:firstLine="720"/>
        <w:rPr>
          <w:b/>
        </w:rPr>
      </w:pPr>
    </w:p>
    <w:p w:rsidR="0041184E" w:rsidRPr="00995566" w:rsidRDefault="0041184E">
      <w:pPr>
        <w:jc w:val="both"/>
        <w:rPr>
          <w:bCs/>
        </w:rPr>
      </w:pPr>
      <w:r w:rsidRPr="00995566">
        <w:rPr>
          <w:bCs/>
        </w:rPr>
        <w:t xml:space="preserve">- </w:t>
      </w:r>
      <w:r w:rsidR="006B68F8" w:rsidRPr="00995566">
        <w:rPr>
          <w:bCs/>
        </w:rPr>
        <w:t>Публичное</w:t>
      </w:r>
      <w:r w:rsidRPr="00995566">
        <w:rPr>
          <w:bCs/>
        </w:rPr>
        <w:t xml:space="preserve"> акционерное общество "Славянский судоремонтный завод".</w:t>
      </w:r>
    </w:p>
    <w:p w:rsidR="0041184E" w:rsidRPr="00995566" w:rsidRDefault="0041184E" w:rsidP="00587655">
      <w:pPr>
        <w:numPr>
          <w:ilvl w:val="2"/>
          <w:numId w:val="3"/>
        </w:numPr>
        <w:tabs>
          <w:tab w:val="num" w:pos="0"/>
        </w:tabs>
        <w:ind w:firstLine="720"/>
        <w:rPr>
          <w:b/>
        </w:rPr>
      </w:pPr>
      <w:r w:rsidRPr="00995566">
        <w:rPr>
          <w:b/>
        </w:rPr>
        <w:t>Место нахождения и почтовый адрес:</w:t>
      </w:r>
    </w:p>
    <w:p w:rsidR="000473E7" w:rsidRPr="00995566" w:rsidRDefault="000473E7" w:rsidP="00587655">
      <w:pPr>
        <w:numPr>
          <w:ilvl w:val="2"/>
          <w:numId w:val="3"/>
        </w:numPr>
        <w:tabs>
          <w:tab w:val="num" w:pos="0"/>
        </w:tabs>
        <w:ind w:firstLine="720"/>
        <w:rPr>
          <w:b/>
        </w:rPr>
      </w:pPr>
    </w:p>
    <w:p w:rsidR="0041184E" w:rsidRPr="00995566" w:rsidRDefault="0041184E">
      <w:pPr>
        <w:jc w:val="both"/>
      </w:pPr>
      <w:r w:rsidRPr="00995566">
        <w:t>- 692701, Приморский край, Хасанский район, пос. Славянка, ул. Весенняя,1.</w:t>
      </w:r>
    </w:p>
    <w:p w:rsidR="0041184E" w:rsidRPr="00995566" w:rsidRDefault="0041184E" w:rsidP="00587655">
      <w:pPr>
        <w:numPr>
          <w:ilvl w:val="2"/>
          <w:numId w:val="3"/>
        </w:numPr>
        <w:tabs>
          <w:tab w:val="num" w:pos="0"/>
        </w:tabs>
        <w:ind w:firstLine="720"/>
        <w:rPr>
          <w:b/>
        </w:rPr>
      </w:pPr>
      <w:r w:rsidRPr="00995566">
        <w:rPr>
          <w:b/>
        </w:rPr>
        <w:t>Дата государственной регистрации общества и регистрационный номер:</w:t>
      </w:r>
    </w:p>
    <w:p w:rsidR="000473E7" w:rsidRPr="00995566" w:rsidRDefault="000473E7" w:rsidP="00587655">
      <w:pPr>
        <w:numPr>
          <w:ilvl w:val="2"/>
          <w:numId w:val="3"/>
        </w:numPr>
        <w:tabs>
          <w:tab w:val="num" w:pos="0"/>
        </w:tabs>
        <w:ind w:firstLine="720"/>
        <w:rPr>
          <w:b/>
        </w:rPr>
      </w:pPr>
    </w:p>
    <w:p w:rsidR="0041184E" w:rsidRPr="00995566" w:rsidRDefault="0041184E">
      <w:pPr>
        <w:jc w:val="both"/>
      </w:pPr>
      <w:r w:rsidRPr="00995566">
        <w:t>- свидетельство о государственной регистрации №160 от 10 декабря 1996 года, внесено в Единый Государственный реестр юридических лиц МНС РФ 13.09.</w:t>
      </w:r>
      <w:r w:rsidR="00D2413B" w:rsidRPr="00995566">
        <w:t>20</w:t>
      </w:r>
      <w:r w:rsidRPr="00995566">
        <w:t>02 года за № 1022501193802.</w:t>
      </w:r>
    </w:p>
    <w:p w:rsidR="0041184E" w:rsidRPr="00995566" w:rsidRDefault="0041184E" w:rsidP="00587655">
      <w:pPr>
        <w:numPr>
          <w:ilvl w:val="2"/>
          <w:numId w:val="3"/>
        </w:numPr>
        <w:tabs>
          <w:tab w:val="num" w:pos="0"/>
        </w:tabs>
        <w:ind w:firstLine="720"/>
        <w:rPr>
          <w:b/>
        </w:rPr>
      </w:pPr>
      <w:r w:rsidRPr="00995566">
        <w:rPr>
          <w:b/>
        </w:rPr>
        <w:t>Идентификационный номер налогоплательщика (ИНН):</w:t>
      </w:r>
    </w:p>
    <w:p w:rsidR="000473E7" w:rsidRPr="00995566" w:rsidRDefault="000473E7" w:rsidP="00587655">
      <w:pPr>
        <w:numPr>
          <w:ilvl w:val="2"/>
          <w:numId w:val="3"/>
        </w:numPr>
        <w:tabs>
          <w:tab w:val="num" w:pos="0"/>
        </w:tabs>
        <w:ind w:firstLine="720"/>
        <w:rPr>
          <w:b/>
        </w:rPr>
      </w:pPr>
    </w:p>
    <w:p w:rsidR="0041184E" w:rsidRPr="00995566" w:rsidRDefault="0041184E">
      <w:pPr>
        <w:jc w:val="both"/>
      </w:pPr>
      <w:r w:rsidRPr="00995566">
        <w:t>- 2531001535.</w:t>
      </w:r>
    </w:p>
    <w:p w:rsidR="0041184E" w:rsidRPr="00995566" w:rsidRDefault="0041184E" w:rsidP="00587655">
      <w:pPr>
        <w:numPr>
          <w:ilvl w:val="2"/>
          <w:numId w:val="3"/>
        </w:numPr>
        <w:tabs>
          <w:tab w:val="num" w:pos="0"/>
        </w:tabs>
        <w:ind w:firstLine="720"/>
        <w:rPr>
          <w:b/>
        </w:rPr>
      </w:pPr>
      <w:r w:rsidRPr="00995566">
        <w:rPr>
          <w:b/>
        </w:rPr>
        <w:t>Сведения об уставном капитале:</w:t>
      </w:r>
    </w:p>
    <w:p w:rsidR="000473E7" w:rsidRPr="00995566" w:rsidRDefault="000473E7" w:rsidP="00587655">
      <w:pPr>
        <w:numPr>
          <w:ilvl w:val="2"/>
          <w:numId w:val="3"/>
        </w:numPr>
        <w:tabs>
          <w:tab w:val="num" w:pos="0"/>
        </w:tabs>
        <w:ind w:firstLine="720"/>
        <w:rPr>
          <w:b/>
        </w:rPr>
      </w:pPr>
    </w:p>
    <w:p w:rsidR="00850F90" w:rsidRPr="00995566" w:rsidRDefault="00850F90" w:rsidP="00850F90">
      <w:pPr>
        <w:jc w:val="both"/>
        <w:rPr>
          <w:rFonts w:eastAsia="MS Mincho"/>
        </w:rPr>
      </w:pPr>
      <w:r w:rsidRPr="00995566">
        <w:rPr>
          <w:rFonts w:eastAsia="MS Mincho"/>
        </w:rPr>
        <w:t xml:space="preserve">-уставный капитал Общества на 01 января 2016 года составляет 40 236 164,90 рублей. </w:t>
      </w:r>
    </w:p>
    <w:p w:rsidR="00850F90" w:rsidRPr="00995566" w:rsidRDefault="00850F90" w:rsidP="00850F90">
      <w:pPr>
        <w:ind w:firstLine="708"/>
        <w:jc w:val="both"/>
      </w:pPr>
      <w:r w:rsidRPr="00995566">
        <w:rPr>
          <w:rFonts w:eastAsia="MS Mincho"/>
        </w:rPr>
        <w:t>Общее количество обыкновенных акций - 1 609 446 596 штук номинальной стоимостью 2,5</w:t>
      </w:r>
      <w:r w:rsidRPr="00995566">
        <w:rPr>
          <w:rFonts w:eastAsia="MS Mincho"/>
          <w:lang w:val="en-US"/>
        </w:rPr>
        <w:t> </w:t>
      </w:r>
      <w:r w:rsidRPr="00995566">
        <w:rPr>
          <w:rFonts w:eastAsia="MS Mincho"/>
        </w:rPr>
        <w:t>копейки</w:t>
      </w:r>
      <w:r w:rsidRPr="00995566">
        <w:t xml:space="preserve">. </w:t>
      </w:r>
    </w:p>
    <w:p w:rsidR="00850F90" w:rsidRPr="00995566" w:rsidRDefault="00850F90" w:rsidP="00850F90">
      <w:pPr>
        <w:jc w:val="both"/>
      </w:pPr>
    </w:p>
    <w:p w:rsidR="0041184E" w:rsidRPr="00995566" w:rsidRDefault="0041184E" w:rsidP="00587655">
      <w:pPr>
        <w:numPr>
          <w:ilvl w:val="2"/>
          <w:numId w:val="3"/>
        </w:numPr>
        <w:tabs>
          <w:tab w:val="num" w:pos="0"/>
        </w:tabs>
        <w:ind w:firstLine="720"/>
        <w:rPr>
          <w:b/>
        </w:rPr>
      </w:pPr>
      <w:r w:rsidRPr="00995566">
        <w:rPr>
          <w:b/>
        </w:rPr>
        <w:t xml:space="preserve">Количество акционеров, зарегистрированных в реестре, имеющих право на участие в годовом собрании – </w:t>
      </w:r>
      <w:r w:rsidR="00417FE0" w:rsidRPr="00995566">
        <w:rPr>
          <w:b/>
        </w:rPr>
        <w:t xml:space="preserve">2 </w:t>
      </w:r>
      <w:r w:rsidRPr="00995566">
        <w:rPr>
          <w:b/>
        </w:rPr>
        <w:t>человек.</w:t>
      </w:r>
    </w:p>
    <w:p w:rsidR="000473E7" w:rsidRPr="00995566" w:rsidRDefault="000473E7" w:rsidP="00587655">
      <w:pPr>
        <w:numPr>
          <w:ilvl w:val="2"/>
          <w:numId w:val="3"/>
        </w:numPr>
        <w:tabs>
          <w:tab w:val="num" w:pos="0"/>
        </w:tabs>
        <w:ind w:firstLine="720"/>
        <w:rPr>
          <w:b/>
        </w:rPr>
      </w:pPr>
    </w:p>
    <w:p w:rsidR="0041184E" w:rsidRPr="00995566" w:rsidRDefault="00417FE0">
      <w:pPr>
        <w:jc w:val="both"/>
      </w:pPr>
      <w:r w:rsidRPr="00995566">
        <w:t>Крупным акционером</w:t>
      </w:r>
      <w:r w:rsidR="0041184E" w:rsidRPr="00995566">
        <w:t xml:space="preserve">, владеющим </w:t>
      </w:r>
      <w:r w:rsidRPr="00995566">
        <w:t xml:space="preserve">99,9 </w:t>
      </w:r>
      <w:r w:rsidR="0041184E" w:rsidRPr="00995566">
        <w:t xml:space="preserve"> процентов голосующих акций Общества, явля</w:t>
      </w:r>
      <w:r w:rsidR="00F565F1" w:rsidRPr="00995566">
        <w:t>е</w:t>
      </w:r>
      <w:r w:rsidR="0041184E" w:rsidRPr="00995566">
        <w:t>тся:</w:t>
      </w:r>
      <w:r w:rsidR="00D2413B" w:rsidRPr="00995566">
        <w:t>Радченко Юрий Владимирович</w:t>
      </w:r>
      <w:r w:rsidRPr="00995566">
        <w:t>.</w:t>
      </w:r>
    </w:p>
    <w:p w:rsidR="00850F90" w:rsidRPr="00995566" w:rsidRDefault="00850F90">
      <w:pPr>
        <w:jc w:val="both"/>
      </w:pPr>
    </w:p>
    <w:p w:rsidR="0041184E" w:rsidRPr="00995566" w:rsidRDefault="0041184E" w:rsidP="00587655">
      <w:pPr>
        <w:numPr>
          <w:ilvl w:val="2"/>
          <w:numId w:val="3"/>
        </w:numPr>
        <w:tabs>
          <w:tab w:val="num" w:pos="0"/>
        </w:tabs>
        <w:ind w:firstLine="720"/>
        <w:rPr>
          <w:b/>
        </w:rPr>
      </w:pPr>
      <w:r w:rsidRPr="00995566">
        <w:rPr>
          <w:b/>
        </w:rPr>
        <w:t>Информация об аудиторе общества:</w:t>
      </w:r>
    </w:p>
    <w:p w:rsidR="000473E7" w:rsidRPr="00995566" w:rsidRDefault="000473E7" w:rsidP="00587655">
      <w:pPr>
        <w:numPr>
          <w:ilvl w:val="2"/>
          <w:numId w:val="3"/>
        </w:numPr>
        <w:tabs>
          <w:tab w:val="num" w:pos="0"/>
        </w:tabs>
        <w:ind w:firstLine="720"/>
        <w:rPr>
          <w:b/>
        </w:rPr>
      </w:pPr>
    </w:p>
    <w:p w:rsidR="00F26492" w:rsidRPr="00995566" w:rsidRDefault="0041184E" w:rsidP="00F26492">
      <w:pPr>
        <w:jc w:val="both"/>
      </w:pPr>
      <w:r w:rsidRPr="00995566">
        <w:t xml:space="preserve">- </w:t>
      </w:r>
      <w:r w:rsidR="00850F90" w:rsidRPr="00995566">
        <w:t>ОО</w:t>
      </w:r>
      <w:r w:rsidRPr="00995566">
        <w:t xml:space="preserve">О </w:t>
      </w:r>
      <w:r w:rsidRPr="00995566">
        <w:rPr>
          <w:rFonts w:eastAsia="MS Mincho"/>
        </w:rPr>
        <w:t>«</w:t>
      </w:r>
      <w:r w:rsidR="00F26492" w:rsidRPr="00995566">
        <w:rPr>
          <w:rFonts w:eastAsia="MS Mincho"/>
        </w:rPr>
        <w:t>Дальаудит</w:t>
      </w:r>
      <w:r w:rsidRPr="00995566">
        <w:rPr>
          <w:rFonts w:eastAsia="MS Mincho"/>
        </w:rPr>
        <w:t>», местонахождение: г.</w:t>
      </w:r>
      <w:r w:rsidRPr="00995566">
        <w:rPr>
          <w:rFonts w:eastAsia="MS Mincho"/>
          <w:lang w:val="en-US"/>
        </w:rPr>
        <w:t> </w:t>
      </w:r>
      <w:r w:rsidR="00F26492" w:rsidRPr="00995566">
        <w:rPr>
          <w:rFonts w:eastAsia="MS Mincho"/>
        </w:rPr>
        <w:t>Владивосток</w:t>
      </w:r>
      <w:r w:rsidRPr="00995566">
        <w:rPr>
          <w:rFonts w:eastAsia="MS Mincho"/>
        </w:rPr>
        <w:t xml:space="preserve">, </w:t>
      </w:r>
      <w:r w:rsidR="00F26492" w:rsidRPr="00995566">
        <w:rPr>
          <w:rFonts w:eastAsia="MS Mincho"/>
        </w:rPr>
        <w:t>Океанский пр-т</w:t>
      </w:r>
      <w:r w:rsidRPr="00995566">
        <w:rPr>
          <w:rFonts w:eastAsia="MS Mincho"/>
        </w:rPr>
        <w:t>, дом 1</w:t>
      </w:r>
      <w:r w:rsidR="00F26492" w:rsidRPr="00995566">
        <w:rPr>
          <w:rFonts w:eastAsia="MS Mincho"/>
        </w:rPr>
        <w:t>23-Б, 4 этаж</w:t>
      </w:r>
      <w:r w:rsidRPr="00995566">
        <w:rPr>
          <w:rFonts w:eastAsia="MS Mincho"/>
        </w:rPr>
        <w:t>, тел. (423</w:t>
      </w:r>
      <w:r w:rsidR="00F26492" w:rsidRPr="00995566">
        <w:rPr>
          <w:rFonts w:eastAsia="MS Mincho"/>
        </w:rPr>
        <w:t>2</w:t>
      </w:r>
      <w:r w:rsidRPr="00995566">
        <w:rPr>
          <w:rFonts w:eastAsia="MS Mincho"/>
        </w:rPr>
        <w:t xml:space="preserve">) </w:t>
      </w:r>
      <w:r w:rsidR="00F26492" w:rsidRPr="00995566">
        <w:rPr>
          <w:rFonts w:eastAsia="MS Mincho"/>
        </w:rPr>
        <w:t>26</w:t>
      </w:r>
      <w:r w:rsidRPr="00995566">
        <w:rPr>
          <w:rFonts w:eastAsia="MS Mincho"/>
        </w:rPr>
        <w:t>6</w:t>
      </w:r>
      <w:r w:rsidR="00D2413B" w:rsidRPr="00995566">
        <w:rPr>
          <w:rFonts w:eastAsia="MS Mincho"/>
        </w:rPr>
        <w:t>-</w:t>
      </w:r>
      <w:r w:rsidR="00F26492" w:rsidRPr="00995566">
        <w:rPr>
          <w:rFonts w:eastAsia="MS Mincho"/>
        </w:rPr>
        <w:t>16</w:t>
      </w:r>
      <w:r w:rsidRPr="00995566">
        <w:rPr>
          <w:rFonts w:eastAsia="MS Mincho"/>
        </w:rPr>
        <w:t xml:space="preserve">7. </w:t>
      </w:r>
      <w:r w:rsidR="00850F90" w:rsidRPr="00995566">
        <w:rPr>
          <w:rFonts w:eastAsia="MS Mincho"/>
        </w:rPr>
        <w:t>Свидетельство о членстве № 10225 в Саморегулируемой организации аудиторов Некоммерческого партнерства «Аудиторская палата России», решение о внесении от 19.05.2015 года (протокол № 124), ОРНЗ 11501028527.</w:t>
      </w:r>
    </w:p>
    <w:p w:rsidR="0041184E" w:rsidRPr="00995566" w:rsidRDefault="0041184E" w:rsidP="00F26492">
      <w:pPr>
        <w:ind w:left="709" w:firstLine="709"/>
        <w:jc w:val="both"/>
        <w:rPr>
          <w:b/>
        </w:rPr>
      </w:pPr>
      <w:r w:rsidRPr="00995566">
        <w:rPr>
          <w:b/>
        </w:rPr>
        <w:t>Информация о реестродержателе общества:</w:t>
      </w:r>
    </w:p>
    <w:p w:rsidR="000473E7" w:rsidRPr="00995566" w:rsidRDefault="000473E7" w:rsidP="00F26492">
      <w:pPr>
        <w:ind w:left="709" w:firstLine="709"/>
        <w:jc w:val="both"/>
        <w:rPr>
          <w:b/>
        </w:rPr>
      </w:pPr>
    </w:p>
    <w:p w:rsidR="0041184E" w:rsidRPr="00995566" w:rsidRDefault="0041184E">
      <w:pPr>
        <w:jc w:val="both"/>
      </w:pPr>
      <w:r w:rsidRPr="00995566">
        <w:rPr>
          <w:i/>
        </w:rPr>
        <w:t xml:space="preserve">- </w:t>
      </w:r>
      <w:r w:rsidR="00D2413B" w:rsidRPr="00995566">
        <w:rPr>
          <w:rStyle w:val="SUBST"/>
          <w:b w:val="0"/>
          <w:bCs/>
          <w:i w:val="0"/>
          <w:sz w:val="24"/>
        </w:rPr>
        <w:t>Филиал «Реестр-Владивосток» Открытого акционерного общества «Реестр»</w:t>
      </w:r>
      <w:r w:rsidRPr="00995566">
        <w:t>, 6900</w:t>
      </w:r>
      <w:r w:rsidR="00D2413B" w:rsidRPr="00995566">
        <w:t>65</w:t>
      </w:r>
      <w:r w:rsidRPr="00995566">
        <w:t xml:space="preserve">, г. Владивосток, ул. </w:t>
      </w:r>
      <w:r w:rsidR="00D2413B" w:rsidRPr="00995566">
        <w:t>Сипягина</w:t>
      </w:r>
      <w:r w:rsidRPr="00995566">
        <w:t xml:space="preserve">, дом </w:t>
      </w:r>
      <w:r w:rsidR="00D2413B" w:rsidRPr="00995566">
        <w:t>20-б</w:t>
      </w:r>
      <w:r w:rsidRPr="00995566">
        <w:t>,</w:t>
      </w:r>
      <w:r w:rsidR="00D2413B" w:rsidRPr="00995566">
        <w:t xml:space="preserve"> офис 409,</w:t>
      </w:r>
      <w:r w:rsidRPr="00995566">
        <w:t xml:space="preserve"> тел. (4232) 4</w:t>
      </w:r>
      <w:r w:rsidR="00D2413B" w:rsidRPr="00995566">
        <w:t>9</w:t>
      </w:r>
      <w:r w:rsidRPr="00995566">
        <w:t>-</w:t>
      </w:r>
      <w:r w:rsidR="00D2413B" w:rsidRPr="00995566">
        <w:t>51</w:t>
      </w:r>
      <w:r w:rsidRPr="00995566">
        <w:t>-</w:t>
      </w:r>
      <w:r w:rsidR="00D2413B" w:rsidRPr="00995566">
        <w:t>8</w:t>
      </w:r>
      <w:r w:rsidRPr="00995566">
        <w:t>0. Лицензия Ф</w:t>
      </w:r>
      <w:r w:rsidR="00D2413B" w:rsidRPr="00995566">
        <w:t>СФР России</w:t>
      </w:r>
      <w:r w:rsidRPr="00995566">
        <w:t xml:space="preserve"> №</w:t>
      </w:r>
      <w:r w:rsidR="00D2413B" w:rsidRPr="00995566">
        <w:rPr>
          <w:rStyle w:val="SUBST"/>
          <w:b w:val="0"/>
          <w:bCs/>
          <w:i w:val="0"/>
          <w:sz w:val="24"/>
        </w:rPr>
        <w:t>10-000-1-00254</w:t>
      </w:r>
      <w:r w:rsidRPr="00995566">
        <w:t xml:space="preserve">от </w:t>
      </w:r>
      <w:r w:rsidR="00D2413B" w:rsidRPr="00995566">
        <w:t>13</w:t>
      </w:r>
      <w:r w:rsidRPr="00995566">
        <w:t>.0</w:t>
      </w:r>
      <w:r w:rsidR="00D2413B" w:rsidRPr="00995566">
        <w:t>9</w:t>
      </w:r>
      <w:r w:rsidRPr="00995566">
        <w:t>.</w:t>
      </w:r>
      <w:r w:rsidR="00D2413B" w:rsidRPr="00995566">
        <w:t>2002</w:t>
      </w:r>
      <w:r w:rsidRPr="00995566">
        <w:t xml:space="preserve"> года без ограничения срока действия.</w:t>
      </w:r>
    </w:p>
    <w:p w:rsidR="0041184E" w:rsidRPr="00995566" w:rsidRDefault="0041184E" w:rsidP="00587655">
      <w:pPr>
        <w:numPr>
          <w:ilvl w:val="2"/>
          <w:numId w:val="3"/>
        </w:numPr>
        <w:tabs>
          <w:tab w:val="num" w:pos="0"/>
        </w:tabs>
        <w:ind w:firstLine="720"/>
        <w:rPr>
          <w:b/>
        </w:rPr>
      </w:pPr>
      <w:r w:rsidRPr="00995566">
        <w:rPr>
          <w:b/>
        </w:rPr>
        <w:t>Информация об Обществе публикуется:</w:t>
      </w:r>
    </w:p>
    <w:p w:rsidR="000473E7" w:rsidRPr="00995566" w:rsidRDefault="000473E7" w:rsidP="00587655">
      <w:pPr>
        <w:numPr>
          <w:ilvl w:val="2"/>
          <w:numId w:val="3"/>
        </w:numPr>
        <w:tabs>
          <w:tab w:val="num" w:pos="0"/>
        </w:tabs>
        <w:ind w:firstLine="720"/>
        <w:rPr>
          <w:b/>
        </w:rPr>
      </w:pPr>
    </w:p>
    <w:p w:rsidR="0041184E" w:rsidRPr="00995566" w:rsidRDefault="0041184E">
      <w:pPr>
        <w:jc w:val="both"/>
      </w:pPr>
      <w:r w:rsidRPr="00995566">
        <w:t xml:space="preserve">- в районной газете </w:t>
      </w:r>
      <w:r w:rsidRPr="00995566">
        <w:rPr>
          <w:rFonts w:eastAsia="MS Mincho"/>
        </w:rPr>
        <w:t>«Хасанские вести» и в краевой газете «Владивосток».</w:t>
      </w:r>
    </w:p>
    <w:p w:rsidR="0041184E" w:rsidRPr="00995566" w:rsidRDefault="0041184E" w:rsidP="00587655">
      <w:pPr>
        <w:numPr>
          <w:ilvl w:val="2"/>
          <w:numId w:val="3"/>
        </w:numPr>
        <w:tabs>
          <w:tab w:val="num" w:pos="0"/>
        </w:tabs>
        <w:ind w:firstLine="720"/>
        <w:rPr>
          <w:b/>
        </w:rPr>
      </w:pPr>
      <w:r w:rsidRPr="00995566">
        <w:rPr>
          <w:b/>
        </w:rPr>
        <w:t>Филиалы и представительства общества:</w:t>
      </w:r>
    </w:p>
    <w:p w:rsidR="000473E7" w:rsidRPr="00995566" w:rsidRDefault="000473E7" w:rsidP="00587655">
      <w:pPr>
        <w:numPr>
          <w:ilvl w:val="2"/>
          <w:numId w:val="3"/>
        </w:numPr>
        <w:tabs>
          <w:tab w:val="num" w:pos="0"/>
        </w:tabs>
        <w:ind w:firstLine="720"/>
        <w:rPr>
          <w:b/>
        </w:rPr>
      </w:pPr>
    </w:p>
    <w:p w:rsidR="0041184E" w:rsidRPr="00995566" w:rsidRDefault="0041184E">
      <w:pPr>
        <w:jc w:val="both"/>
      </w:pPr>
      <w:r w:rsidRPr="00995566">
        <w:t>- филиалов и представительств общество не имеет.</w:t>
      </w:r>
    </w:p>
    <w:p w:rsidR="000473E7" w:rsidRPr="00995566" w:rsidRDefault="000473E7">
      <w:pPr>
        <w:jc w:val="both"/>
      </w:pPr>
    </w:p>
    <w:p w:rsidR="000473E7" w:rsidRPr="00995566" w:rsidRDefault="000473E7">
      <w:pPr>
        <w:jc w:val="both"/>
      </w:pPr>
    </w:p>
    <w:p w:rsidR="000473E7" w:rsidRPr="00995566" w:rsidRDefault="000473E7">
      <w:pPr>
        <w:jc w:val="both"/>
      </w:pPr>
    </w:p>
    <w:p w:rsidR="0041184E" w:rsidRPr="00995566" w:rsidRDefault="0041184E">
      <w:pPr>
        <w:rPr>
          <w:b/>
        </w:rPr>
      </w:pPr>
    </w:p>
    <w:p w:rsidR="003650E7" w:rsidRPr="00995566" w:rsidRDefault="003650E7" w:rsidP="003650E7">
      <w:pPr>
        <w:pStyle w:val="2"/>
        <w:numPr>
          <w:ilvl w:val="1"/>
          <w:numId w:val="4"/>
        </w:numPr>
        <w:tabs>
          <w:tab w:val="num" w:pos="540"/>
        </w:tabs>
        <w:ind w:left="540" w:hanging="540"/>
        <w:rPr>
          <w:b/>
          <w:sz w:val="28"/>
          <w:szCs w:val="28"/>
        </w:rPr>
      </w:pPr>
      <w:bookmarkStart w:id="4" w:name="_Toc387934528"/>
      <w:r w:rsidRPr="00995566">
        <w:rPr>
          <w:b/>
          <w:sz w:val="28"/>
          <w:szCs w:val="28"/>
        </w:rPr>
        <w:lastRenderedPageBreak/>
        <w:t>Положение Общества в отрасли</w:t>
      </w:r>
      <w:bookmarkEnd w:id="4"/>
    </w:p>
    <w:p w:rsidR="00850F90" w:rsidRPr="00995566" w:rsidRDefault="00850F90" w:rsidP="00600DFB">
      <w:pPr>
        <w:pStyle w:val="20"/>
      </w:pPr>
    </w:p>
    <w:p w:rsidR="00850F90" w:rsidRPr="00995566" w:rsidRDefault="00850F90" w:rsidP="00850F90">
      <w:pPr>
        <w:pStyle w:val="20"/>
      </w:pPr>
      <w:r w:rsidRPr="00995566">
        <w:t>Характерной особенностью Дальневосточного региона является наличие отраслей и производственных объектов, деятельность которых неразрывно связана с морем, это морская нефтегазовая промышленность, рыбная отрасль, морской транспорт, береговая индустрия отдыха и много другое. В совокупности они создают огромное морское хозяйство, которое занимало и занимает ведущие позиции в экономике Дальнего Востока, обеспечивая освоение континентального шельфа, использование биологических ресурсов страны, решая вопросы продовольственного обеспечения российского населения. Мощь, уровень развития и эффективность деятельности морского хозяйства, в первую очередь, обусловлены наличием и техническим состоянием рыбопромыслового, транспортного, торгового, вспомогательного флотов. Кроме того Дальневосточный регион является местом базирования Тихоокеанского военно-морского флота России, обеспечивающего безопасность восточных рубежей нашей страны. Поэтому восстановление, функционирование и развитие судостроения и судоремонта в регионе является неотъемлемой часть восстановления и развития экономики Дальнего Востока.</w:t>
      </w:r>
    </w:p>
    <w:p w:rsidR="00850F90" w:rsidRPr="00995566" w:rsidRDefault="00850F90" w:rsidP="00850F90">
      <w:pPr>
        <w:pStyle w:val="20"/>
      </w:pPr>
      <w:r w:rsidRPr="00995566">
        <w:t xml:space="preserve">Производственные мощности судоремонтных предприятий Дальнего Востока на сегодняшний день не соответствуют потребностям гражданского и военного флота. Более 70% рыболовецкого и торгового флота ремонтируется за рубежом. Повысить конкурентоспособность отечественных судоремонтных предприятий поможет комплекс мер со стороны государства и бизнеса. </w:t>
      </w:r>
    </w:p>
    <w:p w:rsidR="00850F90" w:rsidRPr="00995566" w:rsidRDefault="00850F90" w:rsidP="00850F90">
      <w:pPr>
        <w:pStyle w:val="20"/>
      </w:pPr>
      <w:r w:rsidRPr="00995566">
        <w:t xml:space="preserve">Судоремонтные предприятия играют заметную роль в экономике Дальнего Востока России. Это связано с наличием большого числа отечественных организаций – судовладельцев, в первую очередь, рыбодобывающих и судоходных компаний, которые совместно с иностранными судовладельцами, работающими в регионе, обеспечивают устойчивость спроса на рынке судоремонтных услуг. </w:t>
      </w:r>
    </w:p>
    <w:p w:rsidR="00850F90" w:rsidRPr="00995566" w:rsidRDefault="00850F90" w:rsidP="00850F90">
      <w:pPr>
        <w:pStyle w:val="20"/>
      </w:pPr>
      <w:r w:rsidRPr="00995566">
        <w:t xml:space="preserve">Имеется устойчивый спрос и на продукцию судоремонтных предприятий, непосредственно не связанную с судоремонтом и судостроением. Причем доля такой продукции на крупных предприятиях отрасли (в число которых входит ПАО «Славянский СРЗ») может составлять до 50 % объема производства, чему способствует наличие специализированных производств и оборудования.  </w:t>
      </w:r>
    </w:p>
    <w:p w:rsidR="00850F90" w:rsidRPr="00995566" w:rsidRDefault="00850F90" w:rsidP="00850F90">
      <w:pPr>
        <w:pStyle w:val="20"/>
      </w:pPr>
      <w:r w:rsidRPr="00995566">
        <w:t xml:space="preserve">Судоремонт в Приморском крае представлен двумя видами предприятий – заводами, входящими в структуру Дальневосточного центра судостроения и судоремонта, и частными предприятиями. </w:t>
      </w:r>
    </w:p>
    <w:p w:rsidR="00850F90" w:rsidRPr="00995566" w:rsidRDefault="00850F90" w:rsidP="00850F90">
      <w:pPr>
        <w:pStyle w:val="20"/>
      </w:pPr>
      <w:r w:rsidRPr="00995566">
        <w:t>К первой категории относятся ЦС «Дальзавод», Дальневосточный завод «Звезда», 92-й СРЗ, 30-й СРЗ и некоторые другие. Они работают по программе государственного оборонного заказа и практически не участвуют в рынке коммерческого судоремонта.</w:t>
      </w:r>
    </w:p>
    <w:p w:rsidR="00850F90" w:rsidRPr="00995566" w:rsidRDefault="00850F90" w:rsidP="00850F90">
      <w:pPr>
        <w:pStyle w:val="20"/>
      </w:pPr>
      <w:r w:rsidRPr="00995566">
        <w:t>Частные предприятия Приморья представлены Находкинским судоремонтным заводом, Ливадийским ремонтно-судостроительным заводом, Судоремонтным комплексом Приморский завод, Приморским межколхозным судоремонтным заводом, СК «Первомайское», Славянским судоремонтным заводом, судоремонтным цехом в бухте Преображение, а также небольшими компаниями, не имеющими собственных судоподъемных сооружений и специализирующимися на отдельных видах ремонта. Стоит отметить Восточную верфь – единственное предприятие Приморья, успешно занимающееся военным судостроением.</w:t>
      </w:r>
    </w:p>
    <w:p w:rsidR="00850F90" w:rsidRPr="00995566" w:rsidRDefault="00850F90" w:rsidP="00850F90">
      <w:pPr>
        <w:pStyle w:val="20"/>
      </w:pPr>
      <w:r w:rsidRPr="00995566">
        <w:t>Перечисленные частные предприятия также имеют свою специфику. Некоторые полностью или частично загружены гособоронзаказом, заказами пограничных управлений, кто-то имеет свою, уже годами наработанную клиентскую базу и план работы на год вперед.</w:t>
      </w:r>
    </w:p>
    <w:p w:rsidR="00850F90" w:rsidRPr="00995566" w:rsidRDefault="00850F90" w:rsidP="00850F90">
      <w:pPr>
        <w:pStyle w:val="20"/>
      </w:pPr>
      <w:r w:rsidRPr="00995566">
        <w:t xml:space="preserve">Количество действующих предприятий Сахалина и Камчатки незначительно. Большая часть из них также загружена гособоронзаказом. Те же предприятия, которые могут участвовать в коммерческом рынке, сталкиваются как с длительными сроками поставки и более высокой стоимостью ТМЦ, так и с недостатком квалифицированной рабочей силы. </w:t>
      </w:r>
    </w:p>
    <w:p w:rsidR="00850F90" w:rsidRPr="00995566" w:rsidRDefault="00850F90" w:rsidP="00850F90">
      <w:pPr>
        <w:pStyle w:val="20"/>
      </w:pPr>
      <w:r w:rsidRPr="00995566">
        <w:lastRenderedPageBreak/>
        <w:t xml:space="preserve">Таким образом, судовладелец при решении задач по организации ремонта собственного флота на предприятиях Дальнего Востока России имеет очень ограниченный конкурентный выбор. </w:t>
      </w:r>
    </w:p>
    <w:p w:rsidR="00850F90" w:rsidRPr="00995566" w:rsidRDefault="00850F90" w:rsidP="00850F90">
      <w:pPr>
        <w:pStyle w:val="20"/>
      </w:pPr>
      <w:r w:rsidRPr="00995566">
        <w:t>Крупные промышленные предприятия являются, как правило, градообразующими или играют большую социальную роль. Это относится и к ПАО «Славянский СРЗ», успешное функционирование которого – это значительные и своевременные налоговые поступления в бюджеты всех уровней и внебюджетные фонды, дополнительные рабочие места для жителей района, регулярные выплаты заработной платы работникам.</w:t>
      </w:r>
    </w:p>
    <w:p w:rsidR="00850F90" w:rsidRPr="00995566" w:rsidRDefault="00850F90" w:rsidP="00850F90">
      <w:pPr>
        <w:ind w:firstLine="539"/>
        <w:jc w:val="both"/>
      </w:pPr>
      <w:r w:rsidRPr="00995566">
        <w:rPr>
          <w:rStyle w:val="txt"/>
        </w:rPr>
        <w:t xml:space="preserve">Российские судовладельцы из-за наших проблем уводят суда на ремонт  в Республику Корея и КНР, с СРЗ которых мы конкурируем в неравных условиях. Властями этих стран созданы все условия, при которых бурно развиваются судоремонт и судостроение. К тому же себестоимость их продукции, сроки постройки и ремонта судов в два-три раза меньше российских. В нашей стране отсутствует государственная поддержка, которая оказывается предприятиям в большинстве морских держав. Положение дел усугубляется упущенными временем и возможностями. </w:t>
      </w:r>
    </w:p>
    <w:p w:rsidR="00850F90" w:rsidRPr="00995566" w:rsidRDefault="00850F90" w:rsidP="00850F90">
      <w:pPr>
        <w:pStyle w:val="a8"/>
        <w:ind w:firstLine="539"/>
        <w:rPr>
          <w:rFonts w:eastAsia="Calibri"/>
          <w:sz w:val="24"/>
          <w:szCs w:val="24"/>
        </w:rPr>
      </w:pPr>
      <w:r w:rsidRPr="00995566">
        <w:rPr>
          <w:rFonts w:eastAsia="Calibri"/>
          <w:sz w:val="24"/>
          <w:szCs w:val="24"/>
        </w:rPr>
        <w:t xml:space="preserve">ПАО «Славянский СРЗ» является одним из крупнейших предприятий судоремонтной отрасли Приморского края.На сегодняшний день завод способен выполнять докование любых типов судов (ледоколов, плавбаз, транспортных, рыбодобывающих, специального флота) водоизмещением до 35 тыс.тонн, а также их комплексный ремонт.  </w:t>
      </w:r>
    </w:p>
    <w:p w:rsidR="00850F90" w:rsidRPr="00995566" w:rsidRDefault="00850F90" w:rsidP="00850F90">
      <w:pPr>
        <w:ind w:firstLine="540"/>
        <w:jc w:val="both"/>
        <w:rPr>
          <w:rFonts w:eastAsia="Calibri"/>
        </w:rPr>
      </w:pPr>
      <w:r w:rsidRPr="00995566">
        <w:rPr>
          <w:rFonts w:eastAsia="Calibri"/>
        </w:rPr>
        <w:t>ПАО «Славянский судоремонтный завод» в 2016 году отработал на уровне прошлого года, общий объем выручки снизился на 10,8 %.</w:t>
      </w:r>
    </w:p>
    <w:p w:rsidR="00850F90" w:rsidRPr="00995566" w:rsidRDefault="00850F90" w:rsidP="00850F90">
      <w:pPr>
        <w:ind w:firstLine="540"/>
        <w:jc w:val="both"/>
        <w:rPr>
          <w:rFonts w:eastAsia="Calibri"/>
        </w:rPr>
      </w:pPr>
      <w:r w:rsidRPr="00995566">
        <w:rPr>
          <w:rFonts w:eastAsia="Calibri"/>
        </w:rPr>
        <w:t xml:space="preserve">  В 2016 г. было отремонтировано 50 судов и кораблей, в том числе ледоколы, рыболовецкие суда, суда транспортного и вспомогательного флота, корабли ТОФ, а также суда пограничных управлений ФСБ России по Приморскому краю и Сахалинской области. В 2015 года ПАО «Славянский СРЗ» впервые стал соисполнителем выполнения работ по сервисному обслуживанию и ремонту кораблей и судов ТОФ, в 2016 году эта работа была продолжена.</w:t>
      </w:r>
    </w:p>
    <w:p w:rsidR="00850F90" w:rsidRPr="00995566" w:rsidRDefault="00850F90" w:rsidP="00850F90">
      <w:pPr>
        <w:ind w:firstLine="540"/>
        <w:jc w:val="both"/>
        <w:rPr>
          <w:rFonts w:eastAsia="Calibri"/>
        </w:rPr>
      </w:pPr>
      <w:r w:rsidRPr="00995566">
        <w:rPr>
          <w:rFonts w:eastAsia="Calibri"/>
        </w:rPr>
        <w:t xml:space="preserve">Доля государственных заказчиков в общем количестве отремонтированных  объектов за 2016 год составила 47 %. </w:t>
      </w:r>
    </w:p>
    <w:p w:rsidR="003650E7" w:rsidRPr="00995566" w:rsidRDefault="003650E7" w:rsidP="003650E7">
      <w:pPr>
        <w:ind w:firstLine="709"/>
        <w:jc w:val="both"/>
      </w:pPr>
      <w:r w:rsidRPr="00995566">
        <w:t>Рынок судоремонта в Дальневосточном регионе России условно можно разбить на две составляющие:</w:t>
      </w:r>
    </w:p>
    <w:p w:rsidR="003650E7" w:rsidRPr="00995566" w:rsidRDefault="0094567E" w:rsidP="0094567E">
      <w:pPr>
        <w:numPr>
          <w:ilvl w:val="0"/>
          <w:numId w:val="18"/>
        </w:numPr>
        <w:tabs>
          <w:tab w:val="left" w:pos="1134"/>
        </w:tabs>
        <w:ind w:hanging="11"/>
        <w:jc w:val="both"/>
      </w:pPr>
      <w:r w:rsidRPr="00995566">
        <w:t>гражданский судоремонт;</w:t>
      </w:r>
    </w:p>
    <w:p w:rsidR="003650E7" w:rsidRPr="00995566" w:rsidRDefault="0094567E" w:rsidP="0094567E">
      <w:pPr>
        <w:numPr>
          <w:ilvl w:val="0"/>
          <w:numId w:val="18"/>
        </w:numPr>
        <w:tabs>
          <w:tab w:val="left" w:pos="1134"/>
        </w:tabs>
        <w:ind w:hanging="11"/>
        <w:jc w:val="both"/>
      </w:pPr>
      <w:r w:rsidRPr="00995566">
        <w:t>военный судоремонт.</w:t>
      </w:r>
    </w:p>
    <w:p w:rsidR="00995566" w:rsidRPr="00995566" w:rsidRDefault="00995566" w:rsidP="00995566">
      <w:pPr>
        <w:tabs>
          <w:tab w:val="left" w:pos="1134"/>
        </w:tabs>
        <w:ind w:left="720"/>
        <w:jc w:val="both"/>
      </w:pPr>
    </w:p>
    <w:p w:rsidR="003650E7" w:rsidRPr="00995566" w:rsidRDefault="003650E7" w:rsidP="003650E7">
      <w:pPr>
        <w:pStyle w:val="3"/>
        <w:numPr>
          <w:ilvl w:val="2"/>
          <w:numId w:val="4"/>
        </w:numPr>
        <w:rPr>
          <w:b/>
          <w:bCs/>
          <w:sz w:val="28"/>
          <w:szCs w:val="28"/>
        </w:rPr>
      </w:pPr>
      <w:bookmarkStart w:id="5" w:name="_Toc387934529"/>
      <w:r w:rsidRPr="00995566">
        <w:rPr>
          <w:b/>
          <w:bCs/>
          <w:sz w:val="28"/>
          <w:szCs w:val="28"/>
        </w:rPr>
        <w:t>Гражданский судоремонт</w:t>
      </w:r>
      <w:bookmarkEnd w:id="5"/>
    </w:p>
    <w:p w:rsidR="009F524A" w:rsidRPr="00995566" w:rsidRDefault="009F524A" w:rsidP="009F524A"/>
    <w:p w:rsidR="003650E7" w:rsidRPr="00995566" w:rsidRDefault="003650E7" w:rsidP="003650E7">
      <w:pPr>
        <w:ind w:firstLine="709"/>
        <w:jc w:val="both"/>
      </w:pPr>
      <w:r w:rsidRPr="00995566">
        <w:t xml:space="preserve">В Дальневосточном бассейне действуют </w:t>
      </w:r>
      <w:r w:rsidR="009A7A55" w:rsidRPr="00995566">
        <w:t>порядка 500</w:t>
      </w:r>
      <w:r w:rsidRPr="00995566">
        <w:t xml:space="preserve"> судоходны</w:t>
      </w:r>
      <w:r w:rsidR="009A7A55" w:rsidRPr="00995566">
        <w:t>х</w:t>
      </w:r>
      <w:r w:rsidRPr="00995566">
        <w:t xml:space="preserve"> компани</w:t>
      </w:r>
      <w:r w:rsidR="009A7A55" w:rsidRPr="00995566">
        <w:t>й</w:t>
      </w:r>
      <w:r w:rsidRPr="00995566">
        <w:t xml:space="preserve"> разных ведомств и форм собственности, участвующи</w:t>
      </w:r>
      <w:r w:rsidR="009A7A55" w:rsidRPr="00995566">
        <w:t>х</w:t>
      </w:r>
      <w:r w:rsidRPr="00995566">
        <w:t xml:space="preserve"> в транспортном процессе по перевозке грузов и пассажиров, а также заняты</w:t>
      </w:r>
      <w:r w:rsidR="009A7A55" w:rsidRPr="00995566">
        <w:t>х</w:t>
      </w:r>
      <w:r w:rsidRPr="00995566">
        <w:t xml:space="preserve"> в добыче морепродуктов, каботаже и загранплавании. </w:t>
      </w:r>
      <w:r w:rsidR="00341640" w:rsidRPr="00995566">
        <w:t>По состоянию на 30.04</w:t>
      </w:r>
      <w:r w:rsidR="00173CED" w:rsidRPr="00995566">
        <w:t>.201</w:t>
      </w:r>
      <w:r w:rsidR="002F0BAA" w:rsidRPr="00995566">
        <w:t>7</w:t>
      </w:r>
      <w:r w:rsidRPr="00995566">
        <w:t>г</w:t>
      </w:r>
      <w:r w:rsidR="00173CED" w:rsidRPr="00995566">
        <w:t>.</w:t>
      </w:r>
      <w:r w:rsidRPr="00995566">
        <w:t xml:space="preserve"> по данным Российского Морского Регистра Судоходства, в собственности этих компаний находится  </w:t>
      </w:r>
      <w:r w:rsidR="002F0BAA" w:rsidRPr="00995566">
        <w:t>1 320</w:t>
      </w:r>
      <w:r w:rsidRPr="00995566">
        <w:t xml:space="preserve"> единиц транспортного, нефтеналивного, рыбопромыслового флота, а также судов для прибрежного и внутрипортового плавания. Условно, весь гражданский флот Дальневосточного бассейна можно разбить на пять составляющих по территориальному размещению контролирующей инспекции Морского Регистра Судоходства.</w:t>
      </w:r>
    </w:p>
    <w:p w:rsidR="003650E7" w:rsidRPr="00995566" w:rsidRDefault="003650E7" w:rsidP="003650E7">
      <w:pPr>
        <w:ind w:firstLine="709"/>
        <w:jc w:val="both"/>
      </w:pPr>
      <w:r w:rsidRPr="00995566">
        <w:rPr>
          <w:b/>
          <w:i/>
        </w:rPr>
        <w:t>1.Дальневосточный филиала ФГУ «Российский морской Регистр»</w:t>
      </w:r>
      <w:r w:rsidRPr="00995566">
        <w:t xml:space="preserve"> – </w:t>
      </w:r>
      <w:r w:rsidR="002F0BAA" w:rsidRPr="00995566">
        <w:t>416</w:t>
      </w:r>
      <w:r w:rsidRPr="00995566">
        <w:t xml:space="preserve"> суд</w:t>
      </w:r>
      <w:r w:rsidR="009D2958" w:rsidRPr="00995566">
        <w:t>ов</w:t>
      </w:r>
      <w:r w:rsidRPr="00995566">
        <w:t>. Судовладельцы г. Владивостока и ближайших районов Приморского края.</w:t>
      </w:r>
    </w:p>
    <w:p w:rsidR="003650E7" w:rsidRPr="00995566" w:rsidRDefault="003650E7" w:rsidP="003650E7">
      <w:pPr>
        <w:ind w:firstLine="709"/>
        <w:jc w:val="both"/>
      </w:pPr>
      <w:r w:rsidRPr="00995566">
        <w:rPr>
          <w:b/>
          <w:i/>
        </w:rPr>
        <w:t>2. Приморское отделение</w:t>
      </w:r>
      <w:r w:rsidRPr="00995566">
        <w:t xml:space="preserve"> – </w:t>
      </w:r>
      <w:r w:rsidR="002F0BAA" w:rsidRPr="00995566">
        <w:t>258</w:t>
      </w:r>
      <w:r w:rsidRPr="00995566">
        <w:t xml:space="preserve"> суд</w:t>
      </w:r>
      <w:r w:rsidR="009D2958" w:rsidRPr="00995566">
        <w:t>на</w:t>
      </w:r>
      <w:r w:rsidRPr="00995566">
        <w:t>. Судовладельцы г. Находка и ближайших районов Приморского края.</w:t>
      </w:r>
    </w:p>
    <w:p w:rsidR="003650E7" w:rsidRPr="00995566" w:rsidRDefault="003650E7" w:rsidP="003650E7">
      <w:pPr>
        <w:ind w:firstLine="709"/>
        <w:jc w:val="both"/>
      </w:pPr>
      <w:r w:rsidRPr="00995566">
        <w:rPr>
          <w:b/>
          <w:i/>
        </w:rPr>
        <w:t>3.Сахалинское отделение</w:t>
      </w:r>
      <w:r w:rsidRPr="00995566">
        <w:t xml:space="preserve"> – </w:t>
      </w:r>
      <w:r w:rsidR="002F0BAA" w:rsidRPr="00995566">
        <w:t>214</w:t>
      </w:r>
      <w:r w:rsidRPr="00995566">
        <w:t xml:space="preserve"> судов. Судовладельцы о. Сахалин и Курильских островов.</w:t>
      </w:r>
    </w:p>
    <w:p w:rsidR="003650E7" w:rsidRPr="00995566" w:rsidRDefault="003650E7" w:rsidP="003650E7">
      <w:pPr>
        <w:ind w:firstLine="709"/>
        <w:jc w:val="both"/>
      </w:pPr>
      <w:r w:rsidRPr="00995566">
        <w:rPr>
          <w:b/>
          <w:i/>
        </w:rPr>
        <w:t>4.Северо-восточное отделение</w:t>
      </w:r>
      <w:r w:rsidRPr="00995566">
        <w:t xml:space="preserve"> – </w:t>
      </w:r>
      <w:r w:rsidR="00055C3B" w:rsidRPr="00995566">
        <w:t>2</w:t>
      </w:r>
      <w:r w:rsidR="002F0BAA" w:rsidRPr="00995566">
        <w:t>80</w:t>
      </w:r>
      <w:r w:rsidRPr="00995566">
        <w:t xml:space="preserve"> суд</w:t>
      </w:r>
      <w:r w:rsidR="009D2958" w:rsidRPr="00995566">
        <w:t>ов</w:t>
      </w:r>
      <w:r w:rsidRPr="00995566">
        <w:t>. Судовладельцы Камчатской, Чукотской и Магаданской областей.</w:t>
      </w:r>
    </w:p>
    <w:p w:rsidR="003650E7" w:rsidRPr="00995566" w:rsidRDefault="003650E7" w:rsidP="003650E7">
      <w:pPr>
        <w:ind w:firstLine="709"/>
        <w:jc w:val="both"/>
      </w:pPr>
      <w:r w:rsidRPr="00995566">
        <w:rPr>
          <w:b/>
          <w:i/>
        </w:rPr>
        <w:lastRenderedPageBreak/>
        <w:t xml:space="preserve">5.Хабаровское отделение </w:t>
      </w:r>
      <w:r w:rsidR="00055C3B" w:rsidRPr="00995566">
        <w:t>– 1</w:t>
      </w:r>
      <w:r w:rsidR="002F0BAA" w:rsidRPr="00995566">
        <w:t>52</w:t>
      </w:r>
      <w:r w:rsidRPr="00995566">
        <w:t xml:space="preserve"> судо</w:t>
      </w:r>
      <w:r w:rsidR="009D2958" w:rsidRPr="00995566">
        <w:t>в</w:t>
      </w:r>
      <w:r w:rsidRPr="00995566">
        <w:t>. Судовладельцы Хабаровского края.</w:t>
      </w:r>
    </w:p>
    <w:p w:rsidR="003650E7" w:rsidRPr="00995566" w:rsidRDefault="003650E7" w:rsidP="003650E7">
      <w:pPr>
        <w:ind w:firstLine="709"/>
        <w:jc w:val="both"/>
      </w:pPr>
      <w:r w:rsidRPr="00995566">
        <w:t>Кроме того, к потенциальным заказчикам необходимо отнести суда иностранных судовладельцев, имеющих Класс других классификационных обществ.</w:t>
      </w:r>
    </w:p>
    <w:p w:rsidR="003650E7" w:rsidRPr="00995566" w:rsidRDefault="003650E7" w:rsidP="003650E7">
      <w:pPr>
        <w:ind w:firstLine="709"/>
        <w:jc w:val="both"/>
      </w:pPr>
      <w:r w:rsidRPr="00995566">
        <w:t>Структурный анализ флота по всем регионам, а также по назначению судов представлен в таблице.</w:t>
      </w:r>
    </w:p>
    <w:p w:rsidR="003650E7" w:rsidRPr="00995566" w:rsidRDefault="003650E7" w:rsidP="003650E7">
      <w:pPr>
        <w:pStyle w:val="afa"/>
        <w:keepNext/>
        <w:jc w:val="right"/>
        <w:rPr>
          <w:sz w:val="22"/>
          <w:szCs w:val="22"/>
        </w:rPr>
      </w:pPr>
      <w:r w:rsidRPr="00995566">
        <w:rPr>
          <w:sz w:val="22"/>
          <w:szCs w:val="22"/>
        </w:rPr>
        <w:t xml:space="preserve">Таблица </w:t>
      </w:r>
      <w:r w:rsidR="004C3F4D" w:rsidRPr="00995566">
        <w:rPr>
          <w:sz w:val="22"/>
          <w:szCs w:val="22"/>
        </w:rPr>
        <w:fldChar w:fldCharType="begin"/>
      </w:r>
      <w:r w:rsidRPr="00995566">
        <w:rPr>
          <w:sz w:val="22"/>
          <w:szCs w:val="22"/>
        </w:rPr>
        <w:instrText xml:space="preserve"> SEQ Таблица \* ARABIC </w:instrText>
      </w:r>
      <w:r w:rsidR="004C3F4D" w:rsidRPr="00995566">
        <w:rPr>
          <w:sz w:val="22"/>
          <w:szCs w:val="22"/>
        </w:rPr>
        <w:fldChar w:fldCharType="separate"/>
      </w:r>
      <w:r w:rsidR="00B756F7" w:rsidRPr="00995566">
        <w:rPr>
          <w:noProof/>
          <w:sz w:val="22"/>
          <w:szCs w:val="22"/>
        </w:rPr>
        <w:t>1</w:t>
      </w:r>
      <w:r w:rsidR="004C3F4D" w:rsidRPr="00995566">
        <w:rPr>
          <w:sz w:val="22"/>
          <w:szCs w:val="22"/>
        </w:rPr>
        <w:fldChar w:fldCharType="end"/>
      </w:r>
    </w:p>
    <w:p w:rsidR="0088749A" w:rsidRPr="00995566" w:rsidRDefault="0088749A" w:rsidP="0088749A">
      <w:pPr>
        <w:jc w:val="center"/>
        <w:rPr>
          <w:b/>
        </w:rPr>
      </w:pPr>
      <w:r w:rsidRPr="00995566">
        <w:rPr>
          <w:b/>
        </w:rPr>
        <w:t>СТРУКТУРА РЫНКА ГРАЖДАНСКОГО СУДОРЕМОНТА</w:t>
      </w:r>
    </w:p>
    <w:tbl>
      <w:tblPr>
        <w:tblW w:w="0" w:type="auto"/>
        <w:tblInd w:w="108" w:type="dxa"/>
        <w:tblLayout w:type="fixed"/>
        <w:tblLook w:val="0000"/>
      </w:tblPr>
      <w:tblGrid>
        <w:gridCol w:w="3476"/>
        <w:gridCol w:w="1384"/>
        <w:gridCol w:w="1260"/>
        <w:gridCol w:w="1080"/>
        <w:gridCol w:w="1080"/>
        <w:gridCol w:w="1620"/>
      </w:tblGrid>
      <w:tr w:rsidR="0088749A" w:rsidRPr="00995566">
        <w:trPr>
          <w:cantSplit/>
          <w:trHeight w:val="315"/>
        </w:trPr>
        <w:tc>
          <w:tcPr>
            <w:tcW w:w="9900" w:type="dxa"/>
            <w:gridSpan w:val="6"/>
            <w:tcBorders>
              <w:top w:val="single" w:sz="4" w:space="0" w:color="auto"/>
              <w:left w:val="single" w:sz="4" w:space="0" w:color="auto"/>
              <w:bottom w:val="single" w:sz="4" w:space="0" w:color="auto"/>
              <w:right w:val="single" w:sz="4" w:space="0" w:color="auto"/>
            </w:tcBorders>
            <w:shd w:val="clear" w:color="auto" w:fill="D7E6F5"/>
            <w:noWrap/>
            <w:vAlign w:val="center"/>
          </w:tcPr>
          <w:p w:rsidR="0088749A" w:rsidRPr="00995566" w:rsidRDefault="0088749A" w:rsidP="008B5A81">
            <w:pPr>
              <w:jc w:val="center"/>
              <w:rPr>
                <w:sz w:val="18"/>
                <w:szCs w:val="16"/>
              </w:rPr>
            </w:pPr>
            <w:r w:rsidRPr="00995566">
              <w:rPr>
                <w:sz w:val="18"/>
                <w:szCs w:val="16"/>
              </w:rPr>
              <w:t>Число анализируемых регионов:</w:t>
            </w:r>
          </w:p>
        </w:tc>
      </w:tr>
      <w:tr w:rsidR="0088749A" w:rsidRPr="00995566">
        <w:trPr>
          <w:trHeight w:val="450"/>
        </w:trPr>
        <w:tc>
          <w:tcPr>
            <w:tcW w:w="3476" w:type="dxa"/>
            <w:tcBorders>
              <w:top w:val="single" w:sz="4" w:space="0" w:color="auto"/>
              <w:left w:val="single" w:sz="4" w:space="0" w:color="auto"/>
              <w:bottom w:val="single" w:sz="4" w:space="0" w:color="auto"/>
              <w:right w:val="single" w:sz="4" w:space="0" w:color="auto"/>
            </w:tcBorders>
            <w:shd w:val="clear" w:color="auto" w:fill="E7E7E7"/>
            <w:vAlign w:val="center"/>
          </w:tcPr>
          <w:p w:rsidR="0088749A" w:rsidRPr="00995566" w:rsidRDefault="0088749A" w:rsidP="008B5A81">
            <w:pPr>
              <w:jc w:val="center"/>
              <w:rPr>
                <w:sz w:val="18"/>
                <w:szCs w:val="16"/>
              </w:rPr>
            </w:pPr>
            <w:r w:rsidRPr="00995566">
              <w:rPr>
                <w:sz w:val="18"/>
                <w:szCs w:val="16"/>
              </w:rPr>
              <w:t>Структурная составляющая / Регион</w:t>
            </w:r>
          </w:p>
        </w:tc>
        <w:tc>
          <w:tcPr>
            <w:tcW w:w="1384" w:type="dxa"/>
            <w:tcBorders>
              <w:top w:val="single" w:sz="4" w:space="0" w:color="auto"/>
              <w:left w:val="nil"/>
              <w:bottom w:val="single" w:sz="4" w:space="0" w:color="auto"/>
              <w:right w:val="single" w:sz="4" w:space="0" w:color="auto"/>
            </w:tcBorders>
            <w:shd w:val="clear" w:color="auto" w:fill="E7E7E7"/>
            <w:vAlign w:val="center"/>
          </w:tcPr>
          <w:p w:rsidR="0088749A" w:rsidRPr="00995566" w:rsidRDefault="0088749A" w:rsidP="008B5A81">
            <w:pPr>
              <w:jc w:val="center"/>
              <w:rPr>
                <w:sz w:val="18"/>
                <w:szCs w:val="16"/>
              </w:rPr>
            </w:pPr>
            <w:r w:rsidRPr="00995566">
              <w:rPr>
                <w:sz w:val="18"/>
                <w:szCs w:val="16"/>
              </w:rPr>
              <w:t>Дальневост.</w:t>
            </w:r>
          </w:p>
          <w:p w:rsidR="0088749A" w:rsidRPr="00995566" w:rsidRDefault="0088749A" w:rsidP="008B5A81">
            <w:pPr>
              <w:jc w:val="center"/>
              <w:rPr>
                <w:sz w:val="18"/>
                <w:szCs w:val="16"/>
              </w:rPr>
            </w:pPr>
            <w:r w:rsidRPr="00995566">
              <w:rPr>
                <w:sz w:val="18"/>
                <w:szCs w:val="16"/>
              </w:rPr>
              <w:t>филиал</w:t>
            </w:r>
          </w:p>
        </w:tc>
        <w:tc>
          <w:tcPr>
            <w:tcW w:w="1260" w:type="dxa"/>
            <w:tcBorders>
              <w:top w:val="single" w:sz="4" w:space="0" w:color="auto"/>
              <w:left w:val="nil"/>
              <w:bottom w:val="single" w:sz="4" w:space="0" w:color="auto"/>
              <w:right w:val="single" w:sz="4" w:space="0" w:color="auto"/>
            </w:tcBorders>
            <w:shd w:val="clear" w:color="auto" w:fill="E7E7E7"/>
            <w:vAlign w:val="center"/>
          </w:tcPr>
          <w:p w:rsidR="0088749A" w:rsidRPr="00995566" w:rsidRDefault="0088749A" w:rsidP="008B5A81">
            <w:pPr>
              <w:jc w:val="center"/>
              <w:rPr>
                <w:sz w:val="18"/>
                <w:szCs w:val="16"/>
              </w:rPr>
            </w:pPr>
            <w:r w:rsidRPr="00995566">
              <w:rPr>
                <w:sz w:val="18"/>
                <w:szCs w:val="16"/>
              </w:rPr>
              <w:t>Приморское отделение</w:t>
            </w:r>
          </w:p>
        </w:tc>
        <w:tc>
          <w:tcPr>
            <w:tcW w:w="1080" w:type="dxa"/>
            <w:tcBorders>
              <w:top w:val="single" w:sz="4" w:space="0" w:color="auto"/>
              <w:left w:val="nil"/>
              <w:bottom w:val="single" w:sz="4" w:space="0" w:color="auto"/>
              <w:right w:val="single" w:sz="4" w:space="0" w:color="auto"/>
            </w:tcBorders>
            <w:shd w:val="clear" w:color="auto" w:fill="E7E7E7"/>
            <w:vAlign w:val="center"/>
          </w:tcPr>
          <w:p w:rsidR="0088749A" w:rsidRPr="00995566" w:rsidRDefault="0088749A" w:rsidP="008B5A81">
            <w:pPr>
              <w:jc w:val="center"/>
              <w:rPr>
                <w:sz w:val="18"/>
                <w:szCs w:val="16"/>
              </w:rPr>
            </w:pPr>
            <w:r w:rsidRPr="00995566">
              <w:rPr>
                <w:sz w:val="18"/>
                <w:szCs w:val="16"/>
              </w:rPr>
              <w:t>Сахалин.отделение</w:t>
            </w:r>
          </w:p>
        </w:tc>
        <w:tc>
          <w:tcPr>
            <w:tcW w:w="1080" w:type="dxa"/>
            <w:tcBorders>
              <w:top w:val="single" w:sz="4" w:space="0" w:color="auto"/>
              <w:left w:val="nil"/>
              <w:bottom w:val="single" w:sz="4" w:space="0" w:color="auto"/>
              <w:right w:val="single" w:sz="4" w:space="0" w:color="auto"/>
            </w:tcBorders>
            <w:shd w:val="clear" w:color="auto" w:fill="E7E7E7"/>
            <w:vAlign w:val="center"/>
          </w:tcPr>
          <w:p w:rsidR="0088749A" w:rsidRPr="00995566" w:rsidRDefault="0088749A" w:rsidP="008B5A81">
            <w:pPr>
              <w:jc w:val="center"/>
              <w:rPr>
                <w:sz w:val="18"/>
                <w:szCs w:val="16"/>
              </w:rPr>
            </w:pPr>
            <w:r w:rsidRPr="00995566">
              <w:rPr>
                <w:sz w:val="18"/>
                <w:szCs w:val="16"/>
              </w:rPr>
              <w:t>Сев-вост отделение</w:t>
            </w:r>
          </w:p>
        </w:tc>
        <w:tc>
          <w:tcPr>
            <w:tcW w:w="1620" w:type="dxa"/>
            <w:tcBorders>
              <w:top w:val="single" w:sz="4" w:space="0" w:color="auto"/>
              <w:left w:val="nil"/>
              <w:bottom w:val="single" w:sz="4" w:space="0" w:color="auto"/>
              <w:right w:val="single" w:sz="4" w:space="0" w:color="auto"/>
            </w:tcBorders>
            <w:shd w:val="clear" w:color="auto" w:fill="E7E7E7"/>
            <w:vAlign w:val="center"/>
          </w:tcPr>
          <w:p w:rsidR="0088749A" w:rsidRPr="00995566" w:rsidRDefault="0088749A" w:rsidP="008B5A81">
            <w:pPr>
              <w:jc w:val="center"/>
              <w:rPr>
                <w:sz w:val="18"/>
                <w:szCs w:val="16"/>
              </w:rPr>
            </w:pPr>
            <w:r w:rsidRPr="00995566">
              <w:rPr>
                <w:sz w:val="18"/>
                <w:szCs w:val="16"/>
              </w:rPr>
              <w:t>Хабар.отделение</w:t>
            </w:r>
          </w:p>
        </w:tc>
      </w:tr>
      <w:tr w:rsidR="0088749A" w:rsidRPr="00995566">
        <w:trPr>
          <w:trHeight w:val="204"/>
        </w:trPr>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88749A" w:rsidP="008B5A81">
            <w:pPr>
              <w:rPr>
                <w:sz w:val="18"/>
                <w:szCs w:val="16"/>
              </w:rPr>
            </w:pPr>
            <w:r w:rsidRPr="00995566">
              <w:rPr>
                <w:sz w:val="18"/>
                <w:szCs w:val="16"/>
              </w:rPr>
              <w:t>Флот рыбной промышленности</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88749A" w:rsidRPr="00995566" w:rsidRDefault="002F0BAA" w:rsidP="009A7A55">
            <w:pPr>
              <w:jc w:val="center"/>
              <w:rPr>
                <w:sz w:val="18"/>
                <w:szCs w:val="16"/>
              </w:rPr>
            </w:pPr>
            <w:r w:rsidRPr="00995566">
              <w:rPr>
                <w:sz w:val="18"/>
                <w:szCs w:val="16"/>
              </w:rPr>
              <w:t>74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8B5A81">
            <w:pPr>
              <w:jc w:val="center"/>
              <w:rPr>
                <w:sz w:val="18"/>
                <w:szCs w:val="16"/>
              </w:rPr>
            </w:pPr>
            <w:r w:rsidRPr="00995566">
              <w:rPr>
                <w:sz w:val="18"/>
                <w:szCs w:val="16"/>
              </w:rPr>
              <w:t>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9A7A55">
            <w:pPr>
              <w:jc w:val="center"/>
              <w:rPr>
                <w:sz w:val="18"/>
                <w:szCs w:val="16"/>
              </w:rPr>
            </w:pPr>
            <w:r w:rsidRPr="00995566">
              <w:rPr>
                <w:sz w:val="18"/>
                <w:szCs w:val="16"/>
              </w:rPr>
              <w:t>89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9A7A55">
            <w:pPr>
              <w:jc w:val="center"/>
              <w:rPr>
                <w:sz w:val="18"/>
                <w:szCs w:val="16"/>
              </w:rPr>
            </w:pPr>
            <w:r w:rsidRPr="00995566">
              <w:rPr>
                <w:sz w:val="18"/>
                <w:szCs w:val="16"/>
              </w:rPr>
              <w:t>128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8B5A81">
            <w:pPr>
              <w:jc w:val="center"/>
              <w:rPr>
                <w:sz w:val="18"/>
                <w:szCs w:val="16"/>
              </w:rPr>
            </w:pPr>
            <w:r w:rsidRPr="00995566">
              <w:rPr>
                <w:sz w:val="18"/>
                <w:szCs w:val="16"/>
              </w:rPr>
              <w:t>55</w:t>
            </w:r>
          </w:p>
        </w:tc>
      </w:tr>
      <w:tr w:rsidR="0088749A" w:rsidRPr="00995566">
        <w:trPr>
          <w:trHeight w:val="204"/>
        </w:trPr>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88749A" w:rsidP="008B5A81">
            <w:pPr>
              <w:rPr>
                <w:sz w:val="18"/>
                <w:szCs w:val="16"/>
              </w:rPr>
            </w:pPr>
            <w:r w:rsidRPr="00995566">
              <w:rPr>
                <w:sz w:val="18"/>
                <w:szCs w:val="16"/>
              </w:rPr>
              <w:t>Транспортные, пассажирские суда</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88749A" w:rsidRPr="00995566" w:rsidRDefault="002F0BAA" w:rsidP="009A7A55">
            <w:pPr>
              <w:jc w:val="center"/>
              <w:rPr>
                <w:sz w:val="18"/>
                <w:szCs w:val="16"/>
              </w:rPr>
            </w:pPr>
            <w:r w:rsidRPr="00995566">
              <w:rPr>
                <w:sz w:val="18"/>
                <w:szCs w:val="16"/>
              </w:rPr>
              <w:t>135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9A7A55">
            <w:pPr>
              <w:jc w:val="center"/>
              <w:rPr>
                <w:sz w:val="18"/>
                <w:szCs w:val="16"/>
              </w:rPr>
            </w:pPr>
            <w:r w:rsidRPr="00995566">
              <w:rPr>
                <w:sz w:val="18"/>
                <w:szCs w:val="16"/>
              </w:rPr>
              <w:t>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055C3B" w:rsidP="002F0BAA">
            <w:pPr>
              <w:jc w:val="center"/>
              <w:rPr>
                <w:sz w:val="18"/>
                <w:szCs w:val="16"/>
              </w:rPr>
            </w:pPr>
            <w:r w:rsidRPr="00995566">
              <w:rPr>
                <w:sz w:val="18"/>
                <w:szCs w:val="16"/>
              </w:rPr>
              <w:t>7</w:t>
            </w:r>
            <w:r w:rsidR="002F0BAA" w:rsidRPr="00995566">
              <w:rPr>
                <w:sz w:val="18"/>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8B5A81">
            <w:pPr>
              <w:jc w:val="center"/>
              <w:rPr>
                <w:sz w:val="18"/>
                <w:szCs w:val="16"/>
              </w:rPr>
            </w:pPr>
            <w:r w:rsidRPr="00995566">
              <w:rPr>
                <w:sz w:val="18"/>
                <w:szCs w:val="16"/>
              </w:rPr>
              <w:t>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9A7A55">
            <w:pPr>
              <w:jc w:val="center"/>
              <w:rPr>
                <w:sz w:val="18"/>
                <w:szCs w:val="16"/>
              </w:rPr>
            </w:pPr>
            <w:r w:rsidRPr="00995566">
              <w:rPr>
                <w:sz w:val="18"/>
                <w:szCs w:val="16"/>
              </w:rPr>
              <w:t>44</w:t>
            </w:r>
          </w:p>
        </w:tc>
      </w:tr>
      <w:tr w:rsidR="0088749A" w:rsidRPr="00995566">
        <w:trPr>
          <w:trHeight w:val="204"/>
        </w:trPr>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88749A" w:rsidP="008B5A81">
            <w:pPr>
              <w:rPr>
                <w:sz w:val="18"/>
                <w:szCs w:val="16"/>
              </w:rPr>
            </w:pPr>
            <w:r w:rsidRPr="00995566">
              <w:rPr>
                <w:sz w:val="18"/>
                <w:szCs w:val="16"/>
              </w:rPr>
              <w:t>Танкерный флот</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88749A" w:rsidRPr="00995566" w:rsidRDefault="002F0BAA" w:rsidP="009A7A55">
            <w:pPr>
              <w:jc w:val="center"/>
              <w:rPr>
                <w:sz w:val="18"/>
                <w:szCs w:val="16"/>
              </w:rPr>
            </w:pPr>
            <w:r w:rsidRPr="00995566">
              <w:rPr>
                <w:sz w:val="18"/>
                <w:szCs w:val="16"/>
              </w:rPr>
              <w:t>57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8B5A81">
            <w:pPr>
              <w:jc w:val="center"/>
              <w:rPr>
                <w:sz w:val="18"/>
                <w:szCs w:val="16"/>
              </w:rPr>
            </w:pPr>
            <w:r w:rsidRPr="00995566">
              <w:rPr>
                <w:sz w:val="18"/>
                <w:szCs w:val="16"/>
              </w:rPr>
              <w:t>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8B5A81">
            <w:pPr>
              <w:jc w:val="center"/>
              <w:rPr>
                <w:sz w:val="18"/>
                <w:szCs w:val="16"/>
              </w:rPr>
            </w:pPr>
            <w:r w:rsidRPr="00995566">
              <w:rPr>
                <w:sz w:val="18"/>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8B5A81">
            <w:pPr>
              <w:jc w:val="center"/>
              <w:rPr>
                <w:sz w:val="18"/>
                <w:szCs w:val="16"/>
              </w:rPr>
            </w:pPr>
            <w:r w:rsidRPr="00995566">
              <w:rPr>
                <w:sz w:val="18"/>
                <w:szCs w:val="16"/>
              </w:rPr>
              <w:t>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9A7A55">
            <w:pPr>
              <w:jc w:val="center"/>
              <w:rPr>
                <w:sz w:val="18"/>
                <w:szCs w:val="16"/>
              </w:rPr>
            </w:pPr>
            <w:r w:rsidRPr="00995566">
              <w:rPr>
                <w:sz w:val="18"/>
                <w:szCs w:val="16"/>
              </w:rPr>
              <w:t>4</w:t>
            </w:r>
          </w:p>
        </w:tc>
      </w:tr>
      <w:tr w:rsidR="0088749A" w:rsidRPr="00995566">
        <w:trPr>
          <w:trHeight w:val="204"/>
        </w:trPr>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88749A" w:rsidP="008B5A81">
            <w:pPr>
              <w:rPr>
                <w:sz w:val="18"/>
                <w:szCs w:val="16"/>
              </w:rPr>
            </w:pPr>
            <w:r w:rsidRPr="00995566">
              <w:rPr>
                <w:sz w:val="18"/>
                <w:szCs w:val="16"/>
              </w:rPr>
              <w:t>Суда внутрипортового плавания</w:t>
            </w:r>
            <w:bookmarkStart w:id="6" w:name="_GoBack"/>
            <w:bookmarkEnd w:id="6"/>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88749A" w:rsidRPr="00995566" w:rsidRDefault="002F0BAA" w:rsidP="009A7A55">
            <w:pPr>
              <w:jc w:val="center"/>
              <w:rPr>
                <w:sz w:val="18"/>
                <w:szCs w:val="16"/>
              </w:rPr>
            </w:pPr>
            <w:r w:rsidRPr="00995566">
              <w:rPr>
                <w:sz w:val="18"/>
                <w:szCs w:val="16"/>
              </w:rPr>
              <w:t>150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8B5A81">
            <w:pPr>
              <w:jc w:val="center"/>
              <w:rPr>
                <w:sz w:val="18"/>
                <w:szCs w:val="16"/>
              </w:rPr>
            </w:pPr>
            <w:r w:rsidRPr="00995566">
              <w:rPr>
                <w:sz w:val="18"/>
                <w:szCs w:val="16"/>
              </w:rPr>
              <w:t>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8B5A81">
            <w:pPr>
              <w:jc w:val="center"/>
              <w:rPr>
                <w:sz w:val="18"/>
                <w:szCs w:val="16"/>
              </w:rPr>
            </w:pPr>
            <w:r w:rsidRPr="00995566">
              <w:rPr>
                <w:sz w:val="18"/>
                <w:szCs w:val="16"/>
              </w:rPr>
              <w:t>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8B5A81">
            <w:pPr>
              <w:jc w:val="center"/>
              <w:rPr>
                <w:sz w:val="18"/>
                <w:szCs w:val="16"/>
              </w:rPr>
            </w:pPr>
            <w:r w:rsidRPr="00995566">
              <w:rPr>
                <w:sz w:val="18"/>
                <w:szCs w:val="16"/>
              </w:rPr>
              <w:t>62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9A7A55">
            <w:pPr>
              <w:jc w:val="center"/>
              <w:rPr>
                <w:sz w:val="18"/>
                <w:szCs w:val="16"/>
              </w:rPr>
            </w:pPr>
            <w:r w:rsidRPr="00995566">
              <w:rPr>
                <w:sz w:val="18"/>
                <w:szCs w:val="16"/>
              </w:rPr>
              <w:t>49</w:t>
            </w:r>
          </w:p>
        </w:tc>
      </w:tr>
      <w:tr w:rsidR="0088749A" w:rsidRPr="00995566" w:rsidTr="00AF739E">
        <w:trPr>
          <w:trHeight w:val="130"/>
        </w:trPr>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88749A" w:rsidP="008B5A81">
            <w:pPr>
              <w:rPr>
                <w:b/>
                <w:sz w:val="18"/>
                <w:szCs w:val="16"/>
              </w:rPr>
            </w:pPr>
            <w:r w:rsidRPr="00995566">
              <w:rPr>
                <w:b/>
                <w:sz w:val="18"/>
                <w:szCs w:val="16"/>
              </w:rPr>
              <w:t> Всего единиц флота</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88749A" w:rsidRPr="00995566" w:rsidRDefault="002F0BAA" w:rsidP="009A7A55">
            <w:pPr>
              <w:jc w:val="center"/>
              <w:rPr>
                <w:b/>
                <w:sz w:val="18"/>
                <w:szCs w:val="16"/>
              </w:rPr>
            </w:pPr>
            <w:r w:rsidRPr="00995566">
              <w:rPr>
                <w:b/>
                <w:sz w:val="18"/>
                <w:szCs w:val="16"/>
              </w:rPr>
              <w:t>416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9A7A55">
            <w:pPr>
              <w:jc w:val="center"/>
              <w:rPr>
                <w:b/>
                <w:sz w:val="18"/>
                <w:szCs w:val="16"/>
              </w:rPr>
            </w:pPr>
            <w:r w:rsidRPr="00995566">
              <w:rPr>
                <w:b/>
                <w:sz w:val="18"/>
                <w:szCs w:val="16"/>
              </w:rPr>
              <w:t>258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AF739E">
            <w:pPr>
              <w:jc w:val="center"/>
              <w:rPr>
                <w:b/>
                <w:sz w:val="18"/>
                <w:szCs w:val="16"/>
              </w:rPr>
            </w:pPr>
            <w:r w:rsidRPr="00995566">
              <w:rPr>
                <w:b/>
                <w:sz w:val="18"/>
                <w:szCs w:val="16"/>
              </w:rPr>
              <w:t>214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1F7F11">
            <w:pPr>
              <w:jc w:val="center"/>
              <w:rPr>
                <w:b/>
                <w:sz w:val="18"/>
                <w:szCs w:val="16"/>
              </w:rPr>
            </w:pPr>
            <w:r w:rsidRPr="00995566">
              <w:rPr>
                <w:b/>
                <w:sz w:val="18"/>
                <w:szCs w:val="16"/>
              </w:rPr>
              <w:t>280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49A" w:rsidRPr="00995566" w:rsidRDefault="002F0BAA" w:rsidP="001F7F11">
            <w:pPr>
              <w:jc w:val="center"/>
              <w:rPr>
                <w:b/>
                <w:sz w:val="18"/>
                <w:szCs w:val="16"/>
              </w:rPr>
            </w:pPr>
            <w:r w:rsidRPr="00995566">
              <w:rPr>
                <w:b/>
                <w:sz w:val="18"/>
                <w:szCs w:val="16"/>
              </w:rPr>
              <w:t>152</w:t>
            </w:r>
          </w:p>
        </w:tc>
      </w:tr>
    </w:tbl>
    <w:p w:rsidR="003650E7" w:rsidRPr="00995566" w:rsidRDefault="003650E7" w:rsidP="003650E7">
      <w:pPr>
        <w:ind w:firstLine="709"/>
        <w:jc w:val="both"/>
      </w:pPr>
      <w:r w:rsidRPr="00995566">
        <w:t>Приведенные данные показывают следующую структурную картину гражданскогофлота всего Дальневосточного бассейна:</w:t>
      </w:r>
    </w:p>
    <w:p w:rsidR="003650E7" w:rsidRPr="00995566" w:rsidRDefault="003650E7" w:rsidP="00820575">
      <w:pPr>
        <w:numPr>
          <w:ilvl w:val="0"/>
          <w:numId w:val="18"/>
        </w:numPr>
        <w:tabs>
          <w:tab w:val="left" w:pos="1134"/>
        </w:tabs>
        <w:ind w:hanging="11"/>
        <w:jc w:val="both"/>
      </w:pPr>
      <w:r w:rsidRPr="00995566">
        <w:t xml:space="preserve">рыбодобывающий, рыбоперерабатывающий флот   - </w:t>
      </w:r>
      <w:r w:rsidR="002F0BAA" w:rsidRPr="00995566">
        <w:t>407</w:t>
      </w:r>
      <w:r w:rsidRPr="00995566">
        <w:t xml:space="preserve"> судов или </w:t>
      </w:r>
      <w:r w:rsidR="006A19E4" w:rsidRPr="00995566">
        <w:t>40</w:t>
      </w:r>
      <w:r w:rsidRPr="00995566">
        <w:t>% от всего объема флота;</w:t>
      </w:r>
    </w:p>
    <w:p w:rsidR="003650E7" w:rsidRPr="00995566" w:rsidRDefault="003650E7" w:rsidP="00820575">
      <w:pPr>
        <w:numPr>
          <w:ilvl w:val="0"/>
          <w:numId w:val="18"/>
        </w:numPr>
        <w:tabs>
          <w:tab w:val="left" w:pos="1134"/>
        </w:tabs>
        <w:ind w:hanging="11"/>
        <w:jc w:val="both"/>
      </w:pPr>
      <w:r w:rsidRPr="00995566">
        <w:t>транспорт</w:t>
      </w:r>
      <w:r w:rsidR="00613953" w:rsidRPr="00995566">
        <w:t xml:space="preserve">ный флот, пассажирские суда – </w:t>
      </w:r>
      <w:r w:rsidR="006A19E4" w:rsidRPr="00995566">
        <w:t>398</w:t>
      </w:r>
      <w:r w:rsidRPr="00995566">
        <w:t xml:space="preserve"> судов или </w:t>
      </w:r>
      <w:r w:rsidR="006A19E4" w:rsidRPr="00995566">
        <w:t>39</w:t>
      </w:r>
      <w:r w:rsidRPr="00995566">
        <w:t xml:space="preserve"> % от всего объема флота;</w:t>
      </w:r>
    </w:p>
    <w:p w:rsidR="003650E7" w:rsidRPr="00995566" w:rsidRDefault="003650E7" w:rsidP="00820575">
      <w:pPr>
        <w:numPr>
          <w:ilvl w:val="0"/>
          <w:numId w:val="18"/>
        </w:numPr>
        <w:tabs>
          <w:tab w:val="left" w:pos="1134"/>
        </w:tabs>
        <w:ind w:hanging="11"/>
        <w:jc w:val="both"/>
      </w:pPr>
      <w:r w:rsidRPr="00995566">
        <w:t xml:space="preserve">танкерный флот – </w:t>
      </w:r>
      <w:r w:rsidR="006A19E4" w:rsidRPr="00995566">
        <w:t>118</w:t>
      </w:r>
      <w:r w:rsidRPr="00995566">
        <w:t xml:space="preserve"> суд</w:t>
      </w:r>
      <w:r w:rsidR="00DE6193" w:rsidRPr="00995566">
        <w:t>ов</w:t>
      </w:r>
      <w:r w:rsidRPr="00995566">
        <w:t xml:space="preserve"> или </w:t>
      </w:r>
      <w:r w:rsidR="00B21D05" w:rsidRPr="00995566">
        <w:t>11</w:t>
      </w:r>
      <w:r w:rsidRPr="00995566">
        <w:t xml:space="preserve"> % от всего объема флота;</w:t>
      </w:r>
    </w:p>
    <w:p w:rsidR="003650E7" w:rsidRPr="00995566" w:rsidRDefault="003650E7" w:rsidP="00820575">
      <w:pPr>
        <w:numPr>
          <w:ilvl w:val="0"/>
          <w:numId w:val="18"/>
        </w:numPr>
        <w:tabs>
          <w:tab w:val="left" w:pos="1134"/>
        </w:tabs>
        <w:ind w:hanging="11"/>
        <w:jc w:val="both"/>
      </w:pPr>
      <w:r w:rsidRPr="00995566">
        <w:t xml:space="preserve">внутрипортовый флот – </w:t>
      </w:r>
      <w:r w:rsidR="006A19E4" w:rsidRPr="00995566">
        <w:t>397</w:t>
      </w:r>
      <w:r w:rsidRPr="00995566">
        <w:t xml:space="preserve"> судов или </w:t>
      </w:r>
      <w:r w:rsidR="00EC5A04" w:rsidRPr="00995566">
        <w:t>29</w:t>
      </w:r>
      <w:r w:rsidRPr="00995566">
        <w:t xml:space="preserve"> % от всего объема флота.</w:t>
      </w:r>
    </w:p>
    <w:p w:rsidR="003650E7" w:rsidRPr="00995566" w:rsidRDefault="003650E7" w:rsidP="003650E7">
      <w:pPr>
        <w:ind w:firstLine="709"/>
        <w:jc w:val="both"/>
      </w:pPr>
      <w:r w:rsidRPr="00995566">
        <w:t>Выполнение Россией международных конвенций по стандартам безопасности мореплавания, потребует от судовладельцев в ближайшие годы приведение флота в соответствие этим требованиям. Для чего будет необходимо проведение различных видов ремонта.</w:t>
      </w:r>
    </w:p>
    <w:p w:rsidR="003650E7" w:rsidRPr="00995566" w:rsidRDefault="00AF739E" w:rsidP="003650E7">
      <w:pPr>
        <w:pStyle w:val="a8"/>
        <w:ind w:firstLine="720"/>
        <w:rPr>
          <w:sz w:val="24"/>
          <w:szCs w:val="24"/>
        </w:rPr>
      </w:pPr>
      <w:r w:rsidRPr="00995566">
        <w:rPr>
          <w:sz w:val="24"/>
          <w:szCs w:val="24"/>
        </w:rPr>
        <w:t>П</w:t>
      </w:r>
      <w:r w:rsidR="003650E7" w:rsidRPr="00995566">
        <w:rPr>
          <w:sz w:val="24"/>
          <w:szCs w:val="24"/>
        </w:rPr>
        <w:t>АО «Славянский СРЗ» является одним из крупнейших предприятий судоремонтной отрасли Приморского края.</w:t>
      </w:r>
    </w:p>
    <w:p w:rsidR="003650E7" w:rsidRPr="00995566" w:rsidRDefault="003650E7" w:rsidP="003650E7">
      <w:pPr>
        <w:ind w:firstLine="709"/>
        <w:jc w:val="both"/>
      </w:pPr>
      <w:r w:rsidRPr="00995566">
        <w:t xml:space="preserve">На сегодняшний день завод способен выполнять докование любых типов судов (ледоколов, плавбаз, транспортных, рыбодобывающих, специального флота)  водоизмещением до 35 тыс. тонн, а также их комплексный ремонт.  </w:t>
      </w:r>
    </w:p>
    <w:p w:rsidR="003650E7" w:rsidRPr="00995566" w:rsidRDefault="003650E7" w:rsidP="00B02869">
      <w:pPr>
        <w:ind w:firstLine="709"/>
        <w:jc w:val="both"/>
      </w:pPr>
      <w:r w:rsidRPr="00995566">
        <w:t>По итогам 201</w:t>
      </w:r>
      <w:r w:rsidR="00B21D05" w:rsidRPr="00995566">
        <w:t>6</w:t>
      </w:r>
      <w:r w:rsidRPr="00995566">
        <w:t xml:space="preserve"> года ориентировочно </w:t>
      </w:r>
      <w:r w:rsidR="00B02869" w:rsidRPr="00995566">
        <w:t>более 2</w:t>
      </w:r>
      <w:r w:rsidR="00300E76" w:rsidRPr="00995566">
        <w:t>5</w:t>
      </w:r>
      <w:r w:rsidR="00341640" w:rsidRPr="00995566">
        <w:t>0</w:t>
      </w:r>
      <w:r w:rsidRPr="00995566">
        <w:t xml:space="preserve"> суд</w:t>
      </w:r>
      <w:r w:rsidR="00B02869" w:rsidRPr="00995566">
        <w:t>ов</w:t>
      </w:r>
      <w:r w:rsidRPr="00995566">
        <w:t xml:space="preserve"> Дальневосточного бассейна прошли ремонт с очередным освидетельствованием Регистра РФ. </w:t>
      </w:r>
      <w:r w:rsidR="00341640" w:rsidRPr="00995566">
        <w:t>Около 2</w:t>
      </w:r>
      <w:r w:rsidR="00300E76" w:rsidRPr="00995566">
        <w:t>5</w:t>
      </w:r>
      <w:r w:rsidR="00B02869" w:rsidRPr="00995566">
        <w:t>0</w:t>
      </w:r>
      <w:r w:rsidRPr="00995566">
        <w:t xml:space="preserve"> судов прошло доковое предъявление Регистру РФ. Усредненный анализ стоимости ремонта флота показывает, что при таком объеме ремонтируемых судов общая емкость рынка гражданского судоремонта по Дальневосточному бассейну составляет примерно </w:t>
      </w:r>
      <w:r w:rsidR="00341640" w:rsidRPr="00995566">
        <w:t>2</w:t>
      </w:r>
      <w:r w:rsidR="00B02869" w:rsidRPr="00995566">
        <w:t xml:space="preserve"> млрд.</w:t>
      </w:r>
      <w:r w:rsidR="00300E76" w:rsidRPr="00995566">
        <w:t>480</w:t>
      </w:r>
      <w:r w:rsidRPr="00995566">
        <w:t xml:space="preserve"> млн. рублей.</w:t>
      </w:r>
    </w:p>
    <w:p w:rsidR="003650E7" w:rsidRPr="00995566" w:rsidRDefault="003650E7" w:rsidP="00B02869">
      <w:pPr>
        <w:ind w:firstLine="709"/>
        <w:jc w:val="both"/>
      </w:pPr>
      <w:r w:rsidRPr="00995566">
        <w:t xml:space="preserve">На основании этого можно сделать вывод, что доля Славянского СРЗ на рынке гражданского судоремонта Дальневосточного бассейна составляет </w:t>
      </w:r>
      <w:r w:rsidR="00300E76" w:rsidRPr="00995566">
        <w:t>45,8</w:t>
      </w:r>
      <w:r w:rsidR="00B02869" w:rsidRPr="00995566">
        <w:t xml:space="preserve"> %</w:t>
      </w:r>
      <w:r w:rsidRPr="00995566">
        <w:t xml:space="preserve"> против </w:t>
      </w:r>
      <w:r w:rsidR="00300E76" w:rsidRPr="00995566">
        <w:t xml:space="preserve">26,9 % </w:t>
      </w:r>
      <w:r w:rsidRPr="00995566">
        <w:t>в 20</w:t>
      </w:r>
      <w:r w:rsidR="00300E76" w:rsidRPr="00995566">
        <w:t>15</w:t>
      </w:r>
      <w:r w:rsidRPr="00995566">
        <w:t xml:space="preserve"> году.  Данный показатель является очен</w:t>
      </w:r>
      <w:r w:rsidR="00A114A7" w:rsidRPr="00995566">
        <w:t>ь высоким и говорит о том, что П</w:t>
      </w:r>
      <w:r w:rsidRPr="00995566">
        <w:t>АО «Славянский СРЗ» сохранил лидирующие позиции на рынке гражданского судоремонта в Дальневосточном бассейне.</w:t>
      </w:r>
    </w:p>
    <w:p w:rsidR="00995566" w:rsidRPr="00995566" w:rsidRDefault="00995566" w:rsidP="00B02869">
      <w:pPr>
        <w:ind w:firstLine="709"/>
        <w:jc w:val="both"/>
      </w:pPr>
    </w:p>
    <w:p w:rsidR="003650E7" w:rsidRPr="00995566" w:rsidRDefault="003650E7" w:rsidP="003650E7">
      <w:pPr>
        <w:pStyle w:val="3"/>
        <w:numPr>
          <w:ilvl w:val="2"/>
          <w:numId w:val="4"/>
        </w:numPr>
        <w:rPr>
          <w:b/>
          <w:bCs/>
          <w:sz w:val="28"/>
          <w:szCs w:val="28"/>
        </w:rPr>
      </w:pPr>
      <w:bookmarkStart w:id="7" w:name="_Toc387934530"/>
      <w:r w:rsidRPr="00995566">
        <w:rPr>
          <w:b/>
          <w:bCs/>
          <w:sz w:val="28"/>
          <w:szCs w:val="28"/>
        </w:rPr>
        <w:t>Военный судоремонт</w:t>
      </w:r>
      <w:bookmarkEnd w:id="7"/>
    </w:p>
    <w:p w:rsidR="003650E7" w:rsidRPr="00995566" w:rsidRDefault="003650E7" w:rsidP="003650E7"/>
    <w:p w:rsidR="003650E7" w:rsidRPr="00995566" w:rsidRDefault="003650E7" w:rsidP="00F565F1">
      <w:pPr>
        <w:ind w:firstLine="709"/>
        <w:jc w:val="both"/>
      </w:pPr>
      <w:r w:rsidRPr="00995566">
        <w:t>К военному судоремонту относится ремонт судов и кораблей Министерства обороны и  Федеральной пограничной службы ФСБ России.  Завод имеет необходимые лицензии на выполнение указанных ремонтов.</w:t>
      </w:r>
      <w:r w:rsidR="00D50C3B" w:rsidRPr="00995566">
        <w:rPr>
          <w:rFonts w:eastAsia="Calibri"/>
        </w:rPr>
        <w:t xml:space="preserve"> В 2015 года ПАО «Славянский СРЗ» впервые стал соисполнителем выполнения работ по сервисному обслуживанию и ремонту кораблей и судов ТОФ</w:t>
      </w:r>
      <w:r w:rsidR="00850F90" w:rsidRPr="00995566">
        <w:rPr>
          <w:rFonts w:eastAsia="Calibri"/>
        </w:rPr>
        <w:t xml:space="preserve">, в 2016 году произведено работ </w:t>
      </w:r>
      <w:r w:rsidR="00D50C3B" w:rsidRPr="00995566">
        <w:rPr>
          <w:rFonts w:eastAsia="Calibri"/>
        </w:rPr>
        <w:t xml:space="preserve">на общую сумму </w:t>
      </w:r>
      <w:r w:rsidR="00D50C3B" w:rsidRPr="00995566">
        <w:rPr>
          <w:bCs/>
          <w:color w:val="000000"/>
        </w:rPr>
        <w:t xml:space="preserve">517 792, 505 тысяч рублей. </w:t>
      </w:r>
      <w:r w:rsidR="00D50C3B" w:rsidRPr="00995566">
        <w:t>Ремонт</w:t>
      </w:r>
      <w:r w:rsidRPr="00995566">
        <w:t xml:space="preserve"> военных объектов продолжается и в 201</w:t>
      </w:r>
      <w:r w:rsidR="00850F90" w:rsidRPr="00995566">
        <w:t>7</w:t>
      </w:r>
      <w:r w:rsidRPr="00995566">
        <w:t xml:space="preserve"> г.</w:t>
      </w:r>
    </w:p>
    <w:p w:rsidR="00850F90" w:rsidRPr="00995566" w:rsidRDefault="00850F90" w:rsidP="00F565F1">
      <w:pPr>
        <w:ind w:firstLine="709"/>
        <w:jc w:val="both"/>
        <w:rPr>
          <w:b/>
          <w:bCs/>
          <w:color w:val="000000"/>
        </w:rPr>
      </w:pPr>
    </w:p>
    <w:p w:rsidR="003650E7" w:rsidRPr="00995566" w:rsidRDefault="003650E7" w:rsidP="003650E7">
      <w:pPr>
        <w:pStyle w:val="3"/>
        <w:numPr>
          <w:ilvl w:val="2"/>
          <w:numId w:val="4"/>
        </w:numPr>
        <w:rPr>
          <w:b/>
          <w:bCs/>
          <w:sz w:val="28"/>
          <w:szCs w:val="28"/>
        </w:rPr>
      </w:pPr>
      <w:bookmarkStart w:id="8" w:name="_Toc387934531"/>
      <w:r w:rsidRPr="00995566">
        <w:rPr>
          <w:b/>
          <w:bCs/>
          <w:sz w:val="28"/>
          <w:szCs w:val="28"/>
        </w:rPr>
        <w:lastRenderedPageBreak/>
        <w:t>Анализ конкурентов</w:t>
      </w:r>
      <w:bookmarkEnd w:id="8"/>
    </w:p>
    <w:p w:rsidR="003650E7" w:rsidRPr="00995566" w:rsidRDefault="003650E7" w:rsidP="003650E7"/>
    <w:p w:rsidR="003650E7" w:rsidRPr="00995566" w:rsidRDefault="003650E7" w:rsidP="003650E7">
      <w:pPr>
        <w:pStyle w:val="a8"/>
        <w:ind w:firstLine="720"/>
        <w:rPr>
          <w:sz w:val="24"/>
          <w:szCs w:val="24"/>
        </w:rPr>
      </w:pPr>
      <w:r w:rsidRPr="00995566">
        <w:rPr>
          <w:sz w:val="24"/>
          <w:szCs w:val="24"/>
        </w:rPr>
        <w:t>В рыночной нише Дальневосточног</w:t>
      </w:r>
      <w:r w:rsidR="009B39EA" w:rsidRPr="00995566">
        <w:rPr>
          <w:sz w:val="24"/>
          <w:szCs w:val="24"/>
        </w:rPr>
        <w:t>о региона, в которой оперирует П</w:t>
      </w:r>
      <w:r w:rsidRPr="00995566">
        <w:rPr>
          <w:sz w:val="24"/>
          <w:szCs w:val="24"/>
        </w:rPr>
        <w:t>АО «Славянский СРЗ», работает более 40  предприятий, в той или иной мере, занимающихся судоремонтом, в том числе в Приморском крае - около 30 предприятий. Наиболее крупные предприятия располагаются в Приморском крае. Среди всех судоремонтных предприятий можно выделить следующие:</w:t>
      </w:r>
    </w:p>
    <w:p w:rsidR="003650E7" w:rsidRPr="00995566" w:rsidRDefault="003650E7" w:rsidP="003650E7">
      <w:pPr>
        <w:ind w:firstLine="709"/>
        <w:jc w:val="both"/>
      </w:pPr>
    </w:p>
    <w:p w:rsidR="005553E2" w:rsidRPr="00995566" w:rsidRDefault="003650E7" w:rsidP="005553E2">
      <w:pPr>
        <w:ind w:firstLine="709"/>
        <w:jc w:val="both"/>
      </w:pPr>
      <w:r w:rsidRPr="00995566">
        <w:rPr>
          <w:b/>
          <w:i/>
        </w:rPr>
        <w:t>Находкинский судоремонтный завод</w:t>
      </w:r>
      <w:r w:rsidRPr="00995566">
        <w:t xml:space="preserve"> – одно из крупнейших судоремонтных предприятий в Дальневосточном регионе. Размещается в удобной бухте г.Находка. Завод располагает двумя плавучими доками, способными поднимать суда до 25000 тонн водоизмещением и судоподъемным слипом, грузоподъемностью до 1500 тонн на шесть стапельных мест. </w:t>
      </w:r>
      <w:r w:rsidR="005553E2" w:rsidRPr="00995566">
        <w:t>Предприятие осуществляет комплексный и навигационный судоремонт судов всех классов и типов, а также судостроение. Основные клиенты: рыбодобывающий флот «НБАМР» и пограничные сторожевые корабли ФСБ России. Завод изготавливал и собирал металлоконструкции для строительства Золотого и Русского мостов во Владивостоке, участвовал в проекте «Сахалин-1», производит погрузочно-разгрузочные работы в порту. Имеет 9 причалов длиной 1656 метров, морской терминал площадью 18,04 га. Основные конкуренты: «Приморский завод», «Славянский СРЗ».</w:t>
      </w:r>
    </w:p>
    <w:p w:rsidR="000B3E63" w:rsidRPr="00995566" w:rsidRDefault="003650E7" w:rsidP="005553E2">
      <w:pPr>
        <w:ind w:firstLine="709"/>
        <w:jc w:val="both"/>
      </w:pPr>
      <w:r w:rsidRPr="00995566">
        <w:t xml:space="preserve">Завод способен выполнять комплексный ремонт   всех </w:t>
      </w:r>
      <w:r w:rsidR="005553E2" w:rsidRPr="00995566">
        <w:t xml:space="preserve">типов судов, </w:t>
      </w:r>
      <w:r w:rsidRPr="00995566">
        <w:t xml:space="preserve">В последнее время завод заметно сдает свои позиции по судоремонту ввиду участия в </w:t>
      </w:r>
      <w:r w:rsidR="000B3E63" w:rsidRPr="00995566">
        <w:t xml:space="preserve">непрофильных </w:t>
      </w:r>
      <w:r w:rsidRPr="00995566">
        <w:t>проектах</w:t>
      </w:r>
      <w:r w:rsidR="000B3E63" w:rsidRPr="00995566">
        <w:t xml:space="preserve">. Благодаря приобретению нового оборудования у ОАО «НСРЗ» появились возможности для быстрого изготовления металлокаркаса - главного несущего элемента быстровозводимых зданий и помещений, который представляет собой высокопрочную конструкцию из металлических профилей различного типоразмера со связями жесткости разного исполнения. </w:t>
      </w:r>
    </w:p>
    <w:p w:rsidR="003650E7" w:rsidRPr="00995566" w:rsidRDefault="000B3E63" w:rsidP="003650E7">
      <w:pPr>
        <w:ind w:firstLine="709"/>
        <w:jc w:val="both"/>
      </w:pPr>
      <w:r w:rsidRPr="00995566">
        <w:t>Металлоккаркас прочен, легок, долговечен и экономичен. С его помощью строят производственные цеха, торговые центры, ангары, станции технического обслуживания, спорткомплексы, производственные и административные здания и многое другое.</w:t>
      </w:r>
    </w:p>
    <w:p w:rsidR="000B3E63" w:rsidRPr="00995566" w:rsidRDefault="000B3E63" w:rsidP="003650E7">
      <w:pPr>
        <w:ind w:firstLine="709"/>
        <w:jc w:val="both"/>
      </w:pPr>
      <w:r w:rsidRPr="00995566">
        <w:t>В связи с диверсификацией производства основная деятельность НСРЗ – изготовление металлокаркасов и перевалка грузов в порту.</w:t>
      </w:r>
    </w:p>
    <w:p w:rsidR="007B20CC" w:rsidRPr="00995566" w:rsidRDefault="003650E7" w:rsidP="003650E7">
      <w:pPr>
        <w:ind w:firstLine="709"/>
        <w:jc w:val="both"/>
      </w:pPr>
      <w:r w:rsidRPr="00995566">
        <w:rPr>
          <w:b/>
          <w:bCs/>
        </w:rPr>
        <w:t xml:space="preserve">Судоремонтные предприятия Камчатки – </w:t>
      </w:r>
      <w:r w:rsidRPr="00995566">
        <w:t>закрывают потребность своего региона в судоремонте (кроме судовладельцев, ориентированных на Китай) и нашими  конкурентами не являются. Там же выполняется значительный объем по ремонту судов ВМФ и ФПС.</w:t>
      </w:r>
    </w:p>
    <w:p w:rsidR="003650E7" w:rsidRPr="00995566" w:rsidRDefault="007B20CC" w:rsidP="003650E7">
      <w:pPr>
        <w:ind w:firstLine="709"/>
        <w:jc w:val="both"/>
      </w:pPr>
      <w:r w:rsidRPr="00995566">
        <w:t>По данным министерства инвестиций и развития предпринимательства Камчатского края, в настоящее время на территории полуострова осуществляет деятельность 171 судоремонтное и судостроительное предприятие (без учета индивидуальных предприн</w:t>
      </w:r>
      <w:r w:rsidR="009B39EA" w:rsidRPr="00995566">
        <w:t>имателей). Крупнейшие из них – П</w:t>
      </w:r>
      <w:r w:rsidRPr="00995566">
        <w:t>АО «Северо-Восточный ремонтны</w:t>
      </w:r>
      <w:r w:rsidR="009B39EA" w:rsidRPr="00995566">
        <w:t>й центр», ЗАО «Судоремсервис», П</w:t>
      </w:r>
      <w:r w:rsidRPr="00995566">
        <w:t>А</w:t>
      </w:r>
      <w:r w:rsidR="009B39EA" w:rsidRPr="00995566">
        <w:t>О «Петропавловская судоверфь», НП</w:t>
      </w:r>
      <w:r w:rsidRPr="00995566">
        <w:t>АО «Петропавловск-Камчатский судоремонтный завод», ООО «ПСРМЗ-Холдинг», ООО «Дальреммаш», ООО СП «Конструкция». Судоремонтными предприятиями производится техническое обслуживание, текущий, средний, профилактический, аварийный, доковый ремонт флота, модернизация и замена промыслового оборудования практически по всем типам судов.</w:t>
      </w:r>
    </w:p>
    <w:p w:rsidR="007B20CC" w:rsidRPr="00995566" w:rsidRDefault="007B20CC" w:rsidP="003650E7">
      <w:pPr>
        <w:ind w:firstLine="709"/>
        <w:jc w:val="both"/>
      </w:pPr>
      <w:r w:rsidRPr="00995566">
        <w:t>В 2010 году правительством Камчатского края была разработана стратегия развития судоремонтной отрасли Камчатского края до 2025 года.</w:t>
      </w:r>
    </w:p>
    <w:p w:rsidR="007B20CC" w:rsidRPr="00995566" w:rsidRDefault="007B20CC" w:rsidP="007B20CC">
      <w:pPr>
        <w:ind w:firstLine="709"/>
        <w:jc w:val="both"/>
      </w:pPr>
      <w:r w:rsidRPr="00995566">
        <w:t>Среди основных задач стратегии: повышение конкурентоспособности судоремонтной отрасли; увеличение объема судоремонтных работ до 2025 года; сохранение действующих и создание новых рабочих мест; модернизация судоремонтных предприятий Камчатского края и расширение перечня услуг судоремонта; кадровое обеспечение отрасли трудовыми ресурсами необходимой квалификации.</w:t>
      </w:r>
    </w:p>
    <w:p w:rsidR="007B20CC" w:rsidRPr="00995566" w:rsidRDefault="007B20CC" w:rsidP="007B20CC">
      <w:pPr>
        <w:ind w:firstLine="709"/>
        <w:jc w:val="both"/>
      </w:pPr>
      <w:r w:rsidRPr="00995566">
        <w:lastRenderedPageBreak/>
        <w:t>Перспективным направлением развития судоремонта на базе крупных предприятий является создание возможности проведения ремонта всех типов судов в полном объеме «под ключ».</w:t>
      </w:r>
    </w:p>
    <w:p w:rsidR="007B20CC" w:rsidRPr="00995566" w:rsidRDefault="007B20CC" w:rsidP="007B20CC">
      <w:pPr>
        <w:ind w:firstLine="709"/>
        <w:jc w:val="both"/>
      </w:pPr>
      <w:r w:rsidRPr="00995566">
        <w:t>На основании зарубежного опыта предлагается создание и развитие судоремонтных услуг, построенных на принципе субконтрактации и кооперации, при котором существуют небольшие агентские предприятия, занимающиеся организацией всех видов судоремонтных работ, но не имеющие в наличии необходимых производственных мощностей и не включающие в свой штат всех необходимых специалистов. Специалисты приглашаются  из профильных организаций по мере необходимости, т.е. по мере определения необходимых видов судоремонтных работ.</w:t>
      </w:r>
    </w:p>
    <w:p w:rsidR="007B20CC" w:rsidRPr="00995566" w:rsidRDefault="007B20CC" w:rsidP="007B20CC">
      <w:pPr>
        <w:ind w:firstLine="709"/>
        <w:jc w:val="both"/>
      </w:pPr>
      <w:r w:rsidRPr="00995566">
        <w:t>По этому же принципу заключаются договоры аренды на использование необходимых производственных мощностей. Приглашенные специалисты и привлеченные производственные мощности могут использоваться в основное время не по профилю судоремонта. Например, при ремонте судовых силовых установок не обязательно привлекать специалистов, задействованных в судоремонтной отрасли, это могут быть специалисты-ремонтники из энергетических компаний, где используются подобные силовые установки, это же относится и к ремонтной базе.  </w:t>
      </w:r>
    </w:p>
    <w:p w:rsidR="007B20CC" w:rsidRPr="00995566" w:rsidRDefault="007B20CC" w:rsidP="007B20CC">
      <w:pPr>
        <w:ind w:firstLine="709"/>
        <w:jc w:val="both"/>
      </w:pPr>
      <w:r w:rsidRPr="00995566">
        <w:t>Развитие подобного вида услуг позволит частично компенсировать недостаток квалифицированных кадров в судоремонтной отрасли, повысит качество выполняемых работ, будет способствовать повышению уровня оплаты специалистов.</w:t>
      </w:r>
    </w:p>
    <w:p w:rsidR="007B20CC" w:rsidRPr="00995566" w:rsidRDefault="009B39EA" w:rsidP="003650E7">
      <w:pPr>
        <w:ind w:firstLine="709"/>
        <w:jc w:val="both"/>
      </w:pPr>
      <w:r w:rsidRPr="00995566">
        <w:rPr>
          <w:b/>
          <w:bCs/>
        </w:rPr>
        <w:t>П</w:t>
      </w:r>
      <w:r w:rsidR="003650E7" w:rsidRPr="00995566">
        <w:rPr>
          <w:b/>
          <w:bCs/>
        </w:rPr>
        <w:t>АО «Дальзавод» -</w:t>
      </w:r>
      <w:r w:rsidR="003650E7" w:rsidRPr="00995566">
        <w:t>долгое время специ</w:t>
      </w:r>
      <w:r w:rsidR="000F34B6" w:rsidRPr="00995566">
        <w:t>а</w:t>
      </w:r>
      <w:r w:rsidR="003650E7" w:rsidRPr="00995566">
        <w:t xml:space="preserve">лизировался на военных заказах. </w:t>
      </w:r>
      <w:r w:rsidR="007B20CC" w:rsidRPr="00995566">
        <w:t>Предприятие выполняет комплексный ремонт любой сложности при проведении докования судов всех типов гражданского и военного флота. Незамерзающая акватория и док длинной 246 метров позволяют производить круглогодичное докование судов водоизмещением до 36 000 тонн с выполнение всех видов работ.</w:t>
      </w:r>
    </w:p>
    <w:p w:rsidR="003650E7" w:rsidRPr="00995566" w:rsidRDefault="003650E7" w:rsidP="003650E7">
      <w:pPr>
        <w:ind w:firstLine="709"/>
        <w:jc w:val="both"/>
      </w:pPr>
      <w:r w:rsidRPr="00995566">
        <w:t>Цены на судоремонт</w:t>
      </w:r>
      <w:r w:rsidR="007B20CC" w:rsidRPr="00995566">
        <w:t>ные работы</w:t>
      </w:r>
      <w:r w:rsidRPr="00995566">
        <w:t xml:space="preserve"> выше, чем на Славянском СРЗ. В 201</w:t>
      </w:r>
      <w:r w:rsidR="00094501">
        <w:t>7</w:t>
      </w:r>
      <w:r w:rsidRPr="00995566">
        <w:t xml:space="preserve"> г. по ожиданиям ситуация не изменится.</w:t>
      </w:r>
    </w:p>
    <w:p w:rsidR="00254C49" w:rsidRPr="00995566" w:rsidRDefault="00254C49" w:rsidP="00254C49">
      <w:pPr>
        <w:ind w:firstLine="709"/>
        <w:jc w:val="both"/>
        <w:rPr>
          <w:bCs/>
        </w:rPr>
      </w:pPr>
      <w:r w:rsidRPr="00995566">
        <w:rPr>
          <w:b/>
          <w:bCs/>
        </w:rPr>
        <w:t>Ливадийский РСЗ -</w:t>
      </w:r>
      <w:r w:rsidRPr="00995566">
        <w:rPr>
          <w:bCs/>
        </w:rPr>
        <w:t xml:space="preserve"> завод удобно расположен в тихой незамерзающей бухте Гайдамачек, в полутора часах хода (14 милях) от порта Находка. 5 лет назад Ливадийский РСЗ вошел в группу компаний «Доброфлот». Это предприятие – одно из немногих, обладающих судоподъемными и судоспускными сооружениями. Ливадийский завод имеет не только судоремонтный док, а также поперечный слип с восемью построечными местами для судов длиной до 65 метров. Таким образом, слип позволяет одновременно ремонтировать или строить восемь среднетоннажных судов.</w:t>
      </w:r>
    </w:p>
    <w:p w:rsidR="00254C49" w:rsidRPr="00995566" w:rsidRDefault="00254C49" w:rsidP="00254C49">
      <w:pPr>
        <w:ind w:firstLine="709"/>
        <w:jc w:val="both"/>
        <w:rPr>
          <w:bCs/>
        </w:rPr>
      </w:pPr>
      <w:r w:rsidRPr="00995566">
        <w:rPr>
          <w:bCs/>
        </w:rPr>
        <w:t>В 2010 году численность сотрудников завода составляла около шестидесяти человек, из которых только шестеро являлись производственными рабочими. Остальные были сотрудниками вспомогательных подразделений, которые не создавали продукт. Сегодня штат завода – около трехсот пятидесяти человек, из которых сто пятьдесят – производственные рабочие. Состояние основных фондов в 2015 году не сопоставимо с тем, что было пять лет назад. Станки, магистрали, судоподъемные сооружения, крановое хозяйство, рельсы, крыши, кабинеты и многое другое отремонтировано и работает.</w:t>
      </w:r>
    </w:p>
    <w:p w:rsidR="00254C49" w:rsidRPr="00995566" w:rsidRDefault="00254C49" w:rsidP="00254C49">
      <w:pPr>
        <w:ind w:firstLine="709"/>
        <w:jc w:val="both"/>
        <w:rPr>
          <w:b/>
        </w:rPr>
      </w:pPr>
      <w:r w:rsidRPr="00995566">
        <w:t>Ливадийский РСЗ является основной базой ремонта средне- и малотоннажного флота группы компаний. В связи с открытием в 2015 году второй судоремонтной площадки в Находке начнется ремонт всех крупнотоннажных судов «Доброфлота».</w:t>
      </w:r>
    </w:p>
    <w:p w:rsidR="001D0910" w:rsidRPr="00995566" w:rsidRDefault="003650E7" w:rsidP="003650E7">
      <w:pPr>
        <w:ind w:firstLine="709"/>
        <w:jc w:val="both"/>
      </w:pPr>
      <w:r w:rsidRPr="00995566">
        <w:rPr>
          <w:b/>
          <w:i/>
        </w:rPr>
        <w:t>Прочие</w:t>
      </w:r>
      <w:r w:rsidRPr="00995566">
        <w:t xml:space="preserve"> – в Дальневосточном регионе располагаются другие крупные судоремонтные предприятия. Это, прежде всего, заводы Министерства обороны и другие, специализирующиеся на ремонте кораблей Тихоокеанского Флота (ОАО «Дальневосточный завод «Звезда», Завод № 178, Завод № 92, ОАО «Восточная судоверфь», Завод № 30</w:t>
      </w:r>
      <w:r w:rsidR="000F34B6" w:rsidRPr="00995566">
        <w:t>)</w:t>
      </w:r>
      <w:r w:rsidRPr="00995566">
        <w:t>, а также несколько судоремонтных баз, которые по тем или иным показателям оказывают влияние на рынок судоремонта в регионе и имеют своих заказчиков, прежде всего в силу своего территориального расположения и более низких цен.</w:t>
      </w:r>
      <w:r w:rsidR="001D0910" w:rsidRPr="00995566">
        <w:t xml:space="preserve"> Практически все указанные предприятия в 2007 году Правительством РФ было решено объединить в единую государственную корпорацию. </w:t>
      </w:r>
    </w:p>
    <w:p w:rsidR="00B477D2" w:rsidRPr="00995566" w:rsidRDefault="001D0910" w:rsidP="003650E7">
      <w:pPr>
        <w:ind w:firstLine="709"/>
        <w:jc w:val="both"/>
      </w:pPr>
      <w:r w:rsidRPr="00995566">
        <w:lastRenderedPageBreak/>
        <w:t>С момента создания ОСК</w:t>
      </w:r>
      <w:r w:rsidR="00F9581C" w:rsidRPr="00995566">
        <w:t xml:space="preserve"> прошлочуть больше 7</w:t>
      </w:r>
      <w:r w:rsidRPr="00995566">
        <w:t xml:space="preserve"> лет, однако результаты не впечатляют. Официально компания начала работать как самостоятельная единица только в 2009 г., успев за </w:t>
      </w:r>
      <w:r w:rsidR="00F9581C" w:rsidRPr="00995566">
        <w:t>семь лет</w:t>
      </w:r>
      <w:r w:rsidRPr="00995566">
        <w:t>сменить</w:t>
      </w:r>
      <w:r w:rsidR="00F9581C" w:rsidRPr="00995566">
        <w:t>пять</w:t>
      </w:r>
      <w:r w:rsidRPr="00995566">
        <w:t xml:space="preserve"> руководителей. </w:t>
      </w:r>
      <w:r w:rsidR="00F9581C" w:rsidRPr="00995566">
        <w:t xml:space="preserve">На сегодняшний день </w:t>
      </w:r>
      <w:r w:rsidR="00D22D1E" w:rsidRPr="00995566">
        <w:t>в ОСК существуют</w:t>
      </w:r>
      <w:r w:rsidR="00F9581C" w:rsidRPr="00995566">
        <w:t xml:space="preserve"> такие проблемы, как низкое качество создаваемой продукции, ее высокая стоимость (в отдельных случаях в 1,2–1,5 раза превышает аналогичную зарубежную), длительный период постройки (в полтора-два раза дольше зарубежных). Также названы кадровые сложности и необходимость технического переоснащения.</w:t>
      </w:r>
      <w:r w:rsidRPr="00995566">
        <w:t>Можно констатировать, что мощный “кулак” российского судостроения еще только собирается с силами. Две трети выручки приходится на военную продукцию, износ заводов составляет 70%.</w:t>
      </w:r>
    </w:p>
    <w:p w:rsidR="003650E7" w:rsidRPr="00995566" w:rsidRDefault="003650E7" w:rsidP="003650E7">
      <w:pPr>
        <w:ind w:firstLine="709"/>
        <w:jc w:val="both"/>
      </w:pPr>
      <w:r w:rsidRPr="00995566">
        <w:t xml:space="preserve"> Во Владивостоке и Находке имеет место ремонт судов различными мелкими </w:t>
      </w:r>
      <w:r w:rsidR="00B477D2" w:rsidRPr="00995566">
        <w:t>предприятиями и предпринимателями</w:t>
      </w:r>
      <w:r w:rsidRPr="00995566">
        <w:t>, не имеющими собственных производственных площадей и судоподъемных сооружений с привлечением различных «диких бригад».</w:t>
      </w:r>
    </w:p>
    <w:p w:rsidR="00254C49" w:rsidRPr="00995566" w:rsidRDefault="00254C49" w:rsidP="00254C49">
      <w:pPr>
        <w:ind w:firstLine="567"/>
        <w:jc w:val="both"/>
      </w:pPr>
      <w:r w:rsidRPr="00995566">
        <w:rPr>
          <w:b/>
          <w:i/>
        </w:rPr>
        <w:t>Судоремонтные верфи Китая</w:t>
      </w:r>
      <w:r w:rsidRPr="00995566">
        <w:t xml:space="preserve"> - в современных условиях судоремонтные заводы Китая являются самой серьезной конкуренцией всем судоремонтным заводам Дальневосточного Регина России, включая ПАО «Славянский СРЗ». Привлечение заказчиков из-за рубежа является одним из пунктов стратегии развития большинства судоремонтных верфей Китая. При государственной поддержке судоверфи Китая смогли развить и предложить российским судовладельцам высочайший уровень сервиса. Предприятия обладают высоким уровнем технического оснащения, способны производить доковый и надводный ремонт любой сложности для судов любых типов. Приемлемое качество производимых работ, высочайшая сроковая дисциплина выполнения договорных обязательств обусловлены хорошей организацией ремонта, отсутствием кадровой проблемы, с которой сейчас столкнулись российские судоремонтные предприятия. Низкий уровень цен, налаженный сервис, предоставление рассрочек по финансовым расчетам – все эти факторы являются очень привлекательными для судовладельцев. Вследствие этих причин многие российские судовладельцы предпочитают ремонтировать свой флот за границей и, прежде всего, на Китайских судоверфях. Дальневосточное, Сахалинское пароходства, многие другие традиционно наши в прошлом заказчики практически не ставят свои суда на ремонт в Славянский СРЗ, Чем больше в России вырастают цены на материалы, топливо  электроэнергию, тем предпочтительнее для заказчиков будут верфи Китая.</w:t>
      </w:r>
    </w:p>
    <w:p w:rsidR="00254C49" w:rsidRPr="00995566" w:rsidRDefault="00254C49" w:rsidP="00254C49">
      <w:pPr>
        <w:ind w:firstLine="567"/>
        <w:jc w:val="both"/>
      </w:pPr>
      <w:r w:rsidRPr="00995566">
        <w:t>В течение 2015 года ситуация с зарубежным ремонтом немного осложнилась в связи с нестабильностью валютного рынка, на российские предприятия начали возвращаться старые заказчики. Но пока этот временное явление. Если местные заводы не смогут показать свое качество и оперативность, судовладельцы будут жертвовать денежными средствами и ремонтировать суда за рубежом.</w:t>
      </w:r>
    </w:p>
    <w:p w:rsidR="00233398" w:rsidRPr="00995566" w:rsidRDefault="00233398" w:rsidP="00233398">
      <w:pPr>
        <w:pStyle w:val="30"/>
        <w:rPr>
          <w:b w:val="0"/>
          <w:sz w:val="24"/>
          <w:szCs w:val="24"/>
        </w:rPr>
      </w:pPr>
      <w:r w:rsidRPr="00995566">
        <w:rPr>
          <w:sz w:val="24"/>
          <w:szCs w:val="24"/>
        </w:rPr>
        <w:t xml:space="preserve">Судоремонтные верфи Южной Кореи. </w:t>
      </w:r>
      <w:r w:rsidRPr="00995566">
        <w:rPr>
          <w:b w:val="0"/>
          <w:sz w:val="24"/>
          <w:szCs w:val="24"/>
        </w:rPr>
        <w:t xml:space="preserve">Судостроение  —  одна  из  древнейших  отраслей,  с  которой  начиналась  промышленность  большинства  стран  мира.  Развитие  этой  отрасли  играло  определяющую  роль  для  экономик  ведущих  стран,  начиная  с  эпохи  Великих  географических  открытий  до  Промышленной  революции.  Сейчас  значение  судостроения  как  отрасли  промышленности  снизилось,  однако,  нельзя  сказать,  что  оно  осталось  в  прошлом.  Неравномерность  размещения  ресурсов  на  планете,  несовпадение  регионов,  где  добываются  полезные  ископаемые,  где  они  перерабатываются  и  где  осуществляется  сбыт  произведенной  продукции,  большая  доля  островных  государств  в  мировом  экспорте  и  импорте  и,  наконец,  развитые  экспортно-импортные  отношения  между  государствами,  находящимися  на  разных  материках,  —  все  это  факторы,  способствующие  сохранению  необходимости  для  многих  государств  развивать  судостроение.  Республика  Корея  —  одно  из  таких  государств.  Судостроение  –  одна  из  основных  отраслей  корейской  промышленности,  а  корабли  —  одна  из  основных  статей  экспорта.  Более  того,  Южная  Корея  по  состоянию  на  2010  занимает  7  место   в  списке  стран-экспортеров  и  является  9-тым  ведущим  импортером,  а  торговля  со  странами-партнерами  осуществляется,  в  первую  </w:t>
      </w:r>
      <w:r w:rsidRPr="00995566">
        <w:rPr>
          <w:b w:val="0"/>
          <w:sz w:val="24"/>
          <w:szCs w:val="24"/>
        </w:rPr>
        <w:lastRenderedPageBreak/>
        <w:t xml:space="preserve">очередь,  по  морю  —  это  обусловлено  географическим  положением  Республики  Кореи.  Для  успешной  морской  торговли,  конечно  же,  необходим  морской  флот. </w:t>
      </w:r>
    </w:p>
    <w:p w:rsidR="00233398" w:rsidRPr="00995566" w:rsidRDefault="00233398" w:rsidP="00233398">
      <w:pPr>
        <w:pStyle w:val="30"/>
        <w:rPr>
          <w:b w:val="0"/>
          <w:sz w:val="24"/>
          <w:szCs w:val="24"/>
        </w:rPr>
      </w:pPr>
      <w:r w:rsidRPr="00995566">
        <w:rPr>
          <w:b w:val="0"/>
          <w:sz w:val="24"/>
          <w:szCs w:val="24"/>
        </w:rPr>
        <w:t xml:space="preserve">Говоря  о  судостроении,  именно  Республику  Корею , на  данный  момент  с 2011  года,  это  государство  является  ведущим  в  мире  по  строительству  судов,  чья  доля  на  глобальном  рынке  составляет  51,2  %  . </w:t>
      </w:r>
    </w:p>
    <w:p w:rsidR="00233398" w:rsidRPr="00995566" w:rsidRDefault="00233398" w:rsidP="00233398">
      <w:pPr>
        <w:pStyle w:val="30"/>
        <w:rPr>
          <w:b w:val="0"/>
          <w:sz w:val="24"/>
          <w:szCs w:val="24"/>
        </w:rPr>
      </w:pPr>
    </w:p>
    <w:p w:rsidR="00FF4F11" w:rsidRPr="00995566" w:rsidRDefault="009B39EA" w:rsidP="00233398">
      <w:pPr>
        <w:pStyle w:val="30"/>
        <w:rPr>
          <w:b w:val="0"/>
          <w:sz w:val="24"/>
          <w:szCs w:val="24"/>
        </w:rPr>
      </w:pPr>
      <w:r w:rsidRPr="00995566">
        <w:rPr>
          <w:b w:val="0"/>
          <w:sz w:val="24"/>
          <w:szCs w:val="24"/>
        </w:rPr>
        <w:t>П</w:t>
      </w:r>
      <w:r w:rsidR="00FF4F11" w:rsidRPr="00995566">
        <w:rPr>
          <w:b w:val="0"/>
          <w:sz w:val="24"/>
          <w:szCs w:val="24"/>
        </w:rPr>
        <w:t>АО «Славянский СРЗ» имеет ряд   преимуществ по отношению к другим судоремонтным предприятиям, расположенным в Дальневосточном регионе, которые могут существенно повлиять при выборе потенциальными заказчиками исполнителя судоремонтных работ:</w:t>
      </w:r>
    </w:p>
    <w:p w:rsidR="001D4B4C" w:rsidRPr="00995566" w:rsidRDefault="009B39EA" w:rsidP="00820575">
      <w:pPr>
        <w:numPr>
          <w:ilvl w:val="0"/>
          <w:numId w:val="19"/>
        </w:numPr>
        <w:tabs>
          <w:tab w:val="clear" w:pos="1080"/>
          <w:tab w:val="left" w:pos="0"/>
          <w:tab w:val="left" w:pos="1134"/>
        </w:tabs>
        <w:ind w:left="0" w:firstLine="720"/>
        <w:jc w:val="both"/>
      </w:pPr>
      <w:r w:rsidRPr="00995566">
        <w:t>П</w:t>
      </w:r>
      <w:r w:rsidR="00FF4F11" w:rsidRPr="00995566">
        <w:t>АО «ССРЗ» имеет лицензии на осуществление ремонта кораблей и судов Министерства Обороны, ФПС.</w:t>
      </w:r>
    </w:p>
    <w:p w:rsidR="001D4B4C" w:rsidRPr="00995566" w:rsidRDefault="009B39EA" w:rsidP="00820575">
      <w:pPr>
        <w:numPr>
          <w:ilvl w:val="0"/>
          <w:numId w:val="19"/>
        </w:numPr>
        <w:tabs>
          <w:tab w:val="clear" w:pos="1080"/>
          <w:tab w:val="left" w:pos="0"/>
          <w:tab w:val="left" w:pos="1134"/>
        </w:tabs>
        <w:ind w:left="0" w:firstLine="720"/>
        <w:jc w:val="both"/>
      </w:pPr>
      <w:r w:rsidRPr="00995566">
        <w:t>П</w:t>
      </w:r>
      <w:r w:rsidR="00FF4F11" w:rsidRPr="00995566">
        <w:t>АО «ССРЗ» сертифицирован Регистром Судоходства, как предприятие, качество работ которого соответствует требованиям международного стандарта качества ИСО-9002.</w:t>
      </w:r>
    </w:p>
    <w:p w:rsidR="001D4B4C" w:rsidRPr="00995566" w:rsidRDefault="009B39EA" w:rsidP="00820575">
      <w:pPr>
        <w:numPr>
          <w:ilvl w:val="0"/>
          <w:numId w:val="19"/>
        </w:numPr>
        <w:tabs>
          <w:tab w:val="clear" w:pos="1080"/>
          <w:tab w:val="left" w:pos="0"/>
          <w:tab w:val="left" w:pos="1134"/>
        </w:tabs>
        <w:ind w:left="0" w:firstLine="720"/>
        <w:jc w:val="both"/>
      </w:pPr>
      <w:r w:rsidRPr="00995566">
        <w:t>П</w:t>
      </w:r>
      <w:r w:rsidR="00FF4F11" w:rsidRPr="00995566">
        <w:t>АО «Славянский СРЗ» имеет одни из самых больших  производственных мощностей на Дальнем Востоке (включая док грузоподъемностью до 35 000 тн.), которые обеспечивают выполнение комплексного ремонта судов на соответствующем техническом и качественном уровне, а также позволяют выполнять работы по постройке новых судов.</w:t>
      </w:r>
    </w:p>
    <w:p w:rsidR="007D3867" w:rsidRPr="00995566" w:rsidRDefault="007D3867" w:rsidP="002D1249">
      <w:pPr>
        <w:numPr>
          <w:ilvl w:val="0"/>
          <w:numId w:val="19"/>
        </w:numPr>
        <w:tabs>
          <w:tab w:val="clear" w:pos="1080"/>
          <w:tab w:val="left" w:pos="0"/>
          <w:tab w:val="left" w:pos="1134"/>
        </w:tabs>
        <w:ind w:left="0" w:firstLine="720"/>
        <w:jc w:val="both"/>
      </w:pPr>
      <w:r w:rsidRPr="00995566">
        <w:t>Свидетельство национального реестра №1040 от 12 декабря 2011г. «Ведущие промышленные предприятия России – 2011»</w:t>
      </w:r>
    </w:p>
    <w:p w:rsidR="00FF4F11" w:rsidRPr="00995566" w:rsidRDefault="009B39EA" w:rsidP="00820575">
      <w:pPr>
        <w:numPr>
          <w:ilvl w:val="0"/>
          <w:numId w:val="19"/>
        </w:numPr>
        <w:tabs>
          <w:tab w:val="clear" w:pos="1080"/>
          <w:tab w:val="left" w:pos="0"/>
          <w:tab w:val="left" w:pos="1134"/>
        </w:tabs>
        <w:ind w:left="0" w:firstLine="720"/>
        <w:jc w:val="both"/>
      </w:pPr>
      <w:r w:rsidRPr="00995566">
        <w:t>П</w:t>
      </w:r>
      <w:r w:rsidR="00FF4F11" w:rsidRPr="00995566">
        <w:t>АО «Славянский СРЗ» имеет ряд действующих уникальных производств, которые слабо развиты, либо отсутствуют совсем на других судоремонтных предприятиях, что позволяет дополнительно и на условиях отсутствия конкуренции монопольно размещать заказы на отдельные виды работ.</w:t>
      </w:r>
    </w:p>
    <w:p w:rsidR="00B477D2" w:rsidRPr="00995566" w:rsidRDefault="009B39EA" w:rsidP="00FF4F11">
      <w:pPr>
        <w:ind w:firstLine="709"/>
        <w:jc w:val="both"/>
      </w:pPr>
      <w:r w:rsidRPr="00995566">
        <w:t>К недостаткам П</w:t>
      </w:r>
      <w:r w:rsidR="00FF4F11" w:rsidRPr="00995566">
        <w:t xml:space="preserve">АО «Славянский СРЗ» прежде всего отсутствие кадрового потенциала, что приводит к дополнительным затратам на привлечение контрагентов. </w:t>
      </w:r>
    </w:p>
    <w:p w:rsidR="00B477D2" w:rsidRPr="00995566" w:rsidRDefault="00B477D2" w:rsidP="00FF4F11">
      <w:pPr>
        <w:ind w:firstLine="709"/>
        <w:jc w:val="both"/>
      </w:pPr>
      <w:r w:rsidRPr="00995566">
        <w:t xml:space="preserve">В настоящее время профессия судоремонтника оказалась невостребованной, и существующие колледжи (ПТУ) не проводят наборы учащихся по таким специальностям, как слесарь - судоремонтник,  слесарь - судокорпусник,  трубопроводчик  судовой  и  др.  Нет  и  притока  молодых специалистов из других регионов. За последние 20 лет на судоремонтные предприятия края практически не поступило ни одного молодого специалиста  с высшим или средне - техническим образованием. Как результат средний возраст рабочих кадров составляет около 50 лет, специалистов – 55 лет. </w:t>
      </w:r>
    </w:p>
    <w:p w:rsidR="00FF4F11" w:rsidRPr="00995566" w:rsidRDefault="00FF4F11" w:rsidP="00FF4F11">
      <w:pPr>
        <w:ind w:firstLine="709"/>
        <w:jc w:val="both"/>
      </w:pPr>
      <w:r w:rsidRPr="00995566">
        <w:t>Так же к недостаткам можно отнести масштабность предприятия. Значительное количество основных фондов приводит к низкой фондоотдаче и значительным постоянным затратам. Реализация второго пирса привела к дисбалансу по производственным мощностям, так как на 3 дока были рассчитаны два причала.  В зимнее время возникают трудности, связанные с отоплением нескольких сотен тысяч кубических метров производственных помещений, а также борьба со льдом на акватории и снегом на территории завода</w:t>
      </w:r>
      <w:r w:rsidR="00477C4E" w:rsidRPr="00995566">
        <w:t>.</w:t>
      </w:r>
      <w:r w:rsidRPr="00995566">
        <w:t xml:space="preserve">  Все эти факторы, в конечном итоге, отражаются на цене и рентабельности производства.</w:t>
      </w:r>
    </w:p>
    <w:p w:rsidR="00FF4F11" w:rsidRPr="00995566" w:rsidRDefault="00FF4F11" w:rsidP="008D7E20">
      <w:pPr>
        <w:pStyle w:val="a8"/>
        <w:ind w:firstLine="720"/>
        <w:rPr>
          <w:sz w:val="24"/>
          <w:szCs w:val="24"/>
        </w:rPr>
      </w:pPr>
      <w:r w:rsidRPr="00995566">
        <w:rPr>
          <w:sz w:val="24"/>
          <w:szCs w:val="24"/>
        </w:rPr>
        <w:t>Из приведенного анализа ясно, что рыноч</w:t>
      </w:r>
      <w:r w:rsidR="009B39EA" w:rsidRPr="00995566">
        <w:rPr>
          <w:sz w:val="24"/>
          <w:szCs w:val="24"/>
        </w:rPr>
        <w:t>ная среда, в которой оперирует П</w:t>
      </w:r>
      <w:r w:rsidRPr="00995566">
        <w:rPr>
          <w:sz w:val="24"/>
          <w:szCs w:val="24"/>
        </w:rPr>
        <w:t>АО «Славянский СРЗ», характеризуется сильной конкуренцией не только со стороны Российских предприятий, но и со стороны иностранных судоремонтных заводов. На сегодняшний день российский флот Дальневосточного бассейна имеет четкую ориентировку на иностранные судоремонтные базы, прежде всего – Китай.</w:t>
      </w:r>
    </w:p>
    <w:p w:rsidR="00FF4F11" w:rsidRPr="00995566" w:rsidRDefault="00FF4F11" w:rsidP="008D7E20">
      <w:pPr>
        <w:pStyle w:val="a8"/>
        <w:ind w:firstLine="720"/>
        <w:rPr>
          <w:bCs/>
          <w:sz w:val="24"/>
          <w:szCs w:val="24"/>
        </w:rPr>
      </w:pPr>
      <w:r w:rsidRPr="00995566">
        <w:rPr>
          <w:sz w:val="24"/>
          <w:szCs w:val="24"/>
        </w:rPr>
        <w:t xml:space="preserve">Перспективным направлением дальнейшей работы является ремонт объектов государственных заказчиков, который производится по результатам конкурсов и аукционов, в том числе необходимо участвовать в конкурсах, проводимых Министерством обороны, где пока у завода слабые позиции ввиду отсутствия связей и опыта работы. </w:t>
      </w:r>
    </w:p>
    <w:p w:rsidR="0041184E" w:rsidRPr="00995566" w:rsidRDefault="0041184E">
      <w:pPr>
        <w:rPr>
          <w:color w:val="FF0000"/>
        </w:rPr>
      </w:pPr>
    </w:p>
    <w:p w:rsidR="0041184E" w:rsidRPr="00995566" w:rsidRDefault="0041184E" w:rsidP="00587655">
      <w:pPr>
        <w:pStyle w:val="2"/>
        <w:numPr>
          <w:ilvl w:val="1"/>
          <w:numId w:val="4"/>
        </w:numPr>
        <w:tabs>
          <w:tab w:val="num" w:pos="540"/>
        </w:tabs>
        <w:ind w:left="540" w:hanging="540"/>
        <w:rPr>
          <w:b/>
          <w:sz w:val="28"/>
          <w:szCs w:val="28"/>
        </w:rPr>
      </w:pPr>
      <w:bookmarkStart w:id="9" w:name="_Toc387934532"/>
      <w:r w:rsidRPr="00995566">
        <w:rPr>
          <w:b/>
          <w:sz w:val="28"/>
          <w:szCs w:val="28"/>
        </w:rPr>
        <w:lastRenderedPageBreak/>
        <w:t>Приоритетные направления деятельности Общества</w:t>
      </w:r>
      <w:bookmarkEnd w:id="9"/>
    </w:p>
    <w:p w:rsidR="00493198" w:rsidRPr="00995566" w:rsidRDefault="00493198" w:rsidP="00493198"/>
    <w:p w:rsidR="0041184E" w:rsidRPr="00995566" w:rsidRDefault="0041184E" w:rsidP="001D4B4C">
      <w:pPr>
        <w:pStyle w:val="20"/>
        <w:ind w:firstLine="720"/>
      </w:pPr>
      <w:r w:rsidRPr="00995566">
        <w:t>Приоритетн</w:t>
      </w:r>
      <w:r w:rsidR="00DB3AF6" w:rsidRPr="00995566">
        <w:t>ыми направлениями деятельности П</w:t>
      </w:r>
      <w:r w:rsidRPr="00995566">
        <w:t>АО «Славянский судоремонтный завод» являются:</w:t>
      </w:r>
    </w:p>
    <w:p w:rsidR="0041184E" w:rsidRPr="00995566" w:rsidRDefault="0041184E" w:rsidP="00587655">
      <w:pPr>
        <w:pStyle w:val="20"/>
        <w:numPr>
          <w:ilvl w:val="0"/>
          <w:numId w:val="2"/>
        </w:numPr>
        <w:tabs>
          <w:tab w:val="num" w:pos="0"/>
          <w:tab w:val="left" w:pos="900"/>
        </w:tabs>
        <w:ind w:left="0" w:firstLine="720"/>
      </w:pPr>
      <w:r w:rsidRPr="00995566">
        <w:t>Увеличение объема продукции традиционных видов деятельности, к которым относятся:</w:t>
      </w:r>
    </w:p>
    <w:p w:rsidR="0041184E" w:rsidRPr="00995566" w:rsidRDefault="0041184E" w:rsidP="00820575">
      <w:pPr>
        <w:numPr>
          <w:ilvl w:val="0"/>
          <w:numId w:val="20"/>
        </w:numPr>
        <w:tabs>
          <w:tab w:val="clear" w:pos="720"/>
          <w:tab w:val="num" w:pos="0"/>
          <w:tab w:val="left" w:pos="709"/>
          <w:tab w:val="left" w:pos="993"/>
        </w:tabs>
        <w:ind w:left="0" w:firstLine="709"/>
        <w:jc w:val="both"/>
      </w:pPr>
      <w:r w:rsidRPr="00995566">
        <w:t>Судоремонт;</w:t>
      </w:r>
    </w:p>
    <w:p w:rsidR="0041184E" w:rsidRPr="00995566" w:rsidRDefault="0041184E" w:rsidP="00820575">
      <w:pPr>
        <w:numPr>
          <w:ilvl w:val="0"/>
          <w:numId w:val="20"/>
        </w:numPr>
        <w:tabs>
          <w:tab w:val="clear" w:pos="720"/>
          <w:tab w:val="num" w:pos="0"/>
          <w:tab w:val="left" w:pos="709"/>
          <w:tab w:val="left" w:pos="993"/>
        </w:tabs>
        <w:ind w:left="0" w:firstLine="709"/>
        <w:jc w:val="both"/>
      </w:pPr>
      <w:r w:rsidRPr="00995566">
        <w:t>Судостроение;</w:t>
      </w:r>
    </w:p>
    <w:p w:rsidR="0041184E" w:rsidRPr="00995566" w:rsidRDefault="0041184E" w:rsidP="00820575">
      <w:pPr>
        <w:numPr>
          <w:ilvl w:val="0"/>
          <w:numId w:val="20"/>
        </w:numPr>
        <w:tabs>
          <w:tab w:val="clear" w:pos="720"/>
          <w:tab w:val="num" w:pos="0"/>
          <w:tab w:val="left" w:pos="709"/>
          <w:tab w:val="left" w:pos="993"/>
        </w:tabs>
        <w:ind w:left="0" w:firstLine="709"/>
        <w:jc w:val="both"/>
      </w:pPr>
      <w:r w:rsidRPr="00995566">
        <w:t>Оказание услуг коммерческим департаментом (перевалка груза, агентские услуги);</w:t>
      </w:r>
    </w:p>
    <w:p w:rsidR="0041184E" w:rsidRPr="00995566" w:rsidRDefault="0041184E" w:rsidP="00820575">
      <w:pPr>
        <w:numPr>
          <w:ilvl w:val="0"/>
          <w:numId w:val="20"/>
        </w:numPr>
        <w:tabs>
          <w:tab w:val="clear" w:pos="720"/>
          <w:tab w:val="num" w:pos="0"/>
          <w:tab w:val="left" w:pos="709"/>
          <w:tab w:val="left" w:pos="993"/>
        </w:tabs>
        <w:ind w:left="0" w:firstLine="709"/>
        <w:jc w:val="both"/>
      </w:pPr>
      <w:r w:rsidRPr="00995566">
        <w:t>Оказание услуг по: предоставлению автотранспорта, плавсредств, производства углекислоты, выработке и реализации сжатого воздуха, приемке и переработкой льяльных и замазученных вод и пр.</w:t>
      </w:r>
    </w:p>
    <w:p w:rsidR="0041184E" w:rsidRPr="00995566" w:rsidRDefault="0041184E" w:rsidP="008D7E20">
      <w:pPr>
        <w:pStyle w:val="20"/>
        <w:ind w:firstLine="720"/>
      </w:pPr>
      <w:r w:rsidRPr="00995566">
        <w:t xml:space="preserve">Для выполнения данной задачи планируется совершенствование механизма управления предприятием, направленное на обеспечение конкурентоспособности продукции, как в ближайшей, так и в более отдаленной перспективе и роста на этой основе его эффективности. Элементами системы повышения конкурентоспособности будут являться: </w:t>
      </w:r>
    </w:p>
    <w:p w:rsidR="00373754" w:rsidRPr="00995566" w:rsidRDefault="0041184E" w:rsidP="00820575">
      <w:pPr>
        <w:numPr>
          <w:ilvl w:val="0"/>
          <w:numId w:val="20"/>
        </w:numPr>
        <w:tabs>
          <w:tab w:val="clear" w:pos="720"/>
          <w:tab w:val="num" w:pos="0"/>
          <w:tab w:val="left" w:pos="709"/>
          <w:tab w:val="left" w:pos="993"/>
        </w:tabs>
        <w:ind w:left="0" w:firstLine="709"/>
        <w:jc w:val="both"/>
      </w:pPr>
      <w:r w:rsidRPr="00995566">
        <w:t>повышение качества продукции в соответствии с требованиями рынка;</w:t>
      </w:r>
    </w:p>
    <w:p w:rsidR="00373754" w:rsidRPr="00995566" w:rsidRDefault="0041184E" w:rsidP="00820575">
      <w:pPr>
        <w:numPr>
          <w:ilvl w:val="0"/>
          <w:numId w:val="20"/>
        </w:numPr>
        <w:tabs>
          <w:tab w:val="clear" w:pos="720"/>
          <w:tab w:val="num" w:pos="0"/>
          <w:tab w:val="left" w:pos="709"/>
          <w:tab w:val="left" w:pos="993"/>
        </w:tabs>
        <w:ind w:left="0" w:firstLine="709"/>
        <w:jc w:val="both"/>
      </w:pPr>
      <w:r w:rsidRPr="00995566">
        <w:t>обновление основных фондов (активной части);</w:t>
      </w:r>
    </w:p>
    <w:p w:rsidR="00373754" w:rsidRPr="00995566" w:rsidRDefault="0041184E" w:rsidP="00820575">
      <w:pPr>
        <w:numPr>
          <w:ilvl w:val="0"/>
          <w:numId w:val="20"/>
        </w:numPr>
        <w:tabs>
          <w:tab w:val="clear" w:pos="720"/>
          <w:tab w:val="num" w:pos="0"/>
          <w:tab w:val="left" w:pos="709"/>
          <w:tab w:val="left" w:pos="993"/>
        </w:tabs>
        <w:ind w:left="0" w:firstLine="709"/>
        <w:jc w:val="both"/>
      </w:pPr>
      <w:r w:rsidRPr="00995566">
        <w:t>снижение сроков выполнения заказов;</w:t>
      </w:r>
    </w:p>
    <w:p w:rsidR="0041184E" w:rsidRPr="00995566" w:rsidRDefault="0041184E" w:rsidP="00820575">
      <w:pPr>
        <w:numPr>
          <w:ilvl w:val="0"/>
          <w:numId w:val="20"/>
        </w:numPr>
        <w:tabs>
          <w:tab w:val="clear" w:pos="720"/>
          <w:tab w:val="num" w:pos="0"/>
          <w:tab w:val="left" w:pos="709"/>
          <w:tab w:val="left" w:pos="993"/>
        </w:tabs>
        <w:ind w:left="0" w:firstLine="709"/>
        <w:jc w:val="both"/>
      </w:pPr>
      <w:r w:rsidRPr="00995566">
        <w:t>повышение эффективности управления затратами.</w:t>
      </w:r>
    </w:p>
    <w:p w:rsidR="0041184E" w:rsidRPr="00995566" w:rsidRDefault="0041184E" w:rsidP="008D7E20">
      <w:pPr>
        <w:pStyle w:val="20"/>
        <w:ind w:firstLine="720"/>
      </w:pPr>
      <w:r w:rsidRPr="00995566">
        <w:t>Для увеличения объема судоремонтных услуг в настоящее время также ведется работа по размещению заказов на ремонт военных судов.</w:t>
      </w:r>
    </w:p>
    <w:p w:rsidR="00B477D2" w:rsidRPr="00995566" w:rsidRDefault="00646870" w:rsidP="00B477D2">
      <w:pPr>
        <w:pStyle w:val="20"/>
        <w:numPr>
          <w:ilvl w:val="0"/>
          <w:numId w:val="2"/>
        </w:numPr>
        <w:tabs>
          <w:tab w:val="clear" w:pos="900"/>
          <w:tab w:val="num" w:pos="0"/>
          <w:tab w:val="left" w:pos="993"/>
        </w:tabs>
        <w:ind w:left="0" w:firstLine="540"/>
      </w:pPr>
      <w:r w:rsidRPr="00995566">
        <w:t>Расширение клиентской базы не менее чем на 10% за счет отечественных судовладельцев, вернув их на рынок судоремонта из Китая и выстраивание долговременных партнерских отношений с иными заказчиками, включая военный флот</w:t>
      </w:r>
      <w:r w:rsidRPr="00995566">
        <w:rPr>
          <w:b/>
          <w:i/>
        </w:rPr>
        <w:t xml:space="preserve">. </w:t>
      </w:r>
    </w:p>
    <w:p w:rsidR="0041184E" w:rsidRPr="00995566" w:rsidRDefault="0041184E" w:rsidP="00B477D2">
      <w:pPr>
        <w:pStyle w:val="20"/>
        <w:numPr>
          <w:ilvl w:val="0"/>
          <w:numId w:val="2"/>
        </w:numPr>
        <w:tabs>
          <w:tab w:val="clear" w:pos="900"/>
          <w:tab w:val="num" w:pos="0"/>
          <w:tab w:val="left" w:pos="993"/>
        </w:tabs>
        <w:ind w:left="0" w:firstLine="540"/>
      </w:pPr>
      <w:r w:rsidRPr="00995566">
        <w:t>Освоение новых видов производства и новых технологий, в том числе: строительство барж и судов для прибрежного рыболовства, строительство буксирного флота, освоение и применение передовых технологий судоремонта.</w:t>
      </w:r>
    </w:p>
    <w:p w:rsidR="0041184E" w:rsidRDefault="0041184E" w:rsidP="001D4B4C">
      <w:pPr>
        <w:pStyle w:val="20"/>
        <w:ind w:firstLine="720"/>
      </w:pPr>
      <w:r w:rsidRPr="00995566">
        <w:t>Судостроительная составляющая будет играть значительную роль для предприятия, так как послужит в качестве компенсирующей загрузки производственных мощностей в периоды уменьшения постановки судов в ремонт, что позволит ослабить зависимость от сезонных колебаний спроса и работать более ритмично и эффективно. Кроме того, в настоящее время правительством разрабатывается концепция развития судостроения в России в которой определяет судостроение – как один из перспективных видов производственной деятельности, так как в настоящее время имеется значительная потребность в обновлении флота.</w:t>
      </w:r>
    </w:p>
    <w:p w:rsidR="006D4F0C" w:rsidRPr="00C646BD" w:rsidRDefault="006D4F0C" w:rsidP="001D4B4C">
      <w:pPr>
        <w:pStyle w:val="20"/>
        <w:ind w:firstLine="720"/>
      </w:pPr>
      <w:r w:rsidRPr="00094501">
        <w:t>Пока судостроение не реализовано в полном объеме, наше предприятие работает над развитием такого направления, как изготовление металлоконструкций. У Общества был уже опыт подобной работы в предыдущие годы, но эти работы выполнялись силами рабочих – судоремонтников. На сегодняшний день в организации создан участок по производству металлоконструкций, которые впоследствии будет реорганизован в цех судостроения.</w:t>
      </w:r>
    </w:p>
    <w:p w:rsidR="00C646BD" w:rsidRDefault="00C646BD" w:rsidP="001D4B4C">
      <w:pPr>
        <w:pStyle w:val="20"/>
        <w:ind w:firstLine="720"/>
      </w:pPr>
    </w:p>
    <w:p w:rsidR="0041184E" w:rsidRPr="00995566" w:rsidRDefault="0041184E" w:rsidP="00587655">
      <w:pPr>
        <w:pStyle w:val="2"/>
        <w:numPr>
          <w:ilvl w:val="1"/>
          <w:numId w:val="4"/>
        </w:numPr>
        <w:tabs>
          <w:tab w:val="num" w:pos="540"/>
        </w:tabs>
        <w:ind w:left="540" w:hanging="540"/>
        <w:rPr>
          <w:b/>
          <w:sz w:val="28"/>
          <w:szCs w:val="28"/>
        </w:rPr>
      </w:pPr>
      <w:bookmarkStart w:id="10" w:name="_Toc387934533"/>
      <w:r w:rsidRPr="00995566">
        <w:rPr>
          <w:b/>
          <w:sz w:val="28"/>
          <w:szCs w:val="28"/>
        </w:rPr>
        <w:t>Общая характеристика деятельности Общества за 20</w:t>
      </w:r>
      <w:r w:rsidR="00C81E52" w:rsidRPr="00995566">
        <w:rPr>
          <w:b/>
          <w:sz w:val="28"/>
          <w:szCs w:val="28"/>
        </w:rPr>
        <w:t>1</w:t>
      </w:r>
      <w:r w:rsidR="00B21D05" w:rsidRPr="00995566">
        <w:rPr>
          <w:b/>
          <w:sz w:val="28"/>
          <w:szCs w:val="28"/>
        </w:rPr>
        <w:t>6</w:t>
      </w:r>
      <w:r w:rsidRPr="00995566">
        <w:rPr>
          <w:b/>
          <w:sz w:val="28"/>
          <w:szCs w:val="28"/>
        </w:rPr>
        <w:t xml:space="preserve"> год, информация по сегментам</w:t>
      </w:r>
      <w:bookmarkEnd w:id="10"/>
    </w:p>
    <w:p w:rsidR="0041184E" w:rsidRPr="00995566" w:rsidRDefault="009B39EA" w:rsidP="008D7E20">
      <w:pPr>
        <w:pStyle w:val="20"/>
        <w:ind w:firstLine="720"/>
      </w:pPr>
      <w:r w:rsidRPr="00995566">
        <w:t>В отчетном году П</w:t>
      </w:r>
      <w:r w:rsidR="0041184E" w:rsidRPr="00995566">
        <w:t>АО "Славянский судоремонтный завод" занимался традиционными видами основного производства и коммерческой деятельности:</w:t>
      </w:r>
    </w:p>
    <w:p w:rsidR="0041184E" w:rsidRPr="00995566" w:rsidRDefault="0041184E" w:rsidP="00820575">
      <w:pPr>
        <w:numPr>
          <w:ilvl w:val="0"/>
          <w:numId w:val="20"/>
        </w:numPr>
        <w:tabs>
          <w:tab w:val="clear" w:pos="720"/>
          <w:tab w:val="num" w:pos="0"/>
          <w:tab w:val="left" w:pos="709"/>
          <w:tab w:val="left" w:pos="993"/>
        </w:tabs>
        <w:ind w:left="0" w:firstLine="709"/>
        <w:jc w:val="both"/>
      </w:pPr>
      <w:r w:rsidRPr="00995566">
        <w:t>судоремонтом,</w:t>
      </w:r>
    </w:p>
    <w:p w:rsidR="0041184E" w:rsidRPr="00995566" w:rsidRDefault="0041184E" w:rsidP="00820575">
      <w:pPr>
        <w:numPr>
          <w:ilvl w:val="0"/>
          <w:numId w:val="20"/>
        </w:numPr>
        <w:tabs>
          <w:tab w:val="clear" w:pos="720"/>
          <w:tab w:val="num" w:pos="0"/>
          <w:tab w:val="left" w:pos="709"/>
          <w:tab w:val="left" w:pos="993"/>
        </w:tabs>
        <w:ind w:left="0" w:firstLine="709"/>
        <w:jc w:val="both"/>
      </w:pPr>
      <w:r w:rsidRPr="00995566">
        <w:t>различными прочими заказами машиностроительного характера,</w:t>
      </w:r>
    </w:p>
    <w:p w:rsidR="0041184E" w:rsidRPr="00995566" w:rsidRDefault="0041184E" w:rsidP="00820575">
      <w:pPr>
        <w:numPr>
          <w:ilvl w:val="0"/>
          <w:numId w:val="20"/>
        </w:numPr>
        <w:tabs>
          <w:tab w:val="clear" w:pos="720"/>
          <w:tab w:val="num" w:pos="0"/>
          <w:tab w:val="left" w:pos="709"/>
          <w:tab w:val="left" w:pos="993"/>
        </w:tabs>
        <w:ind w:left="0" w:firstLine="709"/>
        <w:jc w:val="both"/>
      </w:pPr>
      <w:r w:rsidRPr="00995566">
        <w:lastRenderedPageBreak/>
        <w:t>оказанием услуг коммерческим департаментом (перевалка груза, агентские услуги),</w:t>
      </w:r>
    </w:p>
    <w:p w:rsidR="0041184E" w:rsidRPr="00995566" w:rsidRDefault="0041184E" w:rsidP="00820575">
      <w:pPr>
        <w:numPr>
          <w:ilvl w:val="0"/>
          <w:numId w:val="20"/>
        </w:numPr>
        <w:tabs>
          <w:tab w:val="clear" w:pos="720"/>
          <w:tab w:val="num" w:pos="0"/>
          <w:tab w:val="left" w:pos="709"/>
          <w:tab w:val="left" w:pos="993"/>
        </w:tabs>
        <w:ind w:left="0" w:firstLine="709"/>
        <w:jc w:val="both"/>
      </w:pPr>
      <w:r w:rsidRPr="00995566">
        <w:t>оказанием услуг по предоставлению автотранспорта, выработкой и реализацией кислорода, углекислоты, сжатого воздуха, приемом и сдачей льяльных вод и пр.</w:t>
      </w:r>
    </w:p>
    <w:p w:rsidR="0041184E" w:rsidRPr="00995566" w:rsidRDefault="0041184E" w:rsidP="00AF336B">
      <w:pPr>
        <w:pStyle w:val="20"/>
        <w:ind w:firstLine="0"/>
      </w:pPr>
      <w:r w:rsidRPr="00995566">
        <w:t>Основные показатели деят</w:t>
      </w:r>
      <w:r w:rsidR="009B39EA" w:rsidRPr="00995566">
        <w:t>ельности П</w:t>
      </w:r>
      <w:r w:rsidRPr="00995566">
        <w:t xml:space="preserve">АО «Славянский СРЗ» представлены в таблице </w:t>
      </w:r>
      <w:r w:rsidR="00920E8E" w:rsidRPr="00995566">
        <w:t>2</w:t>
      </w:r>
      <w:r w:rsidRPr="00995566">
        <w:t xml:space="preserve">. </w:t>
      </w:r>
    </w:p>
    <w:p w:rsidR="00820575" w:rsidRPr="00995566" w:rsidRDefault="00820575" w:rsidP="001A003B">
      <w:pPr>
        <w:pStyle w:val="20"/>
        <w:spacing w:line="192" w:lineRule="auto"/>
        <w:ind w:firstLine="0"/>
      </w:pPr>
    </w:p>
    <w:p w:rsidR="00AF336B" w:rsidRPr="00995566" w:rsidRDefault="00AF336B" w:rsidP="00AF336B">
      <w:pPr>
        <w:pStyle w:val="20"/>
        <w:ind w:firstLine="567"/>
        <w:jc w:val="right"/>
        <w:rPr>
          <w:b/>
          <w:bCs/>
          <w:sz w:val="20"/>
          <w:szCs w:val="20"/>
        </w:rPr>
      </w:pPr>
      <w:r w:rsidRPr="00995566">
        <w:rPr>
          <w:b/>
          <w:bCs/>
          <w:sz w:val="20"/>
          <w:szCs w:val="20"/>
        </w:rPr>
        <w:t xml:space="preserve">Таблица </w:t>
      </w:r>
      <w:r w:rsidR="00920E8E" w:rsidRPr="00995566">
        <w:rPr>
          <w:b/>
          <w:bCs/>
          <w:sz w:val="20"/>
          <w:szCs w:val="20"/>
        </w:rPr>
        <w:t>2</w:t>
      </w:r>
    </w:p>
    <w:p w:rsidR="00EF1FDD" w:rsidRPr="00995566" w:rsidRDefault="00EF1FDD" w:rsidP="00EF1FDD">
      <w:pPr>
        <w:pStyle w:val="20"/>
        <w:ind w:firstLine="567"/>
        <w:jc w:val="center"/>
        <w:rPr>
          <w:i/>
        </w:rPr>
      </w:pPr>
      <w:r w:rsidRPr="00995566">
        <w:rPr>
          <w:i/>
        </w:rPr>
        <w:t>Основные показатели деятельности предприятия за 201</w:t>
      </w:r>
      <w:r w:rsidR="00C23379" w:rsidRPr="00995566">
        <w:rPr>
          <w:i/>
        </w:rPr>
        <w:t>5</w:t>
      </w:r>
      <w:r w:rsidRPr="00995566">
        <w:rPr>
          <w:i/>
        </w:rPr>
        <w:t xml:space="preserve"> - 201</w:t>
      </w:r>
      <w:r w:rsidR="00B21D05" w:rsidRPr="00995566">
        <w:rPr>
          <w:i/>
        </w:rPr>
        <w:t>6</w:t>
      </w:r>
      <w:r w:rsidRPr="00995566">
        <w:rPr>
          <w:i/>
        </w:rPr>
        <w:t>г.г.</w:t>
      </w:r>
    </w:p>
    <w:tbl>
      <w:tblPr>
        <w:tblW w:w="9654" w:type="dxa"/>
        <w:tblInd w:w="93" w:type="dxa"/>
        <w:tblLook w:val="04A0"/>
      </w:tblPr>
      <w:tblGrid>
        <w:gridCol w:w="1193"/>
        <w:gridCol w:w="3805"/>
        <w:gridCol w:w="1396"/>
        <w:gridCol w:w="1701"/>
        <w:gridCol w:w="1559"/>
      </w:tblGrid>
      <w:tr w:rsidR="00EF1FDD" w:rsidRPr="00995566" w:rsidTr="00615E5D">
        <w:trPr>
          <w:cantSplit/>
          <w:trHeight w:val="562"/>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EF1FDD" w:rsidRPr="00995566" w:rsidRDefault="00EF1FDD" w:rsidP="00615E5D">
            <w:pPr>
              <w:jc w:val="center"/>
              <w:rPr>
                <w:b/>
                <w:color w:val="000000"/>
              </w:rPr>
            </w:pPr>
            <w:r w:rsidRPr="00995566">
              <w:rPr>
                <w:b/>
                <w:color w:val="000000"/>
              </w:rPr>
              <w:t>№ п/п</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EF1FDD" w:rsidRPr="00995566" w:rsidRDefault="00EF1FDD" w:rsidP="00615E5D">
            <w:pPr>
              <w:jc w:val="center"/>
              <w:rPr>
                <w:b/>
                <w:color w:val="000000"/>
              </w:rPr>
            </w:pPr>
            <w:r w:rsidRPr="00995566">
              <w:rPr>
                <w:b/>
                <w:color w:val="000000"/>
              </w:rPr>
              <w:t>Наименование показателя</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F1FDD" w:rsidRPr="00995566" w:rsidRDefault="00EF1FDD" w:rsidP="00615E5D">
            <w:pPr>
              <w:jc w:val="center"/>
              <w:rPr>
                <w:b/>
                <w:color w:val="000000"/>
              </w:rPr>
            </w:pPr>
            <w:r w:rsidRPr="00995566">
              <w:rPr>
                <w:b/>
                <w:color w:val="000000"/>
              </w:rPr>
              <w:t>Ед. изм.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1FDD" w:rsidRPr="00995566" w:rsidRDefault="00EF1FDD" w:rsidP="00615E5D">
            <w:pPr>
              <w:jc w:val="center"/>
              <w:rPr>
                <w:b/>
                <w:color w:val="000000"/>
              </w:rPr>
            </w:pPr>
            <w:r w:rsidRPr="00995566">
              <w:rPr>
                <w:b/>
                <w:color w:val="000000"/>
              </w:rPr>
              <w:t>201</w:t>
            </w:r>
            <w:r w:rsidR="00C23379" w:rsidRPr="00995566">
              <w:rPr>
                <w:b/>
                <w:color w:val="000000"/>
                <w:lang w:val="en-US"/>
              </w:rPr>
              <w:t>5</w:t>
            </w:r>
            <w:r w:rsidRPr="00995566">
              <w:rPr>
                <w:b/>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EF1FDD" w:rsidRPr="00995566" w:rsidRDefault="00EF1FDD" w:rsidP="00C23379">
            <w:pPr>
              <w:jc w:val="center"/>
              <w:rPr>
                <w:b/>
                <w:color w:val="000000"/>
              </w:rPr>
            </w:pPr>
            <w:r w:rsidRPr="00995566">
              <w:rPr>
                <w:b/>
                <w:color w:val="000000"/>
              </w:rPr>
              <w:t>201</w:t>
            </w:r>
            <w:r w:rsidR="00C23379" w:rsidRPr="00995566">
              <w:rPr>
                <w:b/>
                <w:color w:val="000000"/>
              </w:rPr>
              <w:t>6</w:t>
            </w:r>
            <w:r w:rsidRPr="00995566">
              <w:rPr>
                <w:b/>
                <w:color w:val="000000"/>
              </w:rPr>
              <w:t xml:space="preserve"> г.</w:t>
            </w:r>
          </w:p>
        </w:tc>
      </w:tr>
      <w:tr w:rsidR="00EF1FDD" w:rsidRPr="00995566" w:rsidTr="00615E5D">
        <w:trPr>
          <w:trHeight w:val="300"/>
        </w:trPr>
        <w:tc>
          <w:tcPr>
            <w:tcW w:w="1193" w:type="dxa"/>
            <w:tcBorders>
              <w:top w:val="nil"/>
              <w:left w:val="single" w:sz="4" w:space="0" w:color="auto"/>
              <w:bottom w:val="single" w:sz="4" w:space="0" w:color="auto"/>
              <w:right w:val="single" w:sz="4" w:space="0" w:color="auto"/>
            </w:tcBorders>
            <w:shd w:val="clear" w:color="auto" w:fill="auto"/>
            <w:vAlign w:val="center"/>
          </w:tcPr>
          <w:p w:rsidR="00EF1FDD" w:rsidRPr="00995566" w:rsidRDefault="00EF1FDD" w:rsidP="00615E5D">
            <w:pPr>
              <w:jc w:val="center"/>
              <w:rPr>
                <w:color w:val="000000"/>
                <w:sz w:val="20"/>
                <w:szCs w:val="20"/>
              </w:rPr>
            </w:pPr>
            <w:r w:rsidRPr="00995566">
              <w:rPr>
                <w:color w:val="000000"/>
                <w:sz w:val="20"/>
                <w:szCs w:val="20"/>
              </w:rPr>
              <w:t>1</w:t>
            </w:r>
          </w:p>
        </w:tc>
        <w:tc>
          <w:tcPr>
            <w:tcW w:w="3805" w:type="dxa"/>
            <w:tcBorders>
              <w:top w:val="nil"/>
              <w:left w:val="nil"/>
              <w:bottom w:val="single" w:sz="4" w:space="0" w:color="auto"/>
              <w:right w:val="single" w:sz="4" w:space="0" w:color="auto"/>
            </w:tcBorders>
            <w:shd w:val="clear" w:color="auto" w:fill="auto"/>
            <w:vAlign w:val="center"/>
          </w:tcPr>
          <w:p w:rsidR="00EF1FDD" w:rsidRPr="00995566" w:rsidRDefault="00EF1FDD" w:rsidP="00615E5D">
            <w:pPr>
              <w:rPr>
                <w:color w:val="000000"/>
                <w:sz w:val="20"/>
                <w:szCs w:val="20"/>
              </w:rPr>
            </w:pPr>
            <w:r w:rsidRPr="00995566">
              <w:rPr>
                <w:color w:val="000000"/>
                <w:sz w:val="20"/>
                <w:szCs w:val="22"/>
              </w:rPr>
              <w:t>Объем реализации</w:t>
            </w:r>
          </w:p>
        </w:tc>
        <w:tc>
          <w:tcPr>
            <w:tcW w:w="1396" w:type="dxa"/>
            <w:tcBorders>
              <w:top w:val="nil"/>
              <w:left w:val="nil"/>
              <w:bottom w:val="single" w:sz="4" w:space="0" w:color="auto"/>
              <w:right w:val="single" w:sz="4" w:space="0" w:color="auto"/>
            </w:tcBorders>
            <w:shd w:val="clear" w:color="auto" w:fill="auto"/>
            <w:noWrap/>
            <w:vAlign w:val="center"/>
          </w:tcPr>
          <w:p w:rsidR="00EF1FDD" w:rsidRPr="00995566" w:rsidRDefault="00EF1FDD" w:rsidP="00615E5D">
            <w:pPr>
              <w:jc w:val="center"/>
              <w:rPr>
                <w:color w:val="000000"/>
                <w:sz w:val="20"/>
                <w:szCs w:val="20"/>
              </w:rPr>
            </w:pPr>
            <w:r w:rsidRPr="00995566">
              <w:rPr>
                <w:color w:val="000000"/>
                <w:sz w:val="20"/>
                <w:szCs w:val="20"/>
              </w:rPr>
              <w:t>тыс. руб.</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EF1FDD" w:rsidRPr="00995566" w:rsidRDefault="00C23379" w:rsidP="00615E5D">
            <w:pPr>
              <w:jc w:val="center"/>
              <w:rPr>
                <w:color w:val="000000"/>
                <w:sz w:val="22"/>
                <w:szCs w:val="22"/>
              </w:rPr>
            </w:pPr>
            <w:r w:rsidRPr="00995566">
              <w:rPr>
                <w:color w:val="000000"/>
                <w:sz w:val="22"/>
                <w:szCs w:val="22"/>
              </w:rPr>
              <w:t>1 140 362</w:t>
            </w:r>
          </w:p>
        </w:tc>
        <w:tc>
          <w:tcPr>
            <w:tcW w:w="1559" w:type="dxa"/>
            <w:tcBorders>
              <w:top w:val="single" w:sz="4" w:space="0" w:color="auto"/>
              <w:left w:val="single" w:sz="4" w:space="0" w:color="auto"/>
              <w:bottom w:val="single" w:sz="4" w:space="0" w:color="auto"/>
              <w:right w:val="single" w:sz="4" w:space="0" w:color="auto"/>
            </w:tcBorders>
            <w:vAlign w:val="bottom"/>
          </w:tcPr>
          <w:p w:rsidR="00EF1FDD" w:rsidRPr="00995566" w:rsidRDefault="00F75F43" w:rsidP="00615E5D">
            <w:pPr>
              <w:jc w:val="center"/>
              <w:rPr>
                <w:color w:val="000000"/>
                <w:sz w:val="22"/>
                <w:szCs w:val="22"/>
              </w:rPr>
            </w:pPr>
            <w:r w:rsidRPr="00995566">
              <w:rPr>
                <w:color w:val="000000"/>
                <w:sz w:val="22"/>
                <w:szCs w:val="22"/>
              </w:rPr>
              <w:t>1 016 705</w:t>
            </w:r>
          </w:p>
        </w:tc>
      </w:tr>
      <w:tr w:rsidR="00EF1FDD" w:rsidRPr="00995566" w:rsidTr="00615E5D">
        <w:trPr>
          <w:trHeight w:val="300"/>
        </w:trPr>
        <w:tc>
          <w:tcPr>
            <w:tcW w:w="1193" w:type="dxa"/>
            <w:tcBorders>
              <w:top w:val="nil"/>
              <w:left w:val="single" w:sz="4" w:space="0" w:color="auto"/>
              <w:bottom w:val="single" w:sz="4" w:space="0" w:color="auto"/>
              <w:right w:val="single" w:sz="4" w:space="0" w:color="auto"/>
            </w:tcBorders>
            <w:shd w:val="clear" w:color="auto" w:fill="auto"/>
            <w:vAlign w:val="center"/>
          </w:tcPr>
          <w:p w:rsidR="00EF1FDD" w:rsidRPr="00995566" w:rsidRDefault="00EF1FDD" w:rsidP="00615E5D">
            <w:pPr>
              <w:jc w:val="center"/>
              <w:rPr>
                <w:color w:val="000000"/>
                <w:sz w:val="20"/>
                <w:szCs w:val="20"/>
              </w:rPr>
            </w:pPr>
            <w:r w:rsidRPr="00995566">
              <w:rPr>
                <w:color w:val="000000"/>
                <w:sz w:val="20"/>
                <w:szCs w:val="20"/>
              </w:rPr>
              <w:t>2</w:t>
            </w:r>
          </w:p>
        </w:tc>
        <w:tc>
          <w:tcPr>
            <w:tcW w:w="3805" w:type="dxa"/>
            <w:tcBorders>
              <w:top w:val="nil"/>
              <w:left w:val="nil"/>
              <w:bottom w:val="single" w:sz="4" w:space="0" w:color="auto"/>
              <w:right w:val="single" w:sz="4" w:space="0" w:color="auto"/>
            </w:tcBorders>
            <w:shd w:val="clear" w:color="auto" w:fill="auto"/>
            <w:vAlign w:val="center"/>
          </w:tcPr>
          <w:p w:rsidR="00EF1FDD" w:rsidRPr="00995566" w:rsidRDefault="00EF1FDD" w:rsidP="00615E5D">
            <w:pPr>
              <w:rPr>
                <w:color w:val="000000"/>
                <w:sz w:val="20"/>
                <w:szCs w:val="20"/>
              </w:rPr>
            </w:pPr>
            <w:r w:rsidRPr="00995566">
              <w:rPr>
                <w:color w:val="000000"/>
                <w:sz w:val="20"/>
                <w:szCs w:val="22"/>
              </w:rPr>
              <w:t>Себестоимость реализации</w:t>
            </w:r>
          </w:p>
        </w:tc>
        <w:tc>
          <w:tcPr>
            <w:tcW w:w="1396" w:type="dxa"/>
            <w:tcBorders>
              <w:top w:val="nil"/>
              <w:left w:val="nil"/>
              <w:bottom w:val="single" w:sz="4" w:space="0" w:color="auto"/>
              <w:right w:val="single" w:sz="4" w:space="0" w:color="auto"/>
            </w:tcBorders>
            <w:shd w:val="clear" w:color="auto" w:fill="auto"/>
            <w:noWrap/>
            <w:vAlign w:val="center"/>
          </w:tcPr>
          <w:p w:rsidR="00EF1FDD" w:rsidRPr="00995566" w:rsidRDefault="00EF1FDD" w:rsidP="00615E5D">
            <w:pPr>
              <w:jc w:val="center"/>
              <w:rPr>
                <w:color w:val="000000"/>
                <w:sz w:val="20"/>
                <w:szCs w:val="20"/>
              </w:rPr>
            </w:pPr>
            <w:r w:rsidRPr="00995566">
              <w:rPr>
                <w:color w:val="000000"/>
                <w:sz w:val="20"/>
                <w:szCs w:val="20"/>
              </w:rPr>
              <w:t>тыс. руб.</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EF1FDD" w:rsidRPr="00995566" w:rsidRDefault="00C23379" w:rsidP="00615E5D">
            <w:pPr>
              <w:jc w:val="center"/>
              <w:rPr>
                <w:color w:val="000000"/>
                <w:sz w:val="22"/>
                <w:szCs w:val="22"/>
              </w:rPr>
            </w:pPr>
            <w:r w:rsidRPr="00995566">
              <w:rPr>
                <w:color w:val="000000"/>
                <w:sz w:val="22"/>
                <w:szCs w:val="22"/>
              </w:rPr>
              <w:t>968 819</w:t>
            </w:r>
          </w:p>
        </w:tc>
        <w:tc>
          <w:tcPr>
            <w:tcW w:w="1559" w:type="dxa"/>
            <w:tcBorders>
              <w:top w:val="nil"/>
              <w:left w:val="single" w:sz="4" w:space="0" w:color="auto"/>
              <w:bottom w:val="single" w:sz="4" w:space="0" w:color="auto"/>
              <w:right w:val="single" w:sz="4" w:space="0" w:color="auto"/>
            </w:tcBorders>
            <w:vAlign w:val="bottom"/>
          </w:tcPr>
          <w:p w:rsidR="00F75F43" w:rsidRPr="00995566" w:rsidRDefault="00F75F43" w:rsidP="00F75F43">
            <w:pPr>
              <w:jc w:val="center"/>
              <w:rPr>
                <w:color w:val="000000"/>
                <w:sz w:val="22"/>
                <w:szCs w:val="22"/>
              </w:rPr>
            </w:pPr>
            <w:r w:rsidRPr="00995566">
              <w:rPr>
                <w:color w:val="000000"/>
                <w:sz w:val="22"/>
                <w:szCs w:val="22"/>
              </w:rPr>
              <w:t>803 819</w:t>
            </w:r>
          </w:p>
        </w:tc>
      </w:tr>
      <w:tr w:rsidR="00EF1FDD" w:rsidRPr="00995566" w:rsidTr="00615E5D">
        <w:trPr>
          <w:trHeight w:val="300"/>
        </w:trPr>
        <w:tc>
          <w:tcPr>
            <w:tcW w:w="1193" w:type="dxa"/>
            <w:tcBorders>
              <w:top w:val="nil"/>
              <w:left w:val="single" w:sz="4" w:space="0" w:color="auto"/>
              <w:bottom w:val="single" w:sz="4" w:space="0" w:color="auto"/>
              <w:right w:val="single" w:sz="4" w:space="0" w:color="auto"/>
            </w:tcBorders>
            <w:shd w:val="clear" w:color="auto" w:fill="auto"/>
            <w:vAlign w:val="center"/>
          </w:tcPr>
          <w:p w:rsidR="00EF1FDD" w:rsidRPr="00995566" w:rsidRDefault="00EF1FDD" w:rsidP="00615E5D">
            <w:pPr>
              <w:jc w:val="center"/>
              <w:rPr>
                <w:color w:val="000000"/>
                <w:sz w:val="20"/>
                <w:szCs w:val="20"/>
              </w:rPr>
            </w:pPr>
            <w:r w:rsidRPr="00995566">
              <w:rPr>
                <w:color w:val="000000"/>
                <w:sz w:val="20"/>
                <w:szCs w:val="20"/>
              </w:rPr>
              <w:t>3</w:t>
            </w:r>
          </w:p>
        </w:tc>
        <w:tc>
          <w:tcPr>
            <w:tcW w:w="3805" w:type="dxa"/>
            <w:tcBorders>
              <w:top w:val="nil"/>
              <w:left w:val="nil"/>
              <w:bottom w:val="single" w:sz="4" w:space="0" w:color="auto"/>
              <w:right w:val="single" w:sz="4" w:space="0" w:color="auto"/>
            </w:tcBorders>
            <w:shd w:val="clear" w:color="auto" w:fill="auto"/>
            <w:vAlign w:val="center"/>
          </w:tcPr>
          <w:p w:rsidR="00EF1FDD" w:rsidRPr="00995566" w:rsidRDefault="00EF1FDD" w:rsidP="00615E5D">
            <w:pPr>
              <w:rPr>
                <w:color w:val="000000"/>
                <w:sz w:val="20"/>
                <w:szCs w:val="20"/>
              </w:rPr>
            </w:pPr>
            <w:r w:rsidRPr="00995566">
              <w:rPr>
                <w:color w:val="000000"/>
                <w:sz w:val="20"/>
                <w:szCs w:val="22"/>
              </w:rPr>
              <w:t>Валовая прибыль</w:t>
            </w:r>
          </w:p>
        </w:tc>
        <w:tc>
          <w:tcPr>
            <w:tcW w:w="1396" w:type="dxa"/>
            <w:tcBorders>
              <w:top w:val="nil"/>
              <w:left w:val="nil"/>
              <w:bottom w:val="single" w:sz="4" w:space="0" w:color="auto"/>
              <w:right w:val="single" w:sz="4" w:space="0" w:color="auto"/>
            </w:tcBorders>
            <w:shd w:val="clear" w:color="auto" w:fill="auto"/>
            <w:noWrap/>
            <w:vAlign w:val="center"/>
          </w:tcPr>
          <w:p w:rsidR="00EF1FDD" w:rsidRPr="00995566" w:rsidRDefault="00EF1FDD" w:rsidP="00615E5D">
            <w:pPr>
              <w:jc w:val="center"/>
              <w:rPr>
                <w:color w:val="000000"/>
                <w:sz w:val="20"/>
                <w:szCs w:val="20"/>
              </w:rPr>
            </w:pPr>
            <w:r w:rsidRPr="00995566">
              <w:rPr>
                <w:color w:val="000000"/>
                <w:sz w:val="20"/>
                <w:szCs w:val="20"/>
              </w:rPr>
              <w:t>тыс. руб.</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EF1FDD" w:rsidRPr="00995566" w:rsidRDefault="00C23379" w:rsidP="00615E5D">
            <w:pPr>
              <w:jc w:val="center"/>
              <w:rPr>
                <w:color w:val="000000"/>
                <w:sz w:val="22"/>
                <w:szCs w:val="22"/>
              </w:rPr>
            </w:pPr>
            <w:r w:rsidRPr="00995566">
              <w:rPr>
                <w:color w:val="000000"/>
                <w:sz w:val="22"/>
                <w:szCs w:val="22"/>
              </w:rPr>
              <w:t>171 543</w:t>
            </w:r>
          </w:p>
        </w:tc>
        <w:tc>
          <w:tcPr>
            <w:tcW w:w="1559" w:type="dxa"/>
            <w:tcBorders>
              <w:top w:val="nil"/>
              <w:left w:val="single" w:sz="4" w:space="0" w:color="auto"/>
              <w:bottom w:val="single" w:sz="4" w:space="0" w:color="auto"/>
              <w:right w:val="single" w:sz="4" w:space="0" w:color="auto"/>
            </w:tcBorders>
            <w:vAlign w:val="bottom"/>
          </w:tcPr>
          <w:p w:rsidR="00EF1FDD" w:rsidRPr="00995566" w:rsidRDefault="00F75F43" w:rsidP="00615E5D">
            <w:pPr>
              <w:jc w:val="center"/>
              <w:rPr>
                <w:color w:val="000000"/>
                <w:sz w:val="22"/>
                <w:szCs w:val="22"/>
              </w:rPr>
            </w:pPr>
            <w:r w:rsidRPr="00995566">
              <w:rPr>
                <w:color w:val="000000"/>
                <w:sz w:val="22"/>
                <w:szCs w:val="22"/>
              </w:rPr>
              <w:t>212 886</w:t>
            </w:r>
          </w:p>
        </w:tc>
      </w:tr>
      <w:tr w:rsidR="00EF1FDD" w:rsidRPr="00995566" w:rsidTr="00615E5D">
        <w:trPr>
          <w:trHeight w:val="300"/>
        </w:trPr>
        <w:tc>
          <w:tcPr>
            <w:tcW w:w="1193" w:type="dxa"/>
            <w:tcBorders>
              <w:top w:val="nil"/>
              <w:left w:val="single" w:sz="4" w:space="0" w:color="auto"/>
              <w:bottom w:val="single" w:sz="4" w:space="0" w:color="auto"/>
              <w:right w:val="single" w:sz="4" w:space="0" w:color="auto"/>
            </w:tcBorders>
            <w:shd w:val="clear" w:color="auto" w:fill="auto"/>
            <w:vAlign w:val="center"/>
          </w:tcPr>
          <w:p w:rsidR="00EF1FDD" w:rsidRPr="00995566" w:rsidRDefault="00EF1FDD" w:rsidP="00615E5D">
            <w:pPr>
              <w:jc w:val="center"/>
              <w:rPr>
                <w:color w:val="000000"/>
                <w:sz w:val="20"/>
                <w:szCs w:val="20"/>
              </w:rPr>
            </w:pPr>
            <w:r w:rsidRPr="00995566">
              <w:rPr>
                <w:color w:val="000000"/>
                <w:sz w:val="20"/>
                <w:szCs w:val="20"/>
              </w:rPr>
              <w:t>4</w:t>
            </w:r>
          </w:p>
        </w:tc>
        <w:tc>
          <w:tcPr>
            <w:tcW w:w="3805" w:type="dxa"/>
            <w:tcBorders>
              <w:top w:val="nil"/>
              <w:left w:val="nil"/>
              <w:bottom w:val="single" w:sz="4" w:space="0" w:color="auto"/>
              <w:right w:val="single" w:sz="4" w:space="0" w:color="auto"/>
            </w:tcBorders>
            <w:shd w:val="clear" w:color="auto" w:fill="auto"/>
            <w:vAlign w:val="center"/>
          </w:tcPr>
          <w:p w:rsidR="00EF1FDD" w:rsidRPr="00995566" w:rsidRDefault="00EF1FDD" w:rsidP="00615E5D">
            <w:pPr>
              <w:rPr>
                <w:color w:val="000000"/>
                <w:sz w:val="20"/>
                <w:szCs w:val="20"/>
              </w:rPr>
            </w:pPr>
            <w:r w:rsidRPr="00995566">
              <w:rPr>
                <w:color w:val="000000"/>
                <w:sz w:val="20"/>
                <w:szCs w:val="22"/>
              </w:rPr>
              <w:t>Балансовая прибыль до налогообложения</w:t>
            </w:r>
          </w:p>
        </w:tc>
        <w:tc>
          <w:tcPr>
            <w:tcW w:w="1396" w:type="dxa"/>
            <w:tcBorders>
              <w:top w:val="nil"/>
              <w:left w:val="nil"/>
              <w:bottom w:val="single" w:sz="4" w:space="0" w:color="auto"/>
              <w:right w:val="single" w:sz="4" w:space="0" w:color="auto"/>
            </w:tcBorders>
            <w:shd w:val="clear" w:color="auto" w:fill="auto"/>
            <w:noWrap/>
            <w:vAlign w:val="center"/>
          </w:tcPr>
          <w:p w:rsidR="00EF1FDD" w:rsidRPr="00995566" w:rsidRDefault="00EF1FDD" w:rsidP="00615E5D">
            <w:pPr>
              <w:jc w:val="center"/>
              <w:rPr>
                <w:color w:val="000000"/>
                <w:sz w:val="20"/>
                <w:szCs w:val="20"/>
              </w:rPr>
            </w:pPr>
            <w:r w:rsidRPr="00995566">
              <w:rPr>
                <w:color w:val="000000"/>
                <w:sz w:val="20"/>
                <w:szCs w:val="20"/>
              </w:rPr>
              <w:t>тыс. руб.</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EF1FDD" w:rsidRPr="00995566" w:rsidRDefault="00C23379" w:rsidP="00615E5D">
            <w:pPr>
              <w:jc w:val="center"/>
              <w:rPr>
                <w:color w:val="000000"/>
                <w:sz w:val="22"/>
                <w:szCs w:val="22"/>
              </w:rPr>
            </w:pPr>
            <w:r w:rsidRPr="00995566">
              <w:rPr>
                <w:color w:val="000000"/>
                <w:sz w:val="22"/>
                <w:szCs w:val="22"/>
              </w:rPr>
              <w:t>27 406</w:t>
            </w:r>
          </w:p>
        </w:tc>
        <w:tc>
          <w:tcPr>
            <w:tcW w:w="1559" w:type="dxa"/>
            <w:tcBorders>
              <w:top w:val="nil"/>
              <w:left w:val="single" w:sz="4" w:space="0" w:color="auto"/>
              <w:bottom w:val="single" w:sz="4" w:space="0" w:color="auto"/>
              <w:right w:val="single" w:sz="4" w:space="0" w:color="auto"/>
            </w:tcBorders>
            <w:vAlign w:val="center"/>
          </w:tcPr>
          <w:p w:rsidR="00EF1FDD" w:rsidRPr="00995566" w:rsidRDefault="00F75F43" w:rsidP="00615E5D">
            <w:pPr>
              <w:jc w:val="center"/>
              <w:rPr>
                <w:color w:val="000000"/>
                <w:sz w:val="22"/>
                <w:szCs w:val="22"/>
              </w:rPr>
            </w:pPr>
            <w:r w:rsidRPr="00995566">
              <w:rPr>
                <w:color w:val="000000"/>
                <w:sz w:val="22"/>
                <w:szCs w:val="22"/>
              </w:rPr>
              <w:t>39 551</w:t>
            </w:r>
          </w:p>
        </w:tc>
      </w:tr>
      <w:tr w:rsidR="00EF1FDD" w:rsidRPr="00995566" w:rsidTr="00615E5D">
        <w:trPr>
          <w:trHeight w:val="300"/>
        </w:trPr>
        <w:tc>
          <w:tcPr>
            <w:tcW w:w="1193" w:type="dxa"/>
            <w:tcBorders>
              <w:top w:val="nil"/>
              <w:left w:val="single" w:sz="4" w:space="0" w:color="auto"/>
              <w:bottom w:val="single" w:sz="4" w:space="0" w:color="auto"/>
              <w:right w:val="single" w:sz="4" w:space="0" w:color="auto"/>
            </w:tcBorders>
            <w:shd w:val="clear" w:color="auto" w:fill="auto"/>
            <w:vAlign w:val="center"/>
          </w:tcPr>
          <w:p w:rsidR="00EF1FDD" w:rsidRPr="00995566" w:rsidRDefault="00EF1FDD" w:rsidP="00615E5D">
            <w:pPr>
              <w:jc w:val="center"/>
              <w:rPr>
                <w:color w:val="000000"/>
                <w:sz w:val="20"/>
                <w:szCs w:val="20"/>
              </w:rPr>
            </w:pPr>
            <w:r w:rsidRPr="00995566">
              <w:rPr>
                <w:color w:val="000000"/>
                <w:sz w:val="20"/>
                <w:szCs w:val="20"/>
              </w:rPr>
              <w:t>5</w:t>
            </w:r>
          </w:p>
        </w:tc>
        <w:tc>
          <w:tcPr>
            <w:tcW w:w="3805" w:type="dxa"/>
            <w:tcBorders>
              <w:top w:val="nil"/>
              <w:left w:val="nil"/>
              <w:bottom w:val="single" w:sz="4" w:space="0" w:color="auto"/>
              <w:right w:val="single" w:sz="4" w:space="0" w:color="auto"/>
            </w:tcBorders>
            <w:shd w:val="clear" w:color="auto" w:fill="auto"/>
            <w:vAlign w:val="center"/>
          </w:tcPr>
          <w:p w:rsidR="00EF1FDD" w:rsidRPr="00995566" w:rsidRDefault="00EF1FDD" w:rsidP="00615E5D">
            <w:pPr>
              <w:rPr>
                <w:color w:val="000000"/>
                <w:sz w:val="20"/>
                <w:szCs w:val="20"/>
              </w:rPr>
            </w:pPr>
            <w:r w:rsidRPr="00995566">
              <w:rPr>
                <w:color w:val="000000"/>
                <w:sz w:val="20"/>
                <w:szCs w:val="22"/>
              </w:rPr>
              <w:t>Чистая прибыль</w:t>
            </w:r>
          </w:p>
        </w:tc>
        <w:tc>
          <w:tcPr>
            <w:tcW w:w="1396" w:type="dxa"/>
            <w:tcBorders>
              <w:top w:val="nil"/>
              <w:left w:val="nil"/>
              <w:bottom w:val="single" w:sz="4" w:space="0" w:color="auto"/>
              <w:right w:val="single" w:sz="4" w:space="0" w:color="auto"/>
            </w:tcBorders>
            <w:shd w:val="clear" w:color="auto" w:fill="auto"/>
            <w:noWrap/>
            <w:vAlign w:val="center"/>
          </w:tcPr>
          <w:p w:rsidR="00EF1FDD" w:rsidRPr="00995566" w:rsidRDefault="00EF1FDD" w:rsidP="00615E5D">
            <w:pPr>
              <w:jc w:val="center"/>
              <w:rPr>
                <w:color w:val="000000"/>
                <w:sz w:val="20"/>
                <w:szCs w:val="20"/>
              </w:rPr>
            </w:pPr>
            <w:r w:rsidRPr="00995566">
              <w:rPr>
                <w:color w:val="000000"/>
                <w:sz w:val="20"/>
                <w:szCs w:val="20"/>
              </w:rPr>
              <w:t>тыс. руб.</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EF1FDD" w:rsidRPr="00995566" w:rsidRDefault="00C23379" w:rsidP="00615E5D">
            <w:pPr>
              <w:jc w:val="center"/>
              <w:rPr>
                <w:color w:val="000000"/>
                <w:sz w:val="22"/>
                <w:szCs w:val="22"/>
              </w:rPr>
            </w:pPr>
            <w:r w:rsidRPr="00995566">
              <w:rPr>
                <w:color w:val="000000"/>
                <w:sz w:val="22"/>
                <w:szCs w:val="22"/>
              </w:rPr>
              <w:t>18 217</w:t>
            </w:r>
          </w:p>
        </w:tc>
        <w:tc>
          <w:tcPr>
            <w:tcW w:w="1559" w:type="dxa"/>
            <w:tcBorders>
              <w:top w:val="nil"/>
              <w:left w:val="single" w:sz="4" w:space="0" w:color="auto"/>
              <w:bottom w:val="single" w:sz="4" w:space="0" w:color="auto"/>
              <w:right w:val="single" w:sz="4" w:space="0" w:color="auto"/>
            </w:tcBorders>
            <w:vAlign w:val="center"/>
          </w:tcPr>
          <w:p w:rsidR="00EF1FDD" w:rsidRPr="00995566" w:rsidRDefault="00F75F43" w:rsidP="00615E5D">
            <w:pPr>
              <w:jc w:val="center"/>
              <w:rPr>
                <w:color w:val="000000"/>
                <w:sz w:val="22"/>
                <w:szCs w:val="22"/>
              </w:rPr>
            </w:pPr>
            <w:r w:rsidRPr="00995566">
              <w:rPr>
                <w:color w:val="000000"/>
                <w:sz w:val="22"/>
                <w:szCs w:val="22"/>
              </w:rPr>
              <w:t>16 718</w:t>
            </w:r>
          </w:p>
        </w:tc>
      </w:tr>
      <w:tr w:rsidR="00EF1FDD" w:rsidRPr="00995566" w:rsidTr="00615E5D">
        <w:trPr>
          <w:trHeight w:val="300"/>
        </w:trPr>
        <w:tc>
          <w:tcPr>
            <w:tcW w:w="1193" w:type="dxa"/>
            <w:tcBorders>
              <w:top w:val="nil"/>
              <w:left w:val="single" w:sz="4" w:space="0" w:color="auto"/>
              <w:bottom w:val="single" w:sz="4" w:space="0" w:color="auto"/>
              <w:right w:val="single" w:sz="4" w:space="0" w:color="auto"/>
            </w:tcBorders>
            <w:shd w:val="clear" w:color="auto" w:fill="auto"/>
            <w:vAlign w:val="center"/>
          </w:tcPr>
          <w:p w:rsidR="00EF1FDD" w:rsidRPr="00995566" w:rsidRDefault="00EF1FDD" w:rsidP="00615E5D">
            <w:pPr>
              <w:jc w:val="center"/>
              <w:rPr>
                <w:color w:val="000000"/>
                <w:sz w:val="20"/>
                <w:szCs w:val="20"/>
              </w:rPr>
            </w:pPr>
            <w:r w:rsidRPr="00995566">
              <w:rPr>
                <w:color w:val="000000"/>
                <w:sz w:val="20"/>
                <w:szCs w:val="20"/>
              </w:rPr>
              <w:t>6</w:t>
            </w:r>
          </w:p>
        </w:tc>
        <w:tc>
          <w:tcPr>
            <w:tcW w:w="3805" w:type="dxa"/>
            <w:tcBorders>
              <w:top w:val="nil"/>
              <w:left w:val="nil"/>
              <w:bottom w:val="single" w:sz="4" w:space="0" w:color="auto"/>
              <w:right w:val="single" w:sz="4" w:space="0" w:color="auto"/>
            </w:tcBorders>
            <w:shd w:val="clear" w:color="auto" w:fill="auto"/>
            <w:vAlign w:val="center"/>
          </w:tcPr>
          <w:p w:rsidR="00EF1FDD" w:rsidRPr="00995566" w:rsidRDefault="00EF1FDD" w:rsidP="00615E5D">
            <w:pPr>
              <w:rPr>
                <w:color w:val="000000"/>
                <w:sz w:val="20"/>
                <w:szCs w:val="20"/>
              </w:rPr>
            </w:pPr>
            <w:r w:rsidRPr="00995566">
              <w:rPr>
                <w:color w:val="000000"/>
                <w:sz w:val="20"/>
                <w:szCs w:val="22"/>
              </w:rPr>
              <w:t xml:space="preserve">Стоимость активов по балансу </w:t>
            </w:r>
          </w:p>
        </w:tc>
        <w:tc>
          <w:tcPr>
            <w:tcW w:w="1396" w:type="dxa"/>
            <w:tcBorders>
              <w:top w:val="nil"/>
              <w:left w:val="nil"/>
              <w:bottom w:val="single" w:sz="4" w:space="0" w:color="auto"/>
              <w:right w:val="single" w:sz="4" w:space="0" w:color="auto"/>
            </w:tcBorders>
            <w:shd w:val="clear" w:color="auto" w:fill="auto"/>
            <w:noWrap/>
            <w:vAlign w:val="center"/>
          </w:tcPr>
          <w:p w:rsidR="00EF1FDD" w:rsidRPr="00995566" w:rsidRDefault="00EF1FDD" w:rsidP="00615E5D">
            <w:pPr>
              <w:jc w:val="center"/>
              <w:rPr>
                <w:color w:val="000000"/>
                <w:sz w:val="20"/>
                <w:szCs w:val="20"/>
              </w:rPr>
            </w:pPr>
            <w:r w:rsidRPr="00995566">
              <w:rPr>
                <w:color w:val="000000"/>
                <w:sz w:val="20"/>
                <w:szCs w:val="20"/>
              </w:rPr>
              <w:t>тыс. руб.</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EF1FDD" w:rsidRPr="00995566" w:rsidRDefault="00C23379" w:rsidP="00615E5D">
            <w:pPr>
              <w:jc w:val="center"/>
              <w:rPr>
                <w:color w:val="000000"/>
                <w:sz w:val="22"/>
                <w:szCs w:val="22"/>
              </w:rPr>
            </w:pPr>
            <w:r w:rsidRPr="00995566">
              <w:rPr>
                <w:color w:val="000000"/>
                <w:sz w:val="22"/>
                <w:szCs w:val="22"/>
              </w:rPr>
              <w:t>987 160</w:t>
            </w:r>
          </w:p>
        </w:tc>
        <w:tc>
          <w:tcPr>
            <w:tcW w:w="1559" w:type="dxa"/>
            <w:tcBorders>
              <w:top w:val="nil"/>
              <w:left w:val="single" w:sz="4" w:space="0" w:color="auto"/>
              <w:bottom w:val="single" w:sz="4" w:space="0" w:color="auto"/>
              <w:right w:val="single" w:sz="4" w:space="0" w:color="auto"/>
            </w:tcBorders>
            <w:vAlign w:val="center"/>
          </w:tcPr>
          <w:p w:rsidR="00EF1FDD" w:rsidRPr="00995566" w:rsidRDefault="00F75F43" w:rsidP="00615E5D">
            <w:pPr>
              <w:jc w:val="center"/>
              <w:rPr>
                <w:color w:val="000000"/>
                <w:sz w:val="22"/>
                <w:szCs w:val="22"/>
              </w:rPr>
            </w:pPr>
            <w:r w:rsidRPr="00995566">
              <w:rPr>
                <w:color w:val="000000"/>
                <w:sz w:val="22"/>
                <w:szCs w:val="22"/>
              </w:rPr>
              <w:t>867 105</w:t>
            </w:r>
          </w:p>
        </w:tc>
      </w:tr>
      <w:tr w:rsidR="00C23379" w:rsidRPr="00995566" w:rsidTr="00615E5D">
        <w:trPr>
          <w:trHeight w:val="300"/>
        </w:trPr>
        <w:tc>
          <w:tcPr>
            <w:tcW w:w="1193" w:type="dxa"/>
            <w:tcBorders>
              <w:top w:val="nil"/>
              <w:left w:val="single" w:sz="4" w:space="0" w:color="auto"/>
              <w:bottom w:val="single" w:sz="4" w:space="0" w:color="auto"/>
              <w:right w:val="single" w:sz="4" w:space="0" w:color="auto"/>
            </w:tcBorders>
            <w:shd w:val="clear" w:color="auto" w:fill="auto"/>
            <w:vAlign w:val="center"/>
          </w:tcPr>
          <w:p w:rsidR="00C23379" w:rsidRPr="00995566" w:rsidRDefault="00C23379" w:rsidP="00C23379">
            <w:pPr>
              <w:jc w:val="center"/>
              <w:rPr>
                <w:color w:val="000000"/>
                <w:sz w:val="20"/>
                <w:szCs w:val="20"/>
              </w:rPr>
            </w:pPr>
            <w:r w:rsidRPr="00995566">
              <w:rPr>
                <w:color w:val="000000"/>
                <w:sz w:val="20"/>
                <w:szCs w:val="20"/>
              </w:rPr>
              <w:t>7</w:t>
            </w:r>
          </w:p>
        </w:tc>
        <w:tc>
          <w:tcPr>
            <w:tcW w:w="3805" w:type="dxa"/>
            <w:tcBorders>
              <w:top w:val="nil"/>
              <w:left w:val="nil"/>
              <w:bottom w:val="single" w:sz="4" w:space="0" w:color="auto"/>
              <w:right w:val="single" w:sz="4" w:space="0" w:color="auto"/>
            </w:tcBorders>
            <w:shd w:val="clear" w:color="auto" w:fill="auto"/>
            <w:vAlign w:val="center"/>
          </w:tcPr>
          <w:p w:rsidR="00C23379" w:rsidRPr="00995566" w:rsidRDefault="00C23379" w:rsidP="00C23379">
            <w:pPr>
              <w:rPr>
                <w:color w:val="000000"/>
                <w:sz w:val="20"/>
                <w:szCs w:val="20"/>
              </w:rPr>
            </w:pPr>
            <w:r w:rsidRPr="00995566">
              <w:rPr>
                <w:color w:val="000000"/>
                <w:sz w:val="20"/>
                <w:szCs w:val="22"/>
              </w:rPr>
              <w:t xml:space="preserve">Дебиторская задолженность </w:t>
            </w:r>
          </w:p>
        </w:tc>
        <w:tc>
          <w:tcPr>
            <w:tcW w:w="1396" w:type="dxa"/>
            <w:tcBorders>
              <w:top w:val="nil"/>
              <w:left w:val="nil"/>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0"/>
                <w:szCs w:val="20"/>
              </w:rPr>
            </w:pPr>
            <w:r w:rsidRPr="00995566">
              <w:rPr>
                <w:color w:val="000000"/>
                <w:sz w:val="20"/>
                <w:szCs w:val="20"/>
              </w:rPr>
              <w:t>тыс. руб.</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2"/>
                <w:szCs w:val="22"/>
              </w:rPr>
            </w:pPr>
            <w:r w:rsidRPr="00995566">
              <w:rPr>
                <w:color w:val="000000"/>
                <w:sz w:val="22"/>
                <w:szCs w:val="22"/>
              </w:rPr>
              <w:t>460 319</w:t>
            </w:r>
          </w:p>
        </w:tc>
        <w:tc>
          <w:tcPr>
            <w:tcW w:w="1559" w:type="dxa"/>
            <w:tcBorders>
              <w:top w:val="nil"/>
              <w:left w:val="single" w:sz="4" w:space="0" w:color="auto"/>
              <w:bottom w:val="single" w:sz="4" w:space="0" w:color="auto"/>
              <w:right w:val="single" w:sz="4" w:space="0" w:color="auto"/>
            </w:tcBorders>
            <w:vAlign w:val="center"/>
          </w:tcPr>
          <w:p w:rsidR="00C23379" w:rsidRPr="00995566" w:rsidRDefault="00F75F43" w:rsidP="00C23379">
            <w:pPr>
              <w:jc w:val="center"/>
              <w:rPr>
                <w:color w:val="000000"/>
                <w:sz w:val="22"/>
                <w:szCs w:val="22"/>
              </w:rPr>
            </w:pPr>
            <w:r w:rsidRPr="00995566">
              <w:rPr>
                <w:color w:val="000000"/>
                <w:sz w:val="22"/>
                <w:szCs w:val="22"/>
              </w:rPr>
              <w:t>311 728</w:t>
            </w:r>
          </w:p>
        </w:tc>
      </w:tr>
      <w:tr w:rsidR="00C23379" w:rsidRPr="00995566" w:rsidTr="00615E5D">
        <w:trPr>
          <w:trHeight w:val="300"/>
        </w:trPr>
        <w:tc>
          <w:tcPr>
            <w:tcW w:w="1193" w:type="dxa"/>
            <w:tcBorders>
              <w:top w:val="nil"/>
              <w:left w:val="single" w:sz="4" w:space="0" w:color="auto"/>
              <w:bottom w:val="single" w:sz="4" w:space="0" w:color="auto"/>
              <w:right w:val="single" w:sz="4" w:space="0" w:color="auto"/>
            </w:tcBorders>
            <w:shd w:val="clear" w:color="auto" w:fill="auto"/>
            <w:vAlign w:val="center"/>
          </w:tcPr>
          <w:p w:rsidR="00C23379" w:rsidRPr="00995566" w:rsidRDefault="00C23379" w:rsidP="00C23379">
            <w:pPr>
              <w:jc w:val="center"/>
              <w:rPr>
                <w:color w:val="000000"/>
                <w:sz w:val="20"/>
                <w:szCs w:val="20"/>
              </w:rPr>
            </w:pPr>
            <w:r w:rsidRPr="00995566">
              <w:rPr>
                <w:color w:val="000000"/>
                <w:sz w:val="20"/>
                <w:szCs w:val="20"/>
              </w:rPr>
              <w:t>8</w:t>
            </w:r>
          </w:p>
        </w:tc>
        <w:tc>
          <w:tcPr>
            <w:tcW w:w="3805" w:type="dxa"/>
            <w:tcBorders>
              <w:top w:val="nil"/>
              <w:left w:val="nil"/>
              <w:bottom w:val="single" w:sz="4" w:space="0" w:color="auto"/>
              <w:right w:val="single" w:sz="4" w:space="0" w:color="auto"/>
            </w:tcBorders>
            <w:shd w:val="clear" w:color="auto" w:fill="auto"/>
            <w:vAlign w:val="center"/>
          </w:tcPr>
          <w:p w:rsidR="00C23379" w:rsidRPr="00995566" w:rsidRDefault="00C23379" w:rsidP="00C23379">
            <w:pPr>
              <w:rPr>
                <w:color w:val="000000"/>
                <w:sz w:val="20"/>
                <w:szCs w:val="20"/>
              </w:rPr>
            </w:pPr>
            <w:r w:rsidRPr="00995566">
              <w:rPr>
                <w:color w:val="000000"/>
                <w:sz w:val="20"/>
                <w:szCs w:val="22"/>
              </w:rPr>
              <w:t xml:space="preserve">Стоимость запасов </w:t>
            </w:r>
          </w:p>
        </w:tc>
        <w:tc>
          <w:tcPr>
            <w:tcW w:w="1396" w:type="dxa"/>
            <w:tcBorders>
              <w:top w:val="nil"/>
              <w:left w:val="nil"/>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0"/>
                <w:szCs w:val="20"/>
              </w:rPr>
            </w:pPr>
            <w:r w:rsidRPr="00995566">
              <w:rPr>
                <w:color w:val="000000"/>
                <w:sz w:val="20"/>
                <w:szCs w:val="20"/>
              </w:rPr>
              <w:t>тыс. руб.</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2"/>
                <w:szCs w:val="22"/>
              </w:rPr>
            </w:pPr>
            <w:r w:rsidRPr="00995566">
              <w:rPr>
                <w:color w:val="000000"/>
                <w:sz w:val="22"/>
                <w:szCs w:val="22"/>
              </w:rPr>
              <w:t>188 798</w:t>
            </w:r>
          </w:p>
        </w:tc>
        <w:tc>
          <w:tcPr>
            <w:tcW w:w="1559" w:type="dxa"/>
            <w:tcBorders>
              <w:top w:val="nil"/>
              <w:left w:val="single" w:sz="4" w:space="0" w:color="auto"/>
              <w:bottom w:val="single" w:sz="4" w:space="0" w:color="auto"/>
              <w:right w:val="single" w:sz="4" w:space="0" w:color="auto"/>
            </w:tcBorders>
            <w:vAlign w:val="center"/>
          </w:tcPr>
          <w:p w:rsidR="00C23379" w:rsidRPr="00995566" w:rsidRDefault="00F75F43" w:rsidP="00C23379">
            <w:pPr>
              <w:jc w:val="center"/>
              <w:rPr>
                <w:color w:val="000000"/>
                <w:sz w:val="22"/>
                <w:szCs w:val="22"/>
              </w:rPr>
            </w:pPr>
            <w:r w:rsidRPr="00995566">
              <w:rPr>
                <w:color w:val="000000"/>
                <w:sz w:val="22"/>
                <w:szCs w:val="22"/>
              </w:rPr>
              <w:t>128 673</w:t>
            </w:r>
          </w:p>
        </w:tc>
      </w:tr>
      <w:tr w:rsidR="00C23379" w:rsidRPr="00995566" w:rsidTr="00615E5D">
        <w:trPr>
          <w:trHeight w:val="300"/>
        </w:trPr>
        <w:tc>
          <w:tcPr>
            <w:tcW w:w="1193" w:type="dxa"/>
            <w:tcBorders>
              <w:top w:val="nil"/>
              <w:left w:val="single" w:sz="4" w:space="0" w:color="auto"/>
              <w:bottom w:val="single" w:sz="4" w:space="0" w:color="auto"/>
              <w:right w:val="single" w:sz="4" w:space="0" w:color="auto"/>
            </w:tcBorders>
            <w:shd w:val="clear" w:color="auto" w:fill="auto"/>
            <w:vAlign w:val="center"/>
          </w:tcPr>
          <w:p w:rsidR="00C23379" w:rsidRPr="00995566" w:rsidRDefault="00C23379" w:rsidP="00C23379">
            <w:pPr>
              <w:jc w:val="center"/>
              <w:rPr>
                <w:color w:val="000000"/>
                <w:sz w:val="20"/>
                <w:szCs w:val="20"/>
              </w:rPr>
            </w:pPr>
            <w:r w:rsidRPr="00995566">
              <w:rPr>
                <w:color w:val="000000"/>
                <w:sz w:val="20"/>
                <w:szCs w:val="20"/>
              </w:rPr>
              <w:t>9</w:t>
            </w:r>
          </w:p>
        </w:tc>
        <w:tc>
          <w:tcPr>
            <w:tcW w:w="3805" w:type="dxa"/>
            <w:tcBorders>
              <w:top w:val="nil"/>
              <w:left w:val="nil"/>
              <w:bottom w:val="single" w:sz="4" w:space="0" w:color="auto"/>
              <w:right w:val="single" w:sz="4" w:space="0" w:color="auto"/>
            </w:tcBorders>
            <w:shd w:val="clear" w:color="auto" w:fill="auto"/>
            <w:vAlign w:val="center"/>
          </w:tcPr>
          <w:p w:rsidR="00C23379" w:rsidRPr="00995566" w:rsidRDefault="00C23379" w:rsidP="00C23379">
            <w:pPr>
              <w:rPr>
                <w:color w:val="000000"/>
                <w:sz w:val="20"/>
                <w:szCs w:val="20"/>
              </w:rPr>
            </w:pPr>
            <w:r w:rsidRPr="00995566">
              <w:rPr>
                <w:color w:val="000000"/>
                <w:sz w:val="20"/>
                <w:szCs w:val="22"/>
              </w:rPr>
              <w:t xml:space="preserve">Кредиторская задолженность </w:t>
            </w:r>
          </w:p>
        </w:tc>
        <w:tc>
          <w:tcPr>
            <w:tcW w:w="1396" w:type="dxa"/>
            <w:tcBorders>
              <w:top w:val="nil"/>
              <w:left w:val="nil"/>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0"/>
                <w:szCs w:val="20"/>
              </w:rPr>
            </w:pPr>
            <w:r w:rsidRPr="00995566">
              <w:rPr>
                <w:color w:val="000000"/>
                <w:sz w:val="20"/>
                <w:szCs w:val="20"/>
              </w:rPr>
              <w:t>тыс. руб.</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2"/>
                <w:szCs w:val="22"/>
              </w:rPr>
            </w:pPr>
            <w:r w:rsidRPr="00995566">
              <w:rPr>
                <w:color w:val="000000"/>
                <w:sz w:val="22"/>
                <w:szCs w:val="22"/>
              </w:rPr>
              <w:t>247 860</w:t>
            </w:r>
          </w:p>
        </w:tc>
        <w:tc>
          <w:tcPr>
            <w:tcW w:w="1559" w:type="dxa"/>
            <w:tcBorders>
              <w:top w:val="nil"/>
              <w:left w:val="single" w:sz="4" w:space="0" w:color="auto"/>
              <w:bottom w:val="single" w:sz="4" w:space="0" w:color="auto"/>
              <w:right w:val="single" w:sz="4" w:space="0" w:color="auto"/>
            </w:tcBorders>
            <w:vAlign w:val="center"/>
          </w:tcPr>
          <w:p w:rsidR="00C23379" w:rsidRPr="00995566" w:rsidRDefault="00F75F43" w:rsidP="00C23379">
            <w:pPr>
              <w:jc w:val="center"/>
              <w:rPr>
                <w:color w:val="000000"/>
                <w:sz w:val="22"/>
                <w:szCs w:val="22"/>
              </w:rPr>
            </w:pPr>
            <w:r w:rsidRPr="00995566">
              <w:rPr>
                <w:color w:val="000000"/>
                <w:sz w:val="22"/>
                <w:szCs w:val="22"/>
              </w:rPr>
              <w:t>248 586</w:t>
            </w:r>
          </w:p>
        </w:tc>
      </w:tr>
      <w:tr w:rsidR="00C23379" w:rsidRPr="00995566" w:rsidTr="00615E5D">
        <w:trPr>
          <w:trHeight w:val="300"/>
        </w:trPr>
        <w:tc>
          <w:tcPr>
            <w:tcW w:w="1193" w:type="dxa"/>
            <w:tcBorders>
              <w:top w:val="nil"/>
              <w:left w:val="single" w:sz="4" w:space="0" w:color="auto"/>
              <w:bottom w:val="single" w:sz="4" w:space="0" w:color="auto"/>
              <w:right w:val="single" w:sz="4" w:space="0" w:color="auto"/>
            </w:tcBorders>
            <w:shd w:val="clear" w:color="auto" w:fill="auto"/>
            <w:vAlign w:val="center"/>
          </w:tcPr>
          <w:p w:rsidR="00C23379" w:rsidRPr="00995566" w:rsidRDefault="00C23379" w:rsidP="00C23379">
            <w:pPr>
              <w:jc w:val="center"/>
              <w:rPr>
                <w:color w:val="000000"/>
                <w:sz w:val="20"/>
                <w:szCs w:val="20"/>
              </w:rPr>
            </w:pPr>
            <w:r w:rsidRPr="00995566">
              <w:rPr>
                <w:color w:val="000000"/>
                <w:sz w:val="20"/>
                <w:szCs w:val="20"/>
              </w:rPr>
              <w:t>10</w:t>
            </w:r>
          </w:p>
        </w:tc>
        <w:tc>
          <w:tcPr>
            <w:tcW w:w="3805" w:type="dxa"/>
            <w:tcBorders>
              <w:top w:val="nil"/>
              <w:left w:val="nil"/>
              <w:bottom w:val="single" w:sz="4" w:space="0" w:color="auto"/>
              <w:right w:val="single" w:sz="4" w:space="0" w:color="auto"/>
            </w:tcBorders>
            <w:shd w:val="clear" w:color="auto" w:fill="auto"/>
            <w:vAlign w:val="center"/>
          </w:tcPr>
          <w:p w:rsidR="00C23379" w:rsidRPr="00995566" w:rsidRDefault="00C23379" w:rsidP="00C23379">
            <w:pPr>
              <w:rPr>
                <w:color w:val="000000"/>
                <w:sz w:val="20"/>
                <w:szCs w:val="20"/>
              </w:rPr>
            </w:pPr>
            <w:r w:rsidRPr="00995566">
              <w:rPr>
                <w:color w:val="000000"/>
                <w:sz w:val="20"/>
                <w:szCs w:val="22"/>
              </w:rPr>
              <w:t>Период оборота дебиторской задолженности</w:t>
            </w:r>
          </w:p>
        </w:tc>
        <w:tc>
          <w:tcPr>
            <w:tcW w:w="1396" w:type="dxa"/>
            <w:tcBorders>
              <w:top w:val="nil"/>
              <w:left w:val="nil"/>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0"/>
                <w:szCs w:val="20"/>
              </w:rPr>
            </w:pPr>
            <w:r w:rsidRPr="00995566">
              <w:rPr>
                <w:color w:val="000000"/>
                <w:sz w:val="20"/>
                <w:szCs w:val="20"/>
              </w:rPr>
              <w:t>дни</w:t>
            </w:r>
          </w:p>
        </w:tc>
        <w:tc>
          <w:tcPr>
            <w:tcW w:w="1701" w:type="dxa"/>
            <w:tcBorders>
              <w:top w:val="nil"/>
              <w:left w:val="single" w:sz="4" w:space="0" w:color="auto"/>
              <w:bottom w:val="single" w:sz="4" w:space="0" w:color="auto"/>
              <w:right w:val="single" w:sz="4" w:space="0" w:color="auto"/>
            </w:tcBorders>
            <w:shd w:val="clear" w:color="auto" w:fill="auto"/>
            <w:vAlign w:val="center"/>
          </w:tcPr>
          <w:p w:rsidR="00C23379" w:rsidRPr="00995566" w:rsidRDefault="00C23379" w:rsidP="00C23379">
            <w:pPr>
              <w:jc w:val="center"/>
              <w:rPr>
                <w:color w:val="000000"/>
                <w:sz w:val="22"/>
                <w:szCs w:val="22"/>
              </w:rPr>
            </w:pPr>
            <w:r w:rsidRPr="00995566">
              <w:rPr>
                <w:color w:val="000000"/>
                <w:sz w:val="22"/>
                <w:szCs w:val="22"/>
              </w:rPr>
              <w:t>147,3</w:t>
            </w:r>
          </w:p>
        </w:tc>
        <w:tc>
          <w:tcPr>
            <w:tcW w:w="1559" w:type="dxa"/>
            <w:tcBorders>
              <w:top w:val="nil"/>
              <w:left w:val="single" w:sz="4" w:space="0" w:color="auto"/>
              <w:bottom w:val="single" w:sz="4" w:space="0" w:color="auto"/>
              <w:right w:val="single" w:sz="4" w:space="0" w:color="auto"/>
            </w:tcBorders>
            <w:vAlign w:val="center"/>
          </w:tcPr>
          <w:p w:rsidR="00C23379" w:rsidRPr="00995566" w:rsidRDefault="00F310F4" w:rsidP="00C23379">
            <w:pPr>
              <w:jc w:val="center"/>
              <w:rPr>
                <w:color w:val="000000"/>
                <w:sz w:val="22"/>
                <w:szCs w:val="22"/>
              </w:rPr>
            </w:pPr>
            <w:r w:rsidRPr="00995566">
              <w:rPr>
                <w:color w:val="000000"/>
                <w:sz w:val="22"/>
                <w:szCs w:val="22"/>
              </w:rPr>
              <w:t>111,96</w:t>
            </w:r>
          </w:p>
        </w:tc>
      </w:tr>
      <w:tr w:rsidR="00C23379" w:rsidRPr="00995566" w:rsidTr="00615E5D">
        <w:trPr>
          <w:trHeight w:val="300"/>
        </w:trPr>
        <w:tc>
          <w:tcPr>
            <w:tcW w:w="1193" w:type="dxa"/>
            <w:tcBorders>
              <w:top w:val="nil"/>
              <w:left w:val="single" w:sz="4" w:space="0" w:color="auto"/>
              <w:bottom w:val="single" w:sz="4" w:space="0" w:color="auto"/>
              <w:right w:val="single" w:sz="4" w:space="0" w:color="auto"/>
            </w:tcBorders>
            <w:shd w:val="clear" w:color="auto" w:fill="auto"/>
            <w:vAlign w:val="center"/>
          </w:tcPr>
          <w:p w:rsidR="00C23379" w:rsidRPr="00995566" w:rsidRDefault="00C23379" w:rsidP="00C23379">
            <w:pPr>
              <w:jc w:val="center"/>
              <w:rPr>
                <w:color w:val="000000"/>
                <w:sz w:val="20"/>
                <w:szCs w:val="20"/>
              </w:rPr>
            </w:pPr>
            <w:r w:rsidRPr="00995566">
              <w:rPr>
                <w:color w:val="000000"/>
                <w:sz w:val="20"/>
                <w:szCs w:val="20"/>
              </w:rPr>
              <w:t>11</w:t>
            </w:r>
          </w:p>
        </w:tc>
        <w:tc>
          <w:tcPr>
            <w:tcW w:w="3805" w:type="dxa"/>
            <w:tcBorders>
              <w:top w:val="nil"/>
              <w:left w:val="nil"/>
              <w:bottom w:val="single" w:sz="4" w:space="0" w:color="auto"/>
              <w:right w:val="single" w:sz="4" w:space="0" w:color="auto"/>
            </w:tcBorders>
            <w:shd w:val="clear" w:color="auto" w:fill="auto"/>
            <w:vAlign w:val="center"/>
          </w:tcPr>
          <w:p w:rsidR="00C23379" w:rsidRPr="00995566" w:rsidRDefault="00C23379" w:rsidP="00C23379">
            <w:pPr>
              <w:rPr>
                <w:color w:val="000000"/>
                <w:sz w:val="20"/>
                <w:szCs w:val="20"/>
              </w:rPr>
            </w:pPr>
            <w:r w:rsidRPr="00995566">
              <w:rPr>
                <w:color w:val="000000"/>
                <w:sz w:val="20"/>
                <w:szCs w:val="22"/>
              </w:rPr>
              <w:t>Период оборота запасов</w:t>
            </w:r>
          </w:p>
        </w:tc>
        <w:tc>
          <w:tcPr>
            <w:tcW w:w="1396" w:type="dxa"/>
            <w:tcBorders>
              <w:top w:val="nil"/>
              <w:left w:val="nil"/>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0"/>
                <w:szCs w:val="20"/>
              </w:rPr>
            </w:pPr>
            <w:r w:rsidRPr="00995566">
              <w:rPr>
                <w:color w:val="000000"/>
                <w:sz w:val="20"/>
                <w:szCs w:val="20"/>
              </w:rPr>
              <w:t>дни</w:t>
            </w:r>
          </w:p>
        </w:tc>
        <w:tc>
          <w:tcPr>
            <w:tcW w:w="1701" w:type="dxa"/>
            <w:tcBorders>
              <w:top w:val="nil"/>
              <w:left w:val="single" w:sz="4" w:space="0" w:color="auto"/>
              <w:bottom w:val="single" w:sz="4" w:space="0" w:color="auto"/>
              <w:right w:val="single" w:sz="4" w:space="0" w:color="auto"/>
            </w:tcBorders>
            <w:shd w:val="clear" w:color="auto" w:fill="auto"/>
            <w:vAlign w:val="center"/>
          </w:tcPr>
          <w:p w:rsidR="00C23379" w:rsidRPr="00995566" w:rsidRDefault="00C23379" w:rsidP="00C23379">
            <w:pPr>
              <w:jc w:val="center"/>
              <w:rPr>
                <w:color w:val="000000"/>
                <w:sz w:val="22"/>
                <w:szCs w:val="22"/>
              </w:rPr>
            </w:pPr>
            <w:r w:rsidRPr="00995566">
              <w:rPr>
                <w:color w:val="000000"/>
                <w:sz w:val="22"/>
                <w:szCs w:val="22"/>
              </w:rPr>
              <w:t>71,1</w:t>
            </w:r>
          </w:p>
        </w:tc>
        <w:tc>
          <w:tcPr>
            <w:tcW w:w="1559" w:type="dxa"/>
            <w:tcBorders>
              <w:top w:val="nil"/>
              <w:left w:val="single" w:sz="4" w:space="0" w:color="auto"/>
              <w:bottom w:val="single" w:sz="4" w:space="0" w:color="auto"/>
              <w:right w:val="single" w:sz="4" w:space="0" w:color="auto"/>
            </w:tcBorders>
            <w:vAlign w:val="center"/>
          </w:tcPr>
          <w:p w:rsidR="00C23379" w:rsidRPr="00995566" w:rsidRDefault="00F310F4" w:rsidP="00C23379">
            <w:pPr>
              <w:jc w:val="center"/>
              <w:rPr>
                <w:color w:val="000000"/>
                <w:sz w:val="22"/>
                <w:szCs w:val="22"/>
              </w:rPr>
            </w:pPr>
            <w:r w:rsidRPr="00995566">
              <w:rPr>
                <w:color w:val="000000"/>
                <w:sz w:val="22"/>
                <w:szCs w:val="22"/>
              </w:rPr>
              <w:t>58,4</w:t>
            </w:r>
          </w:p>
        </w:tc>
      </w:tr>
      <w:tr w:rsidR="00C23379" w:rsidRPr="00995566" w:rsidTr="00615E5D">
        <w:trPr>
          <w:trHeight w:val="300"/>
        </w:trPr>
        <w:tc>
          <w:tcPr>
            <w:tcW w:w="1193" w:type="dxa"/>
            <w:tcBorders>
              <w:top w:val="nil"/>
              <w:left w:val="single" w:sz="4" w:space="0" w:color="auto"/>
              <w:bottom w:val="single" w:sz="4" w:space="0" w:color="auto"/>
              <w:right w:val="single" w:sz="4" w:space="0" w:color="auto"/>
            </w:tcBorders>
            <w:shd w:val="clear" w:color="auto" w:fill="auto"/>
            <w:vAlign w:val="center"/>
          </w:tcPr>
          <w:p w:rsidR="00C23379" w:rsidRPr="00995566" w:rsidRDefault="00C23379" w:rsidP="00C23379">
            <w:pPr>
              <w:jc w:val="center"/>
              <w:rPr>
                <w:color w:val="000000"/>
                <w:sz w:val="20"/>
                <w:szCs w:val="20"/>
              </w:rPr>
            </w:pPr>
            <w:r w:rsidRPr="00995566">
              <w:rPr>
                <w:color w:val="000000"/>
                <w:sz w:val="20"/>
                <w:szCs w:val="20"/>
              </w:rPr>
              <w:t>12</w:t>
            </w:r>
          </w:p>
        </w:tc>
        <w:tc>
          <w:tcPr>
            <w:tcW w:w="3805" w:type="dxa"/>
            <w:tcBorders>
              <w:top w:val="nil"/>
              <w:left w:val="nil"/>
              <w:bottom w:val="single" w:sz="4" w:space="0" w:color="auto"/>
              <w:right w:val="single" w:sz="4" w:space="0" w:color="auto"/>
            </w:tcBorders>
            <w:shd w:val="clear" w:color="auto" w:fill="auto"/>
            <w:vAlign w:val="center"/>
          </w:tcPr>
          <w:p w:rsidR="00C23379" w:rsidRPr="00995566" w:rsidRDefault="00C23379" w:rsidP="00C23379">
            <w:pPr>
              <w:rPr>
                <w:color w:val="000000"/>
                <w:sz w:val="20"/>
                <w:szCs w:val="20"/>
              </w:rPr>
            </w:pPr>
            <w:r w:rsidRPr="00995566">
              <w:rPr>
                <w:color w:val="000000"/>
                <w:sz w:val="20"/>
                <w:szCs w:val="22"/>
              </w:rPr>
              <w:t>Период оборота кредиторской задолженности</w:t>
            </w:r>
          </w:p>
        </w:tc>
        <w:tc>
          <w:tcPr>
            <w:tcW w:w="1396" w:type="dxa"/>
            <w:tcBorders>
              <w:top w:val="nil"/>
              <w:left w:val="nil"/>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0"/>
                <w:szCs w:val="20"/>
              </w:rPr>
            </w:pPr>
            <w:r w:rsidRPr="00995566">
              <w:rPr>
                <w:color w:val="000000"/>
                <w:sz w:val="20"/>
                <w:szCs w:val="20"/>
              </w:rPr>
              <w:t>дни</w:t>
            </w:r>
          </w:p>
        </w:tc>
        <w:tc>
          <w:tcPr>
            <w:tcW w:w="1701" w:type="dxa"/>
            <w:tcBorders>
              <w:top w:val="nil"/>
              <w:left w:val="single" w:sz="4" w:space="0" w:color="auto"/>
              <w:bottom w:val="single" w:sz="4" w:space="0" w:color="auto"/>
              <w:right w:val="single" w:sz="4" w:space="0" w:color="auto"/>
            </w:tcBorders>
            <w:shd w:val="clear" w:color="auto" w:fill="auto"/>
            <w:vAlign w:val="center"/>
          </w:tcPr>
          <w:p w:rsidR="00C23379" w:rsidRPr="00995566" w:rsidRDefault="00C23379" w:rsidP="00C23379">
            <w:pPr>
              <w:jc w:val="center"/>
              <w:rPr>
                <w:color w:val="000000"/>
                <w:sz w:val="22"/>
                <w:szCs w:val="22"/>
              </w:rPr>
            </w:pPr>
            <w:r w:rsidRPr="00995566">
              <w:rPr>
                <w:color w:val="000000"/>
                <w:sz w:val="22"/>
                <w:szCs w:val="22"/>
              </w:rPr>
              <w:t>93,4</w:t>
            </w:r>
          </w:p>
        </w:tc>
        <w:tc>
          <w:tcPr>
            <w:tcW w:w="1559" w:type="dxa"/>
            <w:tcBorders>
              <w:top w:val="nil"/>
              <w:left w:val="single" w:sz="4" w:space="0" w:color="auto"/>
              <w:bottom w:val="single" w:sz="4" w:space="0" w:color="auto"/>
              <w:right w:val="single" w:sz="4" w:space="0" w:color="auto"/>
            </w:tcBorders>
            <w:vAlign w:val="center"/>
          </w:tcPr>
          <w:p w:rsidR="00C23379" w:rsidRPr="00995566" w:rsidRDefault="00F310F4" w:rsidP="00C23379">
            <w:pPr>
              <w:jc w:val="center"/>
              <w:rPr>
                <w:color w:val="000000"/>
                <w:sz w:val="22"/>
                <w:szCs w:val="22"/>
              </w:rPr>
            </w:pPr>
            <w:r w:rsidRPr="00995566">
              <w:rPr>
                <w:color w:val="000000"/>
                <w:sz w:val="22"/>
                <w:szCs w:val="22"/>
              </w:rPr>
              <w:t>113</w:t>
            </w:r>
          </w:p>
        </w:tc>
      </w:tr>
      <w:tr w:rsidR="00C23379" w:rsidRPr="00995566" w:rsidTr="00615E5D">
        <w:trPr>
          <w:trHeight w:val="300"/>
        </w:trPr>
        <w:tc>
          <w:tcPr>
            <w:tcW w:w="1193" w:type="dxa"/>
            <w:tcBorders>
              <w:top w:val="nil"/>
              <w:left w:val="single" w:sz="4" w:space="0" w:color="auto"/>
              <w:bottom w:val="single" w:sz="4" w:space="0" w:color="auto"/>
              <w:right w:val="single" w:sz="4" w:space="0" w:color="auto"/>
            </w:tcBorders>
            <w:shd w:val="clear" w:color="auto" w:fill="auto"/>
            <w:vAlign w:val="center"/>
          </w:tcPr>
          <w:p w:rsidR="00C23379" w:rsidRPr="00995566" w:rsidRDefault="00C23379" w:rsidP="00C23379">
            <w:pPr>
              <w:jc w:val="center"/>
              <w:rPr>
                <w:color w:val="000000"/>
                <w:sz w:val="20"/>
                <w:szCs w:val="20"/>
              </w:rPr>
            </w:pPr>
            <w:r w:rsidRPr="00995566">
              <w:rPr>
                <w:color w:val="000000"/>
                <w:sz w:val="20"/>
                <w:szCs w:val="20"/>
              </w:rPr>
              <w:t>13</w:t>
            </w:r>
          </w:p>
        </w:tc>
        <w:tc>
          <w:tcPr>
            <w:tcW w:w="3805" w:type="dxa"/>
            <w:tcBorders>
              <w:top w:val="nil"/>
              <w:left w:val="nil"/>
              <w:bottom w:val="single" w:sz="4" w:space="0" w:color="auto"/>
              <w:right w:val="single" w:sz="4" w:space="0" w:color="auto"/>
            </w:tcBorders>
            <w:shd w:val="clear" w:color="auto" w:fill="auto"/>
            <w:vAlign w:val="center"/>
          </w:tcPr>
          <w:p w:rsidR="00C23379" w:rsidRPr="00995566" w:rsidRDefault="00C23379" w:rsidP="00C23379">
            <w:pPr>
              <w:rPr>
                <w:color w:val="000000"/>
                <w:sz w:val="20"/>
                <w:szCs w:val="20"/>
              </w:rPr>
            </w:pPr>
            <w:r w:rsidRPr="00995566">
              <w:rPr>
                <w:color w:val="000000"/>
                <w:sz w:val="20"/>
                <w:szCs w:val="22"/>
              </w:rPr>
              <w:t xml:space="preserve">Величина собственных оборотных средств </w:t>
            </w:r>
          </w:p>
        </w:tc>
        <w:tc>
          <w:tcPr>
            <w:tcW w:w="1396" w:type="dxa"/>
            <w:tcBorders>
              <w:top w:val="nil"/>
              <w:left w:val="nil"/>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0"/>
                <w:szCs w:val="20"/>
              </w:rPr>
            </w:pPr>
            <w:r w:rsidRPr="00995566">
              <w:rPr>
                <w:color w:val="000000"/>
                <w:sz w:val="20"/>
                <w:szCs w:val="20"/>
              </w:rPr>
              <w:t>тыс. руб.</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2"/>
                <w:szCs w:val="22"/>
              </w:rPr>
            </w:pPr>
            <w:r w:rsidRPr="00995566">
              <w:rPr>
                <w:color w:val="000000"/>
                <w:sz w:val="22"/>
                <w:szCs w:val="22"/>
              </w:rPr>
              <w:t>33 421</w:t>
            </w:r>
          </w:p>
        </w:tc>
        <w:tc>
          <w:tcPr>
            <w:tcW w:w="1559" w:type="dxa"/>
            <w:tcBorders>
              <w:top w:val="nil"/>
              <w:left w:val="single" w:sz="4" w:space="0" w:color="auto"/>
              <w:bottom w:val="single" w:sz="4" w:space="0" w:color="auto"/>
              <w:right w:val="single" w:sz="4" w:space="0" w:color="auto"/>
            </w:tcBorders>
            <w:vAlign w:val="center"/>
          </w:tcPr>
          <w:p w:rsidR="00C23379" w:rsidRPr="00995566" w:rsidRDefault="0026608C" w:rsidP="00C23379">
            <w:pPr>
              <w:jc w:val="center"/>
              <w:rPr>
                <w:color w:val="000000"/>
                <w:sz w:val="22"/>
                <w:szCs w:val="22"/>
              </w:rPr>
            </w:pPr>
            <w:r w:rsidRPr="00995566">
              <w:rPr>
                <w:color w:val="000000"/>
                <w:sz w:val="22"/>
                <w:szCs w:val="22"/>
              </w:rPr>
              <w:t>-102 654</w:t>
            </w:r>
          </w:p>
        </w:tc>
      </w:tr>
      <w:tr w:rsidR="00C23379" w:rsidRPr="00995566" w:rsidTr="00615E5D">
        <w:trPr>
          <w:trHeight w:val="300"/>
        </w:trPr>
        <w:tc>
          <w:tcPr>
            <w:tcW w:w="1193" w:type="dxa"/>
            <w:tcBorders>
              <w:top w:val="nil"/>
              <w:left w:val="single" w:sz="4" w:space="0" w:color="auto"/>
              <w:bottom w:val="single" w:sz="4" w:space="0" w:color="auto"/>
              <w:right w:val="single" w:sz="4" w:space="0" w:color="auto"/>
            </w:tcBorders>
            <w:shd w:val="clear" w:color="auto" w:fill="auto"/>
            <w:vAlign w:val="center"/>
          </w:tcPr>
          <w:p w:rsidR="00C23379" w:rsidRPr="00995566" w:rsidRDefault="00C23379" w:rsidP="00C23379">
            <w:pPr>
              <w:jc w:val="center"/>
              <w:rPr>
                <w:color w:val="000000"/>
                <w:sz w:val="20"/>
                <w:szCs w:val="20"/>
              </w:rPr>
            </w:pPr>
            <w:r w:rsidRPr="00995566">
              <w:rPr>
                <w:color w:val="000000"/>
                <w:sz w:val="20"/>
                <w:szCs w:val="20"/>
              </w:rPr>
              <w:t>14</w:t>
            </w:r>
          </w:p>
        </w:tc>
        <w:tc>
          <w:tcPr>
            <w:tcW w:w="3805" w:type="dxa"/>
            <w:tcBorders>
              <w:top w:val="nil"/>
              <w:left w:val="nil"/>
              <w:bottom w:val="single" w:sz="4" w:space="0" w:color="auto"/>
              <w:right w:val="single" w:sz="4" w:space="0" w:color="auto"/>
            </w:tcBorders>
            <w:shd w:val="clear" w:color="auto" w:fill="auto"/>
            <w:vAlign w:val="center"/>
          </w:tcPr>
          <w:p w:rsidR="00C23379" w:rsidRPr="00995566" w:rsidRDefault="00C23379" w:rsidP="00C23379">
            <w:pPr>
              <w:rPr>
                <w:color w:val="000000"/>
                <w:sz w:val="20"/>
                <w:szCs w:val="20"/>
              </w:rPr>
            </w:pPr>
            <w:r w:rsidRPr="00995566">
              <w:rPr>
                <w:color w:val="000000"/>
                <w:sz w:val="20"/>
                <w:szCs w:val="22"/>
              </w:rPr>
              <w:t>Величина "чистых" активов</w:t>
            </w:r>
          </w:p>
        </w:tc>
        <w:tc>
          <w:tcPr>
            <w:tcW w:w="1396" w:type="dxa"/>
            <w:tcBorders>
              <w:top w:val="nil"/>
              <w:left w:val="nil"/>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0"/>
                <w:szCs w:val="20"/>
              </w:rPr>
            </w:pPr>
            <w:r w:rsidRPr="00995566">
              <w:rPr>
                <w:color w:val="000000"/>
                <w:sz w:val="20"/>
                <w:szCs w:val="20"/>
              </w:rPr>
              <w:t>тыс. руб.</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2"/>
                <w:szCs w:val="22"/>
              </w:rPr>
            </w:pPr>
            <w:r w:rsidRPr="00995566">
              <w:rPr>
                <w:color w:val="000000"/>
                <w:sz w:val="22"/>
                <w:szCs w:val="22"/>
              </w:rPr>
              <w:t>293 437</w:t>
            </w:r>
          </w:p>
        </w:tc>
        <w:tc>
          <w:tcPr>
            <w:tcW w:w="1559" w:type="dxa"/>
            <w:tcBorders>
              <w:top w:val="nil"/>
              <w:left w:val="single" w:sz="4" w:space="0" w:color="auto"/>
              <w:bottom w:val="single" w:sz="4" w:space="0" w:color="auto"/>
              <w:right w:val="single" w:sz="4" w:space="0" w:color="auto"/>
            </w:tcBorders>
            <w:vAlign w:val="center"/>
          </w:tcPr>
          <w:p w:rsidR="00C23379" w:rsidRPr="00995566" w:rsidRDefault="006A67A2" w:rsidP="00C23379">
            <w:pPr>
              <w:jc w:val="center"/>
              <w:rPr>
                <w:color w:val="000000"/>
                <w:sz w:val="22"/>
                <w:szCs w:val="22"/>
              </w:rPr>
            </w:pPr>
            <w:r w:rsidRPr="00995566">
              <w:rPr>
                <w:color w:val="000000"/>
                <w:sz w:val="22"/>
                <w:szCs w:val="22"/>
              </w:rPr>
              <w:t>291 611</w:t>
            </w:r>
          </w:p>
        </w:tc>
      </w:tr>
      <w:tr w:rsidR="00C23379" w:rsidRPr="00995566" w:rsidTr="00615E5D">
        <w:trPr>
          <w:trHeight w:val="300"/>
        </w:trPr>
        <w:tc>
          <w:tcPr>
            <w:tcW w:w="1193" w:type="dxa"/>
            <w:tcBorders>
              <w:top w:val="nil"/>
              <w:left w:val="single" w:sz="4" w:space="0" w:color="auto"/>
              <w:bottom w:val="single" w:sz="4" w:space="0" w:color="auto"/>
              <w:right w:val="single" w:sz="4" w:space="0" w:color="auto"/>
            </w:tcBorders>
            <w:shd w:val="clear" w:color="auto" w:fill="auto"/>
            <w:vAlign w:val="center"/>
          </w:tcPr>
          <w:p w:rsidR="00C23379" w:rsidRPr="00995566" w:rsidRDefault="00C23379" w:rsidP="00C23379">
            <w:pPr>
              <w:jc w:val="center"/>
              <w:rPr>
                <w:color w:val="000000"/>
                <w:sz w:val="20"/>
                <w:szCs w:val="20"/>
              </w:rPr>
            </w:pPr>
            <w:r w:rsidRPr="00995566">
              <w:rPr>
                <w:color w:val="000000"/>
                <w:sz w:val="20"/>
                <w:szCs w:val="20"/>
              </w:rPr>
              <w:t>15</w:t>
            </w:r>
          </w:p>
        </w:tc>
        <w:tc>
          <w:tcPr>
            <w:tcW w:w="3805" w:type="dxa"/>
            <w:tcBorders>
              <w:top w:val="single" w:sz="4" w:space="0" w:color="auto"/>
              <w:left w:val="nil"/>
              <w:bottom w:val="single" w:sz="4" w:space="0" w:color="auto"/>
              <w:right w:val="single" w:sz="4" w:space="0" w:color="auto"/>
            </w:tcBorders>
            <w:shd w:val="clear" w:color="auto" w:fill="auto"/>
            <w:vAlign w:val="center"/>
          </w:tcPr>
          <w:p w:rsidR="00C23379" w:rsidRPr="00995566" w:rsidRDefault="00C23379" w:rsidP="00C23379">
            <w:pPr>
              <w:rPr>
                <w:color w:val="000000"/>
                <w:sz w:val="20"/>
                <w:szCs w:val="20"/>
              </w:rPr>
            </w:pPr>
            <w:r w:rsidRPr="00995566">
              <w:rPr>
                <w:color w:val="000000"/>
                <w:sz w:val="20"/>
                <w:szCs w:val="22"/>
              </w:rPr>
              <w:t>Коэффициент текущей ликвидности</w:t>
            </w:r>
          </w:p>
        </w:tc>
        <w:tc>
          <w:tcPr>
            <w:tcW w:w="1396" w:type="dxa"/>
            <w:tcBorders>
              <w:top w:val="nil"/>
              <w:left w:val="nil"/>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2"/>
                <w:szCs w:val="22"/>
              </w:rPr>
            </w:pPr>
            <w:r w:rsidRPr="00995566">
              <w:rPr>
                <w:color w:val="000000"/>
                <w:sz w:val="22"/>
                <w:szCs w:val="22"/>
              </w:rPr>
              <w:t>2,72</w:t>
            </w:r>
          </w:p>
        </w:tc>
        <w:tc>
          <w:tcPr>
            <w:tcW w:w="1559" w:type="dxa"/>
            <w:tcBorders>
              <w:top w:val="nil"/>
              <w:left w:val="single" w:sz="4" w:space="0" w:color="auto"/>
              <w:bottom w:val="single" w:sz="4" w:space="0" w:color="auto"/>
              <w:right w:val="single" w:sz="4" w:space="0" w:color="auto"/>
            </w:tcBorders>
            <w:vAlign w:val="center"/>
          </w:tcPr>
          <w:p w:rsidR="00C23379" w:rsidRPr="00995566" w:rsidRDefault="00FD09E8" w:rsidP="0054457A">
            <w:pPr>
              <w:jc w:val="center"/>
              <w:rPr>
                <w:color w:val="000000"/>
                <w:sz w:val="22"/>
                <w:szCs w:val="22"/>
              </w:rPr>
            </w:pPr>
            <w:r w:rsidRPr="00995566">
              <w:rPr>
                <w:color w:val="000000"/>
                <w:sz w:val="22"/>
                <w:szCs w:val="22"/>
              </w:rPr>
              <w:t>1,1</w:t>
            </w:r>
            <w:r w:rsidR="0054457A" w:rsidRPr="00995566">
              <w:rPr>
                <w:color w:val="000000"/>
                <w:sz w:val="22"/>
                <w:szCs w:val="22"/>
              </w:rPr>
              <w:t>7</w:t>
            </w:r>
          </w:p>
        </w:tc>
      </w:tr>
      <w:tr w:rsidR="00C23379" w:rsidRPr="00995566" w:rsidTr="00615E5D">
        <w:trPr>
          <w:trHeight w:val="300"/>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C23379" w:rsidRPr="00995566" w:rsidRDefault="00C23379" w:rsidP="00C23379">
            <w:pPr>
              <w:jc w:val="center"/>
              <w:rPr>
                <w:color w:val="000000"/>
                <w:sz w:val="20"/>
                <w:szCs w:val="20"/>
              </w:rPr>
            </w:pPr>
            <w:r w:rsidRPr="00995566">
              <w:rPr>
                <w:color w:val="000000"/>
                <w:sz w:val="20"/>
                <w:szCs w:val="20"/>
              </w:rPr>
              <w:t>16</w:t>
            </w:r>
          </w:p>
        </w:tc>
        <w:tc>
          <w:tcPr>
            <w:tcW w:w="3805" w:type="dxa"/>
            <w:tcBorders>
              <w:top w:val="single" w:sz="4" w:space="0" w:color="auto"/>
              <w:left w:val="nil"/>
              <w:bottom w:val="single" w:sz="4" w:space="0" w:color="auto"/>
              <w:right w:val="single" w:sz="4" w:space="0" w:color="auto"/>
            </w:tcBorders>
            <w:shd w:val="clear" w:color="auto" w:fill="auto"/>
            <w:vAlign w:val="center"/>
          </w:tcPr>
          <w:p w:rsidR="00C23379" w:rsidRPr="00995566" w:rsidRDefault="00C23379" w:rsidP="00C23379">
            <w:pPr>
              <w:rPr>
                <w:color w:val="000000"/>
                <w:sz w:val="20"/>
                <w:szCs w:val="20"/>
              </w:rPr>
            </w:pPr>
            <w:r w:rsidRPr="00995566">
              <w:rPr>
                <w:color w:val="000000"/>
                <w:sz w:val="20"/>
                <w:szCs w:val="22"/>
              </w:rPr>
              <w:t>Коэффициент быстрой ликвидности</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2"/>
                <w:szCs w:val="22"/>
              </w:rPr>
            </w:pPr>
            <w:r w:rsidRPr="00995566">
              <w:rPr>
                <w:color w:val="000000"/>
                <w:sz w:val="22"/>
                <w:szCs w:val="22"/>
              </w:rPr>
              <w:t>1,92</w:t>
            </w:r>
          </w:p>
        </w:tc>
        <w:tc>
          <w:tcPr>
            <w:tcW w:w="1559" w:type="dxa"/>
            <w:tcBorders>
              <w:top w:val="single" w:sz="4" w:space="0" w:color="auto"/>
              <w:left w:val="single" w:sz="4" w:space="0" w:color="auto"/>
              <w:bottom w:val="single" w:sz="4" w:space="0" w:color="auto"/>
              <w:right w:val="single" w:sz="4" w:space="0" w:color="auto"/>
            </w:tcBorders>
            <w:vAlign w:val="center"/>
          </w:tcPr>
          <w:p w:rsidR="00C23379" w:rsidRPr="00995566" w:rsidRDefault="00FD09E8" w:rsidP="004A4BA2">
            <w:pPr>
              <w:jc w:val="center"/>
              <w:rPr>
                <w:color w:val="000000"/>
                <w:sz w:val="22"/>
                <w:szCs w:val="22"/>
              </w:rPr>
            </w:pPr>
            <w:r w:rsidRPr="00995566">
              <w:rPr>
                <w:color w:val="000000"/>
                <w:sz w:val="22"/>
                <w:szCs w:val="22"/>
              </w:rPr>
              <w:t>0,</w:t>
            </w:r>
            <w:r w:rsidR="004A4BA2" w:rsidRPr="00995566">
              <w:rPr>
                <w:color w:val="000000"/>
                <w:sz w:val="22"/>
                <w:szCs w:val="22"/>
              </w:rPr>
              <w:t>85</w:t>
            </w:r>
          </w:p>
        </w:tc>
      </w:tr>
      <w:tr w:rsidR="00C23379" w:rsidRPr="00995566" w:rsidTr="00615E5D">
        <w:trPr>
          <w:trHeight w:val="300"/>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C23379" w:rsidRPr="00995566" w:rsidRDefault="00C23379" w:rsidP="00C23379">
            <w:pPr>
              <w:jc w:val="center"/>
              <w:rPr>
                <w:color w:val="000000"/>
                <w:sz w:val="20"/>
                <w:szCs w:val="20"/>
              </w:rPr>
            </w:pPr>
            <w:r w:rsidRPr="00995566">
              <w:rPr>
                <w:color w:val="000000"/>
                <w:sz w:val="20"/>
                <w:szCs w:val="20"/>
              </w:rPr>
              <w:t>17</w:t>
            </w:r>
          </w:p>
        </w:tc>
        <w:tc>
          <w:tcPr>
            <w:tcW w:w="3805" w:type="dxa"/>
            <w:tcBorders>
              <w:top w:val="single" w:sz="4" w:space="0" w:color="auto"/>
              <w:left w:val="nil"/>
              <w:bottom w:val="single" w:sz="4" w:space="0" w:color="auto"/>
              <w:right w:val="single" w:sz="4" w:space="0" w:color="auto"/>
            </w:tcBorders>
            <w:shd w:val="clear" w:color="auto" w:fill="auto"/>
            <w:vAlign w:val="center"/>
          </w:tcPr>
          <w:p w:rsidR="00C23379" w:rsidRPr="00995566" w:rsidRDefault="00C23379" w:rsidP="00C23379">
            <w:pPr>
              <w:rPr>
                <w:color w:val="000000"/>
                <w:sz w:val="20"/>
                <w:szCs w:val="22"/>
              </w:rPr>
            </w:pPr>
            <w:r w:rsidRPr="00995566">
              <w:rPr>
                <w:color w:val="000000"/>
                <w:sz w:val="20"/>
                <w:szCs w:val="22"/>
              </w:rPr>
              <w:t>Коэффициент финансовой зависимости</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379" w:rsidRPr="00995566" w:rsidRDefault="00C23379" w:rsidP="00C23379">
            <w:pPr>
              <w:jc w:val="center"/>
              <w:rPr>
                <w:color w:val="000000"/>
                <w:sz w:val="22"/>
                <w:szCs w:val="22"/>
              </w:rPr>
            </w:pPr>
            <w:r w:rsidRPr="00995566">
              <w:rPr>
                <w:color w:val="000000"/>
                <w:sz w:val="22"/>
                <w:szCs w:val="22"/>
              </w:rPr>
              <w:t>3,37</w:t>
            </w:r>
          </w:p>
        </w:tc>
        <w:tc>
          <w:tcPr>
            <w:tcW w:w="1559" w:type="dxa"/>
            <w:tcBorders>
              <w:top w:val="single" w:sz="4" w:space="0" w:color="auto"/>
              <w:left w:val="single" w:sz="4" w:space="0" w:color="auto"/>
              <w:bottom w:val="single" w:sz="4" w:space="0" w:color="auto"/>
              <w:right w:val="single" w:sz="4" w:space="0" w:color="auto"/>
            </w:tcBorders>
            <w:vAlign w:val="center"/>
          </w:tcPr>
          <w:p w:rsidR="00C23379" w:rsidRPr="00995566" w:rsidRDefault="009D6266" w:rsidP="00C23379">
            <w:pPr>
              <w:jc w:val="center"/>
              <w:rPr>
                <w:color w:val="000000"/>
                <w:sz w:val="22"/>
                <w:szCs w:val="22"/>
              </w:rPr>
            </w:pPr>
            <w:r w:rsidRPr="00995566">
              <w:rPr>
                <w:color w:val="000000"/>
                <w:sz w:val="22"/>
                <w:szCs w:val="22"/>
              </w:rPr>
              <w:t>1,94</w:t>
            </w:r>
          </w:p>
        </w:tc>
      </w:tr>
    </w:tbl>
    <w:p w:rsidR="00AF336B" w:rsidRPr="00995566" w:rsidRDefault="00AF336B" w:rsidP="00477C4E">
      <w:pPr>
        <w:pStyle w:val="20"/>
        <w:ind w:firstLine="567"/>
        <w:jc w:val="center"/>
        <w:rPr>
          <w:i/>
          <w:color w:val="3366FF"/>
        </w:rPr>
      </w:pPr>
    </w:p>
    <w:p w:rsidR="00820575" w:rsidRPr="00995566" w:rsidRDefault="00477C4E" w:rsidP="00820575">
      <w:pPr>
        <w:pStyle w:val="20"/>
        <w:ind w:firstLine="567"/>
      </w:pPr>
      <w:r w:rsidRPr="00995566">
        <w:t xml:space="preserve">Анализ по основным показателям, указанным в таблице 1, представлен в последующих разделах </w:t>
      </w:r>
      <w:r w:rsidR="00820575" w:rsidRPr="00995566">
        <w:t>годового отчета</w:t>
      </w:r>
      <w:r w:rsidRPr="00995566">
        <w:t>.</w:t>
      </w:r>
    </w:p>
    <w:p w:rsidR="00820575" w:rsidRPr="00995566" w:rsidRDefault="00920E8E" w:rsidP="000473E7">
      <w:pPr>
        <w:pStyle w:val="afa"/>
        <w:spacing w:line="192" w:lineRule="auto"/>
        <w:jc w:val="right"/>
      </w:pPr>
      <w:r w:rsidRPr="00995566">
        <w:t>Т</w:t>
      </w:r>
      <w:r w:rsidR="00493198" w:rsidRPr="00995566">
        <w:t xml:space="preserve">аблица </w:t>
      </w:r>
      <w:r w:rsidRPr="00995566">
        <w:t>3</w:t>
      </w:r>
    </w:p>
    <w:p w:rsidR="00E619DE" w:rsidRPr="00995566" w:rsidRDefault="00E619DE" w:rsidP="000473E7">
      <w:pPr>
        <w:pStyle w:val="20"/>
        <w:spacing w:line="192" w:lineRule="auto"/>
        <w:ind w:firstLine="0"/>
        <w:jc w:val="center"/>
        <w:rPr>
          <w:b/>
          <w:i/>
        </w:rPr>
      </w:pPr>
      <w:r w:rsidRPr="00995566">
        <w:rPr>
          <w:b/>
          <w:i/>
        </w:rPr>
        <w:t>Динамика и структура выручки за период 20</w:t>
      </w:r>
      <w:r w:rsidR="00BC27B4" w:rsidRPr="00995566">
        <w:rPr>
          <w:b/>
          <w:i/>
        </w:rPr>
        <w:t>1</w:t>
      </w:r>
      <w:r w:rsidR="00C23379" w:rsidRPr="00995566">
        <w:rPr>
          <w:b/>
          <w:i/>
        </w:rPr>
        <w:t>4</w:t>
      </w:r>
      <w:r w:rsidRPr="00995566">
        <w:rPr>
          <w:b/>
          <w:i/>
        </w:rPr>
        <w:t>-20</w:t>
      </w:r>
      <w:r w:rsidR="001B1676" w:rsidRPr="00995566">
        <w:rPr>
          <w:b/>
          <w:i/>
        </w:rPr>
        <w:t>1</w:t>
      </w:r>
      <w:r w:rsidR="00C23379" w:rsidRPr="00995566">
        <w:rPr>
          <w:b/>
          <w:i/>
        </w:rPr>
        <w:t>6</w:t>
      </w:r>
      <w:r w:rsidRPr="00995566">
        <w:rPr>
          <w:b/>
          <w:i/>
        </w:rPr>
        <w:t xml:space="preserve"> гг.</w:t>
      </w:r>
    </w:p>
    <w:p w:rsidR="00820575" w:rsidRPr="00995566" w:rsidRDefault="00820575" w:rsidP="000473E7">
      <w:pPr>
        <w:pStyle w:val="20"/>
        <w:spacing w:line="192" w:lineRule="auto"/>
        <w:ind w:firstLine="0"/>
        <w:jc w:val="center"/>
        <w:rPr>
          <w:b/>
          <w:i/>
        </w:rPr>
      </w:pPr>
    </w:p>
    <w:tbl>
      <w:tblPr>
        <w:tblW w:w="88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3118"/>
        <w:gridCol w:w="1276"/>
        <w:gridCol w:w="1134"/>
        <w:gridCol w:w="1276"/>
        <w:gridCol w:w="1134"/>
      </w:tblGrid>
      <w:tr w:rsidR="002F3BDD" w:rsidRPr="00995566" w:rsidTr="00DF1F1B">
        <w:trPr>
          <w:trHeight w:val="567"/>
        </w:trPr>
        <w:tc>
          <w:tcPr>
            <w:tcW w:w="874" w:type="dxa"/>
            <w:shd w:val="clear" w:color="auto" w:fill="auto"/>
            <w:vAlign w:val="center"/>
          </w:tcPr>
          <w:p w:rsidR="002F3BDD" w:rsidRPr="00995566" w:rsidRDefault="002F3BDD" w:rsidP="000473E7">
            <w:pPr>
              <w:spacing w:line="192" w:lineRule="auto"/>
              <w:jc w:val="center"/>
            </w:pPr>
            <w:r w:rsidRPr="00995566">
              <w:t>№ п/п</w:t>
            </w:r>
          </w:p>
        </w:tc>
        <w:tc>
          <w:tcPr>
            <w:tcW w:w="3118" w:type="dxa"/>
            <w:shd w:val="clear" w:color="auto" w:fill="auto"/>
            <w:vAlign w:val="center"/>
          </w:tcPr>
          <w:p w:rsidR="002F3BDD" w:rsidRPr="00995566" w:rsidRDefault="002F3BDD" w:rsidP="000473E7">
            <w:pPr>
              <w:spacing w:line="192" w:lineRule="auto"/>
              <w:jc w:val="center"/>
            </w:pPr>
            <w:r w:rsidRPr="00995566">
              <w:t>Наименование показателя</w:t>
            </w:r>
          </w:p>
        </w:tc>
        <w:tc>
          <w:tcPr>
            <w:tcW w:w="1276" w:type="dxa"/>
            <w:shd w:val="clear" w:color="auto" w:fill="auto"/>
            <w:vAlign w:val="center"/>
          </w:tcPr>
          <w:p w:rsidR="002F3BDD" w:rsidRPr="00995566" w:rsidRDefault="002F3BDD" w:rsidP="000473E7">
            <w:pPr>
              <w:spacing w:line="192" w:lineRule="auto"/>
              <w:jc w:val="center"/>
            </w:pPr>
            <w:r w:rsidRPr="00995566">
              <w:t>2015 г.</w:t>
            </w:r>
          </w:p>
        </w:tc>
        <w:tc>
          <w:tcPr>
            <w:tcW w:w="1134" w:type="dxa"/>
            <w:vAlign w:val="center"/>
          </w:tcPr>
          <w:p w:rsidR="002F3BDD" w:rsidRPr="00995566" w:rsidRDefault="002F3BDD" w:rsidP="000473E7">
            <w:pPr>
              <w:spacing w:line="192" w:lineRule="auto"/>
              <w:jc w:val="center"/>
            </w:pPr>
            <w:r w:rsidRPr="00995566">
              <w:t>2016 г.</w:t>
            </w:r>
          </w:p>
        </w:tc>
        <w:tc>
          <w:tcPr>
            <w:tcW w:w="2410" w:type="dxa"/>
            <w:gridSpan w:val="2"/>
            <w:shd w:val="clear" w:color="auto" w:fill="auto"/>
            <w:vAlign w:val="center"/>
          </w:tcPr>
          <w:p w:rsidR="002F3BDD" w:rsidRPr="00995566" w:rsidRDefault="002F3BDD" w:rsidP="00224179">
            <w:pPr>
              <w:spacing w:line="192" w:lineRule="auto"/>
              <w:jc w:val="center"/>
            </w:pPr>
            <w:r w:rsidRPr="00995566">
              <w:t>Отклонение 16/15</w:t>
            </w:r>
          </w:p>
        </w:tc>
      </w:tr>
      <w:tr w:rsidR="00DF1F1B" w:rsidRPr="00995566" w:rsidTr="00DF1F1B">
        <w:trPr>
          <w:trHeight w:val="345"/>
        </w:trPr>
        <w:tc>
          <w:tcPr>
            <w:tcW w:w="874" w:type="dxa"/>
            <w:shd w:val="clear" w:color="auto" w:fill="auto"/>
            <w:noWrap/>
            <w:vAlign w:val="bottom"/>
          </w:tcPr>
          <w:p w:rsidR="00DF1F1B" w:rsidRPr="00995566" w:rsidRDefault="00DF1F1B" w:rsidP="0026608C">
            <w:pPr>
              <w:spacing w:line="192" w:lineRule="auto"/>
              <w:jc w:val="right"/>
              <w:rPr>
                <w:sz w:val="22"/>
                <w:szCs w:val="22"/>
              </w:rPr>
            </w:pPr>
            <w:r w:rsidRPr="00995566">
              <w:rPr>
                <w:sz w:val="22"/>
                <w:szCs w:val="22"/>
              </w:rPr>
              <w:t>1</w:t>
            </w:r>
          </w:p>
        </w:tc>
        <w:tc>
          <w:tcPr>
            <w:tcW w:w="3118" w:type="dxa"/>
            <w:shd w:val="clear" w:color="auto" w:fill="auto"/>
            <w:vAlign w:val="center"/>
          </w:tcPr>
          <w:p w:rsidR="00DF1F1B" w:rsidRPr="00995566" w:rsidRDefault="00DF1F1B" w:rsidP="0026608C">
            <w:pPr>
              <w:spacing w:line="192" w:lineRule="auto"/>
              <w:rPr>
                <w:sz w:val="22"/>
                <w:szCs w:val="22"/>
              </w:rPr>
            </w:pPr>
            <w:r w:rsidRPr="00995566">
              <w:rPr>
                <w:sz w:val="22"/>
                <w:szCs w:val="22"/>
              </w:rPr>
              <w:t>Судоремонт</w:t>
            </w:r>
          </w:p>
        </w:tc>
        <w:tc>
          <w:tcPr>
            <w:tcW w:w="1276" w:type="dxa"/>
            <w:shd w:val="clear" w:color="auto" w:fill="auto"/>
            <w:vAlign w:val="center"/>
          </w:tcPr>
          <w:p w:rsidR="00DF1F1B" w:rsidRPr="00995566" w:rsidRDefault="00DF1F1B" w:rsidP="0026608C">
            <w:pPr>
              <w:spacing w:line="192" w:lineRule="auto"/>
              <w:jc w:val="center"/>
              <w:rPr>
                <w:color w:val="000000"/>
                <w:sz w:val="22"/>
                <w:szCs w:val="22"/>
              </w:rPr>
            </w:pPr>
            <w:r w:rsidRPr="00995566">
              <w:rPr>
                <w:sz w:val="20"/>
                <w:szCs w:val="20"/>
              </w:rPr>
              <w:t>1 055 343</w:t>
            </w:r>
          </w:p>
        </w:tc>
        <w:tc>
          <w:tcPr>
            <w:tcW w:w="1134" w:type="dxa"/>
            <w:vAlign w:val="center"/>
          </w:tcPr>
          <w:p w:rsidR="00DF1F1B" w:rsidRPr="00995566" w:rsidRDefault="00DF1F1B" w:rsidP="0026608C">
            <w:pPr>
              <w:spacing w:line="192" w:lineRule="auto"/>
              <w:jc w:val="center"/>
              <w:rPr>
                <w:color w:val="000000"/>
                <w:sz w:val="22"/>
                <w:szCs w:val="22"/>
              </w:rPr>
            </w:pPr>
            <w:r w:rsidRPr="00995566">
              <w:rPr>
                <w:sz w:val="20"/>
                <w:szCs w:val="20"/>
              </w:rPr>
              <w:t>899 928</w:t>
            </w:r>
          </w:p>
        </w:tc>
        <w:tc>
          <w:tcPr>
            <w:tcW w:w="1276" w:type="dxa"/>
            <w:shd w:val="clear" w:color="auto" w:fill="auto"/>
            <w:vAlign w:val="center"/>
          </w:tcPr>
          <w:p w:rsidR="00DF1F1B" w:rsidRPr="00995566" w:rsidRDefault="00DF1F1B">
            <w:pPr>
              <w:jc w:val="center"/>
              <w:rPr>
                <w:color w:val="000000"/>
              </w:rPr>
            </w:pPr>
            <w:r w:rsidRPr="00995566">
              <w:rPr>
                <w:color w:val="000000"/>
              </w:rPr>
              <w:t>-155 415</w:t>
            </w:r>
          </w:p>
        </w:tc>
        <w:tc>
          <w:tcPr>
            <w:tcW w:w="1134" w:type="dxa"/>
            <w:shd w:val="clear" w:color="auto" w:fill="auto"/>
            <w:vAlign w:val="center"/>
          </w:tcPr>
          <w:p w:rsidR="00DF1F1B" w:rsidRPr="00995566" w:rsidRDefault="00DF1F1B">
            <w:pPr>
              <w:jc w:val="right"/>
              <w:rPr>
                <w:color w:val="000000"/>
              </w:rPr>
            </w:pPr>
            <w:r w:rsidRPr="00995566">
              <w:rPr>
                <w:color w:val="000000"/>
              </w:rPr>
              <w:t>-17,27%</w:t>
            </w:r>
          </w:p>
        </w:tc>
      </w:tr>
      <w:tr w:rsidR="00DF1F1B" w:rsidRPr="00995566" w:rsidTr="00DF1F1B">
        <w:trPr>
          <w:trHeight w:val="342"/>
        </w:trPr>
        <w:tc>
          <w:tcPr>
            <w:tcW w:w="874" w:type="dxa"/>
            <w:shd w:val="clear" w:color="auto" w:fill="auto"/>
            <w:noWrap/>
            <w:vAlign w:val="bottom"/>
          </w:tcPr>
          <w:p w:rsidR="00DF1F1B" w:rsidRPr="00995566" w:rsidRDefault="00DF1F1B" w:rsidP="0026608C">
            <w:pPr>
              <w:spacing w:line="192" w:lineRule="auto"/>
              <w:jc w:val="right"/>
              <w:rPr>
                <w:sz w:val="22"/>
                <w:szCs w:val="22"/>
              </w:rPr>
            </w:pPr>
            <w:r w:rsidRPr="00995566">
              <w:rPr>
                <w:sz w:val="22"/>
                <w:szCs w:val="22"/>
              </w:rPr>
              <w:t>2</w:t>
            </w:r>
          </w:p>
        </w:tc>
        <w:tc>
          <w:tcPr>
            <w:tcW w:w="3118" w:type="dxa"/>
            <w:shd w:val="clear" w:color="auto" w:fill="auto"/>
            <w:vAlign w:val="center"/>
          </w:tcPr>
          <w:p w:rsidR="00DF1F1B" w:rsidRPr="00995566" w:rsidRDefault="00DF1F1B" w:rsidP="0026608C">
            <w:pPr>
              <w:spacing w:line="192" w:lineRule="auto"/>
              <w:rPr>
                <w:sz w:val="22"/>
                <w:szCs w:val="22"/>
              </w:rPr>
            </w:pPr>
            <w:r w:rsidRPr="00995566">
              <w:rPr>
                <w:sz w:val="22"/>
                <w:szCs w:val="22"/>
              </w:rPr>
              <w:t>Портовые услуги</w:t>
            </w:r>
          </w:p>
        </w:tc>
        <w:tc>
          <w:tcPr>
            <w:tcW w:w="1276" w:type="dxa"/>
            <w:shd w:val="clear" w:color="auto" w:fill="auto"/>
            <w:vAlign w:val="center"/>
          </w:tcPr>
          <w:p w:rsidR="00DF1F1B" w:rsidRPr="00995566" w:rsidRDefault="00DF1F1B" w:rsidP="0026608C">
            <w:pPr>
              <w:spacing w:line="192" w:lineRule="auto"/>
              <w:jc w:val="center"/>
              <w:rPr>
                <w:color w:val="000000"/>
                <w:sz w:val="22"/>
                <w:szCs w:val="22"/>
              </w:rPr>
            </w:pPr>
            <w:r w:rsidRPr="00995566">
              <w:rPr>
                <w:sz w:val="20"/>
                <w:szCs w:val="20"/>
              </w:rPr>
              <w:t>18 737</w:t>
            </w:r>
          </w:p>
        </w:tc>
        <w:tc>
          <w:tcPr>
            <w:tcW w:w="1134" w:type="dxa"/>
            <w:vAlign w:val="center"/>
          </w:tcPr>
          <w:p w:rsidR="00DF1F1B" w:rsidRPr="00995566" w:rsidRDefault="00DF1F1B" w:rsidP="006D4F0C">
            <w:pPr>
              <w:spacing w:line="192" w:lineRule="auto"/>
              <w:jc w:val="center"/>
              <w:rPr>
                <w:color w:val="000000"/>
                <w:sz w:val="22"/>
                <w:szCs w:val="22"/>
              </w:rPr>
            </w:pPr>
            <w:r w:rsidRPr="00995566">
              <w:rPr>
                <w:color w:val="000000"/>
                <w:sz w:val="22"/>
                <w:szCs w:val="22"/>
              </w:rPr>
              <w:t>26 838</w:t>
            </w:r>
          </w:p>
        </w:tc>
        <w:tc>
          <w:tcPr>
            <w:tcW w:w="1276" w:type="dxa"/>
            <w:shd w:val="clear" w:color="auto" w:fill="auto"/>
            <w:vAlign w:val="center"/>
          </w:tcPr>
          <w:p w:rsidR="00DF1F1B" w:rsidRPr="00995566" w:rsidRDefault="00DF1F1B">
            <w:pPr>
              <w:jc w:val="center"/>
              <w:rPr>
                <w:color w:val="000000"/>
              </w:rPr>
            </w:pPr>
            <w:r w:rsidRPr="00995566">
              <w:rPr>
                <w:color w:val="000000"/>
              </w:rPr>
              <w:t>8 101</w:t>
            </w:r>
          </w:p>
        </w:tc>
        <w:tc>
          <w:tcPr>
            <w:tcW w:w="1134" w:type="dxa"/>
            <w:shd w:val="clear" w:color="auto" w:fill="auto"/>
            <w:vAlign w:val="center"/>
          </w:tcPr>
          <w:p w:rsidR="00DF1F1B" w:rsidRPr="00995566" w:rsidRDefault="00DF1F1B">
            <w:pPr>
              <w:jc w:val="right"/>
              <w:rPr>
                <w:color w:val="000000"/>
              </w:rPr>
            </w:pPr>
            <w:r w:rsidRPr="00995566">
              <w:rPr>
                <w:color w:val="000000"/>
              </w:rPr>
              <w:t>30,18%</w:t>
            </w:r>
          </w:p>
        </w:tc>
      </w:tr>
      <w:tr w:rsidR="00DF1F1B" w:rsidRPr="00995566" w:rsidTr="00DF1F1B">
        <w:trPr>
          <w:trHeight w:val="365"/>
        </w:trPr>
        <w:tc>
          <w:tcPr>
            <w:tcW w:w="874" w:type="dxa"/>
            <w:shd w:val="clear" w:color="auto" w:fill="auto"/>
            <w:noWrap/>
            <w:vAlign w:val="bottom"/>
          </w:tcPr>
          <w:p w:rsidR="00DF1F1B" w:rsidRPr="00995566" w:rsidRDefault="00DF1F1B" w:rsidP="0026608C">
            <w:pPr>
              <w:spacing w:line="192" w:lineRule="auto"/>
              <w:jc w:val="right"/>
              <w:rPr>
                <w:sz w:val="22"/>
                <w:szCs w:val="22"/>
              </w:rPr>
            </w:pPr>
            <w:r w:rsidRPr="00995566">
              <w:rPr>
                <w:sz w:val="22"/>
                <w:szCs w:val="22"/>
              </w:rPr>
              <w:t>3</w:t>
            </w:r>
          </w:p>
        </w:tc>
        <w:tc>
          <w:tcPr>
            <w:tcW w:w="3118" w:type="dxa"/>
            <w:shd w:val="clear" w:color="auto" w:fill="auto"/>
            <w:vAlign w:val="center"/>
          </w:tcPr>
          <w:p w:rsidR="00DF1F1B" w:rsidRPr="00995566" w:rsidRDefault="00DF1F1B" w:rsidP="0026608C">
            <w:pPr>
              <w:spacing w:line="192" w:lineRule="auto"/>
              <w:rPr>
                <w:sz w:val="22"/>
                <w:szCs w:val="22"/>
              </w:rPr>
            </w:pPr>
            <w:r w:rsidRPr="00995566">
              <w:rPr>
                <w:sz w:val="22"/>
                <w:szCs w:val="22"/>
              </w:rPr>
              <w:t>Перегруз коммерческих грузов</w:t>
            </w:r>
          </w:p>
        </w:tc>
        <w:tc>
          <w:tcPr>
            <w:tcW w:w="1276" w:type="dxa"/>
            <w:shd w:val="clear" w:color="auto" w:fill="auto"/>
            <w:vAlign w:val="center"/>
          </w:tcPr>
          <w:p w:rsidR="00DF1F1B" w:rsidRPr="00995566" w:rsidRDefault="00DF1F1B" w:rsidP="0026608C">
            <w:pPr>
              <w:spacing w:line="192" w:lineRule="auto"/>
              <w:jc w:val="center"/>
              <w:rPr>
                <w:color w:val="000000"/>
                <w:sz w:val="22"/>
                <w:szCs w:val="22"/>
              </w:rPr>
            </w:pPr>
            <w:r w:rsidRPr="00995566">
              <w:rPr>
                <w:color w:val="000000"/>
                <w:sz w:val="22"/>
                <w:szCs w:val="22"/>
              </w:rPr>
              <w:t>31 593</w:t>
            </w:r>
          </w:p>
        </w:tc>
        <w:tc>
          <w:tcPr>
            <w:tcW w:w="1134" w:type="dxa"/>
            <w:vAlign w:val="center"/>
          </w:tcPr>
          <w:p w:rsidR="00DF1F1B" w:rsidRPr="00995566" w:rsidRDefault="00DF1F1B" w:rsidP="0026608C">
            <w:pPr>
              <w:spacing w:line="192" w:lineRule="auto"/>
              <w:jc w:val="center"/>
              <w:rPr>
                <w:color w:val="000000"/>
                <w:sz w:val="22"/>
                <w:szCs w:val="22"/>
              </w:rPr>
            </w:pPr>
            <w:r w:rsidRPr="00995566">
              <w:rPr>
                <w:color w:val="000000"/>
                <w:sz w:val="22"/>
                <w:szCs w:val="22"/>
              </w:rPr>
              <w:t>61 758</w:t>
            </w:r>
          </w:p>
        </w:tc>
        <w:tc>
          <w:tcPr>
            <w:tcW w:w="1276" w:type="dxa"/>
            <w:shd w:val="clear" w:color="auto" w:fill="auto"/>
            <w:vAlign w:val="center"/>
          </w:tcPr>
          <w:p w:rsidR="00DF1F1B" w:rsidRPr="00995566" w:rsidRDefault="00DF1F1B">
            <w:pPr>
              <w:jc w:val="center"/>
              <w:rPr>
                <w:color w:val="000000"/>
              </w:rPr>
            </w:pPr>
            <w:r w:rsidRPr="00995566">
              <w:rPr>
                <w:color w:val="000000"/>
              </w:rPr>
              <w:t>30 165</w:t>
            </w:r>
          </w:p>
        </w:tc>
        <w:tc>
          <w:tcPr>
            <w:tcW w:w="1134" w:type="dxa"/>
            <w:shd w:val="clear" w:color="auto" w:fill="auto"/>
            <w:vAlign w:val="center"/>
          </w:tcPr>
          <w:p w:rsidR="00DF1F1B" w:rsidRPr="00995566" w:rsidRDefault="00DF1F1B">
            <w:pPr>
              <w:jc w:val="right"/>
              <w:rPr>
                <w:color w:val="000000"/>
              </w:rPr>
            </w:pPr>
            <w:r w:rsidRPr="00995566">
              <w:rPr>
                <w:color w:val="000000"/>
              </w:rPr>
              <w:t>48,84%</w:t>
            </w:r>
          </w:p>
        </w:tc>
      </w:tr>
      <w:tr w:rsidR="00DF1F1B" w:rsidRPr="00995566" w:rsidTr="00DF1F1B">
        <w:trPr>
          <w:trHeight w:val="168"/>
        </w:trPr>
        <w:tc>
          <w:tcPr>
            <w:tcW w:w="874" w:type="dxa"/>
            <w:shd w:val="clear" w:color="auto" w:fill="auto"/>
            <w:noWrap/>
            <w:vAlign w:val="bottom"/>
          </w:tcPr>
          <w:p w:rsidR="00DF1F1B" w:rsidRPr="00995566" w:rsidRDefault="00DF1F1B" w:rsidP="0026608C">
            <w:pPr>
              <w:spacing w:line="192" w:lineRule="auto"/>
              <w:jc w:val="right"/>
              <w:rPr>
                <w:sz w:val="22"/>
                <w:szCs w:val="22"/>
              </w:rPr>
            </w:pPr>
            <w:r w:rsidRPr="00995566">
              <w:rPr>
                <w:sz w:val="22"/>
                <w:szCs w:val="22"/>
              </w:rPr>
              <w:t>4</w:t>
            </w:r>
          </w:p>
        </w:tc>
        <w:tc>
          <w:tcPr>
            <w:tcW w:w="3118" w:type="dxa"/>
            <w:shd w:val="clear" w:color="auto" w:fill="auto"/>
            <w:vAlign w:val="center"/>
          </w:tcPr>
          <w:p w:rsidR="00DF1F1B" w:rsidRPr="00995566" w:rsidRDefault="00DF1F1B" w:rsidP="0026608C">
            <w:pPr>
              <w:spacing w:line="192" w:lineRule="auto"/>
              <w:rPr>
                <w:sz w:val="22"/>
                <w:szCs w:val="22"/>
              </w:rPr>
            </w:pPr>
            <w:r w:rsidRPr="00995566">
              <w:rPr>
                <w:sz w:val="22"/>
                <w:szCs w:val="22"/>
              </w:rPr>
              <w:t>Судостроение</w:t>
            </w:r>
          </w:p>
        </w:tc>
        <w:tc>
          <w:tcPr>
            <w:tcW w:w="1276" w:type="dxa"/>
            <w:shd w:val="clear" w:color="auto" w:fill="auto"/>
            <w:vAlign w:val="center"/>
          </w:tcPr>
          <w:p w:rsidR="00DF1F1B" w:rsidRPr="00995566" w:rsidRDefault="00DF1F1B" w:rsidP="0026608C">
            <w:pPr>
              <w:spacing w:line="192" w:lineRule="auto"/>
              <w:jc w:val="center"/>
              <w:rPr>
                <w:color w:val="000000"/>
                <w:sz w:val="22"/>
                <w:szCs w:val="22"/>
              </w:rPr>
            </w:pPr>
            <w:r w:rsidRPr="00995566">
              <w:rPr>
                <w:color w:val="000000"/>
                <w:sz w:val="22"/>
                <w:szCs w:val="22"/>
              </w:rPr>
              <w:t>0</w:t>
            </w:r>
          </w:p>
        </w:tc>
        <w:tc>
          <w:tcPr>
            <w:tcW w:w="1134" w:type="dxa"/>
            <w:vAlign w:val="center"/>
          </w:tcPr>
          <w:p w:rsidR="00DF1F1B" w:rsidRPr="00995566" w:rsidRDefault="00DF1F1B" w:rsidP="0026608C">
            <w:pPr>
              <w:spacing w:line="192" w:lineRule="auto"/>
              <w:jc w:val="center"/>
              <w:rPr>
                <w:color w:val="000000"/>
                <w:sz w:val="22"/>
                <w:szCs w:val="22"/>
              </w:rPr>
            </w:pPr>
            <w:r w:rsidRPr="00995566">
              <w:rPr>
                <w:color w:val="000000"/>
                <w:sz w:val="22"/>
                <w:szCs w:val="22"/>
              </w:rPr>
              <w:t>0</w:t>
            </w:r>
          </w:p>
        </w:tc>
        <w:tc>
          <w:tcPr>
            <w:tcW w:w="1276" w:type="dxa"/>
            <w:shd w:val="clear" w:color="auto" w:fill="auto"/>
            <w:vAlign w:val="center"/>
          </w:tcPr>
          <w:p w:rsidR="00DF1F1B" w:rsidRPr="00995566" w:rsidRDefault="00DF1F1B">
            <w:pPr>
              <w:jc w:val="center"/>
              <w:rPr>
                <w:color w:val="000000"/>
              </w:rPr>
            </w:pPr>
            <w:r w:rsidRPr="00995566">
              <w:rPr>
                <w:color w:val="000000"/>
              </w:rPr>
              <w:t>0</w:t>
            </w:r>
          </w:p>
        </w:tc>
        <w:tc>
          <w:tcPr>
            <w:tcW w:w="1134" w:type="dxa"/>
            <w:shd w:val="clear" w:color="auto" w:fill="auto"/>
            <w:vAlign w:val="center"/>
          </w:tcPr>
          <w:p w:rsidR="00DF1F1B" w:rsidRPr="00995566" w:rsidRDefault="00DF1F1B">
            <w:pPr>
              <w:rPr>
                <w:color w:val="000000"/>
              </w:rPr>
            </w:pPr>
            <w:r w:rsidRPr="00995566">
              <w:rPr>
                <w:color w:val="000000"/>
              </w:rPr>
              <w:t> </w:t>
            </w:r>
          </w:p>
        </w:tc>
      </w:tr>
      <w:tr w:rsidR="00DF1F1B" w:rsidRPr="00995566" w:rsidTr="00DF1F1B">
        <w:trPr>
          <w:trHeight w:val="314"/>
        </w:trPr>
        <w:tc>
          <w:tcPr>
            <w:tcW w:w="874" w:type="dxa"/>
            <w:shd w:val="clear" w:color="auto" w:fill="auto"/>
            <w:noWrap/>
            <w:vAlign w:val="bottom"/>
          </w:tcPr>
          <w:p w:rsidR="00DF1F1B" w:rsidRPr="00995566" w:rsidRDefault="00DF1F1B" w:rsidP="0026608C">
            <w:pPr>
              <w:spacing w:line="192" w:lineRule="auto"/>
              <w:jc w:val="right"/>
              <w:rPr>
                <w:sz w:val="22"/>
                <w:szCs w:val="22"/>
              </w:rPr>
            </w:pPr>
            <w:r w:rsidRPr="00995566">
              <w:rPr>
                <w:sz w:val="22"/>
                <w:szCs w:val="22"/>
              </w:rPr>
              <w:t>5</w:t>
            </w:r>
          </w:p>
        </w:tc>
        <w:tc>
          <w:tcPr>
            <w:tcW w:w="3118" w:type="dxa"/>
            <w:shd w:val="clear" w:color="auto" w:fill="auto"/>
            <w:vAlign w:val="center"/>
          </w:tcPr>
          <w:p w:rsidR="00DF1F1B" w:rsidRPr="00995566" w:rsidRDefault="00DF1F1B" w:rsidP="0026608C">
            <w:pPr>
              <w:spacing w:line="192" w:lineRule="auto"/>
              <w:rPr>
                <w:sz w:val="22"/>
                <w:szCs w:val="22"/>
              </w:rPr>
            </w:pPr>
            <w:r w:rsidRPr="00995566">
              <w:rPr>
                <w:sz w:val="22"/>
                <w:szCs w:val="22"/>
              </w:rPr>
              <w:t>Прочие услуги</w:t>
            </w:r>
          </w:p>
        </w:tc>
        <w:tc>
          <w:tcPr>
            <w:tcW w:w="1276" w:type="dxa"/>
            <w:shd w:val="clear" w:color="auto" w:fill="auto"/>
            <w:vAlign w:val="center"/>
          </w:tcPr>
          <w:p w:rsidR="00DF1F1B" w:rsidRPr="00995566" w:rsidRDefault="00DF1F1B" w:rsidP="0026608C">
            <w:pPr>
              <w:spacing w:line="192" w:lineRule="auto"/>
              <w:jc w:val="center"/>
              <w:rPr>
                <w:color w:val="000000"/>
                <w:sz w:val="22"/>
                <w:szCs w:val="22"/>
              </w:rPr>
            </w:pPr>
            <w:r w:rsidRPr="00995566">
              <w:rPr>
                <w:sz w:val="20"/>
                <w:szCs w:val="20"/>
              </w:rPr>
              <w:t>34 688</w:t>
            </w:r>
          </w:p>
        </w:tc>
        <w:tc>
          <w:tcPr>
            <w:tcW w:w="1134" w:type="dxa"/>
            <w:vAlign w:val="center"/>
          </w:tcPr>
          <w:p w:rsidR="00DF1F1B" w:rsidRPr="00995566" w:rsidRDefault="00DF1F1B" w:rsidP="0026608C">
            <w:pPr>
              <w:spacing w:line="192" w:lineRule="auto"/>
              <w:jc w:val="center"/>
              <w:rPr>
                <w:color w:val="000000"/>
                <w:sz w:val="22"/>
                <w:szCs w:val="22"/>
              </w:rPr>
            </w:pPr>
            <w:r w:rsidRPr="00995566">
              <w:rPr>
                <w:color w:val="000000"/>
                <w:sz w:val="22"/>
                <w:szCs w:val="22"/>
              </w:rPr>
              <w:t>28 181</w:t>
            </w:r>
          </w:p>
        </w:tc>
        <w:tc>
          <w:tcPr>
            <w:tcW w:w="1276" w:type="dxa"/>
            <w:shd w:val="clear" w:color="auto" w:fill="auto"/>
            <w:vAlign w:val="center"/>
          </w:tcPr>
          <w:p w:rsidR="00DF1F1B" w:rsidRPr="00995566" w:rsidRDefault="00DF1F1B">
            <w:pPr>
              <w:jc w:val="center"/>
              <w:rPr>
                <w:color w:val="000000"/>
              </w:rPr>
            </w:pPr>
            <w:r w:rsidRPr="00995566">
              <w:rPr>
                <w:color w:val="000000"/>
              </w:rPr>
              <w:t>-6 507</w:t>
            </w:r>
          </w:p>
        </w:tc>
        <w:tc>
          <w:tcPr>
            <w:tcW w:w="1134" w:type="dxa"/>
            <w:shd w:val="clear" w:color="auto" w:fill="auto"/>
            <w:vAlign w:val="center"/>
          </w:tcPr>
          <w:p w:rsidR="00DF1F1B" w:rsidRPr="00995566" w:rsidRDefault="00DF1F1B">
            <w:pPr>
              <w:jc w:val="right"/>
              <w:rPr>
                <w:color w:val="000000"/>
              </w:rPr>
            </w:pPr>
            <w:r w:rsidRPr="00995566">
              <w:rPr>
                <w:color w:val="000000"/>
              </w:rPr>
              <w:t>-23,09%</w:t>
            </w:r>
          </w:p>
        </w:tc>
      </w:tr>
      <w:tr w:rsidR="00DF1F1B" w:rsidRPr="00995566" w:rsidTr="00DF1F1B">
        <w:trPr>
          <w:trHeight w:val="352"/>
        </w:trPr>
        <w:tc>
          <w:tcPr>
            <w:tcW w:w="874" w:type="dxa"/>
            <w:shd w:val="clear" w:color="auto" w:fill="auto"/>
            <w:noWrap/>
            <w:vAlign w:val="center"/>
          </w:tcPr>
          <w:p w:rsidR="00DF1F1B" w:rsidRPr="00995566" w:rsidRDefault="00DF1F1B" w:rsidP="0026608C">
            <w:pPr>
              <w:spacing w:line="192" w:lineRule="auto"/>
              <w:jc w:val="center"/>
              <w:rPr>
                <w:b/>
                <w:sz w:val="22"/>
                <w:szCs w:val="22"/>
              </w:rPr>
            </w:pPr>
          </w:p>
        </w:tc>
        <w:tc>
          <w:tcPr>
            <w:tcW w:w="3118" w:type="dxa"/>
            <w:shd w:val="clear" w:color="auto" w:fill="auto"/>
            <w:vAlign w:val="center"/>
          </w:tcPr>
          <w:p w:rsidR="00DF1F1B" w:rsidRPr="00995566" w:rsidRDefault="00DF1F1B" w:rsidP="0026608C">
            <w:pPr>
              <w:spacing w:line="192" w:lineRule="auto"/>
              <w:jc w:val="center"/>
              <w:rPr>
                <w:b/>
                <w:sz w:val="22"/>
                <w:szCs w:val="22"/>
              </w:rPr>
            </w:pPr>
            <w:r w:rsidRPr="00995566">
              <w:rPr>
                <w:b/>
                <w:sz w:val="22"/>
                <w:szCs w:val="22"/>
              </w:rPr>
              <w:t>Итого</w:t>
            </w:r>
          </w:p>
        </w:tc>
        <w:tc>
          <w:tcPr>
            <w:tcW w:w="1276" w:type="dxa"/>
            <w:shd w:val="clear" w:color="auto" w:fill="auto"/>
            <w:vAlign w:val="center"/>
          </w:tcPr>
          <w:p w:rsidR="00DF1F1B" w:rsidRPr="00995566" w:rsidRDefault="00DF1F1B" w:rsidP="0026608C">
            <w:pPr>
              <w:spacing w:line="192" w:lineRule="auto"/>
              <w:jc w:val="center"/>
              <w:rPr>
                <w:b/>
                <w:color w:val="000000"/>
                <w:sz w:val="22"/>
                <w:szCs w:val="22"/>
              </w:rPr>
            </w:pPr>
            <w:r w:rsidRPr="00995566">
              <w:rPr>
                <w:b/>
                <w:color w:val="000000"/>
                <w:sz w:val="22"/>
                <w:szCs w:val="22"/>
              </w:rPr>
              <w:t>1 140 362</w:t>
            </w:r>
          </w:p>
        </w:tc>
        <w:tc>
          <w:tcPr>
            <w:tcW w:w="1134" w:type="dxa"/>
            <w:vAlign w:val="center"/>
          </w:tcPr>
          <w:p w:rsidR="00DF1F1B" w:rsidRPr="00995566" w:rsidRDefault="00DF1F1B" w:rsidP="0026608C">
            <w:pPr>
              <w:spacing w:line="192" w:lineRule="auto"/>
              <w:jc w:val="center"/>
              <w:rPr>
                <w:b/>
                <w:color w:val="000000"/>
                <w:sz w:val="22"/>
                <w:szCs w:val="22"/>
              </w:rPr>
            </w:pPr>
            <w:r w:rsidRPr="00995566">
              <w:rPr>
                <w:b/>
                <w:color w:val="000000"/>
                <w:sz w:val="22"/>
                <w:szCs w:val="22"/>
              </w:rPr>
              <w:t>1 016 705</w:t>
            </w:r>
          </w:p>
        </w:tc>
        <w:tc>
          <w:tcPr>
            <w:tcW w:w="1276" w:type="dxa"/>
            <w:shd w:val="clear" w:color="auto" w:fill="auto"/>
            <w:vAlign w:val="center"/>
          </w:tcPr>
          <w:p w:rsidR="00DF1F1B" w:rsidRPr="00995566" w:rsidRDefault="00DF1F1B">
            <w:pPr>
              <w:jc w:val="center"/>
              <w:rPr>
                <w:b/>
                <w:bCs/>
                <w:color w:val="000000"/>
              </w:rPr>
            </w:pPr>
            <w:r w:rsidRPr="00995566">
              <w:rPr>
                <w:b/>
                <w:bCs/>
                <w:color w:val="000000"/>
              </w:rPr>
              <w:t>-123 656</w:t>
            </w:r>
          </w:p>
        </w:tc>
        <w:tc>
          <w:tcPr>
            <w:tcW w:w="1134" w:type="dxa"/>
            <w:shd w:val="clear" w:color="auto" w:fill="auto"/>
            <w:vAlign w:val="center"/>
          </w:tcPr>
          <w:p w:rsidR="00DF1F1B" w:rsidRPr="00995566" w:rsidRDefault="00DF1F1B">
            <w:pPr>
              <w:jc w:val="right"/>
              <w:rPr>
                <w:b/>
                <w:bCs/>
                <w:color w:val="000000"/>
              </w:rPr>
            </w:pPr>
            <w:r w:rsidRPr="00995566">
              <w:rPr>
                <w:b/>
                <w:bCs/>
                <w:color w:val="000000"/>
              </w:rPr>
              <w:t>-12,16%</w:t>
            </w:r>
          </w:p>
        </w:tc>
      </w:tr>
    </w:tbl>
    <w:p w:rsidR="0041184E" w:rsidRPr="00995566" w:rsidRDefault="0041184E" w:rsidP="0026608C">
      <w:pPr>
        <w:pStyle w:val="20"/>
        <w:ind w:firstLine="709"/>
      </w:pPr>
      <w:r w:rsidRPr="00995566">
        <w:t>За 20</w:t>
      </w:r>
      <w:r w:rsidR="00761DB4" w:rsidRPr="00995566">
        <w:t>1</w:t>
      </w:r>
      <w:r w:rsidR="0026608C" w:rsidRPr="00995566">
        <w:t>6</w:t>
      </w:r>
      <w:r w:rsidRPr="00995566">
        <w:t xml:space="preserve"> год предприятием оказано услуг и произведено продукции на сумму </w:t>
      </w:r>
      <w:r w:rsidR="00124F2B" w:rsidRPr="00995566">
        <w:t>1</w:t>
      </w:r>
      <w:r w:rsidR="0026608C" w:rsidRPr="00995566">
        <w:t> 016 705</w:t>
      </w:r>
      <w:r w:rsidRPr="00995566">
        <w:t xml:space="preserve"> тыс.руб. По сравнению с 20</w:t>
      </w:r>
      <w:r w:rsidR="00BC27B4" w:rsidRPr="00995566">
        <w:t>1</w:t>
      </w:r>
      <w:r w:rsidR="0026608C" w:rsidRPr="00995566">
        <w:t>5</w:t>
      </w:r>
      <w:r w:rsidRPr="00995566">
        <w:t xml:space="preserve"> годом </w:t>
      </w:r>
      <w:r w:rsidR="0026608C" w:rsidRPr="00995566">
        <w:t xml:space="preserve">сокращение </w:t>
      </w:r>
      <w:r w:rsidRPr="00995566">
        <w:t xml:space="preserve">объемов производства составило </w:t>
      </w:r>
      <w:r w:rsidR="0026608C" w:rsidRPr="00995566">
        <w:t>12,</w:t>
      </w:r>
      <w:r w:rsidR="00DF1F1B" w:rsidRPr="00995566">
        <w:t>16</w:t>
      </w:r>
      <w:r w:rsidRPr="00995566">
        <w:t xml:space="preserve"> %. </w:t>
      </w:r>
    </w:p>
    <w:p w:rsidR="0041184E" w:rsidRPr="00995566" w:rsidRDefault="0041184E" w:rsidP="008D7E20">
      <w:pPr>
        <w:pStyle w:val="20"/>
        <w:ind w:firstLine="720"/>
      </w:pPr>
      <w:r w:rsidRPr="00995566">
        <w:t xml:space="preserve">При годовом плане </w:t>
      </w:r>
      <w:r w:rsidR="00124F2B" w:rsidRPr="00995566">
        <w:t>947 056</w:t>
      </w:r>
      <w:r w:rsidRPr="00995566">
        <w:t xml:space="preserve"> тыс.руб. фактический объем </w:t>
      </w:r>
      <w:r w:rsidR="003F2D7B" w:rsidRPr="00995566">
        <w:t>выручки</w:t>
      </w:r>
      <w:r w:rsidRPr="00995566">
        <w:t xml:space="preserve"> составил </w:t>
      </w:r>
      <w:r w:rsidR="009E7DDB" w:rsidRPr="00995566">
        <w:t>1 016 705</w:t>
      </w:r>
      <w:r w:rsidRPr="00995566">
        <w:t xml:space="preserve">.руб. </w:t>
      </w:r>
      <w:r w:rsidR="008C4471" w:rsidRPr="00995566">
        <w:t xml:space="preserve">План </w:t>
      </w:r>
      <w:r w:rsidRPr="00995566">
        <w:t xml:space="preserve">по выпуску продукции </w:t>
      </w:r>
      <w:r w:rsidR="008C4471" w:rsidRPr="00995566">
        <w:t>был перевыполнен</w:t>
      </w:r>
      <w:r w:rsidRPr="00995566">
        <w:t xml:space="preserve"> на </w:t>
      </w:r>
      <w:r w:rsidR="00124F2B" w:rsidRPr="00995566">
        <w:t>21</w:t>
      </w:r>
      <w:r w:rsidRPr="00995566">
        <w:t xml:space="preserve">%. </w:t>
      </w:r>
    </w:p>
    <w:p w:rsidR="002E6E89" w:rsidRPr="00995566" w:rsidRDefault="002E6E89" w:rsidP="002E6E89">
      <w:pPr>
        <w:pStyle w:val="20"/>
      </w:pPr>
    </w:p>
    <w:p w:rsidR="006D65FC" w:rsidRPr="00995566" w:rsidRDefault="00AA2D08" w:rsidP="00E067C8">
      <w:pPr>
        <w:jc w:val="center"/>
        <w:rPr>
          <w:lang w:val="en-US"/>
        </w:rPr>
      </w:pPr>
      <w:r>
        <w:rPr>
          <w:noProof/>
        </w:rPr>
        <w:lastRenderedPageBreak/>
        <w:drawing>
          <wp:inline distT="0" distB="0" distL="0" distR="0">
            <wp:extent cx="5676646" cy="2751646"/>
            <wp:effectExtent l="12192" t="6096" r="4572" b="1333"/>
            <wp:docPr id="1"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67C8" w:rsidRPr="00995566" w:rsidRDefault="00AA2D08" w:rsidP="00493198">
      <w:pPr>
        <w:pStyle w:val="afa"/>
        <w:jc w:val="center"/>
        <w:rPr>
          <w:sz w:val="24"/>
          <w:szCs w:val="24"/>
          <w:lang w:val="en-US"/>
        </w:rPr>
      </w:pPr>
      <w:r>
        <w:rPr>
          <w:noProof/>
        </w:rPr>
        <w:drawing>
          <wp:inline distT="0" distB="0" distL="0" distR="0">
            <wp:extent cx="5664962" cy="2761234"/>
            <wp:effectExtent l="12192" t="6096" r="8001" b="0"/>
            <wp:docPr id="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184E" w:rsidRPr="00995566" w:rsidRDefault="00493198" w:rsidP="00493198">
      <w:pPr>
        <w:pStyle w:val="afa"/>
        <w:jc w:val="center"/>
        <w:rPr>
          <w:sz w:val="24"/>
          <w:szCs w:val="24"/>
        </w:rPr>
      </w:pPr>
      <w:r w:rsidRPr="00995566">
        <w:rPr>
          <w:sz w:val="24"/>
          <w:szCs w:val="24"/>
        </w:rPr>
        <w:t xml:space="preserve">Рисунок </w:t>
      </w:r>
      <w:r w:rsidR="004C3F4D" w:rsidRPr="00995566">
        <w:rPr>
          <w:sz w:val="24"/>
          <w:szCs w:val="24"/>
        </w:rPr>
        <w:fldChar w:fldCharType="begin"/>
      </w:r>
      <w:r w:rsidRPr="00995566">
        <w:rPr>
          <w:sz w:val="24"/>
          <w:szCs w:val="24"/>
        </w:rPr>
        <w:instrText xml:space="preserve"> SEQ Рисунок \* ARABIC </w:instrText>
      </w:r>
      <w:r w:rsidR="004C3F4D" w:rsidRPr="00995566">
        <w:rPr>
          <w:sz w:val="24"/>
          <w:szCs w:val="24"/>
        </w:rPr>
        <w:fldChar w:fldCharType="separate"/>
      </w:r>
      <w:r w:rsidR="00B756F7" w:rsidRPr="00995566">
        <w:rPr>
          <w:noProof/>
          <w:sz w:val="24"/>
          <w:szCs w:val="24"/>
        </w:rPr>
        <w:t>1</w:t>
      </w:r>
      <w:r w:rsidR="004C3F4D" w:rsidRPr="00995566">
        <w:rPr>
          <w:sz w:val="24"/>
          <w:szCs w:val="24"/>
        </w:rPr>
        <w:fldChar w:fldCharType="end"/>
      </w:r>
      <w:r w:rsidR="0041184E" w:rsidRPr="00995566">
        <w:rPr>
          <w:sz w:val="24"/>
          <w:szCs w:val="24"/>
        </w:rPr>
        <w:t xml:space="preserve">Удельный вес по видам продукции за </w:t>
      </w:r>
      <w:r w:rsidR="00140511" w:rsidRPr="00995566">
        <w:rPr>
          <w:sz w:val="24"/>
          <w:szCs w:val="24"/>
        </w:rPr>
        <w:t>20</w:t>
      </w:r>
      <w:r w:rsidR="007C2912" w:rsidRPr="00995566">
        <w:rPr>
          <w:sz w:val="24"/>
          <w:szCs w:val="24"/>
        </w:rPr>
        <w:t>1</w:t>
      </w:r>
      <w:r w:rsidR="00D01145" w:rsidRPr="00995566">
        <w:rPr>
          <w:sz w:val="24"/>
          <w:szCs w:val="24"/>
        </w:rPr>
        <w:t>5</w:t>
      </w:r>
      <w:r w:rsidR="00140511" w:rsidRPr="00995566">
        <w:rPr>
          <w:sz w:val="24"/>
          <w:szCs w:val="24"/>
        </w:rPr>
        <w:t>-</w:t>
      </w:r>
      <w:r w:rsidR="0041184E" w:rsidRPr="00995566">
        <w:rPr>
          <w:sz w:val="24"/>
          <w:szCs w:val="24"/>
        </w:rPr>
        <w:t>20</w:t>
      </w:r>
      <w:r w:rsidR="00F804EB" w:rsidRPr="00995566">
        <w:rPr>
          <w:sz w:val="24"/>
          <w:szCs w:val="24"/>
        </w:rPr>
        <w:t>1</w:t>
      </w:r>
      <w:r w:rsidR="00D01145" w:rsidRPr="00995566">
        <w:rPr>
          <w:sz w:val="24"/>
          <w:szCs w:val="24"/>
        </w:rPr>
        <w:t>6</w:t>
      </w:r>
      <w:r w:rsidR="0041184E" w:rsidRPr="00995566">
        <w:rPr>
          <w:sz w:val="24"/>
          <w:szCs w:val="24"/>
        </w:rPr>
        <w:t xml:space="preserve"> год</w:t>
      </w:r>
      <w:r w:rsidR="00140511" w:rsidRPr="00995566">
        <w:rPr>
          <w:sz w:val="24"/>
          <w:szCs w:val="24"/>
        </w:rPr>
        <w:t>ы</w:t>
      </w:r>
    </w:p>
    <w:p w:rsidR="007C2912" w:rsidRPr="00995566" w:rsidRDefault="0041184E" w:rsidP="007A0D37">
      <w:pPr>
        <w:pStyle w:val="20"/>
      </w:pPr>
      <w:r w:rsidRPr="00995566">
        <w:t xml:space="preserve">Удельный вес по видам продукции представлен на рисунке 1. </w:t>
      </w:r>
    </w:p>
    <w:p w:rsidR="007C2912" w:rsidRPr="00995566" w:rsidRDefault="007C2912" w:rsidP="007A0D37">
      <w:pPr>
        <w:pStyle w:val="20"/>
      </w:pPr>
      <w:r w:rsidRPr="00995566">
        <w:t>По сравнению с предыдущим годом структура выручки изменилась незначительно. Деятельность в области судоремонта продолжает сохранять свои позиции, которые были утеряны в период с 2005 по 2009 год, когда основной доход приносила портовая и коммерческая деятельность</w:t>
      </w:r>
      <w:r w:rsidR="0098350D" w:rsidRPr="00995566">
        <w:t>.</w:t>
      </w:r>
    </w:p>
    <w:p w:rsidR="007C2912" w:rsidRPr="00995566" w:rsidRDefault="007C2912" w:rsidP="007A0D37">
      <w:pPr>
        <w:pStyle w:val="20"/>
      </w:pPr>
      <w:r w:rsidRPr="00995566">
        <w:t>При этом следует учесть, что улучшение показателей деятельности предприятия за 201</w:t>
      </w:r>
      <w:r w:rsidR="00525CB3" w:rsidRPr="00995566">
        <w:t>6</w:t>
      </w:r>
      <w:r w:rsidRPr="00995566">
        <w:t xml:space="preserve"> год произошло при том же дефиците профессиональных кадров, который наблюдается в судоремонтной отрасли на протяжении последних 5 – 10 лет. Нами налажены отношения с подрядчиками, выполняющими тот объем работ, который не в состоянии закрыть персонал завода в силу его нехватки или невозможности исполнения сроковой дисциплины по договорам. </w:t>
      </w:r>
    </w:p>
    <w:p w:rsidR="007C2912" w:rsidRPr="00995566" w:rsidRDefault="007C2912" w:rsidP="007A0D37">
      <w:pPr>
        <w:pStyle w:val="20"/>
      </w:pPr>
      <w:r w:rsidRPr="00995566">
        <w:t>Стоит учесть, что смена политики взаимоотношений с заказчиками тоже принесла свои плоды: подход к клиенту стал более гибким, мы стали более активно о себе заявлять в аукционах по государственным контрактам, стали самостоятельно искать новых клиентов, а не ждать заявок от постоянных. Предприятие планирует и впредь придерживаться этого курса и не сдавать рыночных позиций.</w:t>
      </w:r>
    </w:p>
    <w:p w:rsidR="0041184E" w:rsidRPr="00995566" w:rsidRDefault="0041184E">
      <w:pPr>
        <w:pStyle w:val="20"/>
        <w:ind w:firstLine="0"/>
        <w:jc w:val="left"/>
      </w:pPr>
    </w:p>
    <w:p w:rsidR="00995566" w:rsidRPr="00995566" w:rsidRDefault="00995566">
      <w:pPr>
        <w:pStyle w:val="20"/>
        <w:ind w:firstLine="0"/>
        <w:jc w:val="left"/>
      </w:pPr>
    </w:p>
    <w:p w:rsidR="0041184E" w:rsidRPr="00995566" w:rsidRDefault="0041184E" w:rsidP="00587655">
      <w:pPr>
        <w:pStyle w:val="2"/>
        <w:numPr>
          <w:ilvl w:val="1"/>
          <w:numId w:val="4"/>
        </w:numPr>
        <w:tabs>
          <w:tab w:val="num" w:pos="540"/>
        </w:tabs>
        <w:ind w:left="540" w:hanging="540"/>
        <w:rPr>
          <w:b/>
          <w:sz w:val="28"/>
          <w:szCs w:val="28"/>
        </w:rPr>
      </w:pPr>
      <w:bookmarkStart w:id="11" w:name="_Toc387934534"/>
      <w:r w:rsidRPr="00995566">
        <w:rPr>
          <w:b/>
          <w:sz w:val="28"/>
          <w:szCs w:val="28"/>
        </w:rPr>
        <w:lastRenderedPageBreak/>
        <w:t>Основные положения учетной политики Общества</w:t>
      </w:r>
      <w:bookmarkEnd w:id="11"/>
    </w:p>
    <w:p w:rsidR="0041184E" w:rsidRPr="00995566" w:rsidRDefault="0041184E">
      <w:pPr>
        <w:ind w:firstLine="540"/>
        <w:jc w:val="both"/>
      </w:pPr>
    </w:p>
    <w:p w:rsidR="000677A9" w:rsidRPr="00995566" w:rsidRDefault="000677A9" w:rsidP="000677A9">
      <w:pPr>
        <w:ind w:firstLine="540"/>
        <w:jc w:val="both"/>
      </w:pPr>
      <w:r w:rsidRPr="00995566">
        <w:t>Приказом по заводу № 492 от 31.12.2014 года была принята следующая учетная политика Общества:</w:t>
      </w:r>
    </w:p>
    <w:p w:rsidR="000677A9" w:rsidRPr="00995566" w:rsidRDefault="000677A9" w:rsidP="000677A9">
      <w:pPr>
        <w:jc w:val="both"/>
        <w:rPr>
          <w:b/>
        </w:rPr>
      </w:pPr>
      <w:r w:rsidRPr="00995566">
        <w:rPr>
          <w:b/>
        </w:rPr>
        <w:t>Для бухгалтерского учета и отчетности:</w:t>
      </w:r>
    </w:p>
    <w:p w:rsidR="000677A9" w:rsidRPr="00995566" w:rsidRDefault="000677A9" w:rsidP="000677A9">
      <w:pPr>
        <w:numPr>
          <w:ilvl w:val="0"/>
          <w:numId w:val="9"/>
        </w:numPr>
        <w:tabs>
          <w:tab w:val="left" w:pos="360"/>
        </w:tabs>
        <w:ind w:left="0" w:firstLine="180"/>
        <w:jc w:val="both"/>
      </w:pPr>
      <w:r w:rsidRPr="00995566">
        <w:t>Доходы от продажи товарной продукции считать по мере отгрузки и предъявления покупателю документов (счет/фактура и акт выполненных работ на 100% готовности) - основанием является ст. 272 НК РФ;</w:t>
      </w:r>
    </w:p>
    <w:p w:rsidR="000677A9" w:rsidRPr="00995566" w:rsidRDefault="000677A9" w:rsidP="000677A9">
      <w:pPr>
        <w:numPr>
          <w:ilvl w:val="0"/>
          <w:numId w:val="9"/>
        </w:numPr>
        <w:tabs>
          <w:tab w:val="left" w:pos="360"/>
        </w:tabs>
        <w:ind w:left="0" w:firstLine="180"/>
        <w:jc w:val="both"/>
      </w:pPr>
      <w:r w:rsidRPr="00995566">
        <w:t>В целях начисления НДС от дохода – считать дату отгрузки  – ст. 167  НК РФ;</w:t>
      </w:r>
    </w:p>
    <w:p w:rsidR="000677A9" w:rsidRPr="00995566" w:rsidRDefault="000677A9" w:rsidP="000677A9">
      <w:pPr>
        <w:numPr>
          <w:ilvl w:val="0"/>
          <w:numId w:val="9"/>
        </w:numPr>
        <w:tabs>
          <w:tab w:val="left" w:pos="360"/>
        </w:tabs>
        <w:ind w:left="0" w:firstLine="180"/>
        <w:jc w:val="both"/>
      </w:pPr>
      <w:r w:rsidRPr="00995566">
        <w:t>Износ по основным средствам начислять линейным способом, используя  б/сч. 02;</w:t>
      </w:r>
    </w:p>
    <w:p w:rsidR="000677A9" w:rsidRPr="00995566" w:rsidRDefault="000677A9" w:rsidP="000677A9">
      <w:pPr>
        <w:numPr>
          <w:ilvl w:val="0"/>
          <w:numId w:val="9"/>
        </w:numPr>
        <w:tabs>
          <w:tab w:val="left" w:pos="360"/>
        </w:tabs>
        <w:ind w:left="0" w:firstLine="180"/>
        <w:jc w:val="both"/>
      </w:pPr>
      <w:r w:rsidRPr="00995566">
        <w:t>При выбытии основных средств остаточную стоимость формировать на б/сч. 01.1;</w:t>
      </w:r>
    </w:p>
    <w:p w:rsidR="000677A9" w:rsidRPr="00995566" w:rsidRDefault="000677A9" w:rsidP="000677A9">
      <w:pPr>
        <w:numPr>
          <w:ilvl w:val="0"/>
          <w:numId w:val="9"/>
        </w:numPr>
        <w:tabs>
          <w:tab w:val="left" w:pos="360"/>
        </w:tabs>
        <w:ind w:left="0" w:firstLine="180"/>
        <w:jc w:val="both"/>
      </w:pPr>
      <w:r w:rsidRPr="00995566">
        <w:t xml:space="preserve"> Приобретаемое имущество в 201</w:t>
      </w:r>
      <w:r w:rsidR="00E27B12" w:rsidRPr="00995566">
        <w:t>6</w:t>
      </w:r>
      <w:r w:rsidRPr="00995566">
        <w:t xml:space="preserve"> году стоимостью до 40 тыс. руб., как не амортизируемое,  учитывать на б/счете 10.9;</w:t>
      </w:r>
    </w:p>
    <w:p w:rsidR="000677A9" w:rsidRPr="00995566" w:rsidRDefault="000677A9" w:rsidP="000677A9">
      <w:pPr>
        <w:numPr>
          <w:ilvl w:val="0"/>
          <w:numId w:val="9"/>
        </w:numPr>
        <w:tabs>
          <w:tab w:val="left" w:pos="360"/>
        </w:tabs>
        <w:ind w:left="0" w:firstLine="180"/>
        <w:jc w:val="both"/>
      </w:pPr>
      <w:r w:rsidRPr="00995566">
        <w:t>Износ по нематериальным активам начислять линейным способом, исходя из норм полезного использования и отражать на б/счете 05;</w:t>
      </w:r>
    </w:p>
    <w:p w:rsidR="000677A9" w:rsidRPr="00995566" w:rsidRDefault="000677A9" w:rsidP="000677A9">
      <w:pPr>
        <w:numPr>
          <w:ilvl w:val="0"/>
          <w:numId w:val="9"/>
        </w:numPr>
        <w:tabs>
          <w:tab w:val="left" w:pos="360"/>
        </w:tabs>
        <w:ind w:left="0" w:firstLine="180"/>
        <w:jc w:val="both"/>
      </w:pPr>
      <w:r w:rsidRPr="00995566">
        <w:t>При отпуске материальных запасов в производство и ином выбытии их оценка производится по  учетной стоимости единицы запасов;</w:t>
      </w:r>
    </w:p>
    <w:p w:rsidR="000677A9" w:rsidRPr="00995566" w:rsidRDefault="000677A9" w:rsidP="000677A9">
      <w:pPr>
        <w:numPr>
          <w:ilvl w:val="0"/>
          <w:numId w:val="9"/>
        </w:numPr>
        <w:tabs>
          <w:tab w:val="left" w:pos="360"/>
        </w:tabs>
        <w:ind w:left="0" w:firstLine="180"/>
        <w:jc w:val="both"/>
      </w:pPr>
      <w:r w:rsidRPr="00995566">
        <w:t>Затраты по заготовлению материальных запасов отражать с использованием б/счета  15; распределение затрат производить по расчетному коэффициенту,  с добавлением в стоимость материалов при списании их в производство. При реализации материалов на сторону учитывать 20% накладных расходов;</w:t>
      </w:r>
    </w:p>
    <w:p w:rsidR="000677A9" w:rsidRPr="00995566" w:rsidRDefault="000677A9" w:rsidP="000677A9">
      <w:pPr>
        <w:numPr>
          <w:ilvl w:val="0"/>
          <w:numId w:val="9"/>
        </w:numPr>
        <w:tabs>
          <w:tab w:val="left" w:pos="360"/>
        </w:tabs>
        <w:ind w:left="0" w:firstLine="180"/>
        <w:jc w:val="both"/>
      </w:pPr>
      <w:r w:rsidRPr="00995566">
        <w:t>Затраты на производство каждого вида продукции учитывать позаказным методом на б/счете  20;</w:t>
      </w:r>
    </w:p>
    <w:p w:rsidR="000677A9" w:rsidRPr="00995566" w:rsidRDefault="000677A9" w:rsidP="000677A9">
      <w:pPr>
        <w:numPr>
          <w:ilvl w:val="0"/>
          <w:numId w:val="9"/>
        </w:numPr>
        <w:tabs>
          <w:tab w:val="left" w:pos="360"/>
        </w:tabs>
        <w:ind w:left="0" w:firstLine="180"/>
        <w:jc w:val="both"/>
      </w:pPr>
      <w:r w:rsidRPr="00995566">
        <w:t>Затраты общепроизводственного назначения собирать на б/счете 25.  Данные расходы  ежемесячно распределять по видам продукции по счету 20 пропорционально  заработной плате основных рабочих;</w:t>
      </w:r>
    </w:p>
    <w:p w:rsidR="000677A9" w:rsidRPr="00995566" w:rsidRDefault="000677A9" w:rsidP="000677A9">
      <w:pPr>
        <w:numPr>
          <w:ilvl w:val="0"/>
          <w:numId w:val="9"/>
        </w:numPr>
        <w:tabs>
          <w:tab w:val="left" w:pos="360"/>
        </w:tabs>
        <w:ind w:left="0" w:firstLine="180"/>
        <w:jc w:val="both"/>
      </w:pPr>
      <w:r w:rsidRPr="00995566">
        <w:t>Управленческие расходы, учтенные на б/счете 26, ежемесячно списываются в  дебет счета 90.2  «себестоимость  продаж» т.е. на с/стоимость товарной  продукции месяца;</w:t>
      </w:r>
    </w:p>
    <w:p w:rsidR="000677A9" w:rsidRPr="00995566" w:rsidRDefault="000677A9" w:rsidP="000677A9">
      <w:pPr>
        <w:numPr>
          <w:ilvl w:val="0"/>
          <w:numId w:val="9"/>
        </w:numPr>
        <w:tabs>
          <w:tab w:val="left" w:pos="360"/>
        </w:tabs>
        <w:ind w:left="0" w:firstLine="180"/>
        <w:jc w:val="both"/>
      </w:pPr>
      <w:r w:rsidRPr="00995566">
        <w:t>Сроки и направление списания расходов будущих периодов определять на  основании условий, в соответствии с которыми произведены данные расходы, учитывать на б/счете  97;</w:t>
      </w:r>
    </w:p>
    <w:p w:rsidR="000677A9" w:rsidRPr="00995566" w:rsidRDefault="000677A9" w:rsidP="000677A9">
      <w:pPr>
        <w:numPr>
          <w:ilvl w:val="0"/>
          <w:numId w:val="10"/>
        </w:numPr>
        <w:tabs>
          <w:tab w:val="clear" w:pos="720"/>
          <w:tab w:val="num" w:pos="360"/>
        </w:tabs>
        <w:ind w:left="0" w:firstLine="180"/>
        <w:jc w:val="both"/>
      </w:pPr>
      <w:r w:rsidRPr="00995566">
        <w:t>Арендную плату за сданные в аренду площади и основные средства учитывать в прочих доходах (так как их доля в объеме товара и услуг  менее 5%);</w:t>
      </w:r>
    </w:p>
    <w:p w:rsidR="000677A9" w:rsidRPr="00995566" w:rsidRDefault="000677A9" w:rsidP="000677A9">
      <w:pPr>
        <w:numPr>
          <w:ilvl w:val="0"/>
          <w:numId w:val="10"/>
        </w:numPr>
        <w:tabs>
          <w:tab w:val="clear" w:pos="720"/>
          <w:tab w:val="num" w:pos="360"/>
        </w:tabs>
        <w:ind w:left="0" w:firstLine="180"/>
        <w:jc w:val="both"/>
      </w:pPr>
      <w:r w:rsidRPr="00995566">
        <w:t>Курсовые разницы по валютным операциям, счетам отражать на б/счете  91;</w:t>
      </w:r>
    </w:p>
    <w:p w:rsidR="000677A9" w:rsidRPr="00995566" w:rsidRDefault="000677A9" w:rsidP="000677A9">
      <w:pPr>
        <w:numPr>
          <w:ilvl w:val="0"/>
          <w:numId w:val="10"/>
        </w:numPr>
        <w:tabs>
          <w:tab w:val="clear" w:pos="720"/>
          <w:tab w:val="num" w:pos="360"/>
        </w:tabs>
        <w:ind w:left="0" w:firstLine="180"/>
        <w:jc w:val="both"/>
      </w:pPr>
      <w:r w:rsidRPr="00995566">
        <w:t>Применять в бухучете журнально-ордерную форму учета;</w:t>
      </w:r>
    </w:p>
    <w:p w:rsidR="000677A9" w:rsidRPr="00995566" w:rsidRDefault="000677A9" w:rsidP="000677A9">
      <w:pPr>
        <w:numPr>
          <w:ilvl w:val="0"/>
          <w:numId w:val="10"/>
        </w:numPr>
        <w:tabs>
          <w:tab w:val="clear" w:pos="720"/>
          <w:tab w:val="num" w:pos="360"/>
        </w:tabs>
        <w:ind w:left="0" w:firstLine="180"/>
        <w:jc w:val="both"/>
      </w:pPr>
      <w:r w:rsidRPr="00995566">
        <w:t>Периодичность и порядок распределения дивидендов определяются собранием акционеров;</w:t>
      </w:r>
    </w:p>
    <w:p w:rsidR="000677A9" w:rsidRPr="00995566" w:rsidRDefault="000677A9" w:rsidP="000677A9">
      <w:pPr>
        <w:numPr>
          <w:ilvl w:val="0"/>
          <w:numId w:val="10"/>
        </w:numPr>
        <w:tabs>
          <w:tab w:val="clear" w:pos="720"/>
          <w:tab w:val="left" w:pos="360"/>
        </w:tabs>
        <w:ind w:left="0" w:firstLine="180"/>
        <w:jc w:val="both"/>
      </w:pPr>
      <w:r w:rsidRPr="00995566">
        <w:t>Применять ПБУ 18/02  с разработкой соответствующих регистров и реестров в соответствии  с методическими  рекомендациями.</w:t>
      </w:r>
    </w:p>
    <w:p w:rsidR="00B73450" w:rsidRPr="00995566" w:rsidRDefault="00B73450" w:rsidP="00B73450">
      <w:pPr>
        <w:jc w:val="both"/>
        <w:rPr>
          <w:color w:val="FF0000"/>
          <w:sz w:val="25"/>
          <w:szCs w:val="25"/>
        </w:rPr>
      </w:pPr>
    </w:p>
    <w:p w:rsidR="00B73450" w:rsidRPr="00995566" w:rsidRDefault="00B73450" w:rsidP="00587655">
      <w:pPr>
        <w:pStyle w:val="2"/>
        <w:numPr>
          <w:ilvl w:val="1"/>
          <w:numId w:val="4"/>
        </w:numPr>
        <w:tabs>
          <w:tab w:val="num" w:pos="540"/>
        </w:tabs>
        <w:ind w:left="540" w:hanging="540"/>
        <w:rPr>
          <w:b/>
          <w:sz w:val="28"/>
          <w:szCs w:val="28"/>
        </w:rPr>
      </w:pPr>
      <w:bookmarkStart w:id="12" w:name="_Toc387934535"/>
      <w:r w:rsidRPr="00995566">
        <w:rPr>
          <w:b/>
          <w:sz w:val="28"/>
          <w:szCs w:val="28"/>
        </w:rPr>
        <w:t>Раскрытие информации в соответствии с ПБУ 18/02 «Учет расходов по налогу на прибыль»</w:t>
      </w:r>
      <w:bookmarkEnd w:id="12"/>
    </w:p>
    <w:p w:rsidR="00B73450" w:rsidRPr="00995566" w:rsidRDefault="00B73450" w:rsidP="00B73450">
      <w:pPr>
        <w:ind w:firstLine="540"/>
        <w:rPr>
          <w:bCs/>
          <w:sz w:val="25"/>
          <w:szCs w:val="28"/>
        </w:rPr>
      </w:pPr>
    </w:p>
    <w:p w:rsidR="000677A9" w:rsidRPr="00995566" w:rsidRDefault="000677A9" w:rsidP="000677A9">
      <w:pPr>
        <w:ind w:firstLine="540"/>
        <w:jc w:val="both"/>
      </w:pPr>
      <w:r w:rsidRPr="00995566">
        <w:t>За 201</w:t>
      </w:r>
      <w:r w:rsidR="00D01145" w:rsidRPr="00995566">
        <w:t>6</w:t>
      </w:r>
      <w:r w:rsidRPr="00995566">
        <w:t xml:space="preserve"> год результат финансово-хозяйственной деятельности Общества  положительный, </w:t>
      </w:r>
      <w:r w:rsidRPr="00995566">
        <w:rPr>
          <w:b/>
          <w:bCs/>
        </w:rPr>
        <w:t>прибыль</w:t>
      </w:r>
      <w:r w:rsidRPr="00995566">
        <w:rPr>
          <w:b/>
        </w:rPr>
        <w:t xml:space="preserve"> составила </w:t>
      </w:r>
      <w:r w:rsidR="00D01145" w:rsidRPr="00995566">
        <w:rPr>
          <w:b/>
        </w:rPr>
        <w:t>39 551</w:t>
      </w:r>
      <w:r w:rsidRPr="00995566">
        <w:rPr>
          <w:b/>
        </w:rPr>
        <w:t xml:space="preserve"> тыс. руб. </w:t>
      </w:r>
      <w:r w:rsidRPr="00995566">
        <w:t>На уменьшение полученной прибыли повлияли уплаченные пени и штрафы 3 126,7 тыс. руб., затраты, направленные на соц. нужды работников по коллективному договору – 595,3 тыс. руб.</w:t>
      </w:r>
    </w:p>
    <w:p w:rsidR="000677A9" w:rsidRPr="00995566" w:rsidRDefault="000677A9" w:rsidP="000677A9">
      <w:pPr>
        <w:ind w:firstLine="540"/>
        <w:jc w:val="both"/>
      </w:pPr>
      <w:r w:rsidRPr="00995566">
        <w:t>Корректируется база прибыли для налогообложения по налоговому учету  в соответствии с  ПБУ  18/02,  на расчет налога на прибыль повлияли:</w:t>
      </w:r>
    </w:p>
    <w:p w:rsidR="000677A9" w:rsidRPr="00995566" w:rsidRDefault="000677A9" w:rsidP="000677A9">
      <w:pPr>
        <w:jc w:val="both"/>
        <w:rPr>
          <w:i/>
        </w:rPr>
      </w:pPr>
      <w:r w:rsidRPr="00995566">
        <w:rPr>
          <w:i/>
        </w:rPr>
        <w:t xml:space="preserve">     - постоянные разницы в сумме – </w:t>
      </w:r>
      <w:r w:rsidRPr="00995566">
        <w:rPr>
          <w:b/>
          <w:bCs/>
          <w:i/>
        </w:rPr>
        <w:t>2 906,3</w:t>
      </w:r>
      <w:r w:rsidRPr="00995566">
        <w:rPr>
          <w:b/>
          <w:i/>
        </w:rPr>
        <w:t xml:space="preserve"> тыс. руб.,</w:t>
      </w:r>
      <w:r w:rsidRPr="00995566">
        <w:rPr>
          <w:i/>
        </w:rPr>
        <w:t xml:space="preserve"> приведшие к образованию «ПНО» на  сумму – 581,2 тыс. руб.:</w:t>
      </w:r>
    </w:p>
    <w:p w:rsidR="000677A9" w:rsidRPr="00995566" w:rsidRDefault="000677A9" w:rsidP="000677A9">
      <w:pPr>
        <w:numPr>
          <w:ilvl w:val="0"/>
          <w:numId w:val="11"/>
        </w:numPr>
        <w:tabs>
          <w:tab w:val="clear" w:pos="720"/>
          <w:tab w:val="num" w:pos="0"/>
        </w:tabs>
        <w:ind w:left="0" w:firstLine="567"/>
        <w:jc w:val="both"/>
      </w:pPr>
      <w:r w:rsidRPr="00995566">
        <w:lastRenderedPageBreak/>
        <w:t xml:space="preserve">  убытки по  содержанию объектов соцкультбыта 1 314,9 тыс. руб.; </w:t>
      </w:r>
    </w:p>
    <w:p w:rsidR="000677A9" w:rsidRPr="00995566" w:rsidRDefault="000677A9" w:rsidP="000677A9">
      <w:pPr>
        <w:numPr>
          <w:ilvl w:val="0"/>
          <w:numId w:val="11"/>
        </w:numPr>
        <w:tabs>
          <w:tab w:val="clear" w:pos="720"/>
          <w:tab w:val="num" w:pos="0"/>
        </w:tabs>
        <w:ind w:left="0" w:firstLine="567"/>
        <w:jc w:val="both"/>
      </w:pPr>
      <w:r w:rsidRPr="00995566">
        <w:t xml:space="preserve">  затраты, направленные на социальные нужды по коллективному договору 595,3 тыс. руб.;</w:t>
      </w:r>
    </w:p>
    <w:p w:rsidR="000677A9" w:rsidRPr="00995566" w:rsidRDefault="000677A9" w:rsidP="000677A9">
      <w:pPr>
        <w:numPr>
          <w:ilvl w:val="0"/>
          <w:numId w:val="11"/>
        </w:numPr>
        <w:tabs>
          <w:tab w:val="clear" w:pos="720"/>
          <w:tab w:val="num" w:pos="0"/>
        </w:tabs>
        <w:ind w:left="0" w:firstLine="567"/>
        <w:jc w:val="both"/>
      </w:pPr>
      <w:r w:rsidRPr="00995566">
        <w:t xml:space="preserve">  НДС, не подтвержденный счетом-фактурой поставщика  588,42 тыс. руб.;</w:t>
      </w:r>
    </w:p>
    <w:p w:rsidR="000677A9" w:rsidRPr="00995566" w:rsidRDefault="000677A9" w:rsidP="000677A9">
      <w:pPr>
        <w:numPr>
          <w:ilvl w:val="0"/>
          <w:numId w:val="11"/>
        </w:numPr>
        <w:tabs>
          <w:tab w:val="clear" w:pos="720"/>
          <w:tab w:val="num" w:pos="0"/>
        </w:tabs>
        <w:ind w:left="0" w:firstLine="567"/>
        <w:jc w:val="both"/>
      </w:pPr>
      <w:r w:rsidRPr="00995566">
        <w:t xml:space="preserve">  уплаченные административные штрафы  408,0 тыс. руб.;</w:t>
      </w:r>
    </w:p>
    <w:p w:rsidR="000677A9" w:rsidRPr="00995566" w:rsidRDefault="000677A9" w:rsidP="000677A9">
      <w:pPr>
        <w:jc w:val="both"/>
        <w:rPr>
          <w:i/>
        </w:rPr>
      </w:pPr>
      <w:r w:rsidRPr="00995566">
        <w:rPr>
          <w:i/>
        </w:rPr>
        <w:t xml:space="preserve">    - вычитаемая временная разница составила </w:t>
      </w:r>
      <w:r w:rsidRPr="00995566">
        <w:rPr>
          <w:b/>
          <w:bCs/>
          <w:i/>
        </w:rPr>
        <w:t xml:space="preserve"> - 18 004,0</w:t>
      </w:r>
      <w:r w:rsidRPr="00995566">
        <w:rPr>
          <w:b/>
          <w:i/>
        </w:rPr>
        <w:t xml:space="preserve"> тыс. руб.,</w:t>
      </w:r>
      <w:r w:rsidRPr="00995566">
        <w:rPr>
          <w:i/>
        </w:rPr>
        <w:t xml:space="preserve"> которая привела  к  образованию  «ОНА» в сумме  3 600,8 тыс. руб. </w:t>
      </w:r>
    </w:p>
    <w:p w:rsidR="000677A9" w:rsidRPr="00995566" w:rsidRDefault="000677A9" w:rsidP="000677A9">
      <w:pPr>
        <w:numPr>
          <w:ilvl w:val="0"/>
          <w:numId w:val="12"/>
        </w:numPr>
        <w:tabs>
          <w:tab w:val="clear" w:pos="1620"/>
          <w:tab w:val="num" w:pos="0"/>
        </w:tabs>
        <w:ind w:left="0" w:firstLine="567"/>
        <w:jc w:val="both"/>
      </w:pPr>
      <w:r w:rsidRPr="00995566">
        <w:t>восстановление резерва сомнительных долгов под дебиторскую задолженность в сумме 1 100,0 тыс. руб.</w:t>
      </w:r>
    </w:p>
    <w:p w:rsidR="000677A9" w:rsidRPr="00995566" w:rsidRDefault="000677A9" w:rsidP="000677A9">
      <w:pPr>
        <w:numPr>
          <w:ilvl w:val="0"/>
          <w:numId w:val="12"/>
        </w:numPr>
        <w:tabs>
          <w:tab w:val="clear" w:pos="1620"/>
          <w:tab w:val="num" w:pos="0"/>
        </w:tabs>
        <w:ind w:left="0" w:firstLine="567"/>
        <w:jc w:val="both"/>
      </w:pPr>
      <w:r w:rsidRPr="00995566">
        <w:t>разницы в сумме начисленной амортизации по НУ и БУ 118,2 тыс. руб.</w:t>
      </w:r>
    </w:p>
    <w:p w:rsidR="000677A9" w:rsidRPr="00995566" w:rsidRDefault="000677A9" w:rsidP="000677A9">
      <w:pPr>
        <w:numPr>
          <w:ilvl w:val="0"/>
          <w:numId w:val="12"/>
        </w:numPr>
        <w:tabs>
          <w:tab w:val="clear" w:pos="1620"/>
          <w:tab w:val="num" w:pos="0"/>
        </w:tabs>
        <w:ind w:left="0" w:firstLine="567"/>
        <w:jc w:val="both"/>
      </w:pPr>
      <w:r w:rsidRPr="00995566">
        <w:t>убытки отчетного года, перенесенные на будущее 5 235,8 тыс. руб.</w:t>
      </w:r>
    </w:p>
    <w:p w:rsidR="000677A9" w:rsidRPr="00995566" w:rsidRDefault="000677A9" w:rsidP="000677A9">
      <w:pPr>
        <w:numPr>
          <w:ilvl w:val="0"/>
          <w:numId w:val="12"/>
        </w:numPr>
        <w:tabs>
          <w:tab w:val="clear" w:pos="1620"/>
          <w:tab w:val="num" w:pos="0"/>
        </w:tabs>
        <w:ind w:left="0" w:firstLine="567"/>
        <w:jc w:val="both"/>
      </w:pPr>
      <w:r w:rsidRPr="00995566">
        <w:t>резерв на оплату отпусков 7 149,9 тыс. руб.</w:t>
      </w:r>
    </w:p>
    <w:p w:rsidR="000677A9" w:rsidRPr="00995566" w:rsidRDefault="000677A9" w:rsidP="000677A9">
      <w:pPr>
        <w:pStyle w:val="a8"/>
        <w:ind w:firstLine="0"/>
        <w:rPr>
          <w:i/>
          <w:sz w:val="24"/>
          <w:szCs w:val="24"/>
        </w:rPr>
      </w:pPr>
      <w:r w:rsidRPr="00995566">
        <w:rPr>
          <w:i/>
          <w:sz w:val="24"/>
          <w:szCs w:val="24"/>
        </w:rPr>
        <w:t xml:space="preserve">    - временная разница в сумме </w:t>
      </w:r>
      <w:r w:rsidRPr="00995566">
        <w:rPr>
          <w:b/>
          <w:bCs/>
          <w:i/>
          <w:sz w:val="24"/>
          <w:szCs w:val="24"/>
        </w:rPr>
        <w:t>48 316,3 тыс. руб.</w:t>
      </w:r>
      <w:r w:rsidRPr="00995566">
        <w:rPr>
          <w:i/>
          <w:sz w:val="24"/>
          <w:szCs w:val="24"/>
        </w:rPr>
        <w:t>, выразившаяся в отложенных налоговых обязательствах «ОНО» в сумме 9 663 тыс. руб., образовалась за счет:</w:t>
      </w:r>
    </w:p>
    <w:p w:rsidR="000677A9" w:rsidRPr="00995566" w:rsidRDefault="000677A9" w:rsidP="000677A9">
      <w:pPr>
        <w:numPr>
          <w:ilvl w:val="0"/>
          <w:numId w:val="21"/>
        </w:numPr>
        <w:tabs>
          <w:tab w:val="clear" w:pos="1620"/>
          <w:tab w:val="num" w:pos="0"/>
        </w:tabs>
        <w:ind w:left="0" w:firstLine="567"/>
        <w:jc w:val="both"/>
      </w:pPr>
      <w:r w:rsidRPr="00995566">
        <w:t>превышение суммы косвенных расходов в БУ в сумме 48 316,2 тыс. руб.</w:t>
      </w:r>
    </w:p>
    <w:p w:rsidR="000677A9" w:rsidRPr="00995566" w:rsidRDefault="000677A9" w:rsidP="000677A9">
      <w:pPr>
        <w:ind w:left="567"/>
        <w:jc w:val="both"/>
      </w:pPr>
    </w:p>
    <w:p w:rsidR="000677A9" w:rsidRPr="00995566" w:rsidRDefault="00DF1F1B" w:rsidP="000677A9">
      <w:pPr>
        <w:ind w:firstLine="540"/>
        <w:jc w:val="both"/>
      </w:pPr>
      <w:r w:rsidRPr="00995566">
        <w:t>В течение 2016 года уплачены штрафные санкции и пени за просрочку платежей по налогам на сумму  5 315,6 тыс. руб</w:t>
      </w:r>
      <w:r w:rsidR="000677A9" w:rsidRPr="00995566">
        <w:t>.</w:t>
      </w:r>
    </w:p>
    <w:p w:rsidR="00920E8E" w:rsidRPr="00995566" w:rsidRDefault="00920E8E" w:rsidP="000473E7">
      <w:pPr>
        <w:spacing w:line="192" w:lineRule="auto"/>
        <w:ind w:firstLine="539"/>
        <w:jc w:val="both"/>
        <w:rPr>
          <w:sz w:val="25"/>
          <w:szCs w:val="25"/>
        </w:rPr>
      </w:pPr>
    </w:p>
    <w:p w:rsidR="0041184E" w:rsidRPr="00995566" w:rsidRDefault="0041184E" w:rsidP="00587655">
      <w:pPr>
        <w:pStyle w:val="2"/>
        <w:numPr>
          <w:ilvl w:val="1"/>
          <w:numId w:val="4"/>
        </w:numPr>
        <w:tabs>
          <w:tab w:val="num" w:pos="540"/>
        </w:tabs>
        <w:ind w:left="540" w:hanging="540"/>
        <w:rPr>
          <w:b/>
          <w:sz w:val="28"/>
          <w:szCs w:val="28"/>
        </w:rPr>
      </w:pPr>
      <w:bookmarkStart w:id="13" w:name="_Toc387934536"/>
      <w:r w:rsidRPr="00995566">
        <w:rPr>
          <w:b/>
          <w:sz w:val="28"/>
          <w:szCs w:val="28"/>
        </w:rPr>
        <w:t>Финансово-экономический анализ деятельности Общества за 20</w:t>
      </w:r>
      <w:r w:rsidR="007C2912" w:rsidRPr="00995566">
        <w:rPr>
          <w:b/>
          <w:sz w:val="28"/>
          <w:szCs w:val="28"/>
        </w:rPr>
        <w:t>1</w:t>
      </w:r>
      <w:r w:rsidR="00E27B12" w:rsidRPr="00995566">
        <w:rPr>
          <w:b/>
          <w:sz w:val="28"/>
          <w:szCs w:val="28"/>
        </w:rPr>
        <w:t>6</w:t>
      </w:r>
      <w:r w:rsidRPr="00995566">
        <w:rPr>
          <w:b/>
          <w:sz w:val="28"/>
          <w:szCs w:val="28"/>
        </w:rPr>
        <w:t xml:space="preserve"> год</w:t>
      </w:r>
      <w:bookmarkEnd w:id="13"/>
    </w:p>
    <w:p w:rsidR="00373754" w:rsidRPr="00995566" w:rsidRDefault="00373754" w:rsidP="00373754"/>
    <w:p w:rsidR="0041184E" w:rsidRPr="00995566" w:rsidRDefault="0041184E" w:rsidP="00587655">
      <w:pPr>
        <w:pStyle w:val="3"/>
        <w:numPr>
          <w:ilvl w:val="2"/>
          <w:numId w:val="4"/>
        </w:numPr>
        <w:rPr>
          <w:b/>
          <w:sz w:val="24"/>
        </w:rPr>
      </w:pPr>
      <w:bookmarkStart w:id="14" w:name="_Toc387934537"/>
      <w:r w:rsidRPr="00995566">
        <w:rPr>
          <w:b/>
          <w:sz w:val="24"/>
        </w:rPr>
        <w:t>Движение и структура активов и пассивов</w:t>
      </w:r>
      <w:bookmarkEnd w:id="14"/>
    </w:p>
    <w:p w:rsidR="00373754" w:rsidRPr="00995566" w:rsidRDefault="00373754" w:rsidP="00373754"/>
    <w:p w:rsidR="00452E8C" w:rsidRPr="00995566" w:rsidRDefault="00452E8C" w:rsidP="00452E8C">
      <w:pPr>
        <w:pStyle w:val="20"/>
        <w:spacing w:line="216" w:lineRule="auto"/>
        <w:ind w:firstLine="720"/>
      </w:pPr>
      <w:r w:rsidRPr="00995566">
        <w:t xml:space="preserve">В активах организации доля текущих активов составляет </w:t>
      </w:r>
      <w:r w:rsidR="00E34071" w:rsidRPr="00995566">
        <w:t xml:space="preserve">52,8 </w:t>
      </w:r>
      <w:r w:rsidRPr="00995566">
        <w:t xml:space="preserve">%, </w:t>
      </w:r>
      <w:r w:rsidRPr="00995566">
        <w:rPr>
          <w:i/>
          <w:u w:val="single"/>
        </w:rPr>
        <w:t xml:space="preserve">а внеоборотных средств </w:t>
      </w:r>
      <w:r w:rsidR="00E34071" w:rsidRPr="00995566">
        <w:rPr>
          <w:i/>
          <w:u w:val="single"/>
        </w:rPr>
        <w:t>47,2</w:t>
      </w:r>
      <w:r w:rsidRPr="00995566">
        <w:rPr>
          <w:i/>
          <w:u w:val="single"/>
        </w:rPr>
        <w:t>%</w:t>
      </w:r>
      <w:r w:rsidRPr="00995566">
        <w:t>. Таким образом, наибольший удельный вес в структуре совокупных активов приходится на оборотные активы, что способствует ускорению оборачиваемости средств предприятия, т.е. предприятие использует интенсивную политику управления активами.</w:t>
      </w:r>
    </w:p>
    <w:p w:rsidR="00820575" w:rsidRPr="00995566" w:rsidRDefault="00820575" w:rsidP="008D7E20">
      <w:pPr>
        <w:pStyle w:val="20"/>
        <w:ind w:firstLine="720"/>
        <w:rPr>
          <w:i/>
        </w:rPr>
      </w:pPr>
    </w:p>
    <w:p w:rsidR="0041184E" w:rsidRPr="00995566" w:rsidRDefault="00AA2D08" w:rsidP="001F43E6">
      <w:pPr>
        <w:jc w:val="center"/>
      </w:pPr>
      <w:r>
        <w:rPr>
          <w:noProof/>
        </w:rPr>
        <w:drawing>
          <wp:inline distT="0" distB="0" distL="0" distR="0">
            <wp:extent cx="5197867" cy="2888234"/>
            <wp:effectExtent l="12192" t="6096" r="5831" b="0"/>
            <wp:docPr id="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3198" w:rsidRPr="00995566" w:rsidRDefault="00493198" w:rsidP="00493198">
      <w:pPr>
        <w:pStyle w:val="afa"/>
        <w:jc w:val="center"/>
        <w:rPr>
          <w:sz w:val="24"/>
          <w:szCs w:val="24"/>
        </w:rPr>
      </w:pPr>
      <w:r w:rsidRPr="00995566">
        <w:rPr>
          <w:sz w:val="24"/>
          <w:szCs w:val="24"/>
        </w:rPr>
        <w:t xml:space="preserve">Рисунок </w:t>
      </w:r>
      <w:r w:rsidR="004C3F4D" w:rsidRPr="00995566">
        <w:rPr>
          <w:sz w:val="24"/>
          <w:szCs w:val="24"/>
        </w:rPr>
        <w:fldChar w:fldCharType="begin"/>
      </w:r>
      <w:r w:rsidRPr="00995566">
        <w:rPr>
          <w:sz w:val="24"/>
          <w:szCs w:val="24"/>
        </w:rPr>
        <w:instrText xml:space="preserve"> SEQ Рисунок \* ARABIC </w:instrText>
      </w:r>
      <w:r w:rsidR="004C3F4D" w:rsidRPr="00995566">
        <w:rPr>
          <w:sz w:val="24"/>
          <w:szCs w:val="24"/>
        </w:rPr>
        <w:fldChar w:fldCharType="separate"/>
      </w:r>
      <w:r w:rsidR="00B756F7" w:rsidRPr="00995566">
        <w:rPr>
          <w:noProof/>
          <w:sz w:val="24"/>
          <w:szCs w:val="24"/>
        </w:rPr>
        <w:t>2</w:t>
      </w:r>
      <w:r w:rsidR="004C3F4D" w:rsidRPr="00995566">
        <w:rPr>
          <w:sz w:val="24"/>
          <w:szCs w:val="24"/>
        </w:rPr>
        <w:fldChar w:fldCharType="end"/>
      </w:r>
      <w:r w:rsidRPr="00995566">
        <w:rPr>
          <w:sz w:val="24"/>
          <w:szCs w:val="24"/>
        </w:rPr>
        <w:t xml:space="preserve">   Изменение структуры баланса предприятия</w:t>
      </w:r>
    </w:p>
    <w:p w:rsidR="00C87409" w:rsidRPr="00995566" w:rsidRDefault="00C87409" w:rsidP="00C87409">
      <w:pPr>
        <w:pStyle w:val="20"/>
        <w:spacing w:line="216" w:lineRule="auto"/>
        <w:ind w:firstLine="720"/>
      </w:pPr>
      <w:r w:rsidRPr="00995566">
        <w:rPr>
          <w:i/>
          <w:u w:val="single"/>
        </w:rPr>
        <w:t>Оборотные активы</w:t>
      </w:r>
      <w:r w:rsidRPr="00995566">
        <w:t xml:space="preserve"> предприятия формируются в основном за счет </w:t>
      </w:r>
      <w:r w:rsidR="00E34071" w:rsidRPr="00995566">
        <w:t>запасов и дебиторской задолженности,снижение</w:t>
      </w:r>
      <w:r w:rsidR="00CD52DB" w:rsidRPr="00995566">
        <w:t xml:space="preserve"> по сравнению с 2015 годом составил</w:t>
      </w:r>
      <w:r w:rsidR="00E34071" w:rsidRPr="00995566">
        <w:t>о36 %</w:t>
      </w:r>
      <w:r w:rsidRPr="00995566">
        <w:t>.</w:t>
      </w:r>
    </w:p>
    <w:p w:rsidR="00C50D95" w:rsidRPr="00995566" w:rsidRDefault="00C50D95" w:rsidP="00C50D95">
      <w:pPr>
        <w:pStyle w:val="20"/>
        <w:spacing w:line="216" w:lineRule="auto"/>
        <w:ind w:firstLine="720"/>
      </w:pPr>
      <w:r w:rsidRPr="00995566">
        <w:rPr>
          <w:i/>
          <w:u w:val="single"/>
        </w:rPr>
        <w:t>Собственный капитал</w:t>
      </w:r>
      <w:r w:rsidR="00E34071" w:rsidRPr="00995566">
        <w:t xml:space="preserve"> снизился по сравнению с предыдущим годом на 1 %</w:t>
      </w:r>
      <w:r w:rsidRPr="00995566">
        <w:t>.</w:t>
      </w:r>
      <w:r w:rsidR="00E34071" w:rsidRPr="00995566">
        <w:t xml:space="preserve"> Снижение показателя произошло за счет уменьшения нераспределенной прибыли прошлых лет – в июле 2016года Обществом были выплачены дивиденды за 2015 год в сумме 18 200 тыс. руб.</w:t>
      </w:r>
    </w:p>
    <w:p w:rsidR="00C50D95" w:rsidRPr="00995566" w:rsidRDefault="00C50D95" w:rsidP="00C50D95">
      <w:pPr>
        <w:pStyle w:val="20"/>
        <w:spacing w:line="216" w:lineRule="auto"/>
        <w:ind w:firstLine="720"/>
      </w:pPr>
      <w:r w:rsidRPr="00995566">
        <w:lastRenderedPageBreak/>
        <w:t>Задолженность по краткосрочным заемным средствам возросла на на</w:t>
      </w:r>
      <w:r w:rsidR="002912D7" w:rsidRPr="00995566">
        <w:t>141,3 % за счет перевода долгосрочной задолженности в краткосрочную. Задолженность по долгосрочным заемным средствам снизилась на 68,4 %.</w:t>
      </w:r>
    </w:p>
    <w:p w:rsidR="00C50D95" w:rsidRPr="00995566" w:rsidRDefault="00C50D95" w:rsidP="00C50D95">
      <w:pPr>
        <w:pStyle w:val="20"/>
        <w:spacing w:line="216" w:lineRule="auto"/>
        <w:ind w:firstLine="720"/>
      </w:pPr>
      <w:r w:rsidRPr="00995566">
        <w:rPr>
          <w:i/>
          <w:u w:val="single"/>
        </w:rPr>
        <w:t>Заемный капитал</w:t>
      </w:r>
      <w:r w:rsidRPr="00995566">
        <w:t xml:space="preserve"> организации </w:t>
      </w:r>
      <w:r w:rsidR="00E90F40" w:rsidRPr="00995566">
        <w:t>составил 2,6</w:t>
      </w:r>
      <w:r w:rsidRPr="00995566">
        <w:t>%.</w:t>
      </w:r>
    </w:p>
    <w:p w:rsidR="0028684A" w:rsidRPr="00995566" w:rsidRDefault="00C50D95" w:rsidP="00C50D95">
      <w:pPr>
        <w:pStyle w:val="20"/>
        <w:spacing w:line="216" w:lineRule="auto"/>
        <w:ind w:firstLine="720"/>
      </w:pPr>
      <w:r w:rsidRPr="00995566">
        <w:t>В целом, по общей оценке финансового состояния исследуемой организации можно отметить, что она усиливает свою финансовую независимость, так как доля собственного капитала повышена на 0.04 процентных пункта, при снижении заемного капитала на эту же величину.</w:t>
      </w:r>
    </w:p>
    <w:p w:rsidR="0028684A" w:rsidRPr="00995566" w:rsidRDefault="0028684A" w:rsidP="0028684A">
      <w:pPr>
        <w:pStyle w:val="20"/>
        <w:spacing w:line="216" w:lineRule="auto"/>
        <w:ind w:firstLine="720"/>
      </w:pPr>
    </w:p>
    <w:p w:rsidR="0041184E" w:rsidRPr="00995566" w:rsidRDefault="0041184E" w:rsidP="000473E7">
      <w:pPr>
        <w:pStyle w:val="3"/>
        <w:numPr>
          <w:ilvl w:val="2"/>
          <w:numId w:val="4"/>
        </w:numPr>
        <w:spacing w:line="216" w:lineRule="auto"/>
        <w:rPr>
          <w:b/>
          <w:sz w:val="28"/>
          <w:szCs w:val="28"/>
        </w:rPr>
      </w:pPr>
      <w:bookmarkStart w:id="15" w:name="_Toc387934538"/>
      <w:r w:rsidRPr="00995566">
        <w:rPr>
          <w:b/>
          <w:sz w:val="28"/>
          <w:szCs w:val="28"/>
        </w:rPr>
        <w:t>Эффективность управления капиталом</w:t>
      </w:r>
      <w:bookmarkEnd w:id="15"/>
    </w:p>
    <w:p w:rsidR="00443AD8" w:rsidRPr="00995566" w:rsidRDefault="00443AD8" w:rsidP="000473E7">
      <w:pPr>
        <w:spacing w:line="216" w:lineRule="auto"/>
      </w:pPr>
    </w:p>
    <w:p w:rsidR="0041184E" w:rsidRPr="00995566" w:rsidRDefault="0041184E" w:rsidP="008D7E20">
      <w:pPr>
        <w:pStyle w:val="a8"/>
        <w:ind w:firstLine="720"/>
        <w:jc w:val="left"/>
        <w:rPr>
          <w:b/>
          <w:i/>
          <w:szCs w:val="28"/>
          <w:u w:val="single"/>
        </w:rPr>
      </w:pPr>
      <w:r w:rsidRPr="00995566">
        <w:rPr>
          <w:b/>
          <w:i/>
          <w:szCs w:val="28"/>
          <w:u w:val="single"/>
        </w:rPr>
        <w:t>Ликвидность</w:t>
      </w:r>
    </w:p>
    <w:p w:rsidR="00BE1C07" w:rsidRPr="00995566" w:rsidRDefault="0041184E" w:rsidP="00BE1C07">
      <w:pPr>
        <w:ind w:firstLine="720"/>
        <w:jc w:val="both"/>
      </w:pPr>
      <w:r w:rsidRPr="00995566">
        <w:t>Показатели ликвидности баланса показывают, в какой степени организация способна расплатиться по краткосрочным обязательствам текущими акт</w:t>
      </w:r>
      <w:r w:rsidR="005E75A5" w:rsidRPr="00995566">
        <w:t>ивами. За анализируемый период</w:t>
      </w:r>
      <w:r w:rsidR="00841B66" w:rsidRPr="00995566">
        <w:t xml:space="preserve"> 201</w:t>
      </w:r>
      <w:r w:rsidR="00F97FCA" w:rsidRPr="00995566">
        <w:t>6</w:t>
      </w:r>
      <w:r w:rsidR="00841B66" w:rsidRPr="00995566">
        <w:t xml:space="preserve"> года</w:t>
      </w:r>
      <w:r w:rsidR="005E75A5" w:rsidRPr="00995566">
        <w:t>:</w:t>
      </w:r>
    </w:p>
    <w:p w:rsidR="00BE1C07" w:rsidRPr="00995566" w:rsidRDefault="00BE1C07" w:rsidP="00BE1C07">
      <w:pPr>
        <w:pStyle w:val="aff0"/>
        <w:numPr>
          <w:ilvl w:val="0"/>
          <w:numId w:val="21"/>
        </w:numPr>
        <w:tabs>
          <w:tab w:val="clear" w:pos="1620"/>
          <w:tab w:val="left" w:pos="567"/>
        </w:tabs>
        <w:ind w:left="0" w:firstLine="0"/>
        <w:jc w:val="both"/>
      </w:pPr>
      <w:r w:rsidRPr="00995566">
        <w:t xml:space="preserve">Значение </w:t>
      </w:r>
      <w:r w:rsidRPr="00995566">
        <w:rPr>
          <w:i/>
          <w:u w:val="single"/>
        </w:rPr>
        <w:t>коэффициента быстрой ликвидности</w:t>
      </w:r>
      <w:r w:rsidR="009C6E09" w:rsidRPr="00995566">
        <w:t>составило</w:t>
      </w:r>
      <w:r w:rsidR="00D21E3B" w:rsidRPr="00995566">
        <w:t xml:space="preserve"> 0,85</w:t>
      </w:r>
      <w:r w:rsidR="009C6E09" w:rsidRPr="00995566">
        <w:t>, по сравнению  с предыдущим годом произошло снижение</w:t>
      </w:r>
      <w:r w:rsidRPr="00995566">
        <w:t xml:space="preserve">. Это говорит о недостатке у организации ликвидных активов, которыми можно погасить наиболее срочные обязательства. </w:t>
      </w:r>
      <w:r w:rsidR="009C6E09" w:rsidRPr="00995566">
        <w:t>Ухудшение показателя произошло за счет роста краткосрочных кредитов на фоне снижения дебиторской задолженности.</w:t>
      </w:r>
    </w:p>
    <w:p w:rsidR="00BE1C07" w:rsidRPr="00995566" w:rsidRDefault="00BE1C07" w:rsidP="00BE1C07">
      <w:pPr>
        <w:pStyle w:val="aff0"/>
        <w:numPr>
          <w:ilvl w:val="0"/>
          <w:numId w:val="21"/>
        </w:numPr>
        <w:tabs>
          <w:tab w:val="clear" w:pos="1620"/>
          <w:tab w:val="left" w:pos="567"/>
        </w:tabs>
        <w:ind w:left="0" w:firstLine="0"/>
        <w:jc w:val="both"/>
      </w:pPr>
      <w:r w:rsidRPr="00995566">
        <w:rPr>
          <w:i/>
          <w:u w:val="single"/>
        </w:rPr>
        <w:t>Коэффициент текущей ликвидности</w:t>
      </w:r>
      <w:r w:rsidRPr="00995566">
        <w:t xml:space="preserve"> в отчетном периоде находится ниже нормативного значения </w:t>
      </w:r>
      <w:r w:rsidR="00D21E3B" w:rsidRPr="00995566">
        <w:t>и составляет 1,</w:t>
      </w:r>
      <w:r w:rsidR="006C502D" w:rsidRPr="00995566">
        <w:t>1</w:t>
      </w:r>
      <w:r w:rsidR="00D21E3B" w:rsidRPr="00995566">
        <w:t>7</w:t>
      </w:r>
      <w:r w:rsidRPr="00995566">
        <w:t>, что говорит о том, что предприятие не в полной мере обеспечено собственными средствами для ведения хозяйственной деятельности и своевременного погашения срочных обязательств. Вместе с тем, показатель все же находится на уровне, превышающем единицу, что указывает на то, что в течение операционного цикла организация имеет возможность погасить свои краткосрочные обязательства. За рассматриваемый период коэффициент с</w:t>
      </w:r>
      <w:r w:rsidR="0054457A" w:rsidRPr="00995566">
        <w:t>низился на 1,55</w:t>
      </w:r>
      <w:r w:rsidRPr="00995566">
        <w:t>.</w:t>
      </w:r>
    </w:p>
    <w:p w:rsidR="00646ADB" w:rsidRPr="00995566" w:rsidRDefault="00AA2D08" w:rsidP="00646ADB">
      <w:pPr>
        <w:tabs>
          <w:tab w:val="left" w:pos="142"/>
          <w:tab w:val="left" w:pos="993"/>
        </w:tabs>
        <w:jc w:val="both"/>
      </w:pPr>
      <w:r>
        <w:rPr>
          <w:noProof/>
        </w:rPr>
        <w:drawing>
          <wp:inline distT="0" distB="0" distL="0" distR="0">
            <wp:extent cx="5124196" cy="2395474"/>
            <wp:effectExtent l="12192" t="6096" r="8382"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184E" w:rsidRPr="00995566" w:rsidRDefault="00493198" w:rsidP="00493198">
      <w:pPr>
        <w:pStyle w:val="afa"/>
        <w:ind w:firstLine="720"/>
        <w:jc w:val="center"/>
        <w:rPr>
          <w:sz w:val="24"/>
          <w:szCs w:val="24"/>
        </w:rPr>
      </w:pPr>
      <w:r w:rsidRPr="00995566">
        <w:rPr>
          <w:sz w:val="24"/>
          <w:szCs w:val="24"/>
        </w:rPr>
        <w:t xml:space="preserve">Рисунок </w:t>
      </w:r>
      <w:r w:rsidR="004C3F4D" w:rsidRPr="00995566">
        <w:rPr>
          <w:sz w:val="24"/>
          <w:szCs w:val="24"/>
        </w:rPr>
        <w:fldChar w:fldCharType="begin"/>
      </w:r>
      <w:r w:rsidRPr="00995566">
        <w:rPr>
          <w:sz w:val="24"/>
          <w:szCs w:val="24"/>
        </w:rPr>
        <w:instrText xml:space="preserve"> SEQ Рисунок \* ARABIC </w:instrText>
      </w:r>
      <w:r w:rsidR="004C3F4D" w:rsidRPr="00995566">
        <w:rPr>
          <w:sz w:val="24"/>
          <w:szCs w:val="24"/>
        </w:rPr>
        <w:fldChar w:fldCharType="separate"/>
      </w:r>
      <w:r w:rsidR="00B756F7" w:rsidRPr="00995566">
        <w:rPr>
          <w:noProof/>
          <w:sz w:val="24"/>
          <w:szCs w:val="24"/>
        </w:rPr>
        <w:t>3</w:t>
      </w:r>
      <w:r w:rsidR="004C3F4D" w:rsidRPr="00995566">
        <w:rPr>
          <w:sz w:val="24"/>
          <w:szCs w:val="24"/>
        </w:rPr>
        <w:fldChar w:fldCharType="end"/>
      </w:r>
      <w:r w:rsidR="0041184E" w:rsidRPr="00995566">
        <w:rPr>
          <w:sz w:val="24"/>
          <w:szCs w:val="24"/>
        </w:rPr>
        <w:t>Изменения коэффициентов ликвидности</w:t>
      </w:r>
    </w:p>
    <w:p w:rsidR="006C502D" w:rsidRPr="00995566" w:rsidRDefault="006C502D" w:rsidP="008D7E20">
      <w:pPr>
        <w:pStyle w:val="a8"/>
        <w:ind w:firstLine="720"/>
        <w:jc w:val="left"/>
        <w:rPr>
          <w:b/>
          <w:i/>
          <w:szCs w:val="28"/>
          <w:u w:val="single"/>
        </w:rPr>
      </w:pPr>
    </w:p>
    <w:p w:rsidR="0041184E" w:rsidRPr="00995566" w:rsidRDefault="0041184E" w:rsidP="008D7E20">
      <w:pPr>
        <w:pStyle w:val="a8"/>
        <w:ind w:firstLine="720"/>
        <w:jc w:val="left"/>
        <w:rPr>
          <w:b/>
          <w:i/>
          <w:szCs w:val="28"/>
          <w:u w:val="single"/>
        </w:rPr>
      </w:pPr>
      <w:r w:rsidRPr="00995566">
        <w:rPr>
          <w:b/>
          <w:i/>
          <w:szCs w:val="28"/>
          <w:u w:val="single"/>
        </w:rPr>
        <w:t>Оценка финансовой устойчивости</w:t>
      </w:r>
    </w:p>
    <w:p w:rsidR="0041184E" w:rsidRPr="00995566" w:rsidRDefault="0041184E" w:rsidP="008D7E20">
      <w:pPr>
        <w:pStyle w:val="20"/>
        <w:ind w:firstLine="720"/>
      </w:pPr>
      <w:r w:rsidRPr="00995566">
        <w:t>Финансовая устойчивость отражает уровень деятельности предприятия в зависимости от заемного капитала. Финансово – экономическая политика обусловила следующие изменения в структурной финансовой устойчивости.</w:t>
      </w:r>
    </w:p>
    <w:p w:rsidR="009D27B7" w:rsidRPr="00995566" w:rsidRDefault="009D27B7" w:rsidP="009D27B7">
      <w:pPr>
        <w:pStyle w:val="20"/>
        <w:ind w:firstLine="720"/>
      </w:pPr>
      <w:r w:rsidRPr="00995566">
        <w:t>К положительным признакам можно отнести тот факт, что оборотные активы анализируемой организации превышают краткосрочные обязательства, что свидетельствует о способности погасить задолженность перед кредиторами.</w:t>
      </w:r>
    </w:p>
    <w:p w:rsidR="009D27B7" w:rsidRPr="00995566" w:rsidRDefault="00EF6A9D" w:rsidP="009D27B7">
      <w:pPr>
        <w:pStyle w:val="20"/>
        <w:ind w:firstLine="720"/>
      </w:pPr>
      <w:r w:rsidRPr="00995566">
        <w:t xml:space="preserve">Собственные оборотные средства по итогам 2016 года составили отрицательную величину. Это связано с тем, что Обществом оборотные активы – денежные средства – </w:t>
      </w:r>
      <w:r w:rsidRPr="00995566">
        <w:lastRenderedPageBreak/>
        <w:t>были вложены во внеоборотные активы – основные фонды. Обществом были приобретены 2 объекта недвижимого имущества.</w:t>
      </w:r>
    </w:p>
    <w:p w:rsidR="002146ED" w:rsidRPr="00995566" w:rsidRDefault="002C0018" w:rsidP="002146ED">
      <w:pPr>
        <w:pStyle w:val="20"/>
        <w:ind w:firstLine="720"/>
      </w:pPr>
      <w:r w:rsidRPr="00995566">
        <w:rPr>
          <w:i/>
          <w:u w:val="single"/>
        </w:rPr>
        <w:t>К</w:t>
      </w:r>
      <w:r w:rsidR="0041184E" w:rsidRPr="00995566">
        <w:rPr>
          <w:i/>
          <w:u w:val="single"/>
        </w:rPr>
        <w:t>оэффициент соотношения заемных и собственных средств</w:t>
      </w:r>
      <w:r w:rsidR="002146ED" w:rsidRPr="00995566">
        <w:t xml:space="preserve">равен </w:t>
      </w:r>
      <w:r w:rsidR="00D21E3B" w:rsidRPr="00995566">
        <w:t>1,97</w:t>
      </w:r>
      <w:r w:rsidR="002146ED" w:rsidRPr="00995566">
        <w:t xml:space="preserve">. Это означает, что на каждый рубль собственных средств, вложенных в активы предприятия, приходится </w:t>
      </w:r>
      <w:r w:rsidR="00D21E3B" w:rsidRPr="00995566">
        <w:t>2</w:t>
      </w:r>
      <w:r w:rsidR="002146ED" w:rsidRPr="00995566">
        <w:t xml:space="preserve"> руб. заемных средств. Спад показателя в динамике на 0</w:t>
      </w:r>
      <w:r w:rsidR="0054457A" w:rsidRPr="00995566">
        <w:t>,4</w:t>
      </w:r>
      <w:r w:rsidR="002146ED" w:rsidRPr="00995566">
        <w:t xml:space="preserve"> свидетельствует об ослаблении зависимости организации от внешних инвесторов и кредиторов, т.е. о некотором усилении финансовой устойчивости.</w:t>
      </w:r>
    </w:p>
    <w:p w:rsidR="00BF6BB3" w:rsidRPr="00995566" w:rsidRDefault="002146ED" w:rsidP="002146ED">
      <w:pPr>
        <w:pStyle w:val="20"/>
        <w:ind w:firstLine="720"/>
      </w:pPr>
      <w:r w:rsidRPr="00995566">
        <w:t>На конец анализируемого периода 85.3% собственных и приравненных к ним средств направлялось на пополнение наиболее мобильной части имущества организации (оборотных активов), т.е. владельцы компании в случае необходимости смогут вывести 85.3% своего капитала из этого бизнеса без значительных потерь.</w:t>
      </w:r>
    </w:p>
    <w:p w:rsidR="002146ED" w:rsidRPr="00995566" w:rsidRDefault="002146ED" w:rsidP="002146ED">
      <w:pPr>
        <w:pStyle w:val="20"/>
        <w:ind w:firstLine="720"/>
      </w:pPr>
      <w:r w:rsidRPr="00995566">
        <w:rPr>
          <w:i/>
          <w:u w:val="single"/>
        </w:rPr>
        <w:t>Коэффициент маневренности</w:t>
      </w:r>
      <w:r w:rsidR="0054457A" w:rsidRPr="00995566">
        <w:t xml:space="preserve"> снизился с 1,</w:t>
      </w:r>
      <w:r w:rsidRPr="00995566">
        <w:t>5до 0</w:t>
      </w:r>
      <w:r w:rsidR="0054457A" w:rsidRPr="00995566">
        <w:t>,9</w:t>
      </w:r>
      <w:r w:rsidRPr="00995566">
        <w:t>, что говорит о снижении мобильности собственных средств организации и снижении свободы в маневрировании этими средствами. Причины изменения коэффициента маневренности рассматриваются на основе расчета динамики собственного капитала и иммобилизованных активов.</w:t>
      </w:r>
    </w:p>
    <w:p w:rsidR="00BF6BB3" w:rsidRPr="00995566" w:rsidRDefault="002146ED" w:rsidP="00BF6BB3">
      <w:pPr>
        <w:pStyle w:val="20"/>
        <w:ind w:firstLine="720"/>
      </w:pPr>
      <w:r w:rsidRPr="00995566">
        <w:rPr>
          <w:i/>
          <w:u w:val="single"/>
        </w:rPr>
        <w:t>Значение коэффициента постоянного актива</w:t>
      </w:r>
      <w:r w:rsidRPr="00995566">
        <w:t xml:space="preserve"> говорит о низкой доле основных средств и внеоборотных активов в источниках собственных средств. По состоянию на конец периода их стоимость покрывается за счет собственных средств на 42</w:t>
      </w:r>
      <w:r w:rsidR="0054457A" w:rsidRPr="00995566">
        <w:t>,</w:t>
      </w:r>
      <w:r w:rsidRPr="00995566">
        <w:t>8%. Следовательно, в долгосрочном периоде возможна потеря уровня платежеспособности предприятия. При этом сократились финансовые возможности предприятия финансировать свои внеоборотные активы за счет собственных средств</w:t>
      </w:r>
      <w:r w:rsidR="009430CF" w:rsidRPr="00995566">
        <w:t xml:space="preserve">. </w:t>
      </w:r>
    </w:p>
    <w:p w:rsidR="002146ED" w:rsidRPr="00995566" w:rsidRDefault="002146ED" w:rsidP="002146ED">
      <w:pPr>
        <w:pStyle w:val="20"/>
        <w:ind w:firstLine="720"/>
      </w:pPr>
      <w:r w:rsidRPr="00995566">
        <w:rPr>
          <w:i/>
          <w:u w:val="single"/>
        </w:rPr>
        <w:t xml:space="preserve">Коэффициент покрытия инвестиций равен </w:t>
      </w:r>
      <w:r w:rsidR="0054457A" w:rsidRPr="00995566">
        <w:rPr>
          <w:i/>
          <w:u w:val="single"/>
        </w:rPr>
        <w:t>0,4</w:t>
      </w:r>
      <w:r w:rsidRPr="00995566">
        <w:t xml:space="preserve"> и не соответствует нормативному значению (при норме 0.75). За текущий период значение коэффициента уменьшилось на 0</w:t>
      </w:r>
      <w:r w:rsidR="0054457A" w:rsidRPr="00995566">
        <w:t>,3</w:t>
      </w:r>
      <w:r w:rsidRPr="00995566">
        <w:t>.</w:t>
      </w:r>
    </w:p>
    <w:p w:rsidR="002146ED" w:rsidRPr="00995566" w:rsidRDefault="002146ED" w:rsidP="002146ED">
      <w:pPr>
        <w:pStyle w:val="20"/>
        <w:ind w:firstLine="720"/>
      </w:pPr>
      <w:r w:rsidRPr="00995566">
        <w:t xml:space="preserve">Значение показателя </w:t>
      </w:r>
      <w:r w:rsidRPr="00995566">
        <w:rPr>
          <w:i/>
          <w:u w:val="single"/>
        </w:rPr>
        <w:t>коэффициента мобильности оборотных средств</w:t>
      </w:r>
      <w:r w:rsidRPr="00995566">
        <w:t xml:space="preserve"> позволяет отнести предприятие к низкой группе риска потери платежеспособности, т.е. уровень его платежеспособности достаточно высок.</w:t>
      </w:r>
    </w:p>
    <w:p w:rsidR="002146ED" w:rsidRPr="00995566" w:rsidRDefault="002146ED" w:rsidP="002146ED">
      <w:pPr>
        <w:pStyle w:val="20"/>
        <w:ind w:firstLine="720"/>
      </w:pPr>
      <w:r w:rsidRPr="00995566">
        <w:t xml:space="preserve">Значение </w:t>
      </w:r>
      <w:r w:rsidRPr="00995566">
        <w:rPr>
          <w:i/>
          <w:u w:val="single"/>
        </w:rPr>
        <w:t>коэффициента обеспеченности материальных запасов</w:t>
      </w:r>
      <w:r w:rsidRPr="00995566">
        <w:t xml:space="preserve"> по состоянию на конец анализируемого периода составило 3</w:t>
      </w:r>
      <w:r w:rsidR="0054457A" w:rsidRPr="00995566">
        <w:t>,</w:t>
      </w:r>
      <w:r w:rsidRPr="00995566">
        <w:t>7, что соответствует норме. За рассматриваемый период значение коэффициента выросло на 1</w:t>
      </w:r>
      <w:r w:rsidR="0054457A" w:rsidRPr="00995566">
        <w:t>,6</w:t>
      </w:r>
      <w:r w:rsidRPr="00995566">
        <w:t>.</w:t>
      </w:r>
    </w:p>
    <w:p w:rsidR="002146ED" w:rsidRPr="00995566" w:rsidRDefault="002146ED" w:rsidP="002146ED">
      <w:pPr>
        <w:pStyle w:val="20"/>
        <w:ind w:firstLine="720"/>
      </w:pPr>
      <w:r w:rsidRPr="00995566">
        <w:rPr>
          <w:i/>
          <w:u w:val="single"/>
        </w:rPr>
        <w:t>Коэффициент краткосрочной задолженности</w:t>
      </w:r>
      <w:r w:rsidRPr="00995566">
        <w:t xml:space="preserve"> показывает преобладание краткосрочных источников в структуре заемных средств, что является негативным фактом, который характеризует ухудшение структуры баланса и повышение риска утраты финансовой устойчивости.</w:t>
      </w:r>
    </w:p>
    <w:p w:rsidR="002146ED" w:rsidRPr="00995566" w:rsidRDefault="00A93D88" w:rsidP="00A93D88">
      <w:pPr>
        <w:pStyle w:val="20"/>
        <w:ind w:firstLine="720"/>
      </w:pPr>
      <w:r w:rsidRPr="00995566">
        <w:t xml:space="preserve">Делая вывод </w:t>
      </w:r>
      <w:r w:rsidR="0054457A" w:rsidRPr="00995566">
        <w:t>об</w:t>
      </w:r>
      <w:r w:rsidRPr="00995566">
        <w:t xml:space="preserve"> оценке финансовой устойчивости предприятия, </w:t>
      </w:r>
      <w:r w:rsidR="0054457A" w:rsidRPr="00995566">
        <w:t xml:space="preserve">стоит сказать, что </w:t>
      </w:r>
      <w:r w:rsidRPr="00995566">
        <w:t>доля собственных средств в оборотных активах выше 10%, что соответствует нормативам минимального уровня устойчивого финансового состояния. Финансовое состояние с точки зрения состояни</w:t>
      </w:r>
      <w:r w:rsidR="0054457A" w:rsidRPr="00995566">
        <w:t>я</w:t>
      </w:r>
      <w:r w:rsidRPr="00995566">
        <w:t xml:space="preserve"> запасов и обеспеченность их источниками формирования является абсолютно устойчивым, так как в ходе анализа установлен излишек собственных и долгосрочных заемных источников формирования запасов, и излишек общей величины основных источников формирования запасов. Большинство коэффициентов финансовой устойчивости выше нормативных значений, следовательно, за анализируемый период организация имеет повышенную рыночную финансовую устойчивость. Отрицательная динамика почти всех полученных коэффициентов свидетельствует о снижении рыночной финансовой устойчивости.</w:t>
      </w:r>
    </w:p>
    <w:p w:rsidR="0083226C" w:rsidRPr="00995566" w:rsidRDefault="00B3716E" w:rsidP="00A93D88">
      <w:pPr>
        <w:pStyle w:val="20"/>
        <w:ind w:firstLine="720"/>
      </w:pPr>
      <w:r w:rsidRPr="00995566">
        <w:rPr>
          <w:i/>
          <w:u w:val="single"/>
        </w:rPr>
        <w:t>В</w:t>
      </w:r>
      <w:r w:rsidR="0041184E" w:rsidRPr="00995566">
        <w:rPr>
          <w:i/>
          <w:u w:val="single"/>
        </w:rPr>
        <w:t>еличин</w:t>
      </w:r>
      <w:r w:rsidRPr="00995566">
        <w:rPr>
          <w:i/>
          <w:u w:val="single"/>
        </w:rPr>
        <w:t>а</w:t>
      </w:r>
      <w:r w:rsidR="0041184E" w:rsidRPr="00995566">
        <w:rPr>
          <w:i/>
          <w:u w:val="single"/>
        </w:rPr>
        <w:t xml:space="preserve"> «чистых» активов</w:t>
      </w:r>
      <w:r w:rsidR="0041184E" w:rsidRPr="00995566">
        <w:t>. Чистые активы - это величина, определяемая путе</w:t>
      </w:r>
      <w:r w:rsidR="0041184E" w:rsidRPr="00995566">
        <w:rPr>
          <w:sz w:val="22"/>
          <w:szCs w:val="22"/>
        </w:rPr>
        <w:t>м вычита</w:t>
      </w:r>
      <w:r w:rsidR="0041184E" w:rsidRPr="00995566">
        <w:t>ния из суммы активов акционерного общества, принимаемых к расчету, суммы ег</w:t>
      </w:r>
      <w:r w:rsidR="0041184E" w:rsidRPr="00995566">
        <w:rPr>
          <w:sz w:val="22"/>
          <w:szCs w:val="22"/>
        </w:rPr>
        <w:t>о обязате</w:t>
      </w:r>
      <w:r w:rsidR="0041184E" w:rsidRPr="00995566">
        <w:t xml:space="preserve">льств, принимаемых к расчету (Приказ ФКЦБ N 03-6/пз от 29 января 2003 года). </w:t>
      </w:r>
      <w:r w:rsidR="00896D3A" w:rsidRPr="00995566">
        <w:t>Чистые активы организации за</w:t>
      </w:r>
      <w:r w:rsidR="00A93D88" w:rsidRPr="00995566">
        <w:t xml:space="preserve"> отчетный период</w:t>
      </w:r>
      <w:r w:rsidR="00896D3A" w:rsidRPr="00995566">
        <w:t xml:space="preserve"> 2016 года выросли</w:t>
      </w:r>
      <w:r w:rsidR="00A93D88" w:rsidRPr="00995566">
        <w:t xml:space="preserve"> на </w:t>
      </w:r>
      <w:r w:rsidR="00896D3A" w:rsidRPr="00995566">
        <w:t xml:space="preserve">сумму </w:t>
      </w:r>
      <w:r w:rsidR="00581F2F" w:rsidRPr="00995566">
        <w:t>291 611</w:t>
      </w:r>
      <w:r w:rsidR="00752C20" w:rsidRPr="00995566">
        <w:t xml:space="preserve"> тыс.руб. </w:t>
      </w:r>
      <w:r w:rsidR="00A93D88" w:rsidRPr="00995566">
        <w:t xml:space="preserve">% превышают уставный капитал. Это положительно характеризует финансовое положение, полностью удовлетворяя требованиям нормативных актов к величине чистых активов организации. Превышение чистых активов над уставным капиталом говорит о хорошем финансовом положении организации по данному признаку (организация не имеет </w:t>
      </w:r>
      <w:r w:rsidR="00A93D88" w:rsidRPr="00995566">
        <w:lastRenderedPageBreak/>
        <w:t xml:space="preserve">признаков банкротства). Возможно увеличение уставного капитала общества на </w:t>
      </w:r>
      <w:r w:rsidR="00581F2F" w:rsidRPr="00995566">
        <w:t>291 611</w:t>
      </w:r>
      <w:r w:rsidR="0083226C" w:rsidRPr="00995566">
        <w:t xml:space="preserve"> тыс.руб</w:t>
      </w:r>
      <w:r w:rsidR="00EF6A9D" w:rsidRPr="00995566">
        <w:t>.</w:t>
      </w:r>
    </w:p>
    <w:p w:rsidR="0083226C" w:rsidRPr="00995566" w:rsidRDefault="0083226C" w:rsidP="00A93D88">
      <w:pPr>
        <w:pStyle w:val="20"/>
        <w:ind w:firstLine="720"/>
      </w:pPr>
    </w:p>
    <w:p w:rsidR="00840F59" w:rsidRPr="00995566" w:rsidRDefault="00A93D88" w:rsidP="00A93D88">
      <w:pPr>
        <w:pStyle w:val="20"/>
        <w:ind w:firstLine="720"/>
      </w:pPr>
      <w:r w:rsidRPr="00995566">
        <w:t>.</w:t>
      </w:r>
      <w:r w:rsidR="00AA2D08">
        <w:rPr>
          <w:noProof/>
        </w:rPr>
        <w:drawing>
          <wp:inline distT="0" distB="0" distL="0" distR="0">
            <wp:extent cx="4587875" cy="2751455"/>
            <wp:effectExtent l="19050" t="0" r="317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4587875" cy="2751455"/>
                    </a:xfrm>
                    <a:prstGeom prst="rect">
                      <a:avLst/>
                    </a:prstGeom>
                    <a:noFill/>
                    <a:ln w="9525">
                      <a:noFill/>
                      <a:miter lim="800000"/>
                      <a:headEnd/>
                      <a:tailEnd/>
                    </a:ln>
                  </pic:spPr>
                </pic:pic>
              </a:graphicData>
            </a:graphic>
          </wp:inline>
        </w:drawing>
      </w:r>
    </w:p>
    <w:p w:rsidR="00840F59" w:rsidRPr="00995566" w:rsidRDefault="00493198" w:rsidP="00493198">
      <w:pPr>
        <w:pStyle w:val="afa"/>
        <w:ind w:firstLine="540"/>
        <w:jc w:val="center"/>
        <w:rPr>
          <w:sz w:val="24"/>
          <w:szCs w:val="24"/>
        </w:rPr>
      </w:pPr>
      <w:r w:rsidRPr="00995566">
        <w:rPr>
          <w:sz w:val="24"/>
          <w:szCs w:val="24"/>
        </w:rPr>
        <w:t xml:space="preserve">Рисунок </w:t>
      </w:r>
      <w:r w:rsidR="00BF6BB3" w:rsidRPr="00995566">
        <w:rPr>
          <w:sz w:val="24"/>
          <w:szCs w:val="24"/>
        </w:rPr>
        <w:t>4</w:t>
      </w:r>
      <w:r w:rsidR="00840F59" w:rsidRPr="00995566">
        <w:rPr>
          <w:sz w:val="24"/>
          <w:szCs w:val="24"/>
        </w:rPr>
        <w:t>Изменение «чистых» активов</w:t>
      </w:r>
    </w:p>
    <w:p w:rsidR="0041184E" w:rsidRPr="00995566" w:rsidRDefault="0041184E" w:rsidP="008D7E20">
      <w:pPr>
        <w:pStyle w:val="a8"/>
        <w:ind w:firstLine="720"/>
        <w:jc w:val="left"/>
        <w:rPr>
          <w:b/>
          <w:i/>
          <w:szCs w:val="28"/>
          <w:u w:val="single"/>
        </w:rPr>
      </w:pPr>
      <w:r w:rsidRPr="00995566">
        <w:rPr>
          <w:b/>
          <w:i/>
          <w:szCs w:val="28"/>
          <w:u w:val="single"/>
        </w:rPr>
        <w:t xml:space="preserve"> Оценка уровня рентабельности</w:t>
      </w:r>
    </w:p>
    <w:p w:rsidR="0041184E" w:rsidRPr="00995566" w:rsidRDefault="0041184E" w:rsidP="008D7E20">
      <w:pPr>
        <w:pStyle w:val="20"/>
        <w:ind w:firstLine="720"/>
      </w:pPr>
      <w:r w:rsidRPr="00995566">
        <w:t>В качестве метода калькулирования себестоимости продукции на предприятии используется «</w:t>
      </w:r>
      <w:r w:rsidRPr="00995566">
        <w:rPr>
          <w:lang w:val="en-US"/>
        </w:rPr>
        <w:t>Direct</w:t>
      </w:r>
      <w:r w:rsidRPr="00995566">
        <w:t>-</w:t>
      </w:r>
      <w:r w:rsidRPr="00995566">
        <w:rPr>
          <w:lang w:val="en-US"/>
        </w:rPr>
        <w:t>costing</w:t>
      </w:r>
      <w:r w:rsidRPr="00995566">
        <w:t xml:space="preserve">», то есть метод, при котором постоянные (управленческие) расходы всей суммой относятся на финансовый результат периода, в котором реализуется продукция, и не разносятся по видам услуг.  </w:t>
      </w:r>
    </w:p>
    <w:p w:rsidR="00443AD8" w:rsidRPr="00995566" w:rsidRDefault="0054457A" w:rsidP="00443AD8">
      <w:pPr>
        <w:pStyle w:val="afa"/>
        <w:jc w:val="right"/>
      </w:pPr>
      <w:r w:rsidRPr="00995566">
        <w:t>Та</w:t>
      </w:r>
      <w:r w:rsidR="00493198" w:rsidRPr="00995566">
        <w:t xml:space="preserve">блица </w:t>
      </w:r>
      <w:r w:rsidR="007726BC" w:rsidRPr="00995566">
        <w:t>4</w:t>
      </w:r>
    </w:p>
    <w:p w:rsidR="006B153D" w:rsidRPr="00995566" w:rsidRDefault="000D7FA5" w:rsidP="00443AD8">
      <w:pPr>
        <w:pStyle w:val="afa"/>
        <w:jc w:val="center"/>
        <w:rPr>
          <w:sz w:val="22"/>
        </w:rPr>
      </w:pPr>
      <w:r w:rsidRPr="00995566">
        <w:rPr>
          <w:i/>
          <w:sz w:val="24"/>
          <w:szCs w:val="24"/>
        </w:rPr>
        <w:t>Маржинальный анализ прибыли</w:t>
      </w:r>
    </w:p>
    <w:tbl>
      <w:tblPr>
        <w:tblW w:w="9374" w:type="dxa"/>
        <w:tblInd w:w="91" w:type="dxa"/>
        <w:tblLook w:val="04A0"/>
      </w:tblPr>
      <w:tblGrid>
        <w:gridCol w:w="3278"/>
        <w:gridCol w:w="1560"/>
        <w:gridCol w:w="1701"/>
        <w:gridCol w:w="1417"/>
        <w:gridCol w:w="1418"/>
      </w:tblGrid>
      <w:tr w:rsidR="00950BCB" w:rsidRPr="00995566" w:rsidTr="00950BCB">
        <w:trPr>
          <w:trHeight w:val="315"/>
        </w:trPr>
        <w:tc>
          <w:tcPr>
            <w:tcW w:w="32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BCB" w:rsidRPr="00995566" w:rsidRDefault="00950BCB" w:rsidP="00950BCB">
            <w:pPr>
              <w:jc w:val="center"/>
              <w:rPr>
                <w:b/>
                <w:color w:val="000000"/>
              </w:rPr>
            </w:pPr>
            <w:r w:rsidRPr="00995566">
              <w:rPr>
                <w:b/>
                <w:color w:val="000000"/>
              </w:rPr>
              <w:t>Наименование</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50BCB" w:rsidRPr="00995566" w:rsidRDefault="00950BCB" w:rsidP="007B1DB3">
            <w:pPr>
              <w:jc w:val="center"/>
              <w:rPr>
                <w:b/>
                <w:color w:val="000000"/>
              </w:rPr>
            </w:pPr>
            <w:r w:rsidRPr="00995566">
              <w:rPr>
                <w:b/>
                <w:color w:val="000000"/>
              </w:rPr>
              <w:t>201</w:t>
            </w:r>
            <w:r w:rsidR="007B1DB3" w:rsidRPr="00995566">
              <w:rPr>
                <w:b/>
                <w:color w:val="000000"/>
              </w:rPr>
              <w:t>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50BCB" w:rsidRPr="00995566" w:rsidRDefault="00950BCB" w:rsidP="007B1DB3">
            <w:pPr>
              <w:jc w:val="center"/>
              <w:rPr>
                <w:b/>
                <w:color w:val="000000"/>
              </w:rPr>
            </w:pPr>
            <w:r w:rsidRPr="00995566">
              <w:rPr>
                <w:b/>
                <w:color w:val="000000"/>
              </w:rPr>
              <w:t>201</w:t>
            </w:r>
            <w:r w:rsidR="007B1DB3" w:rsidRPr="00995566">
              <w:rPr>
                <w:b/>
                <w:color w:val="000000"/>
              </w:rPr>
              <w:t>6</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50BCB" w:rsidRPr="00995566" w:rsidRDefault="00950BCB" w:rsidP="00950BCB">
            <w:pPr>
              <w:jc w:val="center"/>
              <w:rPr>
                <w:b/>
                <w:color w:val="000000"/>
              </w:rPr>
            </w:pPr>
            <w:r w:rsidRPr="00995566">
              <w:rPr>
                <w:b/>
                <w:color w:val="000000"/>
              </w:rPr>
              <w:t>Отклонения</w:t>
            </w:r>
          </w:p>
        </w:tc>
      </w:tr>
      <w:tr w:rsidR="00A14AD8" w:rsidRPr="00995566" w:rsidTr="00153C2C">
        <w:trPr>
          <w:trHeight w:val="30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A14AD8" w:rsidRPr="00995566" w:rsidRDefault="00A14AD8" w:rsidP="00A14AD8">
            <w:pPr>
              <w:rPr>
                <w:color w:val="000000"/>
                <w:sz w:val="22"/>
                <w:szCs w:val="22"/>
              </w:rPr>
            </w:pPr>
            <w:r w:rsidRPr="00995566">
              <w:rPr>
                <w:color w:val="000000"/>
                <w:sz w:val="22"/>
                <w:szCs w:val="22"/>
              </w:rPr>
              <w:t>Выручка</w:t>
            </w:r>
          </w:p>
        </w:tc>
        <w:tc>
          <w:tcPr>
            <w:tcW w:w="1560"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1 140 362</w:t>
            </w:r>
          </w:p>
        </w:tc>
        <w:tc>
          <w:tcPr>
            <w:tcW w:w="1701"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1 016 705</w:t>
            </w:r>
          </w:p>
        </w:tc>
        <w:tc>
          <w:tcPr>
            <w:tcW w:w="1417"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-123 657</w:t>
            </w:r>
          </w:p>
        </w:tc>
        <w:tc>
          <w:tcPr>
            <w:tcW w:w="1418"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-10,84%</w:t>
            </w:r>
          </w:p>
        </w:tc>
      </w:tr>
      <w:tr w:rsidR="00A14AD8" w:rsidRPr="00995566" w:rsidTr="00153C2C">
        <w:trPr>
          <w:trHeight w:val="30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A14AD8" w:rsidRPr="00995566" w:rsidRDefault="00A14AD8" w:rsidP="00A14AD8">
            <w:pPr>
              <w:rPr>
                <w:color w:val="000000"/>
                <w:sz w:val="22"/>
                <w:szCs w:val="22"/>
              </w:rPr>
            </w:pPr>
            <w:r w:rsidRPr="00995566">
              <w:rPr>
                <w:color w:val="000000"/>
                <w:sz w:val="22"/>
                <w:szCs w:val="22"/>
              </w:rPr>
              <w:t>Прямые расходы</w:t>
            </w:r>
          </w:p>
        </w:tc>
        <w:tc>
          <w:tcPr>
            <w:tcW w:w="1560"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733 835</w:t>
            </w:r>
          </w:p>
        </w:tc>
        <w:tc>
          <w:tcPr>
            <w:tcW w:w="1701"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511 619</w:t>
            </w:r>
          </w:p>
        </w:tc>
        <w:tc>
          <w:tcPr>
            <w:tcW w:w="1417"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-222 216</w:t>
            </w:r>
          </w:p>
        </w:tc>
        <w:tc>
          <w:tcPr>
            <w:tcW w:w="1418"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-30,28%</w:t>
            </w:r>
          </w:p>
        </w:tc>
      </w:tr>
      <w:tr w:rsidR="00A14AD8" w:rsidRPr="00995566" w:rsidTr="00153C2C">
        <w:trPr>
          <w:trHeight w:val="161"/>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A14AD8" w:rsidRPr="00995566" w:rsidRDefault="00A14AD8" w:rsidP="00A14AD8">
            <w:pPr>
              <w:rPr>
                <w:color w:val="000000"/>
                <w:sz w:val="22"/>
                <w:szCs w:val="22"/>
              </w:rPr>
            </w:pPr>
            <w:r w:rsidRPr="00995566">
              <w:rPr>
                <w:color w:val="000000"/>
                <w:sz w:val="22"/>
                <w:szCs w:val="22"/>
              </w:rPr>
              <w:t>Маржинальная прибыль</w:t>
            </w:r>
          </w:p>
        </w:tc>
        <w:tc>
          <w:tcPr>
            <w:tcW w:w="1560"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406 527</w:t>
            </w:r>
          </w:p>
        </w:tc>
        <w:tc>
          <w:tcPr>
            <w:tcW w:w="1701"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389 138</w:t>
            </w:r>
          </w:p>
        </w:tc>
        <w:tc>
          <w:tcPr>
            <w:tcW w:w="1417"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-17 389</w:t>
            </w:r>
          </w:p>
        </w:tc>
        <w:tc>
          <w:tcPr>
            <w:tcW w:w="1418"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-4,28%</w:t>
            </w:r>
          </w:p>
        </w:tc>
      </w:tr>
      <w:tr w:rsidR="00A14AD8" w:rsidRPr="00995566" w:rsidTr="00153C2C">
        <w:trPr>
          <w:trHeight w:val="308"/>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A14AD8" w:rsidRPr="00995566" w:rsidRDefault="00A14AD8" w:rsidP="00A14AD8">
            <w:pPr>
              <w:rPr>
                <w:color w:val="000000"/>
                <w:sz w:val="22"/>
                <w:szCs w:val="22"/>
              </w:rPr>
            </w:pPr>
            <w:r w:rsidRPr="00995566">
              <w:rPr>
                <w:color w:val="000000"/>
                <w:sz w:val="22"/>
                <w:szCs w:val="22"/>
              </w:rPr>
              <w:t>Доля маржинальной прибыли</w:t>
            </w:r>
          </w:p>
        </w:tc>
        <w:tc>
          <w:tcPr>
            <w:tcW w:w="1560"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0,36</w:t>
            </w:r>
          </w:p>
        </w:tc>
        <w:tc>
          <w:tcPr>
            <w:tcW w:w="1701"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0,40</w:t>
            </w:r>
          </w:p>
        </w:tc>
        <w:tc>
          <w:tcPr>
            <w:tcW w:w="1417"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0,04</w:t>
            </w:r>
          </w:p>
        </w:tc>
        <w:tc>
          <w:tcPr>
            <w:tcW w:w="1418"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12,21%</w:t>
            </w:r>
          </w:p>
        </w:tc>
      </w:tr>
      <w:tr w:rsidR="00A14AD8" w:rsidRPr="00995566" w:rsidTr="00153C2C">
        <w:trPr>
          <w:trHeight w:val="143"/>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A14AD8" w:rsidRPr="00995566" w:rsidRDefault="00A14AD8" w:rsidP="00A14AD8">
            <w:pPr>
              <w:rPr>
                <w:color w:val="000000"/>
                <w:sz w:val="22"/>
                <w:szCs w:val="22"/>
              </w:rPr>
            </w:pPr>
            <w:r w:rsidRPr="00995566">
              <w:rPr>
                <w:color w:val="000000"/>
                <w:sz w:val="22"/>
                <w:szCs w:val="22"/>
              </w:rPr>
              <w:t>Общецеховые расходы</w:t>
            </w:r>
          </w:p>
        </w:tc>
        <w:tc>
          <w:tcPr>
            <w:tcW w:w="1560"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214 082</w:t>
            </w:r>
          </w:p>
        </w:tc>
        <w:tc>
          <w:tcPr>
            <w:tcW w:w="1701"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283 656</w:t>
            </w:r>
          </w:p>
        </w:tc>
        <w:tc>
          <w:tcPr>
            <w:tcW w:w="1417"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69 574</w:t>
            </w:r>
          </w:p>
        </w:tc>
        <w:tc>
          <w:tcPr>
            <w:tcW w:w="1418"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32,50%</w:t>
            </w:r>
          </w:p>
        </w:tc>
      </w:tr>
      <w:tr w:rsidR="00A14AD8" w:rsidRPr="00995566" w:rsidTr="00153C2C">
        <w:trPr>
          <w:trHeight w:val="174"/>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A14AD8" w:rsidRPr="00995566" w:rsidRDefault="00A14AD8" w:rsidP="00A14AD8">
            <w:pPr>
              <w:rPr>
                <w:color w:val="000000"/>
                <w:sz w:val="22"/>
                <w:szCs w:val="22"/>
              </w:rPr>
            </w:pPr>
            <w:r w:rsidRPr="00995566">
              <w:rPr>
                <w:color w:val="000000"/>
                <w:sz w:val="22"/>
                <w:szCs w:val="22"/>
              </w:rPr>
              <w:t>Полная себестоимость</w:t>
            </w:r>
          </w:p>
        </w:tc>
        <w:tc>
          <w:tcPr>
            <w:tcW w:w="1560"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968 819</w:t>
            </w:r>
          </w:p>
        </w:tc>
        <w:tc>
          <w:tcPr>
            <w:tcW w:w="1701"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803 819</w:t>
            </w:r>
          </w:p>
        </w:tc>
        <w:tc>
          <w:tcPr>
            <w:tcW w:w="1417"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-165 000</w:t>
            </w:r>
          </w:p>
        </w:tc>
        <w:tc>
          <w:tcPr>
            <w:tcW w:w="1418"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-17,03%</w:t>
            </w:r>
          </w:p>
        </w:tc>
      </w:tr>
      <w:tr w:rsidR="00A14AD8" w:rsidRPr="00995566" w:rsidTr="00153C2C">
        <w:trPr>
          <w:trHeight w:val="30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A14AD8" w:rsidRPr="00995566" w:rsidRDefault="00A14AD8" w:rsidP="00A14AD8">
            <w:pPr>
              <w:rPr>
                <w:color w:val="000000"/>
                <w:sz w:val="22"/>
                <w:szCs w:val="22"/>
              </w:rPr>
            </w:pPr>
            <w:r w:rsidRPr="00995566">
              <w:rPr>
                <w:color w:val="000000"/>
                <w:sz w:val="22"/>
                <w:szCs w:val="22"/>
              </w:rPr>
              <w:t>Валовая прибыль</w:t>
            </w:r>
          </w:p>
        </w:tc>
        <w:tc>
          <w:tcPr>
            <w:tcW w:w="1560"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171 543</w:t>
            </w:r>
          </w:p>
        </w:tc>
        <w:tc>
          <w:tcPr>
            <w:tcW w:w="1701"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212 886</w:t>
            </w:r>
          </w:p>
        </w:tc>
        <w:tc>
          <w:tcPr>
            <w:tcW w:w="1417"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41 343</w:t>
            </w:r>
          </w:p>
        </w:tc>
        <w:tc>
          <w:tcPr>
            <w:tcW w:w="1418"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24,10%</w:t>
            </w:r>
          </w:p>
        </w:tc>
      </w:tr>
      <w:tr w:rsidR="00A14AD8" w:rsidRPr="00995566" w:rsidTr="00153C2C">
        <w:trPr>
          <w:trHeight w:val="296"/>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A14AD8" w:rsidRPr="00995566" w:rsidRDefault="00A14AD8" w:rsidP="00A14AD8">
            <w:pPr>
              <w:rPr>
                <w:i/>
                <w:iCs/>
                <w:color w:val="000000"/>
                <w:sz w:val="22"/>
                <w:szCs w:val="22"/>
                <w:u w:val="single"/>
              </w:rPr>
            </w:pPr>
            <w:r w:rsidRPr="00995566">
              <w:rPr>
                <w:i/>
                <w:iCs/>
                <w:color w:val="000000"/>
                <w:sz w:val="22"/>
                <w:szCs w:val="22"/>
                <w:u w:val="single"/>
              </w:rPr>
              <w:t>Себестоимость на 1 руб. продукции</w:t>
            </w:r>
          </w:p>
        </w:tc>
        <w:tc>
          <w:tcPr>
            <w:tcW w:w="1560"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0,85</w:t>
            </w:r>
          </w:p>
        </w:tc>
        <w:tc>
          <w:tcPr>
            <w:tcW w:w="1701"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0,79</w:t>
            </w:r>
          </w:p>
        </w:tc>
        <w:tc>
          <w:tcPr>
            <w:tcW w:w="1417"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-0,06</w:t>
            </w:r>
          </w:p>
        </w:tc>
        <w:tc>
          <w:tcPr>
            <w:tcW w:w="1418"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-6,94%</w:t>
            </w:r>
          </w:p>
        </w:tc>
      </w:tr>
      <w:tr w:rsidR="00A14AD8" w:rsidRPr="00995566" w:rsidTr="00153C2C">
        <w:trPr>
          <w:trHeight w:val="218"/>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A14AD8" w:rsidRPr="00995566" w:rsidRDefault="00A14AD8" w:rsidP="00A14AD8">
            <w:pPr>
              <w:rPr>
                <w:color w:val="000000"/>
                <w:sz w:val="22"/>
                <w:szCs w:val="22"/>
              </w:rPr>
            </w:pPr>
            <w:r w:rsidRPr="00995566">
              <w:rPr>
                <w:color w:val="000000"/>
                <w:sz w:val="22"/>
                <w:szCs w:val="22"/>
              </w:rPr>
              <w:t>Управленческие расходы</w:t>
            </w:r>
          </w:p>
        </w:tc>
        <w:tc>
          <w:tcPr>
            <w:tcW w:w="1560"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106 108</w:t>
            </w:r>
          </w:p>
        </w:tc>
        <w:tc>
          <w:tcPr>
            <w:tcW w:w="1701"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134 905</w:t>
            </w:r>
          </w:p>
        </w:tc>
        <w:tc>
          <w:tcPr>
            <w:tcW w:w="1417"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28 797</w:t>
            </w:r>
          </w:p>
        </w:tc>
        <w:tc>
          <w:tcPr>
            <w:tcW w:w="1418"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27,14%</w:t>
            </w:r>
          </w:p>
        </w:tc>
      </w:tr>
      <w:tr w:rsidR="00A14AD8" w:rsidRPr="00995566" w:rsidTr="00153C2C">
        <w:trPr>
          <w:trHeight w:val="235"/>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A14AD8" w:rsidRPr="00995566" w:rsidRDefault="00A14AD8" w:rsidP="00A14AD8">
            <w:pPr>
              <w:rPr>
                <w:color w:val="000000"/>
                <w:sz w:val="22"/>
                <w:szCs w:val="22"/>
              </w:rPr>
            </w:pPr>
            <w:r w:rsidRPr="00995566">
              <w:rPr>
                <w:color w:val="000000"/>
                <w:sz w:val="22"/>
                <w:szCs w:val="22"/>
              </w:rPr>
              <w:t>Прибыль от продаж</w:t>
            </w:r>
          </w:p>
        </w:tc>
        <w:tc>
          <w:tcPr>
            <w:tcW w:w="1560"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65 435</w:t>
            </w:r>
          </w:p>
        </w:tc>
        <w:tc>
          <w:tcPr>
            <w:tcW w:w="1701"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77 981</w:t>
            </w:r>
          </w:p>
        </w:tc>
        <w:tc>
          <w:tcPr>
            <w:tcW w:w="1417"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12 546</w:t>
            </w:r>
          </w:p>
        </w:tc>
        <w:tc>
          <w:tcPr>
            <w:tcW w:w="1418"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19,17%</w:t>
            </w:r>
          </w:p>
        </w:tc>
      </w:tr>
      <w:tr w:rsidR="00A14AD8" w:rsidRPr="00995566" w:rsidTr="00153C2C">
        <w:trPr>
          <w:trHeight w:val="382"/>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A14AD8" w:rsidRPr="00995566" w:rsidRDefault="00A14AD8" w:rsidP="00A14AD8">
            <w:pPr>
              <w:rPr>
                <w:color w:val="000000"/>
                <w:sz w:val="22"/>
                <w:szCs w:val="22"/>
              </w:rPr>
            </w:pPr>
            <w:r w:rsidRPr="00995566">
              <w:rPr>
                <w:color w:val="000000"/>
                <w:sz w:val="22"/>
                <w:szCs w:val="22"/>
              </w:rPr>
              <w:t>Сальдо прочих доходов и расходов</w:t>
            </w:r>
          </w:p>
        </w:tc>
        <w:tc>
          <w:tcPr>
            <w:tcW w:w="1560"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-38 029</w:t>
            </w:r>
          </w:p>
        </w:tc>
        <w:tc>
          <w:tcPr>
            <w:tcW w:w="1701"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-38 430</w:t>
            </w:r>
          </w:p>
        </w:tc>
        <w:tc>
          <w:tcPr>
            <w:tcW w:w="1417"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-401</w:t>
            </w:r>
          </w:p>
        </w:tc>
        <w:tc>
          <w:tcPr>
            <w:tcW w:w="1418"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1,05%</w:t>
            </w:r>
          </w:p>
        </w:tc>
      </w:tr>
      <w:tr w:rsidR="00A14AD8" w:rsidRPr="00995566" w:rsidTr="00153C2C">
        <w:trPr>
          <w:trHeight w:val="289"/>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A14AD8" w:rsidRPr="00995566" w:rsidRDefault="00A14AD8" w:rsidP="00A14AD8">
            <w:pPr>
              <w:rPr>
                <w:color w:val="000000"/>
                <w:sz w:val="22"/>
                <w:szCs w:val="22"/>
              </w:rPr>
            </w:pPr>
            <w:r w:rsidRPr="00995566">
              <w:rPr>
                <w:color w:val="000000"/>
                <w:sz w:val="22"/>
                <w:szCs w:val="22"/>
              </w:rPr>
              <w:t>Балансовая прибыль</w:t>
            </w:r>
          </w:p>
        </w:tc>
        <w:tc>
          <w:tcPr>
            <w:tcW w:w="1560"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27 406</w:t>
            </w:r>
          </w:p>
        </w:tc>
        <w:tc>
          <w:tcPr>
            <w:tcW w:w="1701"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39 551</w:t>
            </w:r>
          </w:p>
        </w:tc>
        <w:tc>
          <w:tcPr>
            <w:tcW w:w="1417"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12 145</w:t>
            </w:r>
          </w:p>
        </w:tc>
        <w:tc>
          <w:tcPr>
            <w:tcW w:w="1418"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44,32%</w:t>
            </w:r>
          </w:p>
        </w:tc>
      </w:tr>
      <w:tr w:rsidR="00A14AD8" w:rsidRPr="00995566" w:rsidTr="00153C2C">
        <w:trPr>
          <w:trHeight w:val="421"/>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A14AD8" w:rsidRPr="00995566" w:rsidRDefault="00A14AD8" w:rsidP="00A14AD8">
            <w:pPr>
              <w:rPr>
                <w:color w:val="000000"/>
                <w:sz w:val="22"/>
                <w:szCs w:val="22"/>
              </w:rPr>
            </w:pPr>
            <w:r w:rsidRPr="00995566">
              <w:rPr>
                <w:color w:val="000000"/>
                <w:sz w:val="22"/>
                <w:szCs w:val="22"/>
              </w:rPr>
              <w:t>Списано за счет средств чистой прибыли</w:t>
            </w:r>
          </w:p>
        </w:tc>
        <w:tc>
          <w:tcPr>
            <w:tcW w:w="1560"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3 127</w:t>
            </w:r>
          </w:p>
        </w:tc>
        <w:tc>
          <w:tcPr>
            <w:tcW w:w="1701"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5 316</w:t>
            </w:r>
          </w:p>
        </w:tc>
        <w:tc>
          <w:tcPr>
            <w:tcW w:w="1417"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2 189</w:t>
            </w:r>
          </w:p>
        </w:tc>
        <w:tc>
          <w:tcPr>
            <w:tcW w:w="1418"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70,00%</w:t>
            </w:r>
          </w:p>
        </w:tc>
      </w:tr>
      <w:tr w:rsidR="00A14AD8" w:rsidRPr="00995566" w:rsidTr="00153C2C">
        <w:trPr>
          <w:trHeight w:val="300"/>
        </w:trPr>
        <w:tc>
          <w:tcPr>
            <w:tcW w:w="3278" w:type="dxa"/>
            <w:tcBorders>
              <w:top w:val="nil"/>
              <w:left w:val="single" w:sz="4" w:space="0" w:color="auto"/>
              <w:bottom w:val="single" w:sz="4" w:space="0" w:color="auto"/>
              <w:right w:val="single" w:sz="4" w:space="0" w:color="auto"/>
            </w:tcBorders>
            <w:shd w:val="clear" w:color="auto" w:fill="auto"/>
            <w:vAlign w:val="bottom"/>
            <w:hideMark/>
          </w:tcPr>
          <w:p w:rsidR="00A14AD8" w:rsidRPr="00995566" w:rsidRDefault="00A14AD8" w:rsidP="00A14AD8">
            <w:pPr>
              <w:rPr>
                <w:color w:val="000000"/>
                <w:sz w:val="22"/>
                <w:szCs w:val="22"/>
              </w:rPr>
            </w:pPr>
            <w:r w:rsidRPr="00995566">
              <w:rPr>
                <w:color w:val="000000"/>
                <w:sz w:val="22"/>
                <w:szCs w:val="22"/>
              </w:rPr>
              <w:t>Чистая прибыль</w:t>
            </w:r>
          </w:p>
        </w:tc>
        <w:tc>
          <w:tcPr>
            <w:tcW w:w="1560"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18 217</w:t>
            </w:r>
          </w:p>
        </w:tc>
        <w:tc>
          <w:tcPr>
            <w:tcW w:w="1701"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16 718</w:t>
            </w:r>
          </w:p>
        </w:tc>
        <w:tc>
          <w:tcPr>
            <w:tcW w:w="1417"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-1 499</w:t>
            </w:r>
          </w:p>
        </w:tc>
        <w:tc>
          <w:tcPr>
            <w:tcW w:w="1418" w:type="dxa"/>
            <w:tcBorders>
              <w:top w:val="nil"/>
              <w:left w:val="nil"/>
              <w:bottom w:val="single" w:sz="4" w:space="0" w:color="auto"/>
              <w:right w:val="single" w:sz="4" w:space="0" w:color="auto"/>
            </w:tcBorders>
            <w:shd w:val="clear" w:color="auto" w:fill="auto"/>
            <w:noWrap/>
            <w:hideMark/>
          </w:tcPr>
          <w:p w:rsidR="00A14AD8" w:rsidRPr="00995566" w:rsidRDefault="00A14AD8" w:rsidP="0054457A">
            <w:pPr>
              <w:jc w:val="center"/>
            </w:pPr>
            <w:r w:rsidRPr="00995566">
              <w:t>-8,23%</w:t>
            </w:r>
          </w:p>
        </w:tc>
      </w:tr>
    </w:tbl>
    <w:p w:rsidR="000D7FA5" w:rsidRPr="00995566" w:rsidRDefault="000D7FA5" w:rsidP="0067533E">
      <w:pPr>
        <w:pStyle w:val="20"/>
        <w:ind w:left="-993" w:right="-143" w:firstLine="0"/>
        <w:jc w:val="center"/>
      </w:pPr>
    </w:p>
    <w:p w:rsidR="00A14AD8" w:rsidRPr="00995566" w:rsidRDefault="00AA2D08" w:rsidP="0067533E">
      <w:pPr>
        <w:pStyle w:val="20"/>
        <w:ind w:left="-993" w:right="-143" w:firstLine="0"/>
        <w:jc w:val="center"/>
      </w:pPr>
      <w:r>
        <w:rPr>
          <w:noProof/>
        </w:rPr>
        <w:lastRenderedPageBreak/>
        <w:drawing>
          <wp:inline distT="0" distB="0" distL="0" distR="0">
            <wp:extent cx="6034913" cy="2687193"/>
            <wp:effectExtent l="12192" t="6096" r="3810" b="2286"/>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0180" w:rsidRPr="00995566" w:rsidRDefault="00493198" w:rsidP="00493198">
      <w:pPr>
        <w:pStyle w:val="afa"/>
        <w:ind w:firstLine="540"/>
        <w:jc w:val="center"/>
        <w:rPr>
          <w:sz w:val="24"/>
          <w:szCs w:val="24"/>
        </w:rPr>
      </w:pPr>
      <w:r w:rsidRPr="00995566">
        <w:rPr>
          <w:sz w:val="24"/>
          <w:szCs w:val="24"/>
        </w:rPr>
        <w:t xml:space="preserve">Рисунок </w:t>
      </w:r>
      <w:r w:rsidR="00783D6B" w:rsidRPr="00995566">
        <w:rPr>
          <w:sz w:val="24"/>
          <w:szCs w:val="24"/>
        </w:rPr>
        <w:t>5</w:t>
      </w:r>
      <w:r w:rsidR="00AF0180" w:rsidRPr="00995566">
        <w:rPr>
          <w:sz w:val="24"/>
          <w:szCs w:val="24"/>
        </w:rPr>
        <w:t>Изменение структуры прибыли</w:t>
      </w:r>
    </w:p>
    <w:p w:rsidR="0041184E" w:rsidRPr="00995566" w:rsidRDefault="00AF0180" w:rsidP="00783D6B">
      <w:pPr>
        <w:pStyle w:val="20"/>
        <w:ind w:firstLine="720"/>
      </w:pPr>
      <w:r w:rsidRPr="00995566">
        <w:t>В структуре прибыли видно, что самым значимым фактором</w:t>
      </w:r>
      <w:r w:rsidR="000728E2" w:rsidRPr="00995566">
        <w:t>,</w:t>
      </w:r>
      <w:r w:rsidRPr="00995566">
        <w:t xml:space="preserve"> влияющим на прибыль предприятия</w:t>
      </w:r>
      <w:r w:rsidR="00474DAE" w:rsidRPr="00995566">
        <w:t>,</w:t>
      </w:r>
      <w:r w:rsidRPr="00995566">
        <w:t xml:space="preserve"> является маржинальная прибыль</w:t>
      </w:r>
      <w:r w:rsidR="0041184E" w:rsidRPr="00995566">
        <w:t>.</w:t>
      </w:r>
      <w:r w:rsidR="00D628F6" w:rsidRPr="00995566">
        <w:t xml:space="preserve"> Доля маржинальной прибыли составляет в 20</w:t>
      </w:r>
      <w:r w:rsidR="000728E2" w:rsidRPr="00995566">
        <w:t>1</w:t>
      </w:r>
      <w:r w:rsidR="007B1DB3" w:rsidRPr="00995566">
        <w:t>6</w:t>
      </w:r>
      <w:r w:rsidR="00D628F6" w:rsidRPr="00995566">
        <w:t xml:space="preserve"> году </w:t>
      </w:r>
      <w:r w:rsidR="007B1DB3" w:rsidRPr="00995566">
        <w:t>40</w:t>
      </w:r>
      <w:r w:rsidR="00D628F6" w:rsidRPr="00995566">
        <w:t xml:space="preserve">% от выручки, что на </w:t>
      </w:r>
      <w:r w:rsidR="007B1DB3" w:rsidRPr="00995566">
        <w:t>4,47</w:t>
      </w:r>
      <w:r w:rsidR="00D628F6" w:rsidRPr="00995566">
        <w:t xml:space="preserve">% </w:t>
      </w:r>
      <w:r w:rsidR="00324A1B" w:rsidRPr="00995566">
        <w:t>меньше,</w:t>
      </w:r>
      <w:r w:rsidR="00D628F6" w:rsidRPr="00995566">
        <w:t xml:space="preserve"> чем в 20</w:t>
      </w:r>
      <w:r w:rsidR="00122385" w:rsidRPr="00995566">
        <w:t>1</w:t>
      </w:r>
      <w:r w:rsidR="007B1DB3" w:rsidRPr="00995566">
        <w:t>5</w:t>
      </w:r>
      <w:r w:rsidR="00D628F6" w:rsidRPr="00995566">
        <w:t xml:space="preserve"> году.</w:t>
      </w:r>
    </w:p>
    <w:p w:rsidR="0081010D" w:rsidRPr="00995566" w:rsidRDefault="0081010D" w:rsidP="00122385">
      <w:pPr>
        <w:pStyle w:val="20"/>
        <w:ind w:firstLine="720"/>
      </w:pPr>
      <w:r w:rsidRPr="00995566">
        <w:t xml:space="preserve">На формирование балансовой </w:t>
      </w:r>
      <w:r w:rsidR="00BC3350" w:rsidRPr="00995566">
        <w:t xml:space="preserve">прибыли в сумме </w:t>
      </w:r>
      <w:r w:rsidR="00F20030" w:rsidRPr="00995566">
        <w:t>39 551</w:t>
      </w:r>
      <w:r w:rsidR="00BC3350" w:rsidRPr="00995566">
        <w:t xml:space="preserve"> тыс. руб.</w:t>
      </w:r>
      <w:r w:rsidRPr="00995566">
        <w:t xml:space="preserve"> повлияли</w:t>
      </w:r>
      <w:r w:rsidR="00324A1B" w:rsidRPr="00995566">
        <w:t>,</w:t>
      </w:r>
      <w:r w:rsidRPr="00995566">
        <w:t xml:space="preserve"> в первую очередь</w:t>
      </w:r>
      <w:r w:rsidR="00324A1B" w:rsidRPr="00995566">
        <w:t>,</w:t>
      </w:r>
      <w:r w:rsidRPr="00995566">
        <w:t xml:space="preserve"> финансовые результаты от </w:t>
      </w:r>
      <w:r w:rsidR="00122385" w:rsidRPr="00995566">
        <w:t>основной деятельности</w:t>
      </w:r>
      <w:r w:rsidR="00324A1B" w:rsidRPr="00995566">
        <w:t xml:space="preserve">, а так же </w:t>
      </w:r>
      <w:r w:rsidR="00404A10" w:rsidRPr="00995566">
        <w:t xml:space="preserve">прочие </w:t>
      </w:r>
      <w:r w:rsidR="00474DAE" w:rsidRPr="00995566">
        <w:t xml:space="preserve">доходы </w:t>
      </w:r>
      <w:r w:rsidR="00324A1B" w:rsidRPr="00995566">
        <w:t>организации</w:t>
      </w:r>
      <w:r w:rsidR="00122385" w:rsidRPr="00995566">
        <w:t>.</w:t>
      </w:r>
    </w:p>
    <w:p w:rsidR="00573792" w:rsidRPr="00995566" w:rsidRDefault="0041184E" w:rsidP="00324A1B">
      <w:pPr>
        <w:pStyle w:val="20"/>
        <w:ind w:firstLine="720"/>
      </w:pPr>
      <w:r w:rsidRPr="00995566">
        <w:t>Чистая прибыль от деятельности Общества в 20</w:t>
      </w:r>
      <w:r w:rsidR="000728E2" w:rsidRPr="00995566">
        <w:t>1</w:t>
      </w:r>
      <w:r w:rsidR="00F20030" w:rsidRPr="00995566">
        <w:t>6</w:t>
      </w:r>
      <w:r w:rsidRPr="00995566">
        <w:t xml:space="preserve"> году составила </w:t>
      </w:r>
      <w:r w:rsidR="00F20030" w:rsidRPr="00995566">
        <w:t>16 718</w:t>
      </w:r>
      <w:r w:rsidRPr="00995566">
        <w:t xml:space="preserve">тыс.руб. </w:t>
      </w:r>
      <w:r w:rsidR="00324A1B" w:rsidRPr="00995566">
        <w:t xml:space="preserve"> и </w:t>
      </w:r>
      <w:r w:rsidR="00573792" w:rsidRPr="00995566">
        <w:t>была получена в результате корректир</w:t>
      </w:r>
      <w:r w:rsidR="00443AD8" w:rsidRPr="00995566">
        <w:t>о</w:t>
      </w:r>
      <w:r w:rsidR="00573792" w:rsidRPr="00995566">
        <w:t>вки балансовой прибыли на сумму условных и постоянных налоговых обязательств и суммы уплаченных в течение 201</w:t>
      </w:r>
      <w:r w:rsidR="00F20030" w:rsidRPr="00995566">
        <w:t>6</w:t>
      </w:r>
      <w:r w:rsidR="00573792" w:rsidRPr="00995566">
        <w:t xml:space="preserve"> года пеней за просрочку налоговых обязательств</w:t>
      </w:r>
      <w:r w:rsidR="00CC1230" w:rsidRPr="00995566">
        <w:t>.</w:t>
      </w:r>
    </w:p>
    <w:p w:rsidR="00BC3350" w:rsidRPr="00995566" w:rsidRDefault="00BC3350" w:rsidP="008D7E20">
      <w:pPr>
        <w:ind w:firstLine="720"/>
      </w:pPr>
    </w:p>
    <w:p w:rsidR="0041184E" w:rsidRPr="00995566" w:rsidRDefault="0041184E" w:rsidP="008D7E20">
      <w:pPr>
        <w:pStyle w:val="a8"/>
        <w:ind w:firstLine="720"/>
        <w:jc w:val="left"/>
        <w:rPr>
          <w:b/>
          <w:i/>
          <w:szCs w:val="28"/>
          <w:u w:val="single"/>
        </w:rPr>
      </w:pPr>
      <w:r w:rsidRPr="00995566">
        <w:rPr>
          <w:b/>
          <w:i/>
          <w:szCs w:val="28"/>
          <w:u w:val="single"/>
        </w:rPr>
        <w:t>Оценка уровня деловой активности</w:t>
      </w:r>
    </w:p>
    <w:p w:rsidR="00BC3350" w:rsidRPr="00995566" w:rsidRDefault="00BC3350" w:rsidP="008D7E20">
      <w:pPr>
        <w:pStyle w:val="20"/>
        <w:ind w:firstLine="720"/>
      </w:pPr>
    </w:p>
    <w:p w:rsidR="0041184E" w:rsidRPr="00995566" w:rsidRDefault="0041184E" w:rsidP="008D7E20">
      <w:pPr>
        <w:pStyle w:val="20"/>
        <w:ind w:firstLine="720"/>
      </w:pPr>
      <w:r w:rsidRPr="00995566">
        <w:t>Процесс управления деятельностью Общества в 20</w:t>
      </w:r>
      <w:r w:rsidR="001A6095" w:rsidRPr="00995566">
        <w:t>1</w:t>
      </w:r>
      <w:r w:rsidR="00AA4C2F" w:rsidRPr="00995566">
        <w:t>6</w:t>
      </w:r>
      <w:r w:rsidR="001A6095" w:rsidRPr="00995566">
        <w:t>году характеризовался следующим</w:t>
      </w:r>
      <w:r w:rsidR="0011432C" w:rsidRPr="00995566">
        <w:t>и показателями</w:t>
      </w:r>
      <w:r w:rsidR="001A6095" w:rsidRPr="00995566">
        <w:t>:</w:t>
      </w:r>
    </w:p>
    <w:p w:rsidR="00870C8B" w:rsidRPr="00995566" w:rsidRDefault="00870C8B" w:rsidP="00870C8B">
      <w:pPr>
        <w:pStyle w:val="20"/>
        <w:spacing w:line="216" w:lineRule="auto"/>
        <w:ind w:firstLine="720"/>
      </w:pPr>
      <w:r w:rsidRPr="00995566">
        <w:t>За отчетный период оборо</w:t>
      </w:r>
      <w:r w:rsidR="0054457A" w:rsidRPr="00995566">
        <w:t>тные средства снизились на на 4,</w:t>
      </w:r>
      <w:r w:rsidRPr="00995566">
        <w:t>76%. Это обусловлено отставанием темпов прироста мобильных активов по сравнению с темпами прироста всех совокупных активов. Произошло это главным образом за счет уменьшения стоимости дебиторской задолженности и запасов на 599 042 тыс.руб.</w:t>
      </w:r>
    </w:p>
    <w:p w:rsidR="00870C8B" w:rsidRPr="00995566" w:rsidRDefault="00870C8B" w:rsidP="00870C8B">
      <w:pPr>
        <w:pStyle w:val="20"/>
        <w:spacing w:line="216" w:lineRule="auto"/>
        <w:ind w:firstLine="720"/>
      </w:pPr>
      <w:r w:rsidRPr="00995566">
        <w:t xml:space="preserve">За анализируемый период объемы </w:t>
      </w:r>
      <w:r w:rsidRPr="00995566">
        <w:rPr>
          <w:i/>
          <w:u w:val="single"/>
        </w:rPr>
        <w:t>дебиторской задолженности</w:t>
      </w:r>
      <w:r w:rsidRPr="00995566">
        <w:t xml:space="preserve"> снизились (на 441 198 тыс.руб.), что является позитивным изменением и может свидетельствовать об улучшении ситуации с оплатой </w:t>
      </w:r>
      <w:r w:rsidR="0054457A" w:rsidRPr="00995566">
        <w:t>услуг</w:t>
      </w:r>
      <w:r w:rsidRPr="00995566">
        <w:t xml:space="preserve"> предприятия и о выборе подходящей политики продаж.</w:t>
      </w:r>
    </w:p>
    <w:p w:rsidR="00870C8B" w:rsidRPr="00995566" w:rsidRDefault="00870C8B" w:rsidP="00870C8B">
      <w:pPr>
        <w:pStyle w:val="20"/>
        <w:spacing w:line="216" w:lineRule="auto"/>
        <w:ind w:firstLine="720"/>
      </w:pPr>
      <w:r w:rsidRPr="00995566">
        <w:t>Поскольку отношение роста к оборотным активам больше 40%, то данное снижение можно назвать нерациональным или не эффективным.</w:t>
      </w:r>
    </w:p>
    <w:p w:rsidR="00870C8B" w:rsidRPr="00995566" w:rsidRDefault="00870C8B" w:rsidP="00870C8B">
      <w:pPr>
        <w:pStyle w:val="20"/>
        <w:spacing w:line="216" w:lineRule="auto"/>
        <w:ind w:firstLine="720"/>
      </w:pPr>
      <w:r w:rsidRPr="00995566">
        <w:t xml:space="preserve">Доля </w:t>
      </w:r>
      <w:r w:rsidRPr="00995566">
        <w:rPr>
          <w:i/>
          <w:u w:val="single"/>
        </w:rPr>
        <w:t>кредиторской задолженности</w:t>
      </w:r>
      <w:r w:rsidRPr="00995566">
        <w:t xml:space="preserve"> в структуре пассивов увеличилась с 25</w:t>
      </w:r>
      <w:r w:rsidR="0054457A" w:rsidRPr="00995566">
        <w:t>,</w:t>
      </w:r>
      <w:r w:rsidRPr="00995566">
        <w:t>11% до 46</w:t>
      </w:r>
      <w:r w:rsidR="0054457A" w:rsidRPr="00995566">
        <w:t>,</w:t>
      </w:r>
      <w:r w:rsidRPr="00995566">
        <w:t>57%.</w:t>
      </w:r>
    </w:p>
    <w:p w:rsidR="00870C8B" w:rsidRPr="00995566" w:rsidRDefault="00870C8B" w:rsidP="001378E6">
      <w:pPr>
        <w:pStyle w:val="20"/>
        <w:spacing w:line="216" w:lineRule="auto"/>
        <w:ind w:firstLine="720"/>
      </w:pPr>
      <w:r w:rsidRPr="00995566">
        <w:t xml:space="preserve">Кроме того, рассматривая кредиторскую </w:t>
      </w:r>
      <w:r w:rsidR="0054457A" w:rsidRPr="00995566">
        <w:t>задолженность,</w:t>
      </w:r>
      <w:r w:rsidRPr="00995566">
        <w:t xml:space="preserve"> следует отметить, что предприятие в отчетном году имеет пассивное сальдо (кредиторская задолженность больше дебиторской). Таким образом, предприятие финансирует свою текущую деятельность за счет кредиторов. </w:t>
      </w:r>
    </w:p>
    <w:p w:rsidR="000424DA" w:rsidRPr="00995566" w:rsidRDefault="0041184E" w:rsidP="00870C8B">
      <w:pPr>
        <w:pStyle w:val="20"/>
        <w:spacing w:line="216" w:lineRule="auto"/>
        <w:ind w:firstLine="720"/>
      </w:pPr>
      <w:r w:rsidRPr="00995566">
        <w:t>В 20</w:t>
      </w:r>
      <w:r w:rsidR="006D6EDE" w:rsidRPr="00995566">
        <w:t>1</w:t>
      </w:r>
      <w:r w:rsidR="001378E6" w:rsidRPr="00995566">
        <w:t>6</w:t>
      </w:r>
      <w:r w:rsidRPr="00995566">
        <w:t xml:space="preserve"> по сравнению с 20</w:t>
      </w:r>
      <w:r w:rsidR="00542457" w:rsidRPr="00995566">
        <w:t>1</w:t>
      </w:r>
      <w:r w:rsidR="001378E6" w:rsidRPr="00995566">
        <w:t>5</w:t>
      </w:r>
      <w:r w:rsidR="006D6EDE" w:rsidRPr="00995566">
        <w:t xml:space="preserve"> годом произош</w:t>
      </w:r>
      <w:r w:rsidR="0011432C" w:rsidRPr="00995566">
        <w:t>ло</w:t>
      </w:r>
      <w:r w:rsidR="001378E6" w:rsidRPr="00995566">
        <w:t>уменьшение</w:t>
      </w:r>
      <w:r w:rsidRPr="00995566">
        <w:rPr>
          <w:i/>
          <w:u w:val="single"/>
        </w:rPr>
        <w:t>величины запасов</w:t>
      </w:r>
      <w:r w:rsidR="00525F80" w:rsidRPr="00995566">
        <w:t xml:space="preserve">на </w:t>
      </w:r>
      <w:r w:rsidR="00302E54" w:rsidRPr="00995566">
        <w:t>3</w:t>
      </w:r>
      <w:r w:rsidR="00AF46E7" w:rsidRPr="00995566">
        <w:t>0</w:t>
      </w:r>
      <w:r w:rsidR="00525F80" w:rsidRPr="00995566">
        <w:t xml:space="preserve"> %</w:t>
      </w:r>
      <w:r w:rsidR="001378E6" w:rsidRPr="00995566">
        <w:t xml:space="preserve"> (60 125)</w:t>
      </w:r>
      <w:r w:rsidR="008468AA" w:rsidRPr="00995566">
        <w:t xml:space="preserve">, </w:t>
      </w:r>
      <w:r w:rsidR="00C303B1" w:rsidRPr="00995566">
        <w:t>увеличился</w:t>
      </w:r>
      <w:r w:rsidR="008468AA" w:rsidRPr="00995566">
        <w:t xml:space="preserve"> на </w:t>
      </w:r>
      <w:r w:rsidR="00302E54" w:rsidRPr="00995566">
        <w:t>12,62</w:t>
      </w:r>
      <w:r w:rsidR="008468AA" w:rsidRPr="00995566">
        <w:t xml:space="preserve"> д</w:t>
      </w:r>
      <w:r w:rsidR="00C303B1" w:rsidRPr="00995566">
        <w:t>ня</w:t>
      </w:r>
      <w:r w:rsidR="008468AA" w:rsidRPr="00995566">
        <w:t xml:space="preserve"> период оборачиваемости запасов</w:t>
      </w:r>
      <w:r w:rsidR="00025A4B" w:rsidRPr="00995566">
        <w:t>.</w:t>
      </w:r>
    </w:p>
    <w:p w:rsidR="00990007" w:rsidRPr="00995566" w:rsidRDefault="00990007" w:rsidP="00870C8B">
      <w:pPr>
        <w:pStyle w:val="20"/>
        <w:spacing w:line="216" w:lineRule="auto"/>
        <w:ind w:firstLine="720"/>
      </w:pPr>
    </w:p>
    <w:p w:rsidR="000424DA" w:rsidRPr="00995566" w:rsidRDefault="00AA2D08" w:rsidP="00200732">
      <w:pPr>
        <w:pStyle w:val="20"/>
        <w:spacing w:line="216" w:lineRule="auto"/>
        <w:ind w:firstLine="0"/>
        <w:rPr>
          <w:i/>
          <w:u w:val="single"/>
        </w:rPr>
      </w:pPr>
      <w:r>
        <w:rPr>
          <w:noProof/>
        </w:rPr>
        <w:lastRenderedPageBreak/>
        <w:drawing>
          <wp:inline distT="0" distB="0" distL="0" distR="0">
            <wp:extent cx="4569587" cy="2745359"/>
            <wp:effectExtent l="12192" t="6096" r="6096" b="0"/>
            <wp:docPr id="7"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1DEE" w:rsidRPr="00995566" w:rsidRDefault="001D1DEE" w:rsidP="00E92CD7">
      <w:pPr>
        <w:pStyle w:val="20"/>
        <w:ind w:firstLine="0"/>
      </w:pPr>
    </w:p>
    <w:p w:rsidR="0041184E" w:rsidRPr="00995566" w:rsidRDefault="00493198" w:rsidP="00493198">
      <w:pPr>
        <w:pStyle w:val="afa"/>
        <w:ind w:firstLine="540"/>
        <w:jc w:val="center"/>
        <w:rPr>
          <w:sz w:val="24"/>
          <w:szCs w:val="24"/>
        </w:rPr>
      </w:pPr>
      <w:r w:rsidRPr="00995566">
        <w:rPr>
          <w:sz w:val="24"/>
          <w:szCs w:val="24"/>
        </w:rPr>
        <w:t xml:space="preserve">Рисунок </w:t>
      </w:r>
      <w:r w:rsidR="007726BC" w:rsidRPr="00995566">
        <w:rPr>
          <w:sz w:val="24"/>
          <w:szCs w:val="24"/>
        </w:rPr>
        <w:t>6</w:t>
      </w:r>
      <w:r w:rsidR="0041184E" w:rsidRPr="00995566">
        <w:rPr>
          <w:sz w:val="24"/>
          <w:szCs w:val="24"/>
        </w:rPr>
        <w:t xml:space="preserve">Изменение периода оборота дебиторской </w:t>
      </w:r>
      <w:r w:rsidR="00A70642" w:rsidRPr="00995566">
        <w:rPr>
          <w:sz w:val="24"/>
          <w:szCs w:val="24"/>
        </w:rPr>
        <w:t xml:space="preserve">и кредиторской </w:t>
      </w:r>
      <w:r w:rsidR="0041184E" w:rsidRPr="00995566">
        <w:rPr>
          <w:sz w:val="24"/>
          <w:szCs w:val="24"/>
        </w:rPr>
        <w:t>задолженности, запасов</w:t>
      </w:r>
    </w:p>
    <w:p w:rsidR="0041184E" w:rsidRPr="00995566" w:rsidRDefault="0041184E" w:rsidP="00587655">
      <w:pPr>
        <w:pStyle w:val="2"/>
        <w:numPr>
          <w:ilvl w:val="1"/>
          <w:numId w:val="4"/>
        </w:numPr>
        <w:tabs>
          <w:tab w:val="num" w:pos="540"/>
        </w:tabs>
        <w:ind w:left="540" w:hanging="540"/>
        <w:rPr>
          <w:b/>
          <w:sz w:val="28"/>
          <w:szCs w:val="28"/>
        </w:rPr>
      </w:pPr>
      <w:bookmarkStart w:id="16" w:name="_Toc387934539"/>
      <w:r w:rsidRPr="00995566">
        <w:rPr>
          <w:b/>
          <w:sz w:val="28"/>
          <w:szCs w:val="28"/>
        </w:rPr>
        <w:t>Сведения о начисленных и уплаченных налогах и иных платежей за отчетный год</w:t>
      </w:r>
      <w:bookmarkEnd w:id="16"/>
    </w:p>
    <w:p w:rsidR="00E92CD7" w:rsidRPr="00995566" w:rsidRDefault="00E92CD7" w:rsidP="00E92CD7">
      <w:pPr>
        <w:spacing w:line="216" w:lineRule="auto"/>
      </w:pPr>
    </w:p>
    <w:p w:rsidR="0067564A" w:rsidRPr="00995566" w:rsidRDefault="0041184E" w:rsidP="00E92CD7">
      <w:pPr>
        <w:pStyle w:val="20"/>
        <w:spacing w:line="216" w:lineRule="auto"/>
        <w:ind w:firstLine="720"/>
      </w:pPr>
      <w:r w:rsidRPr="00995566">
        <w:t xml:space="preserve">За отчетный год Обществом было </w:t>
      </w:r>
      <w:r w:rsidR="006B0BDD" w:rsidRPr="00995566">
        <w:t>уплачено</w:t>
      </w:r>
      <w:r w:rsidR="00C72810" w:rsidRPr="00995566">
        <w:t>136 992,9</w:t>
      </w:r>
      <w:r w:rsidRPr="00995566">
        <w:t xml:space="preserve">тыс.руб. налогов и иных платежей </w:t>
      </w:r>
      <w:r w:rsidR="00791189" w:rsidRPr="00995566">
        <w:t xml:space="preserve">и сборов, обязательных к уплате, что на </w:t>
      </w:r>
      <w:r w:rsidR="00C72810" w:rsidRPr="00995566">
        <w:t>23,7</w:t>
      </w:r>
      <w:r w:rsidR="00791189" w:rsidRPr="00995566">
        <w:t xml:space="preserve"> % </w:t>
      </w:r>
      <w:r w:rsidR="00ED0C41" w:rsidRPr="00995566">
        <w:t>меньше</w:t>
      </w:r>
      <w:r w:rsidR="00791189" w:rsidRPr="00995566">
        <w:t xml:space="preserve"> суммы </w:t>
      </w:r>
      <w:r w:rsidR="006B0BDD" w:rsidRPr="00995566">
        <w:t>платежей</w:t>
      </w:r>
      <w:r w:rsidR="00791189" w:rsidRPr="00995566">
        <w:t xml:space="preserve"> за 20</w:t>
      </w:r>
      <w:r w:rsidR="006B0BDD" w:rsidRPr="00995566">
        <w:t>1</w:t>
      </w:r>
      <w:r w:rsidR="00ED0C41" w:rsidRPr="00995566">
        <w:t>5</w:t>
      </w:r>
      <w:r w:rsidR="00791189" w:rsidRPr="00995566">
        <w:t xml:space="preserve"> год.</w:t>
      </w:r>
      <w:r w:rsidR="008852A8" w:rsidRPr="00995566">
        <w:t xml:space="preserve"> Существенно изм</w:t>
      </w:r>
      <w:r w:rsidR="00ED0C41" w:rsidRPr="00995566">
        <w:t>енилась сумма к уплате по НДС с</w:t>
      </w:r>
      <w:r w:rsidR="00F0002D" w:rsidRPr="00995566">
        <w:t>98 314</w:t>
      </w:r>
      <w:r w:rsidR="008852A8" w:rsidRPr="00995566">
        <w:t xml:space="preserve"> ты</w:t>
      </w:r>
      <w:r w:rsidR="00F0002D" w:rsidRPr="00995566">
        <w:t>с. руб.</w:t>
      </w:r>
      <w:r w:rsidR="00ED0C41" w:rsidRPr="00995566">
        <w:t xml:space="preserve"> до 40 230,81 тыс. руб., отклонение составило 59,7 </w:t>
      </w:r>
      <w:r w:rsidR="008852A8" w:rsidRPr="00995566">
        <w:t>%</w:t>
      </w:r>
      <w:r w:rsidR="0067564A" w:rsidRPr="00995566">
        <w:t xml:space="preserve">, что связано </w:t>
      </w:r>
      <w:r w:rsidR="00ED0C41" w:rsidRPr="00995566">
        <w:t xml:space="preserve">снижением </w:t>
      </w:r>
      <w:r w:rsidR="0067564A" w:rsidRPr="00995566">
        <w:t>объема выручки.</w:t>
      </w:r>
    </w:p>
    <w:p w:rsidR="00200732" w:rsidRPr="00995566" w:rsidRDefault="00ED0C41" w:rsidP="00E90F40">
      <w:pPr>
        <w:pStyle w:val="20"/>
        <w:spacing w:line="216" w:lineRule="auto"/>
        <w:ind w:firstLine="720"/>
      </w:pPr>
      <w:r w:rsidRPr="00995566">
        <w:t>Все остальные платежи остались практически на уровне предыдущего года, незначительный прирост взносов во внебюджетный фонды связан с индексацией заработной платы работников завода.</w:t>
      </w:r>
    </w:p>
    <w:p w:rsidR="00443AD8" w:rsidRPr="00995566" w:rsidRDefault="006B0BDD" w:rsidP="00E92CD7">
      <w:pPr>
        <w:pStyle w:val="afa"/>
        <w:spacing w:line="192" w:lineRule="auto"/>
        <w:jc w:val="right"/>
      </w:pPr>
      <w:r w:rsidRPr="00995566">
        <w:t xml:space="preserve">Таблица </w:t>
      </w:r>
      <w:r w:rsidR="007726BC" w:rsidRPr="00995566">
        <w:t>5</w:t>
      </w:r>
    </w:p>
    <w:p w:rsidR="006B0BDD" w:rsidRPr="00995566" w:rsidRDefault="006B0BDD" w:rsidP="00E92CD7">
      <w:pPr>
        <w:pStyle w:val="afa"/>
        <w:spacing w:line="192" w:lineRule="auto"/>
        <w:jc w:val="center"/>
        <w:rPr>
          <w:i/>
          <w:sz w:val="24"/>
          <w:szCs w:val="24"/>
        </w:rPr>
      </w:pPr>
      <w:r w:rsidRPr="00995566">
        <w:rPr>
          <w:i/>
          <w:sz w:val="24"/>
          <w:szCs w:val="24"/>
        </w:rPr>
        <w:t>Уплаченные налоги  и иные платежи за 201</w:t>
      </w:r>
      <w:r w:rsidR="00302E54" w:rsidRPr="00995566">
        <w:rPr>
          <w:i/>
          <w:sz w:val="24"/>
          <w:szCs w:val="24"/>
        </w:rPr>
        <w:t>6</w:t>
      </w:r>
      <w:r w:rsidRPr="00995566">
        <w:rPr>
          <w:i/>
          <w:sz w:val="24"/>
          <w:szCs w:val="24"/>
        </w:rPr>
        <w:t xml:space="preserve"> год</w:t>
      </w:r>
    </w:p>
    <w:p w:rsidR="00302E54" w:rsidRPr="00995566" w:rsidRDefault="00302E54" w:rsidP="00302E54"/>
    <w:tbl>
      <w:tblPr>
        <w:tblW w:w="10490" w:type="dxa"/>
        <w:tblInd w:w="-459" w:type="dxa"/>
        <w:tblLook w:val="04A0"/>
      </w:tblPr>
      <w:tblGrid>
        <w:gridCol w:w="1367"/>
        <w:gridCol w:w="1043"/>
        <w:gridCol w:w="1134"/>
        <w:gridCol w:w="992"/>
        <w:gridCol w:w="993"/>
        <w:gridCol w:w="992"/>
        <w:gridCol w:w="992"/>
        <w:gridCol w:w="992"/>
        <w:gridCol w:w="993"/>
        <w:gridCol w:w="992"/>
      </w:tblGrid>
      <w:tr w:rsidR="00730132" w:rsidRPr="00995566" w:rsidTr="00C72810">
        <w:trPr>
          <w:trHeight w:val="300"/>
        </w:trPr>
        <w:tc>
          <w:tcPr>
            <w:tcW w:w="13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132" w:rsidRPr="00995566" w:rsidRDefault="00730132" w:rsidP="00C72810">
            <w:pPr>
              <w:spacing w:line="192" w:lineRule="auto"/>
              <w:jc w:val="center"/>
              <w:rPr>
                <w:b/>
                <w:bCs/>
                <w:color w:val="000000"/>
                <w:sz w:val="18"/>
                <w:szCs w:val="18"/>
              </w:rPr>
            </w:pPr>
            <w:r w:rsidRPr="00995566">
              <w:rPr>
                <w:b/>
                <w:bCs/>
                <w:color w:val="000000"/>
                <w:sz w:val="18"/>
                <w:szCs w:val="18"/>
              </w:rPr>
              <w:t>Вид платежа</w:t>
            </w:r>
          </w:p>
        </w:tc>
        <w:tc>
          <w:tcPr>
            <w:tcW w:w="3169" w:type="dxa"/>
            <w:gridSpan w:val="3"/>
            <w:tcBorders>
              <w:top w:val="single" w:sz="4" w:space="0" w:color="auto"/>
              <w:left w:val="nil"/>
              <w:bottom w:val="single" w:sz="4" w:space="0" w:color="auto"/>
              <w:right w:val="single" w:sz="4" w:space="0" w:color="auto"/>
            </w:tcBorders>
            <w:shd w:val="clear" w:color="auto" w:fill="auto"/>
            <w:noWrap/>
            <w:vAlign w:val="center"/>
            <w:hideMark/>
          </w:tcPr>
          <w:p w:rsidR="00730132" w:rsidRPr="00995566" w:rsidRDefault="00730132" w:rsidP="00C72810">
            <w:pPr>
              <w:spacing w:line="192" w:lineRule="auto"/>
              <w:jc w:val="center"/>
              <w:rPr>
                <w:b/>
                <w:bCs/>
                <w:color w:val="000000"/>
                <w:sz w:val="18"/>
                <w:szCs w:val="18"/>
              </w:rPr>
            </w:pPr>
            <w:r w:rsidRPr="00995566">
              <w:rPr>
                <w:b/>
                <w:bCs/>
                <w:color w:val="000000"/>
                <w:sz w:val="18"/>
                <w:szCs w:val="18"/>
              </w:rPr>
              <w:t>Федеральный бюджет</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730132" w:rsidRPr="00995566" w:rsidRDefault="00730132" w:rsidP="00C72810">
            <w:pPr>
              <w:spacing w:line="192" w:lineRule="auto"/>
              <w:jc w:val="center"/>
              <w:rPr>
                <w:b/>
                <w:bCs/>
                <w:color w:val="000000"/>
                <w:sz w:val="18"/>
                <w:szCs w:val="18"/>
              </w:rPr>
            </w:pPr>
            <w:r w:rsidRPr="00995566">
              <w:rPr>
                <w:b/>
                <w:bCs/>
                <w:color w:val="000000"/>
                <w:sz w:val="18"/>
                <w:szCs w:val="18"/>
              </w:rPr>
              <w:t>Краевой  бюджет</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730132" w:rsidRPr="00995566" w:rsidRDefault="00730132" w:rsidP="00C72810">
            <w:pPr>
              <w:spacing w:line="192" w:lineRule="auto"/>
              <w:jc w:val="center"/>
              <w:rPr>
                <w:b/>
                <w:bCs/>
                <w:color w:val="000000"/>
                <w:sz w:val="18"/>
                <w:szCs w:val="18"/>
              </w:rPr>
            </w:pPr>
            <w:r w:rsidRPr="00995566">
              <w:rPr>
                <w:b/>
                <w:bCs/>
                <w:color w:val="000000"/>
                <w:sz w:val="18"/>
                <w:szCs w:val="18"/>
              </w:rPr>
              <w:t>Местный бюджет</w:t>
            </w:r>
          </w:p>
        </w:tc>
      </w:tr>
      <w:tr w:rsidR="009870ED" w:rsidRPr="00995566" w:rsidTr="00C72810">
        <w:trPr>
          <w:trHeight w:val="300"/>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9870ED" w:rsidRPr="00995566" w:rsidRDefault="009870ED" w:rsidP="009870ED">
            <w:pPr>
              <w:spacing w:line="192" w:lineRule="auto"/>
              <w:rPr>
                <w:b/>
                <w:bCs/>
                <w:color w:val="000000"/>
                <w:sz w:val="18"/>
                <w:szCs w:val="18"/>
              </w:rPr>
            </w:pPr>
          </w:p>
        </w:tc>
        <w:tc>
          <w:tcPr>
            <w:tcW w:w="1043" w:type="dxa"/>
            <w:tcBorders>
              <w:top w:val="nil"/>
              <w:left w:val="nil"/>
              <w:bottom w:val="single" w:sz="4" w:space="0" w:color="auto"/>
              <w:right w:val="single" w:sz="4" w:space="0" w:color="auto"/>
            </w:tcBorders>
            <w:shd w:val="clear" w:color="auto" w:fill="auto"/>
            <w:noWrap/>
            <w:vAlign w:val="bottom"/>
            <w:hideMark/>
          </w:tcPr>
          <w:p w:rsidR="009870ED" w:rsidRPr="00995566" w:rsidRDefault="009870ED" w:rsidP="009870ED">
            <w:pPr>
              <w:spacing w:line="192" w:lineRule="auto"/>
              <w:jc w:val="center"/>
              <w:rPr>
                <w:b/>
                <w:bCs/>
                <w:i/>
                <w:iCs/>
                <w:color w:val="000000"/>
                <w:sz w:val="18"/>
                <w:szCs w:val="18"/>
              </w:rPr>
            </w:pPr>
            <w:r w:rsidRPr="00995566">
              <w:rPr>
                <w:b/>
                <w:bCs/>
                <w:i/>
                <w:iCs/>
                <w:color w:val="000000"/>
                <w:sz w:val="18"/>
                <w:szCs w:val="18"/>
              </w:rPr>
              <w:t>2014 год</w:t>
            </w:r>
          </w:p>
        </w:tc>
        <w:tc>
          <w:tcPr>
            <w:tcW w:w="1134" w:type="dxa"/>
            <w:tcBorders>
              <w:top w:val="nil"/>
              <w:left w:val="nil"/>
              <w:bottom w:val="single" w:sz="4" w:space="0" w:color="auto"/>
              <w:right w:val="single" w:sz="4" w:space="0" w:color="auto"/>
            </w:tcBorders>
            <w:shd w:val="clear" w:color="auto" w:fill="auto"/>
            <w:noWrap/>
            <w:vAlign w:val="bottom"/>
            <w:hideMark/>
          </w:tcPr>
          <w:p w:rsidR="009870ED" w:rsidRPr="00995566" w:rsidRDefault="009870ED" w:rsidP="009870ED">
            <w:pPr>
              <w:spacing w:line="192" w:lineRule="auto"/>
              <w:jc w:val="center"/>
              <w:rPr>
                <w:b/>
                <w:bCs/>
                <w:i/>
                <w:iCs/>
                <w:color w:val="000000"/>
                <w:sz w:val="18"/>
                <w:szCs w:val="18"/>
              </w:rPr>
            </w:pPr>
            <w:r w:rsidRPr="00995566">
              <w:rPr>
                <w:b/>
                <w:bCs/>
                <w:i/>
                <w:iCs/>
                <w:color w:val="000000"/>
                <w:sz w:val="18"/>
                <w:szCs w:val="18"/>
              </w:rPr>
              <w:t>2015 год</w:t>
            </w:r>
          </w:p>
        </w:tc>
        <w:tc>
          <w:tcPr>
            <w:tcW w:w="992" w:type="dxa"/>
            <w:tcBorders>
              <w:top w:val="nil"/>
              <w:left w:val="nil"/>
              <w:bottom w:val="single" w:sz="4" w:space="0" w:color="auto"/>
              <w:right w:val="single" w:sz="4" w:space="0" w:color="auto"/>
            </w:tcBorders>
            <w:shd w:val="clear" w:color="auto" w:fill="auto"/>
            <w:noWrap/>
            <w:vAlign w:val="bottom"/>
            <w:hideMark/>
          </w:tcPr>
          <w:p w:rsidR="009870ED" w:rsidRPr="00995566" w:rsidRDefault="009870ED" w:rsidP="009870ED">
            <w:pPr>
              <w:spacing w:line="192" w:lineRule="auto"/>
              <w:jc w:val="center"/>
              <w:rPr>
                <w:b/>
                <w:bCs/>
                <w:i/>
                <w:iCs/>
                <w:color w:val="000000"/>
                <w:sz w:val="18"/>
                <w:szCs w:val="18"/>
              </w:rPr>
            </w:pPr>
            <w:r w:rsidRPr="00995566">
              <w:rPr>
                <w:b/>
                <w:bCs/>
                <w:i/>
                <w:iCs/>
                <w:color w:val="000000"/>
                <w:sz w:val="18"/>
                <w:szCs w:val="18"/>
              </w:rPr>
              <w:t>2016 год</w:t>
            </w:r>
          </w:p>
        </w:tc>
        <w:tc>
          <w:tcPr>
            <w:tcW w:w="993" w:type="dxa"/>
            <w:tcBorders>
              <w:top w:val="nil"/>
              <w:left w:val="nil"/>
              <w:bottom w:val="single" w:sz="4" w:space="0" w:color="auto"/>
              <w:right w:val="single" w:sz="4" w:space="0" w:color="auto"/>
            </w:tcBorders>
            <w:shd w:val="clear" w:color="auto" w:fill="auto"/>
            <w:noWrap/>
            <w:vAlign w:val="bottom"/>
          </w:tcPr>
          <w:p w:rsidR="009870ED" w:rsidRPr="00995566" w:rsidRDefault="009870ED" w:rsidP="009870ED">
            <w:pPr>
              <w:spacing w:line="192" w:lineRule="auto"/>
              <w:jc w:val="center"/>
              <w:rPr>
                <w:b/>
                <w:bCs/>
                <w:i/>
                <w:iCs/>
                <w:color w:val="000000"/>
                <w:sz w:val="18"/>
                <w:szCs w:val="18"/>
              </w:rPr>
            </w:pPr>
            <w:r w:rsidRPr="00995566">
              <w:rPr>
                <w:b/>
                <w:bCs/>
                <w:i/>
                <w:iCs/>
                <w:color w:val="000000"/>
                <w:sz w:val="18"/>
                <w:szCs w:val="18"/>
              </w:rPr>
              <w:t>2014 год</w:t>
            </w:r>
          </w:p>
        </w:tc>
        <w:tc>
          <w:tcPr>
            <w:tcW w:w="992" w:type="dxa"/>
            <w:tcBorders>
              <w:top w:val="nil"/>
              <w:left w:val="nil"/>
              <w:bottom w:val="single" w:sz="4" w:space="0" w:color="auto"/>
              <w:right w:val="single" w:sz="4" w:space="0" w:color="auto"/>
            </w:tcBorders>
            <w:shd w:val="clear" w:color="auto" w:fill="auto"/>
            <w:noWrap/>
            <w:vAlign w:val="bottom"/>
            <w:hideMark/>
          </w:tcPr>
          <w:p w:rsidR="009870ED" w:rsidRPr="00995566" w:rsidRDefault="009870ED" w:rsidP="009870ED">
            <w:pPr>
              <w:spacing w:line="192" w:lineRule="auto"/>
              <w:jc w:val="center"/>
              <w:rPr>
                <w:b/>
                <w:bCs/>
                <w:i/>
                <w:iCs/>
                <w:color w:val="000000"/>
                <w:sz w:val="18"/>
                <w:szCs w:val="18"/>
              </w:rPr>
            </w:pPr>
            <w:r w:rsidRPr="00995566">
              <w:rPr>
                <w:b/>
                <w:bCs/>
                <w:i/>
                <w:iCs/>
                <w:color w:val="000000"/>
                <w:sz w:val="18"/>
                <w:szCs w:val="18"/>
              </w:rPr>
              <w:t>2015 год</w:t>
            </w:r>
          </w:p>
        </w:tc>
        <w:tc>
          <w:tcPr>
            <w:tcW w:w="992" w:type="dxa"/>
            <w:tcBorders>
              <w:top w:val="nil"/>
              <w:left w:val="nil"/>
              <w:bottom w:val="single" w:sz="4" w:space="0" w:color="auto"/>
              <w:right w:val="single" w:sz="4" w:space="0" w:color="auto"/>
            </w:tcBorders>
            <w:shd w:val="clear" w:color="auto" w:fill="auto"/>
            <w:noWrap/>
            <w:vAlign w:val="bottom"/>
          </w:tcPr>
          <w:p w:rsidR="009870ED" w:rsidRPr="00995566" w:rsidRDefault="009870ED" w:rsidP="009870ED">
            <w:pPr>
              <w:spacing w:line="192" w:lineRule="auto"/>
              <w:jc w:val="center"/>
              <w:rPr>
                <w:b/>
                <w:bCs/>
                <w:i/>
                <w:iCs/>
                <w:color w:val="000000"/>
                <w:sz w:val="18"/>
                <w:szCs w:val="18"/>
              </w:rPr>
            </w:pPr>
            <w:r w:rsidRPr="00995566">
              <w:rPr>
                <w:b/>
                <w:bCs/>
                <w:i/>
                <w:iCs/>
                <w:color w:val="000000"/>
                <w:sz w:val="18"/>
                <w:szCs w:val="18"/>
              </w:rPr>
              <w:t>2016 год</w:t>
            </w:r>
          </w:p>
        </w:tc>
        <w:tc>
          <w:tcPr>
            <w:tcW w:w="992" w:type="dxa"/>
            <w:tcBorders>
              <w:top w:val="nil"/>
              <w:left w:val="nil"/>
              <w:bottom w:val="single" w:sz="4" w:space="0" w:color="auto"/>
              <w:right w:val="single" w:sz="4" w:space="0" w:color="auto"/>
            </w:tcBorders>
            <w:shd w:val="clear" w:color="auto" w:fill="auto"/>
            <w:noWrap/>
            <w:vAlign w:val="bottom"/>
          </w:tcPr>
          <w:p w:rsidR="009870ED" w:rsidRPr="00995566" w:rsidRDefault="009870ED" w:rsidP="009870ED">
            <w:pPr>
              <w:spacing w:line="192" w:lineRule="auto"/>
              <w:jc w:val="center"/>
              <w:rPr>
                <w:b/>
                <w:bCs/>
                <w:i/>
                <w:iCs/>
                <w:color w:val="000000"/>
                <w:sz w:val="18"/>
                <w:szCs w:val="18"/>
              </w:rPr>
            </w:pPr>
            <w:r w:rsidRPr="00995566">
              <w:rPr>
                <w:b/>
                <w:bCs/>
                <w:i/>
                <w:iCs/>
                <w:color w:val="000000"/>
                <w:sz w:val="18"/>
                <w:szCs w:val="18"/>
              </w:rPr>
              <w:t>2014 год</w:t>
            </w:r>
          </w:p>
        </w:tc>
        <w:tc>
          <w:tcPr>
            <w:tcW w:w="993" w:type="dxa"/>
            <w:tcBorders>
              <w:top w:val="nil"/>
              <w:left w:val="nil"/>
              <w:bottom w:val="single" w:sz="4" w:space="0" w:color="auto"/>
              <w:right w:val="single" w:sz="4" w:space="0" w:color="auto"/>
            </w:tcBorders>
            <w:shd w:val="clear" w:color="auto" w:fill="auto"/>
            <w:noWrap/>
            <w:vAlign w:val="bottom"/>
            <w:hideMark/>
          </w:tcPr>
          <w:p w:rsidR="009870ED" w:rsidRPr="00995566" w:rsidRDefault="009870ED" w:rsidP="009870ED">
            <w:pPr>
              <w:spacing w:line="192" w:lineRule="auto"/>
              <w:jc w:val="center"/>
              <w:rPr>
                <w:b/>
                <w:bCs/>
                <w:i/>
                <w:iCs/>
                <w:color w:val="000000"/>
                <w:sz w:val="18"/>
                <w:szCs w:val="18"/>
              </w:rPr>
            </w:pPr>
            <w:r w:rsidRPr="00995566">
              <w:rPr>
                <w:b/>
                <w:bCs/>
                <w:i/>
                <w:iCs/>
                <w:color w:val="000000"/>
                <w:sz w:val="18"/>
                <w:szCs w:val="18"/>
              </w:rPr>
              <w:t>2015  год</w:t>
            </w:r>
          </w:p>
        </w:tc>
        <w:tc>
          <w:tcPr>
            <w:tcW w:w="992" w:type="dxa"/>
            <w:tcBorders>
              <w:top w:val="nil"/>
              <w:left w:val="nil"/>
              <w:bottom w:val="single" w:sz="4" w:space="0" w:color="auto"/>
              <w:right w:val="single" w:sz="4" w:space="0" w:color="auto"/>
            </w:tcBorders>
            <w:shd w:val="clear" w:color="auto" w:fill="auto"/>
            <w:noWrap/>
            <w:vAlign w:val="bottom"/>
            <w:hideMark/>
          </w:tcPr>
          <w:p w:rsidR="009870ED" w:rsidRPr="00995566" w:rsidRDefault="009870ED" w:rsidP="009870ED">
            <w:pPr>
              <w:spacing w:line="192" w:lineRule="auto"/>
              <w:jc w:val="center"/>
              <w:rPr>
                <w:b/>
                <w:bCs/>
                <w:i/>
                <w:iCs/>
                <w:color w:val="000000"/>
                <w:sz w:val="18"/>
                <w:szCs w:val="18"/>
              </w:rPr>
            </w:pPr>
            <w:r w:rsidRPr="00995566">
              <w:rPr>
                <w:b/>
                <w:bCs/>
                <w:i/>
                <w:iCs/>
                <w:color w:val="000000"/>
                <w:sz w:val="18"/>
                <w:szCs w:val="18"/>
              </w:rPr>
              <w:t>2016 год</w:t>
            </w:r>
          </w:p>
        </w:tc>
      </w:tr>
      <w:tr w:rsidR="00C72810" w:rsidRPr="00995566" w:rsidTr="00C72810">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i/>
                <w:iCs/>
                <w:color w:val="000000"/>
                <w:sz w:val="18"/>
                <w:szCs w:val="18"/>
              </w:rPr>
            </w:pPr>
            <w:r w:rsidRPr="00995566">
              <w:rPr>
                <w:i/>
                <w:iCs/>
                <w:color w:val="000000"/>
                <w:sz w:val="18"/>
                <w:szCs w:val="18"/>
              </w:rPr>
              <w:t xml:space="preserve">Налог на прибыль </w:t>
            </w:r>
          </w:p>
        </w:tc>
        <w:tc>
          <w:tcPr>
            <w:tcW w:w="1043"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tabs>
                <w:tab w:val="left" w:pos="519"/>
              </w:tabs>
              <w:spacing w:line="192" w:lineRule="auto"/>
              <w:jc w:val="center"/>
              <w:rPr>
                <w:color w:val="000000"/>
                <w:sz w:val="18"/>
                <w:szCs w:val="18"/>
              </w:rPr>
            </w:pPr>
            <w:r w:rsidRPr="00995566">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jc w:val="center"/>
              <w:rPr>
                <w:color w:val="000000"/>
                <w:sz w:val="18"/>
                <w:szCs w:val="18"/>
              </w:rPr>
            </w:pPr>
            <w:r w:rsidRPr="0099556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r w:rsidRPr="00995566">
              <w:rPr>
                <w:color w:val="000000"/>
                <w:sz w:val="18"/>
                <w:szCs w:val="18"/>
              </w:rPr>
              <w:t>3 772,48</w:t>
            </w:r>
          </w:p>
        </w:tc>
        <w:tc>
          <w:tcPr>
            <w:tcW w:w="99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jc w:val="center"/>
              <w:rPr>
                <w:color w:val="000000"/>
                <w:sz w:val="18"/>
                <w:szCs w:val="18"/>
              </w:rPr>
            </w:pPr>
            <w:r w:rsidRPr="0099556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jc w:val="center"/>
              <w:rPr>
                <w:color w:val="000000"/>
                <w:sz w:val="18"/>
                <w:szCs w:val="18"/>
              </w:rPr>
            </w:pPr>
            <w:r w:rsidRPr="0099556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C72810">
            <w:pPr>
              <w:spacing w:line="192" w:lineRule="auto"/>
              <w:jc w:val="center"/>
              <w:rPr>
                <w:color w:val="000000"/>
                <w:sz w:val="18"/>
                <w:szCs w:val="18"/>
              </w:rPr>
            </w:pPr>
          </w:p>
        </w:tc>
      </w:tr>
      <w:tr w:rsidR="00C72810" w:rsidRPr="00995566" w:rsidTr="00C72810">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i/>
                <w:iCs/>
                <w:color w:val="000000"/>
                <w:sz w:val="18"/>
                <w:szCs w:val="18"/>
              </w:rPr>
            </w:pPr>
            <w:r w:rsidRPr="00995566">
              <w:rPr>
                <w:i/>
                <w:iCs/>
                <w:color w:val="000000"/>
                <w:sz w:val="18"/>
                <w:szCs w:val="18"/>
              </w:rPr>
              <w:t>Налог на имущество</w:t>
            </w:r>
          </w:p>
        </w:tc>
        <w:tc>
          <w:tcPr>
            <w:tcW w:w="1043"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jc w:val="center"/>
              <w:rPr>
                <w:color w:val="000000"/>
                <w:sz w:val="18"/>
                <w:szCs w:val="18"/>
              </w:rPr>
            </w:pPr>
            <w:r w:rsidRPr="00995566">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jc w:val="center"/>
              <w:rPr>
                <w:color w:val="000000"/>
                <w:sz w:val="18"/>
                <w:szCs w:val="18"/>
              </w:rPr>
            </w:pPr>
            <w:r w:rsidRPr="0099556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2 028,54</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jc w:val="center"/>
              <w:rPr>
                <w:color w:val="000000"/>
                <w:sz w:val="18"/>
                <w:szCs w:val="18"/>
              </w:rPr>
            </w:pPr>
            <w:r w:rsidRPr="00995566">
              <w:rPr>
                <w:color w:val="000000"/>
                <w:sz w:val="18"/>
                <w:szCs w:val="18"/>
              </w:rPr>
              <w:t>1850,23</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r w:rsidRPr="00995566">
              <w:rPr>
                <w:color w:val="000000"/>
                <w:sz w:val="18"/>
                <w:szCs w:val="18"/>
              </w:rPr>
              <w:t>2 759,31</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jc w:val="center"/>
              <w:rPr>
                <w:color w:val="000000"/>
                <w:sz w:val="18"/>
                <w:szCs w:val="18"/>
              </w:rPr>
            </w:pPr>
            <w:r w:rsidRPr="0099556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C72810">
            <w:pPr>
              <w:spacing w:line="192" w:lineRule="auto"/>
              <w:jc w:val="center"/>
              <w:rPr>
                <w:color w:val="000000"/>
                <w:sz w:val="18"/>
                <w:szCs w:val="18"/>
              </w:rPr>
            </w:pPr>
          </w:p>
        </w:tc>
      </w:tr>
      <w:tr w:rsidR="00C72810" w:rsidRPr="00995566" w:rsidTr="00C72810">
        <w:trPr>
          <w:trHeight w:val="300"/>
        </w:trPr>
        <w:tc>
          <w:tcPr>
            <w:tcW w:w="1367" w:type="dxa"/>
            <w:tcBorders>
              <w:top w:val="nil"/>
              <w:left w:val="single" w:sz="4" w:space="0" w:color="auto"/>
              <w:bottom w:val="single" w:sz="4" w:space="0" w:color="auto"/>
              <w:right w:val="single" w:sz="4" w:space="0" w:color="auto"/>
            </w:tcBorders>
            <w:shd w:val="clear" w:color="auto" w:fill="auto"/>
            <w:vAlign w:val="bottom"/>
            <w:hideMark/>
          </w:tcPr>
          <w:p w:rsidR="00C72810" w:rsidRPr="00995566" w:rsidRDefault="00C72810" w:rsidP="009870ED">
            <w:pPr>
              <w:spacing w:line="192" w:lineRule="auto"/>
              <w:rPr>
                <w:i/>
                <w:iCs/>
                <w:color w:val="000000"/>
                <w:sz w:val="18"/>
                <w:szCs w:val="18"/>
              </w:rPr>
            </w:pPr>
            <w:r w:rsidRPr="00995566">
              <w:rPr>
                <w:i/>
                <w:iCs/>
                <w:color w:val="000000"/>
                <w:sz w:val="18"/>
                <w:szCs w:val="18"/>
              </w:rPr>
              <w:t>НДФЛ</w:t>
            </w:r>
          </w:p>
        </w:tc>
        <w:tc>
          <w:tcPr>
            <w:tcW w:w="104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18 758,90</w:t>
            </w:r>
          </w:p>
        </w:tc>
        <w:tc>
          <w:tcPr>
            <w:tcW w:w="1134"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24 491,17</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r w:rsidRPr="00995566">
              <w:rPr>
                <w:color w:val="000000"/>
                <w:sz w:val="18"/>
                <w:szCs w:val="18"/>
              </w:rPr>
              <w:t>30 687,63</w:t>
            </w:r>
          </w:p>
        </w:tc>
        <w:tc>
          <w:tcPr>
            <w:tcW w:w="99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jc w:val="center"/>
              <w:rPr>
                <w:color w:val="000000"/>
                <w:sz w:val="18"/>
                <w:szCs w:val="18"/>
              </w:rPr>
            </w:pPr>
            <w:r w:rsidRPr="0099556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C72810">
            <w:pPr>
              <w:spacing w:line="192" w:lineRule="auto"/>
              <w:jc w:val="center"/>
              <w:rPr>
                <w:color w:val="000000"/>
                <w:sz w:val="18"/>
                <w:szCs w:val="18"/>
              </w:rPr>
            </w:pPr>
          </w:p>
        </w:tc>
      </w:tr>
      <w:tr w:rsidR="00C72810" w:rsidRPr="00995566" w:rsidTr="00C72810">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i/>
                <w:iCs/>
                <w:color w:val="000000"/>
                <w:sz w:val="18"/>
                <w:szCs w:val="18"/>
              </w:rPr>
            </w:pPr>
            <w:r w:rsidRPr="00995566">
              <w:rPr>
                <w:i/>
                <w:iCs/>
                <w:color w:val="000000"/>
                <w:sz w:val="18"/>
                <w:szCs w:val="18"/>
              </w:rPr>
              <w:t>Налог на землю</w:t>
            </w:r>
          </w:p>
        </w:tc>
        <w:tc>
          <w:tcPr>
            <w:tcW w:w="104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color w:val="000000"/>
                <w:sz w:val="18"/>
                <w:szCs w:val="18"/>
              </w:rPr>
            </w:pPr>
            <w:r w:rsidRPr="0099556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right"/>
              <w:rPr>
                <w:color w:val="000000"/>
                <w:sz w:val="18"/>
                <w:szCs w:val="18"/>
              </w:rPr>
            </w:pPr>
            <w:r w:rsidRPr="00995566">
              <w:rPr>
                <w:color w:val="000000"/>
                <w:sz w:val="18"/>
                <w:szCs w:val="18"/>
              </w:rPr>
              <w:t>1 273,45</w:t>
            </w:r>
          </w:p>
        </w:tc>
        <w:tc>
          <w:tcPr>
            <w:tcW w:w="993"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jc w:val="center"/>
              <w:rPr>
                <w:color w:val="000000"/>
                <w:sz w:val="18"/>
                <w:szCs w:val="18"/>
              </w:rPr>
            </w:pPr>
            <w:r w:rsidRPr="00995566">
              <w:rPr>
                <w:color w:val="000000"/>
                <w:sz w:val="18"/>
                <w:szCs w:val="18"/>
              </w:rPr>
              <w:t>471,67</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r w:rsidRPr="00995566">
              <w:rPr>
                <w:color w:val="000000"/>
                <w:sz w:val="18"/>
                <w:szCs w:val="18"/>
              </w:rPr>
              <w:t>436,97</w:t>
            </w:r>
          </w:p>
        </w:tc>
      </w:tr>
      <w:tr w:rsidR="00C72810" w:rsidRPr="00995566" w:rsidTr="00C72810">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i/>
                <w:iCs/>
                <w:color w:val="000000"/>
                <w:sz w:val="18"/>
                <w:szCs w:val="18"/>
              </w:rPr>
            </w:pPr>
            <w:r w:rsidRPr="00995566">
              <w:rPr>
                <w:i/>
                <w:iCs/>
                <w:color w:val="000000"/>
                <w:sz w:val="18"/>
                <w:szCs w:val="18"/>
              </w:rPr>
              <w:t xml:space="preserve">НДС  </w:t>
            </w:r>
          </w:p>
        </w:tc>
        <w:tc>
          <w:tcPr>
            <w:tcW w:w="104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49 274,32</w:t>
            </w:r>
          </w:p>
        </w:tc>
        <w:tc>
          <w:tcPr>
            <w:tcW w:w="1134"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98 314,00</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r w:rsidRPr="00995566">
              <w:rPr>
                <w:color w:val="000000"/>
                <w:sz w:val="18"/>
                <w:szCs w:val="18"/>
              </w:rPr>
              <w:t>40 230,81</w:t>
            </w:r>
          </w:p>
        </w:tc>
        <w:tc>
          <w:tcPr>
            <w:tcW w:w="99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p>
        </w:tc>
      </w:tr>
      <w:tr w:rsidR="00C72810" w:rsidRPr="00995566" w:rsidTr="00C72810">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i/>
                <w:iCs/>
                <w:color w:val="000000"/>
                <w:sz w:val="18"/>
                <w:szCs w:val="18"/>
              </w:rPr>
            </w:pPr>
            <w:r w:rsidRPr="00995566">
              <w:rPr>
                <w:i/>
                <w:iCs/>
                <w:color w:val="000000"/>
                <w:sz w:val="18"/>
                <w:szCs w:val="18"/>
              </w:rPr>
              <w:t>Транспортный налог</w:t>
            </w:r>
          </w:p>
        </w:tc>
        <w:tc>
          <w:tcPr>
            <w:tcW w:w="104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609,98</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jc w:val="center"/>
              <w:rPr>
                <w:color w:val="000000"/>
                <w:sz w:val="18"/>
                <w:szCs w:val="18"/>
              </w:rPr>
            </w:pPr>
            <w:r w:rsidRPr="00995566">
              <w:rPr>
                <w:color w:val="000000"/>
                <w:sz w:val="18"/>
                <w:szCs w:val="18"/>
              </w:rPr>
              <w:t>521,99</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r w:rsidRPr="00995566">
              <w:rPr>
                <w:color w:val="000000"/>
                <w:sz w:val="18"/>
                <w:szCs w:val="18"/>
              </w:rPr>
              <w:t>1 191,43</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C72810">
            <w:pPr>
              <w:spacing w:line="192" w:lineRule="auto"/>
              <w:jc w:val="center"/>
              <w:rPr>
                <w:color w:val="000000"/>
                <w:sz w:val="18"/>
                <w:szCs w:val="18"/>
              </w:rPr>
            </w:pPr>
          </w:p>
        </w:tc>
      </w:tr>
      <w:tr w:rsidR="00C72810" w:rsidRPr="00995566" w:rsidTr="00C72810">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i/>
                <w:iCs/>
                <w:color w:val="000000"/>
                <w:sz w:val="18"/>
                <w:szCs w:val="18"/>
              </w:rPr>
            </w:pPr>
            <w:r w:rsidRPr="00995566">
              <w:rPr>
                <w:i/>
                <w:iCs/>
                <w:color w:val="000000"/>
                <w:sz w:val="18"/>
                <w:szCs w:val="18"/>
              </w:rPr>
              <w:t>ФОМС</w:t>
            </w:r>
          </w:p>
        </w:tc>
        <w:tc>
          <w:tcPr>
            <w:tcW w:w="104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6 896,74</w:t>
            </w:r>
          </w:p>
        </w:tc>
        <w:tc>
          <w:tcPr>
            <w:tcW w:w="1134"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7 850,95</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r w:rsidRPr="00995566">
              <w:rPr>
                <w:color w:val="000000"/>
                <w:sz w:val="18"/>
                <w:szCs w:val="18"/>
              </w:rPr>
              <w:t>9 457,58</w:t>
            </w:r>
          </w:p>
        </w:tc>
        <w:tc>
          <w:tcPr>
            <w:tcW w:w="99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C72810">
            <w:pPr>
              <w:spacing w:line="192" w:lineRule="auto"/>
              <w:jc w:val="center"/>
              <w:rPr>
                <w:color w:val="000000"/>
                <w:sz w:val="18"/>
                <w:szCs w:val="18"/>
              </w:rPr>
            </w:pPr>
          </w:p>
        </w:tc>
      </w:tr>
      <w:tr w:rsidR="00C72810" w:rsidRPr="00995566" w:rsidTr="00C72810">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i/>
                <w:iCs/>
                <w:color w:val="000000"/>
                <w:sz w:val="18"/>
                <w:szCs w:val="18"/>
              </w:rPr>
            </w:pPr>
            <w:r w:rsidRPr="00995566">
              <w:rPr>
                <w:i/>
                <w:iCs/>
                <w:color w:val="000000"/>
                <w:sz w:val="18"/>
                <w:szCs w:val="18"/>
              </w:rPr>
              <w:t>ПФР</w:t>
            </w:r>
          </w:p>
        </w:tc>
        <w:tc>
          <w:tcPr>
            <w:tcW w:w="104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32 327,94</w:t>
            </w:r>
          </w:p>
        </w:tc>
        <w:tc>
          <w:tcPr>
            <w:tcW w:w="1134"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37 686,77</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r w:rsidRPr="00995566">
              <w:rPr>
                <w:color w:val="000000"/>
                <w:sz w:val="18"/>
                <w:szCs w:val="18"/>
              </w:rPr>
              <w:t>39 332,94</w:t>
            </w:r>
          </w:p>
        </w:tc>
        <w:tc>
          <w:tcPr>
            <w:tcW w:w="99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C72810">
            <w:pPr>
              <w:spacing w:line="192" w:lineRule="auto"/>
              <w:jc w:val="center"/>
              <w:rPr>
                <w:color w:val="000000"/>
                <w:sz w:val="18"/>
                <w:szCs w:val="18"/>
              </w:rPr>
            </w:pPr>
          </w:p>
        </w:tc>
      </w:tr>
      <w:tr w:rsidR="00C72810" w:rsidRPr="00995566" w:rsidTr="00C72810">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i/>
                <w:iCs/>
                <w:color w:val="000000"/>
                <w:sz w:val="18"/>
                <w:szCs w:val="18"/>
              </w:rPr>
            </w:pPr>
            <w:r w:rsidRPr="00995566">
              <w:rPr>
                <w:i/>
                <w:iCs/>
                <w:color w:val="000000"/>
                <w:sz w:val="18"/>
                <w:szCs w:val="18"/>
              </w:rPr>
              <w:t>ФСС</w:t>
            </w:r>
          </w:p>
        </w:tc>
        <w:tc>
          <w:tcPr>
            <w:tcW w:w="104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297,31</w:t>
            </w:r>
          </w:p>
        </w:tc>
        <w:tc>
          <w:tcPr>
            <w:tcW w:w="1134"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5 005,31</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r w:rsidRPr="00995566">
              <w:rPr>
                <w:color w:val="000000"/>
                <w:sz w:val="18"/>
                <w:szCs w:val="18"/>
              </w:rPr>
              <w:t>2 326,20</w:t>
            </w:r>
          </w:p>
        </w:tc>
        <w:tc>
          <w:tcPr>
            <w:tcW w:w="99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C72810">
            <w:pPr>
              <w:spacing w:line="192" w:lineRule="auto"/>
              <w:jc w:val="center"/>
              <w:rPr>
                <w:color w:val="000000"/>
                <w:sz w:val="18"/>
                <w:szCs w:val="18"/>
              </w:rPr>
            </w:pPr>
          </w:p>
        </w:tc>
      </w:tr>
      <w:tr w:rsidR="00C72810" w:rsidRPr="00995566" w:rsidTr="00C72810">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i/>
                <w:iCs/>
                <w:color w:val="000000"/>
                <w:sz w:val="18"/>
                <w:szCs w:val="18"/>
              </w:rPr>
            </w:pPr>
            <w:r w:rsidRPr="00995566">
              <w:rPr>
                <w:i/>
                <w:iCs/>
                <w:color w:val="000000"/>
                <w:sz w:val="18"/>
                <w:szCs w:val="18"/>
              </w:rPr>
              <w:t>ФСС от НС и ПЗ</w:t>
            </w:r>
          </w:p>
        </w:tc>
        <w:tc>
          <w:tcPr>
            <w:tcW w:w="104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781,36</w:t>
            </w:r>
          </w:p>
        </w:tc>
        <w:tc>
          <w:tcPr>
            <w:tcW w:w="1134"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963,58</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r w:rsidRPr="00995566">
              <w:rPr>
                <w:color w:val="000000"/>
                <w:sz w:val="18"/>
                <w:szCs w:val="18"/>
              </w:rPr>
              <w:t>1 436,41</w:t>
            </w:r>
          </w:p>
        </w:tc>
        <w:tc>
          <w:tcPr>
            <w:tcW w:w="99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C72810">
            <w:pPr>
              <w:spacing w:line="192" w:lineRule="auto"/>
              <w:jc w:val="center"/>
              <w:rPr>
                <w:color w:val="000000"/>
                <w:sz w:val="18"/>
                <w:szCs w:val="18"/>
              </w:rPr>
            </w:pPr>
          </w:p>
        </w:tc>
      </w:tr>
      <w:tr w:rsidR="00C72810" w:rsidRPr="00995566" w:rsidTr="00C72810">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i/>
                <w:iCs/>
                <w:color w:val="000000"/>
                <w:sz w:val="18"/>
                <w:szCs w:val="18"/>
              </w:rPr>
            </w:pPr>
            <w:r w:rsidRPr="00995566">
              <w:rPr>
                <w:i/>
                <w:iCs/>
                <w:color w:val="000000"/>
                <w:sz w:val="18"/>
                <w:szCs w:val="18"/>
              </w:rPr>
              <w:t>Экология</w:t>
            </w:r>
          </w:p>
        </w:tc>
        <w:tc>
          <w:tcPr>
            <w:tcW w:w="104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414,18</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jc w:val="center"/>
              <w:rPr>
                <w:color w:val="000000"/>
                <w:sz w:val="18"/>
                <w:szCs w:val="18"/>
              </w:rPr>
            </w:pPr>
            <w:r w:rsidRPr="00995566">
              <w:rPr>
                <w:color w:val="000000"/>
                <w:sz w:val="18"/>
                <w:szCs w:val="18"/>
              </w:rPr>
              <w:t>440,25</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r w:rsidRPr="00995566">
              <w:rPr>
                <w:color w:val="000000"/>
                <w:sz w:val="18"/>
                <w:szCs w:val="18"/>
              </w:rPr>
              <w:t>246,14</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C72810">
            <w:pPr>
              <w:spacing w:line="192" w:lineRule="auto"/>
              <w:jc w:val="center"/>
              <w:rPr>
                <w:color w:val="000000"/>
                <w:sz w:val="18"/>
                <w:szCs w:val="18"/>
              </w:rPr>
            </w:pPr>
          </w:p>
        </w:tc>
      </w:tr>
      <w:tr w:rsidR="00C72810" w:rsidRPr="00995566" w:rsidTr="00C72810">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i/>
                <w:iCs/>
                <w:color w:val="000000"/>
                <w:sz w:val="18"/>
                <w:szCs w:val="18"/>
              </w:rPr>
            </w:pPr>
            <w:r w:rsidRPr="00995566">
              <w:rPr>
                <w:i/>
                <w:iCs/>
                <w:color w:val="000000"/>
                <w:sz w:val="18"/>
                <w:szCs w:val="18"/>
              </w:rPr>
              <w:t>уплата пени</w:t>
            </w:r>
          </w:p>
        </w:tc>
        <w:tc>
          <w:tcPr>
            <w:tcW w:w="104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1 121,68</w:t>
            </w:r>
          </w:p>
        </w:tc>
        <w:tc>
          <w:tcPr>
            <w:tcW w:w="1134"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2 020,81</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r w:rsidRPr="00995566">
              <w:rPr>
                <w:color w:val="000000"/>
                <w:sz w:val="18"/>
                <w:szCs w:val="18"/>
              </w:rPr>
              <w:t>5 094,83</w:t>
            </w:r>
          </w:p>
        </w:tc>
        <w:tc>
          <w:tcPr>
            <w:tcW w:w="99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51,01</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jc w:val="center"/>
              <w:rPr>
                <w:color w:val="000000"/>
                <w:sz w:val="18"/>
                <w:szCs w:val="18"/>
              </w:rPr>
            </w:pPr>
            <w:r w:rsidRPr="00995566">
              <w:rPr>
                <w:color w:val="000000"/>
                <w:sz w:val="18"/>
                <w:szCs w:val="18"/>
              </w:rPr>
              <w:t>14,66</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color w:val="000000"/>
                <w:sz w:val="18"/>
                <w:szCs w:val="18"/>
              </w:rPr>
            </w:pPr>
            <w:r w:rsidRPr="00995566">
              <w:rPr>
                <w:color w:val="000000"/>
                <w:sz w:val="18"/>
                <w:szCs w:val="18"/>
              </w:rPr>
              <w:t>20,02</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color w:val="000000"/>
                <w:sz w:val="18"/>
                <w:szCs w:val="18"/>
              </w:rPr>
            </w:pPr>
            <w:r w:rsidRPr="00995566">
              <w:rPr>
                <w:color w:val="000000"/>
                <w:sz w:val="18"/>
                <w:szCs w:val="18"/>
              </w:rPr>
              <w:t>48,96</w:t>
            </w:r>
          </w:p>
        </w:tc>
        <w:tc>
          <w:tcPr>
            <w:tcW w:w="993"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rPr>
                <w:rFonts w:ascii="Calibri" w:hAnsi="Calibri"/>
                <w:color w:val="000000"/>
                <w:sz w:val="22"/>
                <w:szCs w:val="22"/>
              </w:rPr>
            </w:pPr>
            <w:r w:rsidRPr="00995566">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C72810">
            <w:pPr>
              <w:spacing w:line="192" w:lineRule="auto"/>
              <w:jc w:val="center"/>
              <w:rPr>
                <w:color w:val="000000"/>
                <w:sz w:val="18"/>
                <w:szCs w:val="18"/>
              </w:rPr>
            </w:pPr>
            <w:r w:rsidRPr="00995566">
              <w:rPr>
                <w:color w:val="000000"/>
                <w:sz w:val="18"/>
                <w:szCs w:val="18"/>
              </w:rPr>
              <w:t>0,16</w:t>
            </w:r>
          </w:p>
        </w:tc>
      </w:tr>
      <w:tr w:rsidR="00C72810" w:rsidRPr="00995566" w:rsidTr="00C72810">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jc w:val="center"/>
              <w:rPr>
                <w:b/>
                <w:bCs/>
                <w:i/>
                <w:iCs/>
                <w:color w:val="000000"/>
                <w:sz w:val="18"/>
                <w:szCs w:val="18"/>
              </w:rPr>
            </w:pPr>
            <w:r w:rsidRPr="00995566">
              <w:rPr>
                <w:b/>
                <w:bCs/>
                <w:i/>
                <w:iCs/>
                <w:color w:val="000000"/>
                <w:sz w:val="18"/>
                <w:szCs w:val="18"/>
              </w:rPr>
              <w:t>Итого:</w:t>
            </w:r>
          </w:p>
        </w:tc>
        <w:tc>
          <w:tcPr>
            <w:tcW w:w="104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b/>
                <w:bCs/>
                <w:i/>
                <w:iCs/>
                <w:color w:val="000000"/>
                <w:sz w:val="18"/>
                <w:szCs w:val="18"/>
              </w:rPr>
            </w:pPr>
            <w:r w:rsidRPr="00995566">
              <w:rPr>
                <w:b/>
                <w:bCs/>
                <w:i/>
                <w:iCs/>
                <w:color w:val="000000"/>
                <w:sz w:val="18"/>
                <w:szCs w:val="18"/>
              </w:rPr>
              <w:t>109 458,25</w:t>
            </w:r>
          </w:p>
        </w:tc>
        <w:tc>
          <w:tcPr>
            <w:tcW w:w="1134"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b/>
                <w:bCs/>
                <w:i/>
                <w:iCs/>
                <w:color w:val="000000"/>
                <w:sz w:val="18"/>
                <w:szCs w:val="18"/>
              </w:rPr>
            </w:pPr>
            <w:r w:rsidRPr="00995566">
              <w:rPr>
                <w:b/>
                <w:bCs/>
                <w:i/>
                <w:iCs/>
                <w:color w:val="000000"/>
                <w:sz w:val="18"/>
                <w:szCs w:val="18"/>
              </w:rPr>
              <w:t>176 332,59</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b/>
                <w:i/>
                <w:color w:val="000000"/>
                <w:sz w:val="18"/>
                <w:szCs w:val="18"/>
              </w:rPr>
            </w:pPr>
            <w:r w:rsidRPr="00995566">
              <w:rPr>
                <w:b/>
                <w:i/>
                <w:color w:val="000000"/>
                <w:sz w:val="18"/>
                <w:szCs w:val="18"/>
              </w:rPr>
              <w:t>132 338,9</w:t>
            </w:r>
          </w:p>
        </w:tc>
        <w:tc>
          <w:tcPr>
            <w:tcW w:w="993"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b/>
                <w:bCs/>
                <w:i/>
                <w:iCs/>
                <w:color w:val="000000"/>
                <w:sz w:val="18"/>
                <w:szCs w:val="18"/>
              </w:rPr>
            </w:pPr>
            <w:r w:rsidRPr="00995566">
              <w:rPr>
                <w:b/>
                <w:bCs/>
                <w:i/>
                <w:iCs/>
                <w:color w:val="000000"/>
                <w:sz w:val="18"/>
                <w:szCs w:val="18"/>
              </w:rPr>
              <w:t>3 103,71</w:t>
            </w: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9870ED">
            <w:pPr>
              <w:spacing w:line="192" w:lineRule="auto"/>
              <w:jc w:val="center"/>
              <w:rPr>
                <w:b/>
                <w:bCs/>
                <w:i/>
                <w:iCs/>
                <w:color w:val="000000"/>
                <w:sz w:val="18"/>
                <w:szCs w:val="18"/>
              </w:rPr>
            </w:pPr>
            <w:r w:rsidRPr="00995566">
              <w:rPr>
                <w:b/>
                <w:bCs/>
                <w:i/>
                <w:iCs/>
                <w:color w:val="000000"/>
                <w:sz w:val="18"/>
                <w:szCs w:val="18"/>
              </w:rPr>
              <w:t>2 827,13</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C72810">
            <w:pPr>
              <w:spacing w:line="192" w:lineRule="auto"/>
              <w:jc w:val="center"/>
              <w:rPr>
                <w:b/>
                <w:i/>
                <w:color w:val="000000"/>
                <w:sz w:val="18"/>
                <w:szCs w:val="18"/>
              </w:rPr>
            </w:pPr>
            <w:r w:rsidRPr="00995566">
              <w:rPr>
                <w:b/>
                <w:i/>
                <w:color w:val="000000"/>
                <w:sz w:val="18"/>
                <w:szCs w:val="18"/>
              </w:rPr>
              <w:t>4 216,9</w:t>
            </w:r>
          </w:p>
        </w:tc>
        <w:tc>
          <w:tcPr>
            <w:tcW w:w="992" w:type="dxa"/>
            <w:tcBorders>
              <w:top w:val="nil"/>
              <w:left w:val="nil"/>
              <w:bottom w:val="single" w:sz="4" w:space="0" w:color="auto"/>
              <w:right w:val="single" w:sz="4" w:space="0" w:color="auto"/>
            </w:tcBorders>
            <w:shd w:val="clear" w:color="auto" w:fill="auto"/>
            <w:noWrap/>
            <w:vAlign w:val="bottom"/>
          </w:tcPr>
          <w:p w:rsidR="00C72810" w:rsidRPr="00995566" w:rsidRDefault="00C72810" w:rsidP="009870ED">
            <w:pPr>
              <w:spacing w:line="192" w:lineRule="auto"/>
              <w:jc w:val="center"/>
              <w:rPr>
                <w:b/>
                <w:bCs/>
                <w:i/>
                <w:iCs/>
                <w:color w:val="000000"/>
                <w:sz w:val="18"/>
                <w:szCs w:val="18"/>
              </w:rPr>
            </w:pPr>
            <w:r w:rsidRPr="00995566">
              <w:rPr>
                <w:b/>
                <w:bCs/>
                <w:i/>
                <w:iCs/>
                <w:color w:val="000000"/>
                <w:sz w:val="18"/>
                <w:szCs w:val="18"/>
              </w:rPr>
              <w:t>1 322,41</w:t>
            </w:r>
          </w:p>
        </w:tc>
        <w:tc>
          <w:tcPr>
            <w:tcW w:w="993"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C72810">
            <w:pPr>
              <w:spacing w:line="192" w:lineRule="auto"/>
              <w:jc w:val="center"/>
              <w:rPr>
                <w:b/>
                <w:bCs/>
                <w:i/>
                <w:iCs/>
                <w:color w:val="000000"/>
                <w:sz w:val="18"/>
                <w:szCs w:val="18"/>
              </w:rPr>
            </w:pPr>
            <w:r w:rsidRPr="00995566">
              <w:rPr>
                <w:b/>
                <w:bCs/>
                <w:i/>
                <w:iCs/>
                <w:color w:val="000000"/>
                <w:sz w:val="18"/>
                <w:szCs w:val="18"/>
              </w:rPr>
              <w:t> </w:t>
            </w:r>
          </w:p>
          <w:p w:rsidR="00C72810" w:rsidRPr="00995566" w:rsidRDefault="00C72810" w:rsidP="00C72810">
            <w:pPr>
              <w:jc w:val="center"/>
              <w:rPr>
                <w:b/>
                <w:bCs/>
                <w:i/>
                <w:iCs/>
                <w:color w:val="000000"/>
                <w:sz w:val="18"/>
                <w:szCs w:val="18"/>
              </w:rPr>
            </w:pPr>
            <w:r w:rsidRPr="00995566">
              <w:rPr>
                <w:b/>
                <w:bCs/>
                <w:i/>
                <w:iCs/>
                <w:color w:val="000000"/>
                <w:sz w:val="18"/>
                <w:szCs w:val="18"/>
              </w:rPr>
              <w:t>471,7</w:t>
            </w:r>
          </w:p>
          <w:p w:rsidR="00C72810" w:rsidRPr="00995566" w:rsidRDefault="00C72810" w:rsidP="00C72810">
            <w:pPr>
              <w:spacing w:line="192" w:lineRule="auto"/>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C72810" w:rsidRPr="00995566" w:rsidRDefault="00C72810" w:rsidP="00C72810">
            <w:pPr>
              <w:spacing w:line="192" w:lineRule="auto"/>
              <w:jc w:val="center"/>
              <w:rPr>
                <w:b/>
                <w:i/>
                <w:color w:val="000000"/>
                <w:sz w:val="18"/>
                <w:szCs w:val="18"/>
              </w:rPr>
            </w:pPr>
            <w:r w:rsidRPr="00995566">
              <w:rPr>
                <w:b/>
                <w:i/>
                <w:color w:val="000000"/>
                <w:sz w:val="18"/>
                <w:szCs w:val="18"/>
              </w:rPr>
              <w:t>437,1</w:t>
            </w:r>
          </w:p>
        </w:tc>
      </w:tr>
    </w:tbl>
    <w:p w:rsidR="0041184E" w:rsidRPr="00995566" w:rsidRDefault="0041184E" w:rsidP="00E92CD7">
      <w:pPr>
        <w:spacing w:line="192" w:lineRule="auto"/>
      </w:pPr>
    </w:p>
    <w:p w:rsidR="009870ED" w:rsidRPr="00995566" w:rsidRDefault="009870ED" w:rsidP="00E92CD7">
      <w:pPr>
        <w:spacing w:line="192" w:lineRule="auto"/>
      </w:pPr>
    </w:p>
    <w:p w:rsidR="0041184E" w:rsidRPr="00995566" w:rsidRDefault="0041184E" w:rsidP="00152157">
      <w:pPr>
        <w:pStyle w:val="2"/>
        <w:numPr>
          <w:ilvl w:val="1"/>
          <w:numId w:val="4"/>
        </w:numPr>
        <w:tabs>
          <w:tab w:val="clear" w:pos="5400"/>
          <w:tab w:val="num" w:pos="540"/>
        </w:tabs>
        <w:ind w:left="540" w:hanging="540"/>
        <w:rPr>
          <w:b/>
          <w:sz w:val="28"/>
          <w:szCs w:val="28"/>
        </w:rPr>
      </w:pPr>
      <w:bookmarkStart w:id="17" w:name="_Toc387934540"/>
      <w:r w:rsidRPr="00995566">
        <w:rPr>
          <w:b/>
          <w:sz w:val="28"/>
          <w:szCs w:val="28"/>
        </w:rPr>
        <w:lastRenderedPageBreak/>
        <w:t>Информация по прекращаемой деятельности</w:t>
      </w:r>
      <w:bookmarkEnd w:id="17"/>
    </w:p>
    <w:p w:rsidR="0041184E" w:rsidRPr="00995566" w:rsidRDefault="0041184E" w:rsidP="009E7A6B">
      <w:pPr>
        <w:pStyle w:val="20"/>
        <w:ind w:firstLine="720"/>
      </w:pPr>
      <w:r w:rsidRPr="00995566">
        <w:t>В настоящее время ОАО «Славянский СРЗ» не планирует прекращение какой-либо деятельности.</w:t>
      </w:r>
    </w:p>
    <w:p w:rsidR="0041184E" w:rsidRPr="00995566" w:rsidRDefault="0041184E">
      <w:pPr>
        <w:pStyle w:val="20"/>
      </w:pPr>
    </w:p>
    <w:p w:rsidR="0041184E" w:rsidRPr="00995566" w:rsidRDefault="0041184E" w:rsidP="00587655">
      <w:pPr>
        <w:pStyle w:val="2"/>
        <w:numPr>
          <w:ilvl w:val="1"/>
          <w:numId w:val="4"/>
        </w:numPr>
        <w:tabs>
          <w:tab w:val="clear" w:pos="5400"/>
          <w:tab w:val="num" w:pos="540"/>
        </w:tabs>
        <w:ind w:left="540" w:hanging="540"/>
        <w:rPr>
          <w:b/>
          <w:sz w:val="28"/>
          <w:szCs w:val="28"/>
        </w:rPr>
      </w:pPr>
      <w:bookmarkStart w:id="18" w:name="_Toc387934541"/>
      <w:r w:rsidRPr="00995566">
        <w:rPr>
          <w:b/>
          <w:sz w:val="28"/>
          <w:szCs w:val="28"/>
        </w:rPr>
        <w:t>События после отчетной даты</w:t>
      </w:r>
      <w:bookmarkEnd w:id="18"/>
    </w:p>
    <w:p w:rsidR="00ED0C41" w:rsidRPr="00995566" w:rsidRDefault="00ED0C41" w:rsidP="00ED0C41">
      <w:pPr>
        <w:pStyle w:val="20"/>
        <w:ind w:firstLine="720"/>
      </w:pPr>
    </w:p>
    <w:p w:rsidR="00ED0C41" w:rsidRPr="00995566" w:rsidRDefault="00ED0C41" w:rsidP="00ED0C41">
      <w:pPr>
        <w:pStyle w:val="20"/>
        <w:ind w:firstLine="720"/>
      </w:pPr>
      <w:r w:rsidRPr="00995566">
        <w:t>После составления годовой отчетности, но до ее представления, не было выявлено доходов, расходов и обязательств, существенно влияющих на оценку имущественного и финансового положения Общества.</w:t>
      </w:r>
    </w:p>
    <w:p w:rsidR="004B2C20" w:rsidRPr="00995566" w:rsidRDefault="004B2C20" w:rsidP="004B2C20">
      <w:pPr>
        <w:pStyle w:val="a4"/>
        <w:tabs>
          <w:tab w:val="clear" w:pos="4677"/>
          <w:tab w:val="clear" w:pos="9355"/>
        </w:tabs>
        <w:ind w:firstLine="709"/>
        <w:jc w:val="both"/>
      </w:pPr>
    </w:p>
    <w:p w:rsidR="0041184E" w:rsidRPr="00995566" w:rsidRDefault="0041184E" w:rsidP="00587655">
      <w:pPr>
        <w:pStyle w:val="2"/>
        <w:numPr>
          <w:ilvl w:val="1"/>
          <w:numId w:val="4"/>
        </w:numPr>
        <w:tabs>
          <w:tab w:val="clear" w:pos="5400"/>
          <w:tab w:val="num" w:pos="540"/>
        </w:tabs>
        <w:ind w:left="540" w:hanging="540"/>
        <w:rPr>
          <w:b/>
          <w:sz w:val="28"/>
          <w:szCs w:val="28"/>
        </w:rPr>
      </w:pPr>
      <w:bookmarkStart w:id="19" w:name="_Toc387934542"/>
      <w:r w:rsidRPr="00995566">
        <w:rPr>
          <w:b/>
          <w:sz w:val="28"/>
          <w:szCs w:val="28"/>
        </w:rPr>
        <w:t>Условные факторы хозяйственной деятельности</w:t>
      </w:r>
      <w:bookmarkEnd w:id="19"/>
    </w:p>
    <w:p w:rsidR="009E7A6B" w:rsidRPr="00995566" w:rsidRDefault="009E7A6B" w:rsidP="009E7A6B"/>
    <w:p w:rsidR="00ED0C41" w:rsidRPr="00995566" w:rsidRDefault="00ED0C41" w:rsidP="00ED0C41">
      <w:pPr>
        <w:pStyle w:val="20"/>
      </w:pPr>
      <w:r w:rsidRPr="00995566">
        <w:t>К условным фактам относятся не завершенные на отчетную дату судебные разбирательства, в которых организация выступает истцом или ответчиком и решения по которым могут быть приняты лишь в последующие отчетные периоды.</w:t>
      </w:r>
    </w:p>
    <w:p w:rsidR="00ED0C41" w:rsidRPr="00995566" w:rsidRDefault="00ED0C41" w:rsidP="00ED0C41">
      <w:pPr>
        <w:pStyle w:val="20"/>
      </w:pPr>
      <w:r w:rsidRPr="00995566">
        <w:t>Исковые заявления, находящиеся на рассмотрении в судах, по которым ПАО «Славянский СРЗ» участвует в качестве Ответчика по состоянию на 31.03.2017 г. представлены в таблице.</w:t>
      </w:r>
    </w:p>
    <w:p w:rsidR="00ED0C41" w:rsidRPr="00995566" w:rsidRDefault="00ED0C41" w:rsidP="00ED0C41">
      <w:pPr>
        <w:pStyle w:val="20"/>
      </w:pPr>
    </w:p>
    <w:tbl>
      <w:tblPr>
        <w:tblW w:w="9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901"/>
        <w:gridCol w:w="3472"/>
        <w:gridCol w:w="2977"/>
      </w:tblGrid>
      <w:tr w:rsidR="00ED0C41" w:rsidRPr="00995566" w:rsidTr="001633B3">
        <w:trPr>
          <w:trHeight w:val="399"/>
        </w:trPr>
        <w:tc>
          <w:tcPr>
            <w:tcW w:w="360" w:type="dxa"/>
            <w:vAlign w:val="center"/>
          </w:tcPr>
          <w:p w:rsidR="00ED0C41" w:rsidRPr="00995566" w:rsidRDefault="00ED0C41" w:rsidP="001633B3">
            <w:pPr>
              <w:jc w:val="center"/>
              <w:rPr>
                <w:sz w:val="22"/>
                <w:szCs w:val="22"/>
              </w:rPr>
            </w:pPr>
            <w:r w:rsidRPr="00995566">
              <w:rPr>
                <w:sz w:val="22"/>
                <w:szCs w:val="22"/>
              </w:rPr>
              <w:t>№</w:t>
            </w:r>
          </w:p>
        </w:tc>
        <w:tc>
          <w:tcPr>
            <w:tcW w:w="2901" w:type="dxa"/>
            <w:vAlign w:val="center"/>
          </w:tcPr>
          <w:p w:rsidR="00ED0C41" w:rsidRPr="00995566" w:rsidRDefault="00ED0C41" w:rsidP="001633B3">
            <w:pPr>
              <w:jc w:val="center"/>
              <w:rPr>
                <w:sz w:val="22"/>
                <w:szCs w:val="22"/>
              </w:rPr>
            </w:pPr>
            <w:r w:rsidRPr="00995566">
              <w:rPr>
                <w:sz w:val="22"/>
                <w:szCs w:val="22"/>
              </w:rPr>
              <w:t>Истец</w:t>
            </w:r>
          </w:p>
        </w:tc>
        <w:tc>
          <w:tcPr>
            <w:tcW w:w="3472" w:type="dxa"/>
            <w:tcBorders>
              <w:bottom w:val="single" w:sz="4" w:space="0" w:color="auto"/>
            </w:tcBorders>
            <w:vAlign w:val="center"/>
          </w:tcPr>
          <w:p w:rsidR="00ED0C41" w:rsidRPr="00995566" w:rsidRDefault="00ED0C41" w:rsidP="001633B3">
            <w:pPr>
              <w:jc w:val="center"/>
              <w:rPr>
                <w:sz w:val="22"/>
                <w:szCs w:val="22"/>
              </w:rPr>
            </w:pPr>
            <w:r w:rsidRPr="00995566">
              <w:rPr>
                <w:sz w:val="22"/>
                <w:szCs w:val="22"/>
              </w:rPr>
              <w:t>Сумма иска, исковые требования</w:t>
            </w:r>
          </w:p>
        </w:tc>
        <w:tc>
          <w:tcPr>
            <w:tcW w:w="2977" w:type="dxa"/>
            <w:vAlign w:val="center"/>
          </w:tcPr>
          <w:p w:rsidR="00ED0C41" w:rsidRPr="00995566" w:rsidRDefault="00ED0C41" w:rsidP="001633B3">
            <w:pPr>
              <w:jc w:val="center"/>
              <w:rPr>
                <w:sz w:val="22"/>
                <w:szCs w:val="22"/>
              </w:rPr>
            </w:pPr>
            <w:r w:rsidRPr="00995566">
              <w:rPr>
                <w:sz w:val="22"/>
                <w:szCs w:val="22"/>
              </w:rPr>
              <w:t>Дата рассмотрения и состояние дела</w:t>
            </w:r>
          </w:p>
        </w:tc>
      </w:tr>
      <w:tr w:rsidR="00ED0C41" w:rsidRPr="00995566" w:rsidTr="001633B3">
        <w:trPr>
          <w:trHeight w:val="381"/>
        </w:trPr>
        <w:tc>
          <w:tcPr>
            <w:tcW w:w="360" w:type="dxa"/>
            <w:tcBorders>
              <w:right w:val="single" w:sz="4" w:space="0" w:color="auto"/>
            </w:tcBorders>
            <w:vAlign w:val="center"/>
          </w:tcPr>
          <w:p w:rsidR="00ED0C41" w:rsidRPr="00995566" w:rsidRDefault="00ED0C41" w:rsidP="001633B3">
            <w:pPr>
              <w:pStyle w:val="afd"/>
              <w:jc w:val="center"/>
              <w:rPr>
                <w:sz w:val="20"/>
                <w:szCs w:val="20"/>
              </w:rPr>
            </w:pPr>
            <w:r w:rsidRPr="00995566">
              <w:rPr>
                <w:sz w:val="20"/>
                <w:szCs w:val="20"/>
              </w:rPr>
              <w:t>1</w:t>
            </w:r>
          </w:p>
        </w:tc>
        <w:tc>
          <w:tcPr>
            <w:tcW w:w="2901" w:type="dxa"/>
            <w:tcBorders>
              <w:right w:val="single" w:sz="4" w:space="0" w:color="auto"/>
            </w:tcBorders>
            <w:vAlign w:val="center"/>
          </w:tcPr>
          <w:p w:rsidR="00ED0C41" w:rsidRPr="00995566" w:rsidRDefault="00ED0C41" w:rsidP="001633B3">
            <w:pPr>
              <w:pStyle w:val="afd"/>
              <w:rPr>
                <w:sz w:val="20"/>
                <w:szCs w:val="20"/>
              </w:rPr>
            </w:pPr>
            <w:r w:rsidRPr="00995566">
              <w:rPr>
                <w:sz w:val="20"/>
                <w:szCs w:val="20"/>
              </w:rPr>
              <w:t>Владивостокская таможня (ответчик)</w:t>
            </w:r>
            <w:r w:rsidRPr="00995566">
              <w:rPr>
                <w:sz w:val="20"/>
                <w:szCs w:val="20"/>
              </w:rPr>
              <w:br/>
            </w:r>
          </w:p>
        </w:tc>
        <w:tc>
          <w:tcPr>
            <w:tcW w:w="3472" w:type="dxa"/>
            <w:tcBorders>
              <w:top w:val="single" w:sz="4" w:space="0" w:color="auto"/>
              <w:left w:val="single" w:sz="4" w:space="0" w:color="auto"/>
              <w:bottom w:val="single" w:sz="4" w:space="0" w:color="auto"/>
              <w:right w:val="single" w:sz="4" w:space="0" w:color="auto"/>
            </w:tcBorders>
            <w:vAlign w:val="center"/>
          </w:tcPr>
          <w:p w:rsidR="00ED0C41" w:rsidRPr="00995566" w:rsidRDefault="00ED0C41" w:rsidP="001633B3">
            <w:pPr>
              <w:rPr>
                <w:rFonts w:ascii="Arial" w:hAnsi="Arial" w:cs="Arial"/>
                <w:sz w:val="20"/>
                <w:szCs w:val="20"/>
              </w:rPr>
            </w:pPr>
            <w:r w:rsidRPr="00995566">
              <w:rPr>
                <w:sz w:val="20"/>
                <w:szCs w:val="20"/>
              </w:rPr>
              <w:t>О признании незаконным решения по результатам таможенной проверки о взыскании таможенных платежей в сумме 22 726 тыс. руб.</w:t>
            </w:r>
          </w:p>
          <w:p w:rsidR="00ED0C41" w:rsidRPr="00995566" w:rsidRDefault="00ED0C41" w:rsidP="001633B3">
            <w:pPr>
              <w:rPr>
                <w:sz w:val="20"/>
                <w:szCs w:val="20"/>
              </w:rPr>
            </w:pPr>
          </w:p>
        </w:tc>
        <w:tc>
          <w:tcPr>
            <w:tcW w:w="2977" w:type="dxa"/>
            <w:tcBorders>
              <w:left w:val="single" w:sz="4" w:space="0" w:color="auto"/>
            </w:tcBorders>
            <w:vAlign w:val="center"/>
          </w:tcPr>
          <w:p w:rsidR="00ED0C41" w:rsidRPr="00995566" w:rsidRDefault="00ED0C41" w:rsidP="001633B3">
            <w:pPr>
              <w:pStyle w:val="afd"/>
              <w:rPr>
                <w:sz w:val="20"/>
                <w:szCs w:val="20"/>
              </w:rPr>
            </w:pPr>
            <w:r w:rsidRPr="00995566">
              <w:rPr>
                <w:sz w:val="20"/>
                <w:szCs w:val="20"/>
              </w:rPr>
              <w:t>30 марта 2017 г. судебное заседание</w:t>
            </w:r>
            <w:r w:rsidRPr="00995566">
              <w:rPr>
                <w:sz w:val="20"/>
                <w:szCs w:val="20"/>
              </w:rPr>
              <w:br/>
            </w:r>
          </w:p>
        </w:tc>
      </w:tr>
      <w:tr w:rsidR="00ED0C41" w:rsidRPr="00995566" w:rsidTr="001633B3">
        <w:trPr>
          <w:trHeight w:val="350"/>
        </w:trPr>
        <w:tc>
          <w:tcPr>
            <w:tcW w:w="360" w:type="dxa"/>
            <w:tcBorders>
              <w:right w:val="single" w:sz="4" w:space="0" w:color="auto"/>
            </w:tcBorders>
            <w:vAlign w:val="center"/>
          </w:tcPr>
          <w:p w:rsidR="00ED0C41" w:rsidRPr="00995566" w:rsidRDefault="00ED0C41" w:rsidP="001633B3">
            <w:pPr>
              <w:pStyle w:val="afd"/>
              <w:rPr>
                <w:sz w:val="20"/>
                <w:szCs w:val="20"/>
              </w:rPr>
            </w:pPr>
            <w:r w:rsidRPr="00995566">
              <w:rPr>
                <w:sz w:val="20"/>
                <w:szCs w:val="20"/>
              </w:rPr>
              <w:t>2</w:t>
            </w:r>
          </w:p>
        </w:tc>
        <w:tc>
          <w:tcPr>
            <w:tcW w:w="2901" w:type="dxa"/>
            <w:tcBorders>
              <w:right w:val="single" w:sz="4" w:space="0" w:color="auto"/>
            </w:tcBorders>
            <w:vAlign w:val="center"/>
          </w:tcPr>
          <w:p w:rsidR="00ED0C41" w:rsidRPr="00995566" w:rsidRDefault="00ED0C41" w:rsidP="001633B3">
            <w:pPr>
              <w:pStyle w:val="afd"/>
              <w:rPr>
                <w:sz w:val="20"/>
                <w:szCs w:val="20"/>
              </w:rPr>
            </w:pPr>
            <w:r w:rsidRPr="00995566">
              <w:rPr>
                <w:sz w:val="20"/>
                <w:szCs w:val="20"/>
              </w:rPr>
              <w:t>ООО "Примгеопроект" (истец)</w:t>
            </w:r>
            <w:r w:rsidRPr="00995566">
              <w:rPr>
                <w:sz w:val="20"/>
                <w:szCs w:val="20"/>
              </w:rPr>
              <w:br/>
            </w:r>
          </w:p>
        </w:tc>
        <w:tc>
          <w:tcPr>
            <w:tcW w:w="3472" w:type="dxa"/>
            <w:tcBorders>
              <w:top w:val="single" w:sz="4" w:space="0" w:color="auto"/>
              <w:left w:val="single" w:sz="4" w:space="0" w:color="auto"/>
              <w:bottom w:val="single" w:sz="4" w:space="0" w:color="auto"/>
              <w:right w:val="single" w:sz="4" w:space="0" w:color="auto"/>
            </w:tcBorders>
            <w:vAlign w:val="center"/>
          </w:tcPr>
          <w:p w:rsidR="00ED0C41" w:rsidRPr="00995566" w:rsidRDefault="00ED0C41" w:rsidP="001633B3">
            <w:pPr>
              <w:pStyle w:val="afd"/>
              <w:rPr>
                <w:sz w:val="20"/>
                <w:szCs w:val="20"/>
              </w:rPr>
            </w:pPr>
            <w:r w:rsidRPr="00995566">
              <w:rPr>
                <w:sz w:val="20"/>
                <w:szCs w:val="20"/>
              </w:rPr>
              <w:t>Взыскание задолженности, неустойки по договорам на выполнение проектировочных работ в сумме 500 000 руб.</w:t>
            </w:r>
          </w:p>
        </w:tc>
        <w:tc>
          <w:tcPr>
            <w:tcW w:w="2977" w:type="dxa"/>
            <w:tcBorders>
              <w:left w:val="single" w:sz="4" w:space="0" w:color="auto"/>
            </w:tcBorders>
            <w:vAlign w:val="center"/>
          </w:tcPr>
          <w:p w:rsidR="00ED0C41" w:rsidRPr="00995566" w:rsidRDefault="00ED0C41" w:rsidP="001633B3">
            <w:pPr>
              <w:pStyle w:val="afd"/>
              <w:rPr>
                <w:sz w:val="20"/>
                <w:szCs w:val="20"/>
              </w:rPr>
            </w:pPr>
            <w:r w:rsidRPr="00995566">
              <w:rPr>
                <w:sz w:val="20"/>
                <w:szCs w:val="20"/>
              </w:rPr>
              <w:t>16 апреля 2017 г. судебное заседание</w:t>
            </w:r>
          </w:p>
        </w:tc>
      </w:tr>
    </w:tbl>
    <w:p w:rsidR="007726BC" w:rsidRPr="00995566" w:rsidRDefault="007726BC" w:rsidP="00DF3741">
      <w:pPr>
        <w:ind w:firstLine="567"/>
        <w:jc w:val="both"/>
        <w:rPr>
          <w:b/>
          <w:i/>
        </w:rPr>
      </w:pPr>
    </w:p>
    <w:p w:rsidR="00A636E1" w:rsidRPr="00995566" w:rsidRDefault="00A636E1" w:rsidP="00DF3741">
      <w:pPr>
        <w:ind w:firstLine="567"/>
        <w:jc w:val="both"/>
        <w:rPr>
          <w:b/>
          <w:i/>
        </w:rPr>
      </w:pPr>
    </w:p>
    <w:p w:rsidR="00A636E1" w:rsidRPr="00995566" w:rsidRDefault="00A636E1" w:rsidP="00DF3741">
      <w:pPr>
        <w:ind w:firstLine="567"/>
        <w:jc w:val="both"/>
        <w:rPr>
          <w:b/>
          <w:i/>
        </w:rPr>
      </w:pPr>
    </w:p>
    <w:p w:rsidR="0041184E" w:rsidRPr="00995566" w:rsidRDefault="0041184E" w:rsidP="00587655">
      <w:pPr>
        <w:pStyle w:val="2"/>
        <w:numPr>
          <w:ilvl w:val="1"/>
          <w:numId w:val="4"/>
        </w:numPr>
        <w:tabs>
          <w:tab w:val="clear" w:pos="5400"/>
          <w:tab w:val="num" w:pos="540"/>
        </w:tabs>
        <w:ind w:left="540" w:hanging="540"/>
        <w:rPr>
          <w:b/>
          <w:sz w:val="28"/>
          <w:szCs w:val="28"/>
        </w:rPr>
      </w:pPr>
      <w:bookmarkStart w:id="20" w:name="_Toc387934543"/>
      <w:r w:rsidRPr="00995566">
        <w:rPr>
          <w:b/>
          <w:sz w:val="28"/>
          <w:szCs w:val="28"/>
        </w:rPr>
        <w:t>Социальные показатели</w:t>
      </w:r>
      <w:bookmarkEnd w:id="20"/>
    </w:p>
    <w:p w:rsidR="00443AD8" w:rsidRPr="00995566" w:rsidRDefault="00443AD8" w:rsidP="00443AD8"/>
    <w:p w:rsidR="00CB193C" w:rsidRPr="00995566" w:rsidRDefault="00CB193C" w:rsidP="00CB193C">
      <w:pPr>
        <w:pStyle w:val="20"/>
        <w:ind w:firstLine="720"/>
      </w:pPr>
      <w:r w:rsidRPr="00995566">
        <w:t xml:space="preserve"> Данные по среднесписочной численности, фонде оплаты труда и среднемесячной заработной плате приведены ниже.</w:t>
      </w:r>
    </w:p>
    <w:p w:rsidR="00ED0C41" w:rsidRPr="00995566" w:rsidRDefault="00ED0C41" w:rsidP="00EA422B">
      <w:pPr>
        <w:pStyle w:val="afa"/>
        <w:spacing w:line="192" w:lineRule="auto"/>
        <w:jc w:val="right"/>
      </w:pPr>
    </w:p>
    <w:p w:rsidR="00443AD8" w:rsidRPr="00995566" w:rsidRDefault="00CB193C" w:rsidP="00EA422B">
      <w:pPr>
        <w:pStyle w:val="afa"/>
        <w:spacing w:line="192" w:lineRule="auto"/>
        <w:jc w:val="right"/>
      </w:pPr>
      <w:r w:rsidRPr="00995566">
        <w:t xml:space="preserve">Таблица </w:t>
      </w:r>
      <w:r w:rsidR="007726BC" w:rsidRPr="00995566">
        <w:t>6</w:t>
      </w:r>
    </w:p>
    <w:p w:rsidR="00CB193C" w:rsidRPr="00995566" w:rsidRDefault="00CB193C" w:rsidP="00EA422B">
      <w:pPr>
        <w:pStyle w:val="afa"/>
        <w:spacing w:line="192" w:lineRule="auto"/>
        <w:jc w:val="center"/>
        <w:rPr>
          <w:i/>
          <w:sz w:val="24"/>
          <w:szCs w:val="24"/>
        </w:rPr>
      </w:pPr>
      <w:r w:rsidRPr="00995566">
        <w:rPr>
          <w:i/>
          <w:sz w:val="24"/>
          <w:szCs w:val="24"/>
        </w:rPr>
        <w:t>Сведения о среднесписочной численности персонала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1842"/>
        <w:gridCol w:w="1569"/>
        <w:gridCol w:w="1692"/>
      </w:tblGrid>
      <w:tr w:rsidR="00017DA7" w:rsidRPr="00995566" w:rsidTr="00017DA7">
        <w:trPr>
          <w:cantSplit/>
        </w:trPr>
        <w:tc>
          <w:tcPr>
            <w:tcW w:w="4503" w:type="dxa"/>
            <w:vMerge w:val="restart"/>
            <w:vAlign w:val="center"/>
          </w:tcPr>
          <w:p w:rsidR="00017DA7" w:rsidRPr="00094501" w:rsidRDefault="00017DA7" w:rsidP="001D433F">
            <w:pPr>
              <w:pStyle w:val="20"/>
              <w:jc w:val="center"/>
              <w:rPr>
                <w:b/>
                <w:sz w:val="22"/>
                <w:szCs w:val="22"/>
              </w:rPr>
            </w:pPr>
            <w:r w:rsidRPr="00094501">
              <w:rPr>
                <w:b/>
                <w:sz w:val="22"/>
                <w:szCs w:val="22"/>
              </w:rPr>
              <w:t>Категория работников</w:t>
            </w:r>
          </w:p>
        </w:tc>
        <w:tc>
          <w:tcPr>
            <w:tcW w:w="1842" w:type="dxa"/>
            <w:vAlign w:val="center"/>
          </w:tcPr>
          <w:p w:rsidR="00017DA7" w:rsidRPr="00094501" w:rsidRDefault="00017DA7" w:rsidP="00302E54">
            <w:pPr>
              <w:pStyle w:val="20"/>
              <w:ind w:left="-151" w:firstLine="36"/>
              <w:jc w:val="center"/>
              <w:rPr>
                <w:b/>
                <w:sz w:val="22"/>
                <w:szCs w:val="22"/>
              </w:rPr>
            </w:pPr>
            <w:r w:rsidRPr="00094501">
              <w:rPr>
                <w:b/>
                <w:sz w:val="22"/>
                <w:szCs w:val="22"/>
              </w:rPr>
              <w:t>201</w:t>
            </w:r>
            <w:r w:rsidR="00302E54" w:rsidRPr="00094501">
              <w:rPr>
                <w:b/>
                <w:sz w:val="22"/>
                <w:szCs w:val="22"/>
              </w:rPr>
              <w:t>5</w:t>
            </w:r>
            <w:r w:rsidRPr="00094501">
              <w:rPr>
                <w:b/>
                <w:sz w:val="22"/>
                <w:szCs w:val="22"/>
              </w:rPr>
              <w:t xml:space="preserve"> год</w:t>
            </w:r>
          </w:p>
        </w:tc>
        <w:tc>
          <w:tcPr>
            <w:tcW w:w="3261" w:type="dxa"/>
            <w:gridSpan w:val="2"/>
            <w:vAlign w:val="center"/>
          </w:tcPr>
          <w:p w:rsidR="00017DA7" w:rsidRPr="00094501" w:rsidRDefault="00017DA7" w:rsidP="00302E54">
            <w:pPr>
              <w:pStyle w:val="20"/>
              <w:ind w:firstLine="0"/>
              <w:jc w:val="center"/>
              <w:rPr>
                <w:b/>
                <w:sz w:val="22"/>
                <w:szCs w:val="22"/>
              </w:rPr>
            </w:pPr>
            <w:r w:rsidRPr="00094501">
              <w:rPr>
                <w:b/>
                <w:sz w:val="22"/>
                <w:szCs w:val="22"/>
              </w:rPr>
              <w:t>Отчетный 201</w:t>
            </w:r>
            <w:r w:rsidR="00302E54" w:rsidRPr="00094501">
              <w:rPr>
                <w:b/>
                <w:sz w:val="22"/>
                <w:szCs w:val="22"/>
              </w:rPr>
              <w:t>6</w:t>
            </w:r>
            <w:r w:rsidRPr="00094501">
              <w:rPr>
                <w:b/>
                <w:sz w:val="22"/>
                <w:szCs w:val="22"/>
              </w:rPr>
              <w:t xml:space="preserve"> год</w:t>
            </w:r>
          </w:p>
        </w:tc>
      </w:tr>
      <w:tr w:rsidR="00302E54" w:rsidRPr="00995566" w:rsidTr="00153C2C">
        <w:trPr>
          <w:cantSplit/>
        </w:trPr>
        <w:tc>
          <w:tcPr>
            <w:tcW w:w="4503" w:type="dxa"/>
            <w:vMerge/>
            <w:vAlign w:val="center"/>
          </w:tcPr>
          <w:p w:rsidR="00302E54" w:rsidRPr="00094501" w:rsidRDefault="00302E54" w:rsidP="00302E54">
            <w:pPr>
              <w:pStyle w:val="20"/>
              <w:jc w:val="center"/>
              <w:rPr>
                <w:b/>
              </w:rPr>
            </w:pPr>
          </w:p>
        </w:tc>
        <w:tc>
          <w:tcPr>
            <w:tcW w:w="1842" w:type="dxa"/>
          </w:tcPr>
          <w:p w:rsidR="00302E54" w:rsidRPr="00995566" w:rsidRDefault="00302E54" w:rsidP="00302E54">
            <w:pPr>
              <w:jc w:val="center"/>
              <w:rPr>
                <w:b/>
              </w:rPr>
            </w:pPr>
            <w:r w:rsidRPr="00995566">
              <w:rPr>
                <w:b/>
              </w:rPr>
              <w:t>Факт</w:t>
            </w:r>
          </w:p>
        </w:tc>
        <w:tc>
          <w:tcPr>
            <w:tcW w:w="1569" w:type="dxa"/>
            <w:vAlign w:val="center"/>
          </w:tcPr>
          <w:p w:rsidR="00302E54" w:rsidRPr="00094501" w:rsidRDefault="00302E54" w:rsidP="00302E54">
            <w:pPr>
              <w:pStyle w:val="20"/>
              <w:ind w:firstLine="36"/>
              <w:jc w:val="center"/>
              <w:rPr>
                <w:b/>
                <w:sz w:val="22"/>
                <w:szCs w:val="22"/>
              </w:rPr>
            </w:pPr>
            <w:r w:rsidRPr="00094501">
              <w:rPr>
                <w:b/>
                <w:sz w:val="22"/>
                <w:szCs w:val="22"/>
              </w:rPr>
              <w:t>План</w:t>
            </w:r>
          </w:p>
        </w:tc>
        <w:tc>
          <w:tcPr>
            <w:tcW w:w="1692" w:type="dxa"/>
            <w:vAlign w:val="center"/>
          </w:tcPr>
          <w:p w:rsidR="00302E54" w:rsidRPr="00094501" w:rsidRDefault="00302E54" w:rsidP="00302E54">
            <w:pPr>
              <w:pStyle w:val="20"/>
              <w:ind w:left="-12" w:firstLine="36"/>
              <w:jc w:val="center"/>
              <w:rPr>
                <w:b/>
                <w:sz w:val="22"/>
                <w:szCs w:val="22"/>
              </w:rPr>
            </w:pPr>
            <w:r w:rsidRPr="00094501">
              <w:rPr>
                <w:b/>
                <w:sz w:val="22"/>
                <w:szCs w:val="22"/>
              </w:rPr>
              <w:t>Факт</w:t>
            </w:r>
          </w:p>
        </w:tc>
      </w:tr>
      <w:tr w:rsidR="00302E54" w:rsidRPr="00995566" w:rsidTr="00153C2C">
        <w:trPr>
          <w:trHeight w:hRule="exact" w:val="284"/>
        </w:trPr>
        <w:tc>
          <w:tcPr>
            <w:tcW w:w="4503" w:type="dxa"/>
          </w:tcPr>
          <w:p w:rsidR="00302E54" w:rsidRPr="00995566" w:rsidRDefault="00302E54" w:rsidP="00302E54">
            <w:pPr>
              <w:pStyle w:val="31"/>
              <w:rPr>
                <w:b w:val="0"/>
                <w:sz w:val="20"/>
              </w:rPr>
            </w:pPr>
            <w:r w:rsidRPr="00995566">
              <w:rPr>
                <w:b w:val="0"/>
                <w:sz w:val="20"/>
              </w:rPr>
              <w:t>Всего работающих</w:t>
            </w:r>
          </w:p>
        </w:tc>
        <w:tc>
          <w:tcPr>
            <w:tcW w:w="1842" w:type="dxa"/>
          </w:tcPr>
          <w:p w:rsidR="00302E54" w:rsidRPr="00995566" w:rsidRDefault="00302E54" w:rsidP="00302E54">
            <w:pPr>
              <w:jc w:val="center"/>
            </w:pPr>
            <w:r w:rsidRPr="00995566">
              <w:t>553</w:t>
            </w:r>
          </w:p>
        </w:tc>
        <w:tc>
          <w:tcPr>
            <w:tcW w:w="1569" w:type="dxa"/>
            <w:vAlign w:val="center"/>
          </w:tcPr>
          <w:p w:rsidR="00302E54" w:rsidRPr="00094501" w:rsidRDefault="00153C2C" w:rsidP="00302E54">
            <w:pPr>
              <w:pStyle w:val="20"/>
              <w:ind w:firstLine="0"/>
              <w:jc w:val="center"/>
              <w:rPr>
                <w:sz w:val="20"/>
                <w:szCs w:val="20"/>
              </w:rPr>
            </w:pPr>
            <w:r w:rsidRPr="00094501">
              <w:rPr>
                <w:sz w:val="20"/>
                <w:szCs w:val="20"/>
              </w:rPr>
              <w:t>658</w:t>
            </w:r>
          </w:p>
        </w:tc>
        <w:tc>
          <w:tcPr>
            <w:tcW w:w="1692" w:type="dxa"/>
            <w:vAlign w:val="center"/>
          </w:tcPr>
          <w:p w:rsidR="00302E54" w:rsidRPr="00094501" w:rsidRDefault="00153C2C" w:rsidP="00302E54">
            <w:pPr>
              <w:pStyle w:val="20"/>
              <w:ind w:firstLine="0"/>
              <w:jc w:val="center"/>
              <w:rPr>
                <w:sz w:val="20"/>
                <w:szCs w:val="20"/>
              </w:rPr>
            </w:pPr>
            <w:r w:rsidRPr="00094501">
              <w:rPr>
                <w:sz w:val="20"/>
                <w:szCs w:val="20"/>
              </w:rPr>
              <w:t>606</w:t>
            </w:r>
          </w:p>
        </w:tc>
      </w:tr>
      <w:tr w:rsidR="00302E54" w:rsidRPr="00995566" w:rsidTr="00153C2C">
        <w:trPr>
          <w:trHeight w:hRule="exact" w:val="284"/>
        </w:trPr>
        <w:tc>
          <w:tcPr>
            <w:tcW w:w="4503" w:type="dxa"/>
          </w:tcPr>
          <w:p w:rsidR="00302E54" w:rsidRPr="00995566" w:rsidRDefault="00302E54" w:rsidP="00302E54">
            <w:pPr>
              <w:pStyle w:val="31"/>
              <w:rPr>
                <w:b w:val="0"/>
                <w:sz w:val="20"/>
              </w:rPr>
            </w:pPr>
            <w:r w:rsidRPr="00995566">
              <w:rPr>
                <w:b w:val="0"/>
                <w:sz w:val="20"/>
              </w:rPr>
              <w:t>ППП</w:t>
            </w:r>
          </w:p>
        </w:tc>
        <w:tc>
          <w:tcPr>
            <w:tcW w:w="1842" w:type="dxa"/>
          </w:tcPr>
          <w:p w:rsidR="00302E54" w:rsidRPr="00995566" w:rsidRDefault="00302E54" w:rsidP="00302E54">
            <w:pPr>
              <w:jc w:val="center"/>
            </w:pPr>
            <w:r w:rsidRPr="00995566">
              <w:t>547</w:t>
            </w:r>
          </w:p>
        </w:tc>
        <w:tc>
          <w:tcPr>
            <w:tcW w:w="1569" w:type="dxa"/>
            <w:vAlign w:val="center"/>
          </w:tcPr>
          <w:p w:rsidR="00302E54" w:rsidRPr="00094501" w:rsidRDefault="00153C2C" w:rsidP="00302E54">
            <w:pPr>
              <w:pStyle w:val="20"/>
              <w:ind w:firstLine="0"/>
              <w:jc w:val="center"/>
              <w:rPr>
                <w:sz w:val="20"/>
                <w:szCs w:val="20"/>
              </w:rPr>
            </w:pPr>
            <w:r w:rsidRPr="00094501">
              <w:rPr>
                <w:sz w:val="20"/>
                <w:szCs w:val="20"/>
              </w:rPr>
              <w:t>652</w:t>
            </w:r>
          </w:p>
        </w:tc>
        <w:tc>
          <w:tcPr>
            <w:tcW w:w="1692" w:type="dxa"/>
            <w:vAlign w:val="center"/>
          </w:tcPr>
          <w:p w:rsidR="00302E54" w:rsidRPr="00094501" w:rsidRDefault="00153C2C" w:rsidP="00302E54">
            <w:pPr>
              <w:pStyle w:val="20"/>
              <w:ind w:firstLine="0"/>
              <w:jc w:val="center"/>
              <w:rPr>
                <w:sz w:val="20"/>
                <w:szCs w:val="20"/>
              </w:rPr>
            </w:pPr>
            <w:r w:rsidRPr="00094501">
              <w:rPr>
                <w:sz w:val="20"/>
                <w:szCs w:val="20"/>
              </w:rPr>
              <w:t>600</w:t>
            </w:r>
          </w:p>
        </w:tc>
      </w:tr>
      <w:tr w:rsidR="00302E54" w:rsidRPr="00995566" w:rsidTr="00153C2C">
        <w:trPr>
          <w:trHeight w:hRule="exact" w:val="284"/>
        </w:trPr>
        <w:tc>
          <w:tcPr>
            <w:tcW w:w="4503" w:type="dxa"/>
          </w:tcPr>
          <w:p w:rsidR="00302E54" w:rsidRPr="00094501" w:rsidRDefault="00302E54" w:rsidP="00302E54">
            <w:pPr>
              <w:pStyle w:val="20"/>
              <w:rPr>
                <w:sz w:val="20"/>
                <w:szCs w:val="20"/>
              </w:rPr>
            </w:pPr>
            <w:r w:rsidRPr="00094501">
              <w:rPr>
                <w:sz w:val="20"/>
                <w:szCs w:val="20"/>
              </w:rPr>
              <w:t>В т.ч.: Основные рабочие</w:t>
            </w:r>
          </w:p>
        </w:tc>
        <w:tc>
          <w:tcPr>
            <w:tcW w:w="1842" w:type="dxa"/>
          </w:tcPr>
          <w:p w:rsidR="00302E54" w:rsidRPr="00995566" w:rsidRDefault="00302E54" w:rsidP="00302E54">
            <w:pPr>
              <w:jc w:val="center"/>
            </w:pPr>
            <w:r w:rsidRPr="00995566">
              <w:t>174</w:t>
            </w:r>
          </w:p>
        </w:tc>
        <w:tc>
          <w:tcPr>
            <w:tcW w:w="1569" w:type="dxa"/>
            <w:vAlign w:val="center"/>
          </w:tcPr>
          <w:p w:rsidR="00302E54" w:rsidRPr="00094501" w:rsidRDefault="00153C2C" w:rsidP="00302E54">
            <w:pPr>
              <w:pStyle w:val="20"/>
              <w:ind w:firstLine="0"/>
              <w:jc w:val="center"/>
              <w:rPr>
                <w:sz w:val="20"/>
                <w:szCs w:val="20"/>
              </w:rPr>
            </w:pPr>
            <w:r w:rsidRPr="00094501">
              <w:rPr>
                <w:sz w:val="20"/>
                <w:szCs w:val="20"/>
              </w:rPr>
              <w:t>188</w:t>
            </w:r>
          </w:p>
        </w:tc>
        <w:tc>
          <w:tcPr>
            <w:tcW w:w="1692" w:type="dxa"/>
            <w:vAlign w:val="center"/>
          </w:tcPr>
          <w:p w:rsidR="00302E54" w:rsidRPr="00995566" w:rsidRDefault="00153C2C" w:rsidP="00302E54">
            <w:pPr>
              <w:pStyle w:val="31"/>
              <w:jc w:val="center"/>
              <w:rPr>
                <w:b w:val="0"/>
                <w:sz w:val="20"/>
              </w:rPr>
            </w:pPr>
            <w:r w:rsidRPr="00995566">
              <w:rPr>
                <w:b w:val="0"/>
                <w:sz w:val="20"/>
              </w:rPr>
              <w:t>201</w:t>
            </w:r>
          </w:p>
        </w:tc>
      </w:tr>
      <w:tr w:rsidR="00302E54" w:rsidRPr="00995566" w:rsidTr="00153C2C">
        <w:trPr>
          <w:trHeight w:hRule="exact" w:val="284"/>
        </w:trPr>
        <w:tc>
          <w:tcPr>
            <w:tcW w:w="4503" w:type="dxa"/>
          </w:tcPr>
          <w:p w:rsidR="00302E54" w:rsidRPr="00995566" w:rsidRDefault="00302E54" w:rsidP="00302E54">
            <w:pPr>
              <w:tabs>
                <w:tab w:val="num" w:pos="1134"/>
              </w:tabs>
              <w:ind w:left="720"/>
              <w:rPr>
                <w:sz w:val="20"/>
                <w:szCs w:val="20"/>
              </w:rPr>
            </w:pPr>
            <w:r w:rsidRPr="00995566">
              <w:rPr>
                <w:sz w:val="20"/>
                <w:szCs w:val="20"/>
              </w:rPr>
              <w:t>Вспомогательные рабочие</w:t>
            </w:r>
          </w:p>
        </w:tc>
        <w:tc>
          <w:tcPr>
            <w:tcW w:w="1842" w:type="dxa"/>
          </w:tcPr>
          <w:p w:rsidR="00302E54" w:rsidRPr="00995566" w:rsidRDefault="00302E54" w:rsidP="00302E54">
            <w:pPr>
              <w:jc w:val="center"/>
            </w:pPr>
            <w:r w:rsidRPr="00995566">
              <w:t>186</w:t>
            </w:r>
          </w:p>
        </w:tc>
        <w:tc>
          <w:tcPr>
            <w:tcW w:w="1569" w:type="dxa"/>
            <w:vAlign w:val="center"/>
          </w:tcPr>
          <w:p w:rsidR="00302E54" w:rsidRPr="00995566" w:rsidRDefault="00153C2C" w:rsidP="00302E54">
            <w:pPr>
              <w:pStyle w:val="31"/>
              <w:jc w:val="center"/>
              <w:rPr>
                <w:b w:val="0"/>
                <w:sz w:val="20"/>
              </w:rPr>
            </w:pPr>
            <w:r w:rsidRPr="00995566">
              <w:rPr>
                <w:b w:val="0"/>
                <w:sz w:val="20"/>
              </w:rPr>
              <w:t>260</w:t>
            </w:r>
          </w:p>
        </w:tc>
        <w:tc>
          <w:tcPr>
            <w:tcW w:w="1692" w:type="dxa"/>
            <w:vAlign w:val="center"/>
          </w:tcPr>
          <w:p w:rsidR="00302E54" w:rsidRPr="00094501" w:rsidRDefault="00153C2C" w:rsidP="00302E54">
            <w:pPr>
              <w:pStyle w:val="20"/>
              <w:ind w:firstLine="0"/>
              <w:jc w:val="center"/>
              <w:rPr>
                <w:sz w:val="20"/>
                <w:szCs w:val="20"/>
              </w:rPr>
            </w:pPr>
            <w:r w:rsidRPr="00094501">
              <w:rPr>
                <w:sz w:val="20"/>
                <w:szCs w:val="20"/>
              </w:rPr>
              <w:t>205</w:t>
            </w:r>
          </w:p>
        </w:tc>
      </w:tr>
      <w:tr w:rsidR="00302E54" w:rsidRPr="00995566" w:rsidTr="00153C2C">
        <w:trPr>
          <w:trHeight w:hRule="exact" w:val="284"/>
        </w:trPr>
        <w:tc>
          <w:tcPr>
            <w:tcW w:w="4503" w:type="dxa"/>
          </w:tcPr>
          <w:p w:rsidR="00302E54" w:rsidRPr="00094501" w:rsidRDefault="00302E54" w:rsidP="00302E54">
            <w:pPr>
              <w:pStyle w:val="20"/>
              <w:ind w:left="720"/>
              <w:rPr>
                <w:sz w:val="20"/>
                <w:szCs w:val="20"/>
              </w:rPr>
            </w:pPr>
            <w:r w:rsidRPr="00094501">
              <w:rPr>
                <w:sz w:val="20"/>
                <w:szCs w:val="20"/>
              </w:rPr>
              <w:t>Руководители</w:t>
            </w:r>
          </w:p>
        </w:tc>
        <w:tc>
          <w:tcPr>
            <w:tcW w:w="1842" w:type="dxa"/>
          </w:tcPr>
          <w:p w:rsidR="00302E54" w:rsidRPr="00995566" w:rsidRDefault="00302E54" w:rsidP="00302E54">
            <w:pPr>
              <w:jc w:val="center"/>
            </w:pPr>
            <w:r w:rsidRPr="00995566">
              <w:t>80</w:t>
            </w:r>
          </w:p>
        </w:tc>
        <w:tc>
          <w:tcPr>
            <w:tcW w:w="1569" w:type="dxa"/>
            <w:vAlign w:val="center"/>
          </w:tcPr>
          <w:p w:rsidR="00302E54" w:rsidRPr="00094501" w:rsidRDefault="00153C2C" w:rsidP="00302E54">
            <w:pPr>
              <w:pStyle w:val="20"/>
              <w:ind w:firstLine="0"/>
              <w:jc w:val="center"/>
              <w:rPr>
                <w:sz w:val="20"/>
                <w:szCs w:val="20"/>
              </w:rPr>
            </w:pPr>
            <w:r w:rsidRPr="00094501">
              <w:rPr>
                <w:sz w:val="20"/>
                <w:szCs w:val="20"/>
              </w:rPr>
              <w:t>79</w:t>
            </w:r>
          </w:p>
        </w:tc>
        <w:tc>
          <w:tcPr>
            <w:tcW w:w="1692" w:type="dxa"/>
            <w:vAlign w:val="center"/>
          </w:tcPr>
          <w:p w:rsidR="00302E54" w:rsidRPr="00094501" w:rsidRDefault="00153C2C" w:rsidP="00302E54">
            <w:pPr>
              <w:pStyle w:val="20"/>
              <w:ind w:firstLine="0"/>
              <w:jc w:val="center"/>
              <w:rPr>
                <w:sz w:val="20"/>
                <w:szCs w:val="20"/>
              </w:rPr>
            </w:pPr>
            <w:r w:rsidRPr="00094501">
              <w:rPr>
                <w:sz w:val="20"/>
                <w:szCs w:val="20"/>
              </w:rPr>
              <w:t>80</w:t>
            </w:r>
          </w:p>
        </w:tc>
      </w:tr>
      <w:tr w:rsidR="00302E54" w:rsidRPr="00995566" w:rsidTr="00153C2C">
        <w:trPr>
          <w:trHeight w:hRule="exact" w:val="284"/>
        </w:trPr>
        <w:tc>
          <w:tcPr>
            <w:tcW w:w="4503" w:type="dxa"/>
          </w:tcPr>
          <w:p w:rsidR="00302E54" w:rsidRPr="00995566" w:rsidRDefault="00302E54" w:rsidP="00302E54">
            <w:pPr>
              <w:pStyle w:val="31"/>
              <w:ind w:left="720"/>
              <w:rPr>
                <w:b w:val="0"/>
                <w:sz w:val="20"/>
              </w:rPr>
            </w:pPr>
            <w:r w:rsidRPr="00995566">
              <w:rPr>
                <w:b w:val="0"/>
                <w:sz w:val="20"/>
              </w:rPr>
              <w:t>Специалисты</w:t>
            </w:r>
          </w:p>
        </w:tc>
        <w:tc>
          <w:tcPr>
            <w:tcW w:w="1842" w:type="dxa"/>
          </w:tcPr>
          <w:p w:rsidR="00302E54" w:rsidRPr="00995566" w:rsidRDefault="00302E54" w:rsidP="00302E54">
            <w:pPr>
              <w:jc w:val="center"/>
            </w:pPr>
            <w:r w:rsidRPr="00995566">
              <w:t>103</w:t>
            </w:r>
          </w:p>
        </w:tc>
        <w:tc>
          <w:tcPr>
            <w:tcW w:w="1569" w:type="dxa"/>
            <w:vAlign w:val="center"/>
          </w:tcPr>
          <w:p w:rsidR="00302E54" w:rsidRPr="00094501" w:rsidRDefault="00153C2C" w:rsidP="00302E54">
            <w:pPr>
              <w:pStyle w:val="20"/>
              <w:ind w:firstLine="0"/>
              <w:jc w:val="center"/>
              <w:rPr>
                <w:sz w:val="20"/>
                <w:szCs w:val="20"/>
              </w:rPr>
            </w:pPr>
            <w:r w:rsidRPr="00094501">
              <w:rPr>
                <w:sz w:val="20"/>
                <w:szCs w:val="20"/>
              </w:rPr>
              <w:t>123</w:t>
            </w:r>
          </w:p>
        </w:tc>
        <w:tc>
          <w:tcPr>
            <w:tcW w:w="1692" w:type="dxa"/>
            <w:vAlign w:val="center"/>
          </w:tcPr>
          <w:p w:rsidR="00302E54" w:rsidRPr="00094501" w:rsidRDefault="00153C2C" w:rsidP="00302E54">
            <w:pPr>
              <w:pStyle w:val="20"/>
              <w:ind w:firstLine="0"/>
              <w:jc w:val="center"/>
              <w:rPr>
                <w:sz w:val="20"/>
                <w:szCs w:val="20"/>
              </w:rPr>
            </w:pPr>
            <w:r w:rsidRPr="00094501">
              <w:rPr>
                <w:sz w:val="20"/>
                <w:szCs w:val="20"/>
              </w:rPr>
              <w:t>111</w:t>
            </w:r>
          </w:p>
        </w:tc>
      </w:tr>
      <w:tr w:rsidR="00302E54" w:rsidRPr="00995566" w:rsidTr="00153C2C">
        <w:trPr>
          <w:trHeight w:hRule="exact" w:val="357"/>
        </w:trPr>
        <w:tc>
          <w:tcPr>
            <w:tcW w:w="4503" w:type="dxa"/>
          </w:tcPr>
          <w:p w:rsidR="00302E54" w:rsidRPr="00094501" w:rsidRDefault="00302E54" w:rsidP="00302E54">
            <w:pPr>
              <w:pStyle w:val="20"/>
              <w:ind w:left="720"/>
              <w:rPr>
                <w:sz w:val="20"/>
                <w:szCs w:val="20"/>
              </w:rPr>
            </w:pPr>
            <w:r w:rsidRPr="00094501">
              <w:rPr>
                <w:sz w:val="20"/>
                <w:szCs w:val="20"/>
              </w:rPr>
              <w:t>Прочие служащие</w:t>
            </w:r>
          </w:p>
        </w:tc>
        <w:tc>
          <w:tcPr>
            <w:tcW w:w="1842" w:type="dxa"/>
          </w:tcPr>
          <w:p w:rsidR="00302E54" w:rsidRPr="00995566" w:rsidRDefault="00302E54" w:rsidP="00302E54">
            <w:pPr>
              <w:jc w:val="center"/>
            </w:pPr>
            <w:r w:rsidRPr="00995566">
              <w:t>2</w:t>
            </w:r>
          </w:p>
        </w:tc>
        <w:tc>
          <w:tcPr>
            <w:tcW w:w="1569" w:type="dxa"/>
            <w:vAlign w:val="center"/>
          </w:tcPr>
          <w:p w:rsidR="00302E54" w:rsidRPr="00995566" w:rsidRDefault="00153C2C" w:rsidP="00302E54">
            <w:pPr>
              <w:pStyle w:val="a8"/>
              <w:rPr>
                <w:sz w:val="20"/>
              </w:rPr>
            </w:pPr>
            <w:r w:rsidRPr="00995566">
              <w:rPr>
                <w:sz w:val="20"/>
              </w:rPr>
              <w:t>2</w:t>
            </w:r>
          </w:p>
        </w:tc>
        <w:tc>
          <w:tcPr>
            <w:tcW w:w="1692" w:type="dxa"/>
            <w:vAlign w:val="center"/>
          </w:tcPr>
          <w:p w:rsidR="00302E54" w:rsidRPr="00094501" w:rsidRDefault="00153C2C" w:rsidP="00302E54">
            <w:pPr>
              <w:pStyle w:val="20"/>
              <w:ind w:firstLine="0"/>
              <w:jc w:val="center"/>
              <w:rPr>
                <w:sz w:val="20"/>
                <w:szCs w:val="20"/>
              </w:rPr>
            </w:pPr>
            <w:r w:rsidRPr="00094501">
              <w:rPr>
                <w:sz w:val="20"/>
                <w:szCs w:val="20"/>
              </w:rPr>
              <w:t>3</w:t>
            </w:r>
          </w:p>
        </w:tc>
      </w:tr>
      <w:tr w:rsidR="00302E54" w:rsidRPr="00995566" w:rsidTr="00153C2C">
        <w:trPr>
          <w:trHeight w:hRule="exact" w:val="284"/>
        </w:trPr>
        <w:tc>
          <w:tcPr>
            <w:tcW w:w="4503" w:type="dxa"/>
          </w:tcPr>
          <w:p w:rsidR="00302E54" w:rsidRPr="00094501" w:rsidRDefault="00302E54" w:rsidP="00302E54">
            <w:pPr>
              <w:pStyle w:val="20"/>
              <w:rPr>
                <w:sz w:val="20"/>
                <w:szCs w:val="20"/>
              </w:rPr>
            </w:pPr>
            <w:r w:rsidRPr="00094501">
              <w:rPr>
                <w:sz w:val="20"/>
                <w:szCs w:val="20"/>
              </w:rPr>
              <w:t>Непромышленный персонал</w:t>
            </w:r>
          </w:p>
        </w:tc>
        <w:tc>
          <w:tcPr>
            <w:tcW w:w="1842" w:type="dxa"/>
          </w:tcPr>
          <w:p w:rsidR="00302E54" w:rsidRPr="00995566" w:rsidRDefault="00302E54" w:rsidP="00302E54">
            <w:pPr>
              <w:jc w:val="center"/>
            </w:pPr>
            <w:r w:rsidRPr="00995566">
              <w:t>6</w:t>
            </w:r>
          </w:p>
        </w:tc>
        <w:tc>
          <w:tcPr>
            <w:tcW w:w="1569" w:type="dxa"/>
            <w:vAlign w:val="center"/>
          </w:tcPr>
          <w:p w:rsidR="00302E54" w:rsidRPr="00995566" w:rsidRDefault="00153C2C" w:rsidP="00302E54">
            <w:pPr>
              <w:pStyle w:val="a8"/>
              <w:rPr>
                <w:sz w:val="20"/>
              </w:rPr>
            </w:pPr>
            <w:r w:rsidRPr="00995566">
              <w:rPr>
                <w:sz w:val="20"/>
              </w:rPr>
              <w:t>6</w:t>
            </w:r>
          </w:p>
        </w:tc>
        <w:tc>
          <w:tcPr>
            <w:tcW w:w="1692" w:type="dxa"/>
            <w:vAlign w:val="center"/>
          </w:tcPr>
          <w:p w:rsidR="00302E54" w:rsidRPr="00094501" w:rsidRDefault="00153C2C" w:rsidP="00302E54">
            <w:pPr>
              <w:pStyle w:val="20"/>
              <w:ind w:firstLine="0"/>
              <w:jc w:val="center"/>
              <w:rPr>
                <w:sz w:val="20"/>
                <w:szCs w:val="20"/>
              </w:rPr>
            </w:pPr>
            <w:r w:rsidRPr="00094501">
              <w:rPr>
                <w:sz w:val="20"/>
                <w:szCs w:val="20"/>
              </w:rPr>
              <w:t>6</w:t>
            </w:r>
          </w:p>
        </w:tc>
      </w:tr>
    </w:tbl>
    <w:p w:rsidR="00AE43F5" w:rsidRPr="00995566" w:rsidRDefault="00AE43F5" w:rsidP="00443AD8">
      <w:pPr>
        <w:pStyle w:val="afa"/>
        <w:jc w:val="right"/>
        <w:rPr>
          <w:sz w:val="22"/>
          <w:szCs w:val="22"/>
        </w:rPr>
      </w:pPr>
    </w:p>
    <w:p w:rsidR="00ED0C41" w:rsidRPr="00995566" w:rsidRDefault="00ED0C41" w:rsidP="00ED0C41"/>
    <w:p w:rsidR="00443AD8" w:rsidRPr="00995566" w:rsidRDefault="00CB193C" w:rsidP="00443AD8">
      <w:pPr>
        <w:pStyle w:val="afa"/>
        <w:jc w:val="right"/>
      </w:pPr>
      <w:r w:rsidRPr="00995566">
        <w:lastRenderedPageBreak/>
        <w:t xml:space="preserve">Таблица </w:t>
      </w:r>
      <w:r w:rsidR="007726BC" w:rsidRPr="00995566">
        <w:t>7</w:t>
      </w:r>
    </w:p>
    <w:p w:rsidR="00CB193C" w:rsidRPr="00995566" w:rsidRDefault="00CB193C" w:rsidP="00443AD8">
      <w:pPr>
        <w:pStyle w:val="afa"/>
        <w:jc w:val="center"/>
        <w:rPr>
          <w:i/>
          <w:sz w:val="24"/>
          <w:szCs w:val="24"/>
        </w:rPr>
      </w:pPr>
      <w:r w:rsidRPr="00995566">
        <w:rPr>
          <w:i/>
          <w:sz w:val="24"/>
          <w:szCs w:val="24"/>
        </w:rPr>
        <w:t>Выплаты денежных средств работникам, органам управления Обществом</w:t>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20"/>
      </w:tblPr>
      <w:tblGrid>
        <w:gridCol w:w="468"/>
        <w:gridCol w:w="5580"/>
        <w:gridCol w:w="1260"/>
        <w:gridCol w:w="1080"/>
        <w:gridCol w:w="1260"/>
      </w:tblGrid>
      <w:tr w:rsidR="00A344A3" w:rsidRPr="00995566" w:rsidTr="00153C2C">
        <w:trPr>
          <w:trHeight w:hRule="exact" w:val="284"/>
        </w:trPr>
        <w:tc>
          <w:tcPr>
            <w:tcW w:w="468" w:type="dxa"/>
            <w:vAlign w:val="center"/>
          </w:tcPr>
          <w:p w:rsidR="00A344A3" w:rsidRPr="00995566" w:rsidRDefault="00A344A3" w:rsidP="00A344A3">
            <w:pPr>
              <w:tabs>
                <w:tab w:val="num" w:pos="1134"/>
              </w:tabs>
              <w:ind w:left="-57" w:right="-57"/>
              <w:jc w:val="center"/>
              <w:rPr>
                <w:b/>
                <w:sz w:val="22"/>
                <w:szCs w:val="22"/>
              </w:rPr>
            </w:pPr>
          </w:p>
        </w:tc>
        <w:tc>
          <w:tcPr>
            <w:tcW w:w="5580" w:type="dxa"/>
            <w:vAlign w:val="center"/>
          </w:tcPr>
          <w:p w:rsidR="00A344A3" w:rsidRPr="00995566" w:rsidRDefault="00A344A3" w:rsidP="00A344A3">
            <w:pPr>
              <w:tabs>
                <w:tab w:val="num" w:pos="1134"/>
              </w:tabs>
              <w:spacing w:line="216" w:lineRule="auto"/>
              <w:ind w:left="-57" w:right="-57"/>
              <w:jc w:val="center"/>
              <w:rPr>
                <w:b/>
                <w:sz w:val="22"/>
                <w:szCs w:val="22"/>
              </w:rPr>
            </w:pPr>
            <w:r w:rsidRPr="00995566">
              <w:rPr>
                <w:b/>
                <w:sz w:val="22"/>
                <w:szCs w:val="22"/>
              </w:rPr>
              <w:t>Показатели</w:t>
            </w:r>
          </w:p>
        </w:tc>
        <w:tc>
          <w:tcPr>
            <w:tcW w:w="1260" w:type="dxa"/>
            <w:vAlign w:val="center"/>
          </w:tcPr>
          <w:p w:rsidR="00A344A3" w:rsidRPr="00995566" w:rsidRDefault="00A344A3" w:rsidP="00A344A3">
            <w:pPr>
              <w:tabs>
                <w:tab w:val="num" w:pos="1134"/>
              </w:tabs>
              <w:spacing w:line="216" w:lineRule="auto"/>
              <w:ind w:left="-57" w:right="-57"/>
              <w:jc w:val="center"/>
              <w:rPr>
                <w:b/>
                <w:sz w:val="22"/>
                <w:szCs w:val="22"/>
              </w:rPr>
            </w:pPr>
            <w:r w:rsidRPr="00995566">
              <w:rPr>
                <w:b/>
                <w:sz w:val="22"/>
                <w:szCs w:val="22"/>
              </w:rPr>
              <w:t>Ед. изм.</w:t>
            </w:r>
          </w:p>
        </w:tc>
        <w:tc>
          <w:tcPr>
            <w:tcW w:w="1080" w:type="dxa"/>
          </w:tcPr>
          <w:p w:rsidR="00A344A3" w:rsidRPr="00995566" w:rsidRDefault="00A344A3" w:rsidP="00A344A3">
            <w:pPr>
              <w:rPr>
                <w:sz w:val="22"/>
                <w:szCs w:val="22"/>
              </w:rPr>
            </w:pPr>
            <w:r w:rsidRPr="00995566">
              <w:rPr>
                <w:b/>
                <w:sz w:val="22"/>
                <w:szCs w:val="22"/>
              </w:rPr>
              <w:t>2015год</w:t>
            </w:r>
          </w:p>
        </w:tc>
        <w:tc>
          <w:tcPr>
            <w:tcW w:w="1260" w:type="dxa"/>
            <w:vAlign w:val="center"/>
          </w:tcPr>
          <w:p w:rsidR="00A344A3" w:rsidRPr="00995566" w:rsidRDefault="00A344A3" w:rsidP="00A344A3">
            <w:pPr>
              <w:tabs>
                <w:tab w:val="num" w:pos="1134"/>
              </w:tabs>
              <w:spacing w:line="216" w:lineRule="auto"/>
              <w:ind w:left="-57" w:right="-57"/>
              <w:jc w:val="center"/>
              <w:rPr>
                <w:b/>
                <w:sz w:val="22"/>
                <w:szCs w:val="22"/>
              </w:rPr>
            </w:pPr>
            <w:r w:rsidRPr="00995566">
              <w:rPr>
                <w:b/>
                <w:sz w:val="22"/>
                <w:szCs w:val="22"/>
              </w:rPr>
              <w:t>2016 год</w:t>
            </w:r>
          </w:p>
        </w:tc>
      </w:tr>
      <w:tr w:rsidR="00A344A3" w:rsidRPr="00995566" w:rsidTr="00153C2C">
        <w:trPr>
          <w:trHeight w:hRule="exact" w:val="284"/>
        </w:trPr>
        <w:tc>
          <w:tcPr>
            <w:tcW w:w="468" w:type="dxa"/>
            <w:vAlign w:val="center"/>
          </w:tcPr>
          <w:p w:rsidR="00A344A3" w:rsidRPr="00995566" w:rsidRDefault="00A344A3" w:rsidP="00A344A3">
            <w:pPr>
              <w:tabs>
                <w:tab w:val="num" w:pos="1134"/>
              </w:tabs>
              <w:jc w:val="center"/>
              <w:rPr>
                <w:bCs/>
                <w:sz w:val="20"/>
                <w:szCs w:val="20"/>
              </w:rPr>
            </w:pPr>
            <w:r w:rsidRPr="00995566">
              <w:rPr>
                <w:bCs/>
                <w:sz w:val="20"/>
                <w:szCs w:val="20"/>
              </w:rPr>
              <w:t>1</w:t>
            </w:r>
          </w:p>
        </w:tc>
        <w:tc>
          <w:tcPr>
            <w:tcW w:w="5580" w:type="dxa"/>
            <w:vAlign w:val="center"/>
          </w:tcPr>
          <w:p w:rsidR="00A344A3" w:rsidRPr="00995566" w:rsidRDefault="00A344A3" w:rsidP="00A344A3">
            <w:pPr>
              <w:tabs>
                <w:tab w:val="num" w:pos="1134"/>
              </w:tabs>
              <w:rPr>
                <w:bCs/>
                <w:sz w:val="20"/>
                <w:szCs w:val="20"/>
              </w:rPr>
            </w:pPr>
            <w:r w:rsidRPr="00995566">
              <w:rPr>
                <w:bCs/>
                <w:sz w:val="20"/>
                <w:szCs w:val="20"/>
              </w:rPr>
              <w:t>Среднесписочная численность работников</w:t>
            </w:r>
          </w:p>
        </w:tc>
        <w:tc>
          <w:tcPr>
            <w:tcW w:w="1260" w:type="dxa"/>
            <w:vAlign w:val="center"/>
          </w:tcPr>
          <w:p w:rsidR="00A344A3" w:rsidRPr="00995566" w:rsidRDefault="00A344A3" w:rsidP="00A344A3">
            <w:pPr>
              <w:tabs>
                <w:tab w:val="num" w:pos="1134"/>
              </w:tabs>
              <w:jc w:val="center"/>
              <w:rPr>
                <w:bCs/>
                <w:sz w:val="20"/>
                <w:szCs w:val="20"/>
              </w:rPr>
            </w:pPr>
            <w:r w:rsidRPr="00995566">
              <w:rPr>
                <w:bCs/>
                <w:sz w:val="20"/>
                <w:szCs w:val="20"/>
              </w:rPr>
              <w:t>чел.</w:t>
            </w:r>
          </w:p>
        </w:tc>
        <w:tc>
          <w:tcPr>
            <w:tcW w:w="1080" w:type="dxa"/>
          </w:tcPr>
          <w:p w:rsidR="00A344A3" w:rsidRPr="00995566" w:rsidRDefault="00A344A3" w:rsidP="00A344A3">
            <w:pPr>
              <w:jc w:val="center"/>
              <w:rPr>
                <w:sz w:val="20"/>
                <w:szCs w:val="20"/>
              </w:rPr>
            </w:pPr>
            <w:r w:rsidRPr="00995566">
              <w:rPr>
                <w:sz w:val="20"/>
                <w:szCs w:val="20"/>
              </w:rPr>
              <w:t>553</w:t>
            </w:r>
          </w:p>
        </w:tc>
        <w:tc>
          <w:tcPr>
            <w:tcW w:w="1260" w:type="dxa"/>
            <w:vAlign w:val="center"/>
          </w:tcPr>
          <w:p w:rsidR="00A344A3" w:rsidRPr="00995566" w:rsidRDefault="00153C2C" w:rsidP="00A344A3">
            <w:pPr>
              <w:tabs>
                <w:tab w:val="num" w:pos="1134"/>
              </w:tabs>
              <w:jc w:val="center"/>
              <w:rPr>
                <w:bCs/>
                <w:sz w:val="20"/>
                <w:szCs w:val="20"/>
              </w:rPr>
            </w:pPr>
            <w:r w:rsidRPr="00995566">
              <w:rPr>
                <w:bCs/>
                <w:sz w:val="20"/>
                <w:szCs w:val="20"/>
              </w:rPr>
              <w:t>606</w:t>
            </w:r>
          </w:p>
        </w:tc>
      </w:tr>
      <w:tr w:rsidR="00A344A3" w:rsidRPr="00995566" w:rsidTr="00153C2C">
        <w:trPr>
          <w:trHeight w:hRule="exact" w:val="284"/>
        </w:trPr>
        <w:tc>
          <w:tcPr>
            <w:tcW w:w="468" w:type="dxa"/>
            <w:vAlign w:val="center"/>
          </w:tcPr>
          <w:p w:rsidR="00A344A3" w:rsidRPr="00995566" w:rsidRDefault="00A344A3" w:rsidP="00A344A3">
            <w:pPr>
              <w:tabs>
                <w:tab w:val="num" w:pos="1134"/>
              </w:tabs>
              <w:jc w:val="center"/>
              <w:rPr>
                <w:bCs/>
                <w:sz w:val="20"/>
                <w:szCs w:val="20"/>
              </w:rPr>
            </w:pPr>
            <w:r w:rsidRPr="00995566">
              <w:rPr>
                <w:bCs/>
                <w:sz w:val="20"/>
                <w:szCs w:val="20"/>
              </w:rPr>
              <w:t>2</w:t>
            </w:r>
          </w:p>
        </w:tc>
        <w:tc>
          <w:tcPr>
            <w:tcW w:w="5580" w:type="dxa"/>
            <w:vAlign w:val="center"/>
          </w:tcPr>
          <w:p w:rsidR="00A344A3" w:rsidRPr="00094501" w:rsidRDefault="00A344A3" w:rsidP="00A344A3">
            <w:pPr>
              <w:pStyle w:val="a4"/>
              <w:tabs>
                <w:tab w:val="clear" w:pos="4677"/>
                <w:tab w:val="clear" w:pos="9355"/>
                <w:tab w:val="num" w:pos="1134"/>
              </w:tabs>
              <w:rPr>
                <w:bCs/>
                <w:sz w:val="20"/>
                <w:szCs w:val="20"/>
              </w:rPr>
            </w:pPr>
            <w:r w:rsidRPr="00094501">
              <w:rPr>
                <w:bCs/>
                <w:sz w:val="20"/>
                <w:szCs w:val="20"/>
              </w:rPr>
              <w:t>Затраты на оплату труда, включая выплаты из прибыли</w:t>
            </w:r>
          </w:p>
        </w:tc>
        <w:tc>
          <w:tcPr>
            <w:tcW w:w="1260" w:type="dxa"/>
            <w:vAlign w:val="center"/>
          </w:tcPr>
          <w:p w:rsidR="00A344A3" w:rsidRPr="00995566" w:rsidRDefault="00A344A3" w:rsidP="00A344A3">
            <w:pPr>
              <w:tabs>
                <w:tab w:val="num" w:pos="1134"/>
              </w:tabs>
              <w:jc w:val="center"/>
              <w:rPr>
                <w:bCs/>
                <w:sz w:val="20"/>
                <w:szCs w:val="20"/>
              </w:rPr>
            </w:pPr>
            <w:r w:rsidRPr="00995566">
              <w:rPr>
                <w:bCs/>
                <w:sz w:val="20"/>
                <w:szCs w:val="20"/>
              </w:rPr>
              <w:t>тыс. руб.</w:t>
            </w:r>
          </w:p>
        </w:tc>
        <w:tc>
          <w:tcPr>
            <w:tcW w:w="1080" w:type="dxa"/>
          </w:tcPr>
          <w:p w:rsidR="00A344A3" w:rsidRPr="00995566" w:rsidRDefault="00A344A3" w:rsidP="00A344A3">
            <w:pPr>
              <w:jc w:val="center"/>
              <w:rPr>
                <w:sz w:val="20"/>
                <w:szCs w:val="20"/>
              </w:rPr>
            </w:pPr>
            <w:r w:rsidRPr="00995566">
              <w:rPr>
                <w:sz w:val="20"/>
                <w:szCs w:val="20"/>
              </w:rPr>
              <w:t>168 773</w:t>
            </w:r>
          </w:p>
        </w:tc>
        <w:tc>
          <w:tcPr>
            <w:tcW w:w="1260" w:type="dxa"/>
            <w:vAlign w:val="center"/>
          </w:tcPr>
          <w:p w:rsidR="00A344A3" w:rsidRPr="00094501" w:rsidRDefault="00153C2C" w:rsidP="00A344A3">
            <w:pPr>
              <w:pStyle w:val="a4"/>
              <w:tabs>
                <w:tab w:val="clear" w:pos="4677"/>
                <w:tab w:val="clear" w:pos="9355"/>
                <w:tab w:val="num" w:pos="1134"/>
              </w:tabs>
              <w:jc w:val="center"/>
              <w:rPr>
                <w:bCs/>
                <w:sz w:val="20"/>
                <w:szCs w:val="20"/>
              </w:rPr>
            </w:pPr>
            <w:r w:rsidRPr="00094501">
              <w:rPr>
                <w:bCs/>
                <w:sz w:val="20"/>
                <w:szCs w:val="20"/>
              </w:rPr>
              <w:t>218 643</w:t>
            </w:r>
          </w:p>
        </w:tc>
      </w:tr>
      <w:tr w:rsidR="00A344A3" w:rsidRPr="00995566" w:rsidTr="00153C2C">
        <w:trPr>
          <w:trHeight w:hRule="exact" w:val="284"/>
        </w:trPr>
        <w:tc>
          <w:tcPr>
            <w:tcW w:w="468" w:type="dxa"/>
            <w:vAlign w:val="center"/>
          </w:tcPr>
          <w:p w:rsidR="00A344A3" w:rsidRPr="00995566" w:rsidRDefault="00A344A3" w:rsidP="00A344A3">
            <w:pPr>
              <w:tabs>
                <w:tab w:val="num" w:pos="1134"/>
              </w:tabs>
              <w:jc w:val="center"/>
              <w:rPr>
                <w:bCs/>
                <w:sz w:val="20"/>
                <w:szCs w:val="20"/>
              </w:rPr>
            </w:pPr>
            <w:r w:rsidRPr="00995566">
              <w:rPr>
                <w:bCs/>
                <w:sz w:val="20"/>
                <w:szCs w:val="20"/>
              </w:rPr>
              <w:t>3</w:t>
            </w:r>
          </w:p>
        </w:tc>
        <w:tc>
          <w:tcPr>
            <w:tcW w:w="5580" w:type="dxa"/>
            <w:vAlign w:val="center"/>
          </w:tcPr>
          <w:p w:rsidR="00A344A3" w:rsidRPr="00995566" w:rsidRDefault="00A344A3" w:rsidP="00A344A3">
            <w:pPr>
              <w:tabs>
                <w:tab w:val="num" w:pos="1134"/>
              </w:tabs>
              <w:rPr>
                <w:bCs/>
                <w:sz w:val="20"/>
                <w:szCs w:val="20"/>
              </w:rPr>
            </w:pPr>
            <w:r w:rsidRPr="00995566">
              <w:rPr>
                <w:bCs/>
                <w:sz w:val="20"/>
                <w:szCs w:val="20"/>
              </w:rPr>
              <w:t>Среднемесячная заработная плата работников</w:t>
            </w:r>
          </w:p>
        </w:tc>
        <w:tc>
          <w:tcPr>
            <w:tcW w:w="1260" w:type="dxa"/>
            <w:vAlign w:val="center"/>
          </w:tcPr>
          <w:p w:rsidR="00A344A3" w:rsidRPr="00995566" w:rsidRDefault="00A344A3" w:rsidP="00A344A3">
            <w:pPr>
              <w:tabs>
                <w:tab w:val="num" w:pos="1134"/>
              </w:tabs>
              <w:jc w:val="center"/>
              <w:rPr>
                <w:bCs/>
                <w:sz w:val="20"/>
                <w:szCs w:val="20"/>
              </w:rPr>
            </w:pPr>
            <w:r w:rsidRPr="00995566">
              <w:rPr>
                <w:bCs/>
                <w:sz w:val="20"/>
                <w:szCs w:val="20"/>
              </w:rPr>
              <w:t>руб.</w:t>
            </w:r>
          </w:p>
        </w:tc>
        <w:tc>
          <w:tcPr>
            <w:tcW w:w="1080" w:type="dxa"/>
          </w:tcPr>
          <w:p w:rsidR="00A344A3" w:rsidRPr="00995566" w:rsidRDefault="00A344A3" w:rsidP="00A344A3">
            <w:pPr>
              <w:jc w:val="center"/>
              <w:rPr>
                <w:sz w:val="20"/>
                <w:szCs w:val="20"/>
              </w:rPr>
            </w:pPr>
            <w:r w:rsidRPr="00995566">
              <w:rPr>
                <w:sz w:val="20"/>
                <w:szCs w:val="20"/>
              </w:rPr>
              <w:t>25 441</w:t>
            </w:r>
          </w:p>
        </w:tc>
        <w:tc>
          <w:tcPr>
            <w:tcW w:w="1260" w:type="dxa"/>
            <w:vAlign w:val="center"/>
          </w:tcPr>
          <w:p w:rsidR="00A344A3" w:rsidRPr="00995566" w:rsidRDefault="00153C2C" w:rsidP="00A344A3">
            <w:pPr>
              <w:tabs>
                <w:tab w:val="num" w:pos="1134"/>
              </w:tabs>
              <w:jc w:val="center"/>
              <w:rPr>
                <w:bCs/>
                <w:sz w:val="20"/>
                <w:szCs w:val="20"/>
              </w:rPr>
            </w:pPr>
            <w:r w:rsidRPr="00995566">
              <w:rPr>
                <w:bCs/>
                <w:sz w:val="20"/>
                <w:szCs w:val="20"/>
              </w:rPr>
              <w:t>30 066</w:t>
            </w:r>
          </w:p>
        </w:tc>
      </w:tr>
    </w:tbl>
    <w:p w:rsidR="00667F8D" w:rsidRPr="00995566" w:rsidRDefault="00667F8D" w:rsidP="00E90F40">
      <w:pPr>
        <w:pStyle w:val="afa"/>
      </w:pPr>
    </w:p>
    <w:p w:rsidR="00443AD8" w:rsidRPr="00995566" w:rsidRDefault="00CB193C" w:rsidP="00443AD8">
      <w:pPr>
        <w:pStyle w:val="afa"/>
        <w:jc w:val="right"/>
      </w:pPr>
      <w:r w:rsidRPr="00995566">
        <w:t xml:space="preserve">Таблица </w:t>
      </w:r>
      <w:r w:rsidR="007726BC" w:rsidRPr="00995566">
        <w:t>8</w:t>
      </w:r>
    </w:p>
    <w:p w:rsidR="00CB193C" w:rsidRPr="00995566" w:rsidRDefault="00CB193C" w:rsidP="00443AD8">
      <w:pPr>
        <w:pStyle w:val="afa"/>
        <w:jc w:val="center"/>
        <w:rPr>
          <w:i/>
          <w:sz w:val="24"/>
          <w:szCs w:val="24"/>
        </w:rPr>
      </w:pPr>
      <w:r w:rsidRPr="00995566">
        <w:rPr>
          <w:i/>
          <w:sz w:val="24"/>
          <w:szCs w:val="24"/>
        </w:rPr>
        <w:t>Динамика изменения среднемесячной заработной платы за период 20</w:t>
      </w:r>
      <w:r w:rsidR="00920E8E" w:rsidRPr="00995566">
        <w:rPr>
          <w:i/>
          <w:sz w:val="24"/>
          <w:szCs w:val="24"/>
        </w:rPr>
        <w:t>1</w:t>
      </w:r>
      <w:r w:rsidR="00E203E3" w:rsidRPr="00995566">
        <w:rPr>
          <w:i/>
          <w:sz w:val="24"/>
          <w:szCs w:val="24"/>
        </w:rPr>
        <w:t>4</w:t>
      </w:r>
      <w:r w:rsidRPr="00995566">
        <w:rPr>
          <w:i/>
          <w:sz w:val="24"/>
          <w:szCs w:val="24"/>
        </w:rPr>
        <w:t xml:space="preserve"> – 201</w:t>
      </w:r>
      <w:r w:rsidR="00E203E3" w:rsidRPr="00995566">
        <w:rPr>
          <w:i/>
          <w:sz w:val="24"/>
          <w:szCs w:val="24"/>
        </w:rPr>
        <w:t>6</w:t>
      </w:r>
      <w:r w:rsidRPr="00995566">
        <w:rPr>
          <w:i/>
          <w:sz w:val="24"/>
          <w:szCs w:val="24"/>
        </w:rPr>
        <w:t xml:space="preserve"> гг.</w:t>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20"/>
      </w:tblPr>
      <w:tblGrid>
        <w:gridCol w:w="3888"/>
        <w:gridCol w:w="1980"/>
        <w:gridCol w:w="1980"/>
        <w:gridCol w:w="1800"/>
      </w:tblGrid>
      <w:tr w:rsidR="00CB193C" w:rsidRPr="00995566" w:rsidTr="007726BC">
        <w:trPr>
          <w:cantSplit/>
          <w:trHeight w:hRule="exact" w:val="397"/>
        </w:trPr>
        <w:tc>
          <w:tcPr>
            <w:tcW w:w="3888" w:type="dxa"/>
            <w:vMerge w:val="restart"/>
            <w:vAlign w:val="center"/>
          </w:tcPr>
          <w:p w:rsidR="00CB193C" w:rsidRPr="00995566" w:rsidRDefault="00CB193C" w:rsidP="00DD76BA">
            <w:pPr>
              <w:tabs>
                <w:tab w:val="num" w:pos="1134"/>
              </w:tabs>
              <w:spacing w:line="216" w:lineRule="auto"/>
              <w:ind w:left="-57" w:right="-57"/>
              <w:jc w:val="center"/>
              <w:rPr>
                <w:b/>
                <w:sz w:val="22"/>
                <w:szCs w:val="22"/>
              </w:rPr>
            </w:pPr>
            <w:r w:rsidRPr="00995566">
              <w:rPr>
                <w:b/>
                <w:sz w:val="22"/>
                <w:szCs w:val="22"/>
              </w:rPr>
              <w:t>Наименование</w:t>
            </w:r>
          </w:p>
          <w:p w:rsidR="00CB193C" w:rsidRPr="00995566" w:rsidRDefault="00CB193C" w:rsidP="00DD76BA">
            <w:pPr>
              <w:tabs>
                <w:tab w:val="num" w:pos="1134"/>
              </w:tabs>
              <w:spacing w:line="216" w:lineRule="auto"/>
              <w:ind w:left="-57" w:right="-57"/>
              <w:jc w:val="center"/>
              <w:rPr>
                <w:b/>
                <w:sz w:val="22"/>
                <w:szCs w:val="22"/>
              </w:rPr>
            </w:pPr>
            <w:r w:rsidRPr="00995566">
              <w:rPr>
                <w:b/>
                <w:sz w:val="22"/>
                <w:szCs w:val="22"/>
              </w:rPr>
              <w:t>категории</w:t>
            </w:r>
          </w:p>
        </w:tc>
        <w:tc>
          <w:tcPr>
            <w:tcW w:w="5760" w:type="dxa"/>
            <w:gridSpan w:val="3"/>
            <w:vAlign w:val="center"/>
          </w:tcPr>
          <w:p w:rsidR="00CB193C" w:rsidRPr="00995566" w:rsidRDefault="00CB193C" w:rsidP="00DD76BA">
            <w:pPr>
              <w:tabs>
                <w:tab w:val="num" w:pos="1134"/>
              </w:tabs>
              <w:spacing w:line="216" w:lineRule="auto"/>
              <w:ind w:left="-57" w:right="-57"/>
              <w:jc w:val="center"/>
              <w:rPr>
                <w:b/>
                <w:sz w:val="22"/>
                <w:szCs w:val="22"/>
              </w:rPr>
            </w:pPr>
            <w:r w:rsidRPr="00995566">
              <w:rPr>
                <w:b/>
                <w:sz w:val="22"/>
                <w:szCs w:val="22"/>
              </w:rPr>
              <w:t>Среднемесячная заработная плата  за год, руб.</w:t>
            </w:r>
          </w:p>
        </w:tc>
      </w:tr>
      <w:tr w:rsidR="00A344A3" w:rsidRPr="00995566" w:rsidTr="007726BC">
        <w:trPr>
          <w:cantSplit/>
          <w:trHeight w:hRule="exact" w:val="397"/>
        </w:trPr>
        <w:tc>
          <w:tcPr>
            <w:tcW w:w="3888" w:type="dxa"/>
            <w:vMerge/>
            <w:vAlign w:val="center"/>
          </w:tcPr>
          <w:p w:rsidR="00A344A3" w:rsidRPr="00995566" w:rsidRDefault="00A344A3" w:rsidP="00A344A3">
            <w:pPr>
              <w:tabs>
                <w:tab w:val="num" w:pos="1134"/>
              </w:tabs>
              <w:spacing w:line="216" w:lineRule="auto"/>
              <w:ind w:left="-57" w:right="-57"/>
              <w:jc w:val="center"/>
              <w:rPr>
                <w:b/>
                <w:sz w:val="22"/>
                <w:szCs w:val="22"/>
              </w:rPr>
            </w:pPr>
          </w:p>
        </w:tc>
        <w:tc>
          <w:tcPr>
            <w:tcW w:w="1980" w:type="dxa"/>
            <w:vAlign w:val="bottom"/>
          </w:tcPr>
          <w:p w:rsidR="00A344A3" w:rsidRPr="00995566" w:rsidRDefault="00A344A3" w:rsidP="00A344A3">
            <w:pPr>
              <w:pStyle w:val="31"/>
              <w:jc w:val="center"/>
              <w:rPr>
                <w:bCs/>
                <w:sz w:val="22"/>
                <w:szCs w:val="22"/>
              </w:rPr>
            </w:pPr>
            <w:r w:rsidRPr="00995566">
              <w:rPr>
                <w:bCs/>
                <w:sz w:val="22"/>
                <w:szCs w:val="22"/>
              </w:rPr>
              <w:t>2014 год</w:t>
            </w:r>
          </w:p>
        </w:tc>
        <w:tc>
          <w:tcPr>
            <w:tcW w:w="1980" w:type="dxa"/>
            <w:vAlign w:val="bottom"/>
          </w:tcPr>
          <w:p w:rsidR="00A344A3" w:rsidRPr="00995566" w:rsidRDefault="00A344A3" w:rsidP="00A344A3">
            <w:pPr>
              <w:pStyle w:val="31"/>
              <w:jc w:val="center"/>
              <w:rPr>
                <w:bCs/>
                <w:sz w:val="22"/>
                <w:szCs w:val="22"/>
              </w:rPr>
            </w:pPr>
            <w:r w:rsidRPr="00995566">
              <w:rPr>
                <w:bCs/>
                <w:sz w:val="22"/>
                <w:szCs w:val="22"/>
              </w:rPr>
              <w:t>2015 год</w:t>
            </w:r>
          </w:p>
        </w:tc>
        <w:tc>
          <w:tcPr>
            <w:tcW w:w="1800" w:type="dxa"/>
            <w:vAlign w:val="bottom"/>
          </w:tcPr>
          <w:p w:rsidR="00A344A3" w:rsidRPr="00995566" w:rsidRDefault="00A344A3" w:rsidP="00A344A3">
            <w:pPr>
              <w:pStyle w:val="31"/>
              <w:jc w:val="center"/>
              <w:rPr>
                <w:bCs/>
                <w:sz w:val="22"/>
                <w:szCs w:val="22"/>
              </w:rPr>
            </w:pPr>
            <w:r w:rsidRPr="00995566">
              <w:rPr>
                <w:bCs/>
                <w:sz w:val="22"/>
                <w:szCs w:val="22"/>
              </w:rPr>
              <w:t>2016 год</w:t>
            </w:r>
          </w:p>
        </w:tc>
      </w:tr>
      <w:tr w:rsidR="00A344A3" w:rsidRPr="00995566" w:rsidTr="007726BC">
        <w:trPr>
          <w:trHeight w:hRule="exact" w:val="284"/>
        </w:trPr>
        <w:tc>
          <w:tcPr>
            <w:tcW w:w="3888" w:type="dxa"/>
            <w:vAlign w:val="center"/>
          </w:tcPr>
          <w:p w:rsidR="00A344A3" w:rsidRPr="00995566" w:rsidRDefault="00A344A3" w:rsidP="00A344A3">
            <w:pPr>
              <w:tabs>
                <w:tab w:val="num" w:pos="1134"/>
              </w:tabs>
              <w:rPr>
                <w:sz w:val="20"/>
                <w:szCs w:val="20"/>
              </w:rPr>
            </w:pPr>
            <w:r w:rsidRPr="00995566">
              <w:rPr>
                <w:sz w:val="20"/>
                <w:szCs w:val="20"/>
              </w:rPr>
              <w:t>Всего работающих</w:t>
            </w:r>
          </w:p>
        </w:tc>
        <w:tc>
          <w:tcPr>
            <w:tcW w:w="1980" w:type="dxa"/>
            <w:vAlign w:val="center"/>
          </w:tcPr>
          <w:p w:rsidR="00A344A3" w:rsidRPr="00995566" w:rsidRDefault="00A344A3" w:rsidP="00A344A3">
            <w:pPr>
              <w:tabs>
                <w:tab w:val="num" w:pos="2013"/>
              </w:tabs>
              <w:jc w:val="center"/>
              <w:rPr>
                <w:sz w:val="20"/>
                <w:szCs w:val="20"/>
              </w:rPr>
            </w:pPr>
            <w:r w:rsidRPr="00995566">
              <w:rPr>
                <w:sz w:val="20"/>
                <w:szCs w:val="20"/>
              </w:rPr>
              <w:t>20 438</w:t>
            </w:r>
          </w:p>
        </w:tc>
        <w:tc>
          <w:tcPr>
            <w:tcW w:w="1980" w:type="dxa"/>
            <w:vAlign w:val="center"/>
          </w:tcPr>
          <w:p w:rsidR="00A344A3" w:rsidRPr="00995566" w:rsidRDefault="00A344A3" w:rsidP="00A344A3">
            <w:pPr>
              <w:tabs>
                <w:tab w:val="num" w:pos="2013"/>
              </w:tabs>
              <w:jc w:val="center"/>
              <w:rPr>
                <w:sz w:val="20"/>
                <w:szCs w:val="20"/>
              </w:rPr>
            </w:pPr>
            <w:r w:rsidRPr="00995566">
              <w:rPr>
                <w:sz w:val="20"/>
                <w:szCs w:val="20"/>
              </w:rPr>
              <w:t>25 441</w:t>
            </w:r>
          </w:p>
        </w:tc>
        <w:tc>
          <w:tcPr>
            <w:tcW w:w="1800" w:type="dxa"/>
            <w:vAlign w:val="center"/>
          </w:tcPr>
          <w:p w:rsidR="00A344A3" w:rsidRPr="00995566" w:rsidRDefault="00153C2C" w:rsidP="00A344A3">
            <w:pPr>
              <w:tabs>
                <w:tab w:val="num" w:pos="2013"/>
              </w:tabs>
              <w:jc w:val="center"/>
              <w:rPr>
                <w:sz w:val="20"/>
                <w:szCs w:val="20"/>
              </w:rPr>
            </w:pPr>
            <w:r w:rsidRPr="00995566">
              <w:rPr>
                <w:sz w:val="20"/>
                <w:szCs w:val="20"/>
              </w:rPr>
              <w:t>30 066</w:t>
            </w:r>
          </w:p>
        </w:tc>
      </w:tr>
      <w:tr w:rsidR="00A344A3" w:rsidRPr="00995566" w:rsidTr="007726BC">
        <w:trPr>
          <w:trHeight w:hRule="exact" w:val="284"/>
        </w:trPr>
        <w:tc>
          <w:tcPr>
            <w:tcW w:w="3888" w:type="dxa"/>
            <w:vAlign w:val="center"/>
          </w:tcPr>
          <w:p w:rsidR="00A344A3" w:rsidRPr="00995566" w:rsidRDefault="00A344A3" w:rsidP="00A344A3">
            <w:pPr>
              <w:tabs>
                <w:tab w:val="num" w:pos="1134"/>
              </w:tabs>
              <w:rPr>
                <w:sz w:val="20"/>
                <w:szCs w:val="20"/>
              </w:rPr>
            </w:pPr>
            <w:r w:rsidRPr="00995566">
              <w:rPr>
                <w:sz w:val="20"/>
                <w:szCs w:val="20"/>
              </w:rPr>
              <w:t>ППП</w:t>
            </w:r>
          </w:p>
        </w:tc>
        <w:tc>
          <w:tcPr>
            <w:tcW w:w="1980" w:type="dxa"/>
            <w:vAlign w:val="center"/>
          </w:tcPr>
          <w:p w:rsidR="00A344A3" w:rsidRPr="00995566" w:rsidRDefault="00A344A3" w:rsidP="00A344A3">
            <w:pPr>
              <w:tabs>
                <w:tab w:val="num" w:pos="1134"/>
              </w:tabs>
              <w:jc w:val="center"/>
              <w:rPr>
                <w:sz w:val="20"/>
                <w:szCs w:val="20"/>
              </w:rPr>
            </w:pPr>
            <w:r w:rsidRPr="00995566">
              <w:rPr>
                <w:sz w:val="20"/>
                <w:szCs w:val="20"/>
              </w:rPr>
              <w:t>20 536</w:t>
            </w:r>
          </w:p>
        </w:tc>
        <w:tc>
          <w:tcPr>
            <w:tcW w:w="1980" w:type="dxa"/>
            <w:vAlign w:val="center"/>
          </w:tcPr>
          <w:p w:rsidR="00A344A3" w:rsidRPr="00995566" w:rsidRDefault="00A344A3" w:rsidP="00A344A3">
            <w:pPr>
              <w:tabs>
                <w:tab w:val="num" w:pos="1134"/>
              </w:tabs>
              <w:jc w:val="center"/>
              <w:rPr>
                <w:sz w:val="20"/>
                <w:szCs w:val="20"/>
              </w:rPr>
            </w:pPr>
            <w:r w:rsidRPr="00995566">
              <w:rPr>
                <w:sz w:val="20"/>
                <w:szCs w:val="20"/>
              </w:rPr>
              <w:t>25 588</w:t>
            </w:r>
          </w:p>
        </w:tc>
        <w:tc>
          <w:tcPr>
            <w:tcW w:w="1800" w:type="dxa"/>
            <w:vAlign w:val="center"/>
          </w:tcPr>
          <w:p w:rsidR="00A344A3" w:rsidRPr="00995566" w:rsidRDefault="00153C2C" w:rsidP="00A344A3">
            <w:pPr>
              <w:tabs>
                <w:tab w:val="num" w:pos="1134"/>
              </w:tabs>
              <w:jc w:val="center"/>
              <w:rPr>
                <w:sz w:val="20"/>
                <w:szCs w:val="20"/>
              </w:rPr>
            </w:pPr>
            <w:r w:rsidRPr="00995566">
              <w:rPr>
                <w:sz w:val="20"/>
                <w:szCs w:val="20"/>
              </w:rPr>
              <w:t>30 209</w:t>
            </w:r>
          </w:p>
        </w:tc>
      </w:tr>
      <w:tr w:rsidR="00A344A3" w:rsidRPr="00995566" w:rsidTr="007726BC">
        <w:trPr>
          <w:trHeight w:hRule="exact" w:val="284"/>
        </w:trPr>
        <w:tc>
          <w:tcPr>
            <w:tcW w:w="3888" w:type="dxa"/>
            <w:vAlign w:val="center"/>
          </w:tcPr>
          <w:p w:rsidR="00A344A3" w:rsidRPr="00995566" w:rsidRDefault="00A344A3" w:rsidP="00A344A3">
            <w:pPr>
              <w:tabs>
                <w:tab w:val="num" w:pos="1134"/>
              </w:tabs>
              <w:rPr>
                <w:sz w:val="20"/>
                <w:szCs w:val="20"/>
              </w:rPr>
            </w:pPr>
            <w:r w:rsidRPr="00995566">
              <w:rPr>
                <w:sz w:val="20"/>
                <w:szCs w:val="20"/>
              </w:rPr>
              <w:t>В т.ч.: Основные рабочие</w:t>
            </w:r>
          </w:p>
        </w:tc>
        <w:tc>
          <w:tcPr>
            <w:tcW w:w="1980" w:type="dxa"/>
            <w:vAlign w:val="center"/>
          </w:tcPr>
          <w:p w:rsidR="00A344A3" w:rsidRPr="00995566" w:rsidRDefault="00A344A3" w:rsidP="00A344A3">
            <w:pPr>
              <w:tabs>
                <w:tab w:val="num" w:pos="1134"/>
              </w:tabs>
              <w:jc w:val="center"/>
              <w:rPr>
                <w:sz w:val="20"/>
                <w:szCs w:val="20"/>
              </w:rPr>
            </w:pPr>
            <w:r w:rsidRPr="00995566">
              <w:rPr>
                <w:sz w:val="20"/>
                <w:szCs w:val="20"/>
              </w:rPr>
              <w:t>22 046</w:t>
            </w:r>
          </w:p>
        </w:tc>
        <w:tc>
          <w:tcPr>
            <w:tcW w:w="1980" w:type="dxa"/>
            <w:vAlign w:val="center"/>
          </w:tcPr>
          <w:p w:rsidR="00A344A3" w:rsidRPr="00995566" w:rsidRDefault="00A344A3" w:rsidP="00A344A3">
            <w:pPr>
              <w:tabs>
                <w:tab w:val="num" w:pos="1134"/>
              </w:tabs>
              <w:jc w:val="center"/>
              <w:rPr>
                <w:sz w:val="20"/>
                <w:szCs w:val="20"/>
              </w:rPr>
            </w:pPr>
            <w:r w:rsidRPr="00995566">
              <w:rPr>
                <w:sz w:val="20"/>
                <w:szCs w:val="20"/>
              </w:rPr>
              <w:t>27 783</w:t>
            </w:r>
          </w:p>
        </w:tc>
        <w:tc>
          <w:tcPr>
            <w:tcW w:w="1800" w:type="dxa"/>
            <w:vAlign w:val="center"/>
          </w:tcPr>
          <w:p w:rsidR="00A344A3" w:rsidRPr="00995566" w:rsidRDefault="00153C2C" w:rsidP="00A344A3">
            <w:pPr>
              <w:tabs>
                <w:tab w:val="num" w:pos="1134"/>
              </w:tabs>
              <w:jc w:val="center"/>
              <w:rPr>
                <w:sz w:val="20"/>
                <w:szCs w:val="20"/>
              </w:rPr>
            </w:pPr>
            <w:r w:rsidRPr="00995566">
              <w:rPr>
                <w:sz w:val="20"/>
                <w:szCs w:val="20"/>
              </w:rPr>
              <w:t>35 086</w:t>
            </w:r>
          </w:p>
        </w:tc>
      </w:tr>
      <w:tr w:rsidR="00A344A3" w:rsidRPr="00995566" w:rsidTr="007726BC">
        <w:trPr>
          <w:trHeight w:hRule="exact" w:val="284"/>
        </w:trPr>
        <w:tc>
          <w:tcPr>
            <w:tcW w:w="3888" w:type="dxa"/>
            <w:vAlign w:val="center"/>
          </w:tcPr>
          <w:p w:rsidR="00A344A3" w:rsidRPr="00995566" w:rsidRDefault="00A344A3" w:rsidP="00A344A3">
            <w:pPr>
              <w:tabs>
                <w:tab w:val="num" w:pos="1134"/>
              </w:tabs>
              <w:ind w:left="720"/>
              <w:rPr>
                <w:sz w:val="20"/>
                <w:szCs w:val="20"/>
              </w:rPr>
            </w:pPr>
            <w:r w:rsidRPr="00995566">
              <w:rPr>
                <w:sz w:val="20"/>
                <w:szCs w:val="20"/>
              </w:rPr>
              <w:t>Вспомогательные рабочие</w:t>
            </w:r>
          </w:p>
        </w:tc>
        <w:tc>
          <w:tcPr>
            <w:tcW w:w="1980" w:type="dxa"/>
            <w:vAlign w:val="center"/>
          </w:tcPr>
          <w:p w:rsidR="00A344A3" w:rsidRPr="00995566" w:rsidRDefault="00A344A3" w:rsidP="00A344A3">
            <w:pPr>
              <w:tabs>
                <w:tab w:val="num" w:pos="1134"/>
              </w:tabs>
              <w:jc w:val="center"/>
              <w:rPr>
                <w:sz w:val="20"/>
                <w:szCs w:val="20"/>
              </w:rPr>
            </w:pPr>
            <w:r w:rsidRPr="00995566">
              <w:rPr>
                <w:sz w:val="20"/>
                <w:szCs w:val="20"/>
              </w:rPr>
              <w:t>16 160</w:t>
            </w:r>
          </w:p>
        </w:tc>
        <w:tc>
          <w:tcPr>
            <w:tcW w:w="1980" w:type="dxa"/>
            <w:vAlign w:val="center"/>
          </w:tcPr>
          <w:p w:rsidR="00A344A3" w:rsidRPr="00995566" w:rsidRDefault="00A344A3" w:rsidP="00A344A3">
            <w:pPr>
              <w:tabs>
                <w:tab w:val="num" w:pos="1134"/>
              </w:tabs>
              <w:jc w:val="center"/>
              <w:rPr>
                <w:sz w:val="20"/>
                <w:szCs w:val="20"/>
              </w:rPr>
            </w:pPr>
            <w:r w:rsidRPr="00995566">
              <w:rPr>
                <w:sz w:val="20"/>
                <w:szCs w:val="20"/>
              </w:rPr>
              <w:t>20 166</w:t>
            </w:r>
          </w:p>
        </w:tc>
        <w:tc>
          <w:tcPr>
            <w:tcW w:w="1800" w:type="dxa"/>
            <w:vAlign w:val="center"/>
          </w:tcPr>
          <w:p w:rsidR="00A344A3" w:rsidRPr="00995566" w:rsidRDefault="00153C2C" w:rsidP="00A344A3">
            <w:pPr>
              <w:tabs>
                <w:tab w:val="num" w:pos="1134"/>
              </w:tabs>
              <w:jc w:val="center"/>
              <w:rPr>
                <w:sz w:val="20"/>
                <w:szCs w:val="20"/>
              </w:rPr>
            </w:pPr>
            <w:r w:rsidRPr="00995566">
              <w:rPr>
                <w:sz w:val="20"/>
                <w:szCs w:val="20"/>
              </w:rPr>
              <w:t>22 951</w:t>
            </w:r>
          </w:p>
        </w:tc>
      </w:tr>
      <w:tr w:rsidR="00A344A3" w:rsidRPr="00995566" w:rsidTr="007726BC">
        <w:trPr>
          <w:trHeight w:hRule="exact" w:val="284"/>
        </w:trPr>
        <w:tc>
          <w:tcPr>
            <w:tcW w:w="3888" w:type="dxa"/>
            <w:vAlign w:val="center"/>
          </w:tcPr>
          <w:p w:rsidR="00A344A3" w:rsidRPr="00995566" w:rsidRDefault="00A344A3" w:rsidP="00A344A3">
            <w:pPr>
              <w:tabs>
                <w:tab w:val="num" w:pos="1134"/>
              </w:tabs>
              <w:ind w:left="720"/>
              <w:rPr>
                <w:sz w:val="20"/>
                <w:szCs w:val="20"/>
              </w:rPr>
            </w:pPr>
            <w:r w:rsidRPr="00995566">
              <w:rPr>
                <w:sz w:val="20"/>
                <w:szCs w:val="20"/>
              </w:rPr>
              <w:t>Руководители</w:t>
            </w:r>
          </w:p>
        </w:tc>
        <w:tc>
          <w:tcPr>
            <w:tcW w:w="1980" w:type="dxa"/>
            <w:vAlign w:val="center"/>
          </w:tcPr>
          <w:p w:rsidR="00A344A3" w:rsidRPr="00995566" w:rsidRDefault="00A344A3" w:rsidP="00A344A3">
            <w:pPr>
              <w:tabs>
                <w:tab w:val="num" w:pos="1134"/>
              </w:tabs>
              <w:jc w:val="center"/>
              <w:rPr>
                <w:sz w:val="20"/>
                <w:szCs w:val="20"/>
              </w:rPr>
            </w:pPr>
            <w:r w:rsidRPr="00995566">
              <w:rPr>
                <w:sz w:val="20"/>
                <w:szCs w:val="20"/>
              </w:rPr>
              <w:t>29 964</w:t>
            </w:r>
          </w:p>
        </w:tc>
        <w:tc>
          <w:tcPr>
            <w:tcW w:w="1980" w:type="dxa"/>
            <w:vAlign w:val="center"/>
          </w:tcPr>
          <w:p w:rsidR="00A344A3" w:rsidRPr="00995566" w:rsidRDefault="00A344A3" w:rsidP="00A344A3">
            <w:pPr>
              <w:tabs>
                <w:tab w:val="num" w:pos="1134"/>
              </w:tabs>
              <w:jc w:val="center"/>
              <w:rPr>
                <w:sz w:val="20"/>
                <w:szCs w:val="20"/>
              </w:rPr>
            </w:pPr>
            <w:r w:rsidRPr="00995566">
              <w:rPr>
                <w:sz w:val="20"/>
                <w:szCs w:val="20"/>
              </w:rPr>
              <w:t>38 104</w:t>
            </w:r>
          </w:p>
        </w:tc>
        <w:tc>
          <w:tcPr>
            <w:tcW w:w="1800" w:type="dxa"/>
            <w:vAlign w:val="center"/>
          </w:tcPr>
          <w:p w:rsidR="00A344A3" w:rsidRPr="00995566" w:rsidRDefault="00153C2C" w:rsidP="00A344A3">
            <w:pPr>
              <w:tabs>
                <w:tab w:val="num" w:pos="1134"/>
              </w:tabs>
              <w:jc w:val="center"/>
              <w:rPr>
                <w:sz w:val="20"/>
                <w:szCs w:val="20"/>
              </w:rPr>
            </w:pPr>
            <w:r w:rsidRPr="00995566">
              <w:rPr>
                <w:sz w:val="20"/>
                <w:szCs w:val="20"/>
              </w:rPr>
              <w:t>42 946</w:t>
            </w:r>
          </w:p>
        </w:tc>
      </w:tr>
      <w:tr w:rsidR="00A344A3" w:rsidRPr="00995566" w:rsidTr="007726BC">
        <w:trPr>
          <w:trHeight w:hRule="exact" w:val="284"/>
        </w:trPr>
        <w:tc>
          <w:tcPr>
            <w:tcW w:w="3888" w:type="dxa"/>
            <w:vAlign w:val="center"/>
          </w:tcPr>
          <w:p w:rsidR="00A344A3" w:rsidRPr="00995566" w:rsidRDefault="00A344A3" w:rsidP="00A344A3">
            <w:pPr>
              <w:tabs>
                <w:tab w:val="num" w:pos="1134"/>
              </w:tabs>
              <w:ind w:left="720"/>
              <w:rPr>
                <w:sz w:val="20"/>
                <w:szCs w:val="20"/>
              </w:rPr>
            </w:pPr>
            <w:r w:rsidRPr="00995566">
              <w:rPr>
                <w:sz w:val="20"/>
                <w:szCs w:val="20"/>
              </w:rPr>
              <w:t>Специалисты</w:t>
            </w:r>
          </w:p>
        </w:tc>
        <w:tc>
          <w:tcPr>
            <w:tcW w:w="1980" w:type="dxa"/>
            <w:vAlign w:val="center"/>
          </w:tcPr>
          <w:p w:rsidR="00A344A3" w:rsidRPr="00995566" w:rsidRDefault="00A344A3" w:rsidP="00A344A3">
            <w:pPr>
              <w:tabs>
                <w:tab w:val="num" w:pos="1134"/>
              </w:tabs>
              <w:jc w:val="center"/>
              <w:rPr>
                <w:sz w:val="20"/>
                <w:szCs w:val="20"/>
              </w:rPr>
            </w:pPr>
            <w:r w:rsidRPr="00995566">
              <w:rPr>
                <w:sz w:val="20"/>
                <w:szCs w:val="20"/>
              </w:rPr>
              <w:t>19 363</w:t>
            </w:r>
          </w:p>
        </w:tc>
        <w:tc>
          <w:tcPr>
            <w:tcW w:w="1980" w:type="dxa"/>
            <w:vAlign w:val="center"/>
          </w:tcPr>
          <w:p w:rsidR="00A344A3" w:rsidRPr="00995566" w:rsidRDefault="00A344A3" w:rsidP="00A344A3">
            <w:pPr>
              <w:tabs>
                <w:tab w:val="num" w:pos="1134"/>
              </w:tabs>
              <w:jc w:val="center"/>
              <w:rPr>
                <w:sz w:val="20"/>
                <w:szCs w:val="20"/>
              </w:rPr>
            </w:pPr>
            <w:r w:rsidRPr="00995566">
              <w:rPr>
                <w:sz w:val="20"/>
                <w:szCs w:val="20"/>
              </w:rPr>
              <w:t>22 438</w:t>
            </w:r>
          </w:p>
        </w:tc>
        <w:tc>
          <w:tcPr>
            <w:tcW w:w="1800" w:type="dxa"/>
            <w:vAlign w:val="center"/>
          </w:tcPr>
          <w:p w:rsidR="00A344A3" w:rsidRPr="00995566" w:rsidRDefault="00153C2C" w:rsidP="00A344A3">
            <w:pPr>
              <w:tabs>
                <w:tab w:val="num" w:pos="1134"/>
              </w:tabs>
              <w:jc w:val="center"/>
              <w:rPr>
                <w:sz w:val="20"/>
                <w:szCs w:val="20"/>
              </w:rPr>
            </w:pPr>
            <w:r w:rsidRPr="00995566">
              <w:rPr>
                <w:sz w:val="20"/>
                <w:szCs w:val="20"/>
              </w:rPr>
              <w:t>26 060</w:t>
            </w:r>
          </w:p>
        </w:tc>
      </w:tr>
      <w:tr w:rsidR="00A344A3" w:rsidRPr="00995566" w:rsidTr="007726BC">
        <w:trPr>
          <w:trHeight w:hRule="exact" w:val="284"/>
        </w:trPr>
        <w:tc>
          <w:tcPr>
            <w:tcW w:w="3888" w:type="dxa"/>
            <w:vAlign w:val="center"/>
          </w:tcPr>
          <w:p w:rsidR="00A344A3" w:rsidRPr="00995566" w:rsidRDefault="00A344A3" w:rsidP="00A344A3">
            <w:pPr>
              <w:tabs>
                <w:tab w:val="num" w:pos="1134"/>
              </w:tabs>
              <w:ind w:left="720"/>
              <w:rPr>
                <w:sz w:val="20"/>
                <w:szCs w:val="20"/>
              </w:rPr>
            </w:pPr>
            <w:r w:rsidRPr="00995566">
              <w:rPr>
                <w:sz w:val="20"/>
                <w:szCs w:val="20"/>
              </w:rPr>
              <w:t>Прочие служащие</w:t>
            </w:r>
          </w:p>
        </w:tc>
        <w:tc>
          <w:tcPr>
            <w:tcW w:w="1980" w:type="dxa"/>
            <w:vAlign w:val="center"/>
          </w:tcPr>
          <w:p w:rsidR="00A344A3" w:rsidRPr="00995566" w:rsidRDefault="00A344A3" w:rsidP="00A344A3">
            <w:pPr>
              <w:tabs>
                <w:tab w:val="num" w:pos="1134"/>
              </w:tabs>
              <w:jc w:val="center"/>
              <w:rPr>
                <w:sz w:val="20"/>
                <w:szCs w:val="20"/>
              </w:rPr>
            </w:pPr>
            <w:r w:rsidRPr="00995566">
              <w:rPr>
                <w:sz w:val="20"/>
                <w:szCs w:val="20"/>
              </w:rPr>
              <w:t>7 316</w:t>
            </w:r>
          </w:p>
        </w:tc>
        <w:tc>
          <w:tcPr>
            <w:tcW w:w="1980" w:type="dxa"/>
            <w:vAlign w:val="center"/>
          </w:tcPr>
          <w:p w:rsidR="00A344A3" w:rsidRPr="00995566" w:rsidRDefault="00A344A3" w:rsidP="00A344A3">
            <w:pPr>
              <w:tabs>
                <w:tab w:val="num" w:pos="1134"/>
              </w:tabs>
              <w:jc w:val="center"/>
              <w:rPr>
                <w:sz w:val="20"/>
                <w:szCs w:val="20"/>
              </w:rPr>
            </w:pPr>
            <w:r w:rsidRPr="00995566">
              <w:rPr>
                <w:sz w:val="20"/>
                <w:szCs w:val="20"/>
              </w:rPr>
              <w:t>9 248</w:t>
            </w:r>
          </w:p>
        </w:tc>
        <w:tc>
          <w:tcPr>
            <w:tcW w:w="1800" w:type="dxa"/>
            <w:vAlign w:val="center"/>
          </w:tcPr>
          <w:p w:rsidR="00A344A3" w:rsidRPr="00995566" w:rsidRDefault="00153C2C" w:rsidP="00A344A3">
            <w:pPr>
              <w:tabs>
                <w:tab w:val="num" w:pos="1134"/>
              </w:tabs>
              <w:jc w:val="center"/>
              <w:rPr>
                <w:sz w:val="20"/>
                <w:szCs w:val="20"/>
              </w:rPr>
            </w:pPr>
            <w:r w:rsidRPr="00995566">
              <w:rPr>
                <w:sz w:val="20"/>
                <w:szCs w:val="20"/>
              </w:rPr>
              <w:t>18 578</w:t>
            </w:r>
          </w:p>
        </w:tc>
      </w:tr>
      <w:tr w:rsidR="00A344A3" w:rsidRPr="00995566" w:rsidTr="007726BC">
        <w:trPr>
          <w:trHeight w:hRule="exact" w:val="284"/>
        </w:trPr>
        <w:tc>
          <w:tcPr>
            <w:tcW w:w="3888" w:type="dxa"/>
            <w:vAlign w:val="center"/>
          </w:tcPr>
          <w:p w:rsidR="00A344A3" w:rsidRPr="00094501" w:rsidRDefault="00A344A3" w:rsidP="00A344A3">
            <w:pPr>
              <w:pStyle w:val="a4"/>
              <w:tabs>
                <w:tab w:val="clear" w:pos="4677"/>
                <w:tab w:val="clear" w:pos="9355"/>
                <w:tab w:val="num" w:pos="1134"/>
              </w:tabs>
              <w:rPr>
                <w:sz w:val="20"/>
                <w:szCs w:val="20"/>
              </w:rPr>
            </w:pPr>
            <w:r w:rsidRPr="00094501">
              <w:rPr>
                <w:sz w:val="20"/>
                <w:szCs w:val="20"/>
              </w:rPr>
              <w:t>Непромышленный персонал</w:t>
            </w:r>
          </w:p>
        </w:tc>
        <w:tc>
          <w:tcPr>
            <w:tcW w:w="1980" w:type="dxa"/>
            <w:vAlign w:val="center"/>
          </w:tcPr>
          <w:p w:rsidR="00A344A3" w:rsidRPr="00995566" w:rsidRDefault="00A344A3" w:rsidP="00A344A3">
            <w:pPr>
              <w:tabs>
                <w:tab w:val="num" w:pos="1134"/>
              </w:tabs>
              <w:jc w:val="center"/>
              <w:rPr>
                <w:sz w:val="20"/>
                <w:szCs w:val="20"/>
              </w:rPr>
            </w:pPr>
            <w:r w:rsidRPr="00995566">
              <w:rPr>
                <w:sz w:val="20"/>
                <w:szCs w:val="20"/>
              </w:rPr>
              <w:t>10 975</w:t>
            </w:r>
          </w:p>
        </w:tc>
        <w:tc>
          <w:tcPr>
            <w:tcW w:w="1980" w:type="dxa"/>
            <w:vAlign w:val="center"/>
          </w:tcPr>
          <w:p w:rsidR="00A344A3" w:rsidRPr="00995566" w:rsidRDefault="00A344A3" w:rsidP="00A344A3">
            <w:pPr>
              <w:tabs>
                <w:tab w:val="num" w:pos="1134"/>
              </w:tabs>
              <w:jc w:val="center"/>
              <w:rPr>
                <w:sz w:val="20"/>
                <w:szCs w:val="20"/>
              </w:rPr>
            </w:pPr>
            <w:r w:rsidRPr="00995566">
              <w:rPr>
                <w:sz w:val="20"/>
                <w:szCs w:val="20"/>
              </w:rPr>
              <w:t>11 983</w:t>
            </w:r>
          </w:p>
        </w:tc>
        <w:tc>
          <w:tcPr>
            <w:tcW w:w="1800" w:type="dxa"/>
            <w:vAlign w:val="center"/>
          </w:tcPr>
          <w:p w:rsidR="00A344A3" w:rsidRPr="00995566" w:rsidRDefault="00153C2C" w:rsidP="00A344A3">
            <w:pPr>
              <w:tabs>
                <w:tab w:val="num" w:pos="1134"/>
              </w:tabs>
              <w:jc w:val="center"/>
              <w:rPr>
                <w:sz w:val="20"/>
                <w:szCs w:val="20"/>
              </w:rPr>
            </w:pPr>
            <w:r w:rsidRPr="00995566">
              <w:rPr>
                <w:sz w:val="20"/>
                <w:szCs w:val="20"/>
              </w:rPr>
              <w:t>14 596</w:t>
            </w:r>
          </w:p>
        </w:tc>
      </w:tr>
    </w:tbl>
    <w:p w:rsidR="000871A7" w:rsidRPr="00995566" w:rsidRDefault="000871A7"/>
    <w:p w:rsidR="00A344A3" w:rsidRPr="00995566" w:rsidRDefault="00A344A3"/>
    <w:p w:rsidR="0041184E" w:rsidRPr="00995566" w:rsidRDefault="0041184E" w:rsidP="00587655">
      <w:pPr>
        <w:pStyle w:val="1"/>
        <w:numPr>
          <w:ilvl w:val="0"/>
          <w:numId w:val="3"/>
        </w:numPr>
        <w:tabs>
          <w:tab w:val="left" w:pos="9540"/>
        </w:tabs>
        <w:ind w:right="98"/>
        <w:rPr>
          <w:b/>
          <w:sz w:val="32"/>
          <w:szCs w:val="32"/>
        </w:rPr>
      </w:pPr>
      <w:bookmarkStart w:id="21" w:name="_Toc387934544"/>
      <w:r w:rsidRPr="00995566">
        <w:rPr>
          <w:b/>
          <w:sz w:val="32"/>
          <w:szCs w:val="32"/>
        </w:rPr>
        <w:t>Проект основных показателей финансово</w:t>
      </w:r>
      <w:r w:rsidR="000871A7" w:rsidRPr="00995566">
        <w:rPr>
          <w:b/>
          <w:sz w:val="32"/>
          <w:szCs w:val="32"/>
        </w:rPr>
        <w:t>-производственной деятельности П</w:t>
      </w:r>
      <w:r w:rsidRPr="00995566">
        <w:rPr>
          <w:b/>
          <w:sz w:val="32"/>
          <w:szCs w:val="32"/>
        </w:rPr>
        <w:t>АО «Славянский СРЗ»на 20</w:t>
      </w:r>
      <w:r w:rsidR="00E33743" w:rsidRPr="00995566">
        <w:rPr>
          <w:b/>
          <w:sz w:val="32"/>
          <w:szCs w:val="32"/>
        </w:rPr>
        <w:t>1</w:t>
      </w:r>
      <w:r w:rsidR="00ED0C41" w:rsidRPr="00995566">
        <w:rPr>
          <w:b/>
          <w:sz w:val="32"/>
          <w:szCs w:val="32"/>
        </w:rPr>
        <w:t>7</w:t>
      </w:r>
      <w:r w:rsidRPr="00995566">
        <w:rPr>
          <w:b/>
          <w:sz w:val="32"/>
          <w:szCs w:val="32"/>
        </w:rPr>
        <w:t xml:space="preserve"> год</w:t>
      </w:r>
      <w:bookmarkEnd w:id="21"/>
    </w:p>
    <w:p w:rsidR="00443AD8" w:rsidRPr="00995566" w:rsidRDefault="00443AD8" w:rsidP="00443AD8"/>
    <w:p w:rsidR="00DD76BA" w:rsidRPr="00995566" w:rsidRDefault="00DD76BA" w:rsidP="00DD76BA">
      <w:pPr>
        <w:pStyle w:val="af0"/>
        <w:ind w:firstLine="720"/>
        <w:jc w:val="both"/>
        <w:rPr>
          <w:rFonts w:ascii="Times New Roman" w:eastAsia="MS Mincho" w:hAnsi="Times New Roman" w:cs="Times New Roman"/>
          <w:sz w:val="24"/>
        </w:rPr>
      </w:pPr>
      <w:r w:rsidRPr="00995566">
        <w:rPr>
          <w:rFonts w:ascii="Times New Roman" w:eastAsia="MS Mincho" w:hAnsi="Times New Roman" w:cs="Times New Roman"/>
          <w:sz w:val="24"/>
        </w:rPr>
        <w:t>Основные показатели финанс</w:t>
      </w:r>
      <w:r w:rsidR="00AA0BF0" w:rsidRPr="00995566">
        <w:rPr>
          <w:rFonts w:ascii="Times New Roman" w:eastAsia="MS Mincho" w:hAnsi="Times New Roman" w:cs="Times New Roman"/>
          <w:sz w:val="24"/>
        </w:rPr>
        <w:t>ово-хозяйственной деятельности П</w:t>
      </w:r>
      <w:r w:rsidRPr="00995566">
        <w:rPr>
          <w:rFonts w:ascii="Times New Roman" w:eastAsia="MS Mincho" w:hAnsi="Times New Roman" w:cs="Times New Roman"/>
          <w:sz w:val="24"/>
        </w:rPr>
        <w:t>АО "Славянский СРЗ" сформированы с учетом того, что в 201</w:t>
      </w:r>
      <w:r w:rsidR="0067564A" w:rsidRPr="00995566">
        <w:rPr>
          <w:rFonts w:ascii="Times New Roman" w:eastAsia="MS Mincho" w:hAnsi="Times New Roman" w:cs="Times New Roman"/>
          <w:sz w:val="24"/>
        </w:rPr>
        <w:t>6</w:t>
      </w:r>
      <w:r w:rsidRPr="00995566">
        <w:rPr>
          <w:rFonts w:ascii="Times New Roman" w:eastAsia="MS Mincho" w:hAnsi="Times New Roman" w:cs="Times New Roman"/>
          <w:sz w:val="24"/>
        </w:rPr>
        <w:t xml:space="preserve"> году предприятие сохранит традиционные виды деятельности и расширит спектр услуг:</w:t>
      </w:r>
    </w:p>
    <w:p w:rsidR="00DD76BA" w:rsidRPr="00995566" w:rsidRDefault="00DD76BA" w:rsidP="00443AD8">
      <w:pPr>
        <w:numPr>
          <w:ilvl w:val="0"/>
          <w:numId w:val="20"/>
        </w:numPr>
        <w:tabs>
          <w:tab w:val="clear" w:pos="720"/>
          <w:tab w:val="num" w:pos="0"/>
          <w:tab w:val="left" w:pos="709"/>
          <w:tab w:val="left" w:pos="993"/>
        </w:tabs>
        <w:ind w:left="0" w:firstLine="709"/>
        <w:jc w:val="both"/>
      </w:pPr>
      <w:r w:rsidRPr="00995566">
        <w:t>ремонт судов (план 201</w:t>
      </w:r>
      <w:r w:rsidR="00995566" w:rsidRPr="00995566">
        <w:t xml:space="preserve">7 </w:t>
      </w:r>
      <w:r w:rsidRPr="00995566">
        <w:t xml:space="preserve">г. – </w:t>
      </w:r>
      <w:r w:rsidR="00995566" w:rsidRPr="00995566">
        <w:t>1 322,946</w:t>
      </w:r>
      <w:r w:rsidRPr="00995566">
        <w:t xml:space="preserve">  млн. рублей при факте 201</w:t>
      </w:r>
      <w:r w:rsidR="00995566" w:rsidRPr="00995566">
        <w:t>6</w:t>
      </w:r>
      <w:r w:rsidRPr="00995566">
        <w:t xml:space="preserve"> года – </w:t>
      </w:r>
      <w:r w:rsidR="00995566" w:rsidRPr="00995566">
        <w:t>899,928</w:t>
      </w:r>
      <w:r w:rsidRPr="00995566">
        <w:t xml:space="preserve"> млн. рублей);</w:t>
      </w:r>
    </w:p>
    <w:p w:rsidR="00DD76BA" w:rsidRPr="00995566" w:rsidRDefault="00DD76BA" w:rsidP="00443AD8">
      <w:pPr>
        <w:numPr>
          <w:ilvl w:val="0"/>
          <w:numId w:val="20"/>
        </w:numPr>
        <w:tabs>
          <w:tab w:val="clear" w:pos="720"/>
          <w:tab w:val="num" w:pos="0"/>
          <w:tab w:val="left" w:pos="709"/>
          <w:tab w:val="left" w:pos="993"/>
        </w:tabs>
        <w:ind w:left="0" w:firstLine="709"/>
        <w:jc w:val="both"/>
      </w:pPr>
      <w:r w:rsidRPr="00995566">
        <w:t>оказание услуг коммерческим департаментом (перевалка груза, агентские услуги (план 201</w:t>
      </w:r>
      <w:r w:rsidR="00995566" w:rsidRPr="00995566">
        <w:t>7</w:t>
      </w:r>
      <w:r w:rsidR="006364C2" w:rsidRPr="00995566">
        <w:t>г. –</w:t>
      </w:r>
      <w:r w:rsidR="00995566" w:rsidRPr="00995566">
        <w:t>81,49</w:t>
      </w:r>
      <w:r w:rsidRPr="00995566">
        <w:t>млн. рублей при факте 201</w:t>
      </w:r>
      <w:r w:rsidR="00995566" w:rsidRPr="00995566">
        <w:t>6</w:t>
      </w:r>
      <w:r w:rsidRPr="00995566">
        <w:t xml:space="preserve"> года –</w:t>
      </w:r>
      <w:r w:rsidR="00995566" w:rsidRPr="00995566">
        <w:t xml:space="preserve"> 88,596</w:t>
      </w:r>
      <w:r w:rsidRPr="00995566">
        <w:t xml:space="preserve"> млн. рублей);</w:t>
      </w:r>
    </w:p>
    <w:p w:rsidR="00DD76BA" w:rsidRPr="00995566" w:rsidRDefault="00DD76BA" w:rsidP="00443AD8">
      <w:pPr>
        <w:numPr>
          <w:ilvl w:val="0"/>
          <w:numId w:val="20"/>
        </w:numPr>
        <w:tabs>
          <w:tab w:val="clear" w:pos="720"/>
          <w:tab w:val="num" w:pos="0"/>
          <w:tab w:val="left" w:pos="709"/>
          <w:tab w:val="left" w:pos="993"/>
        </w:tabs>
        <w:ind w:left="0" w:firstLine="709"/>
        <w:jc w:val="both"/>
      </w:pPr>
      <w:r w:rsidRPr="00995566">
        <w:t>оказанием прочих услуг (план 201</w:t>
      </w:r>
      <w:r w:rsidR="00995566" w:rsidRPr="00995566">
        <w:t>7</w:t>
      </w:r>
      <w:r w:rsidRPr="00995566">
        <w:t xml:space="preserve"> г. –</w:t>
      </w:r>
      <w:r w:rsidR="00995566" w:rsidRPr="00995566">
        <w:t>33,849</w:t>
      </w:r>
      <w:r w:rsidRPr="00995566">
        <w:t>млн. руб. при факте 201</w:t>
      </w:r>
      <w:r w:rsidR="00995566" w:rsidRPr="00995566">
        <w:t>6</w:t>
      </w:r>
      <w:r w:rsidRPr="00995566">
        <w:t> года –</w:t>
      </w:r>
      <w:r w:rsidR="00995566" w:rsidRPr="00995566">
        <w:t>28,181</w:t>
      </w:r>
      <w:r w:rsidRPr="00995566">
        <w:t>млн. рублей).</w:t>
      </w:r>
    </w:p>
    <w:p w:rsidR="00DD76BA" w:rsidRPr="00995566" w:rsidRDefault="00DD76BA" w:rsidP="00DD76BA">
      <w:pPr>
        <w:pStyle w:val="af0"/>
        <w:ind w:firstLine="720"/>
        <w:jc w:val="both"/>
        <w:rPr>
          <w:rFonts w:ascii="Times New Roman" w:hAnsi="Times New Roman" w:cs="Times New Roman"/>
          <w:sz w:val="24"/>
          <w:szCs w:val="24"/>
        </w:rPr>
      </w:pPr>
      <w:r w:rsidRPr="00995566">
        <w:rPr>
          <w:rFonts w:ascii="Times New Roman" w:eastAsia="MS Mincho" w:hAnsi="Times New Roman" w:cs="Times New Roman"/>
          <w:sz w:val="24"/>
          <w:szCs w:val="24"/>
        </w:rPr>
        <w:t>Планируется, что общий объем реализации продукции и услуг на 201</w:t>
      </w:r>
      <w:r w:rsidR="00995566" w:rsidRPr="00995566">
        <w:rPr>
          <w:rFonts w:ascii="Times New Roman" w:eastAsia="MS Mincho" w:hAnsi="Times New Roman" w:cs="Times New Roman"/>
          <w:sz w:val="24"/>
          <w:szCs w:val="24"/>
        </w:rPr>
        <w:t>7</w:t>
      </w:r>
      <w:r w:rsidRPr="00995566">
        <w:rPr>
          <w:rFonts w:ascii="Times New Roman" w:eastAsia="MS Mincho" w:hAnsi="Times New Roman" w:cs="Times New Roman"/>
          <w:sz w:val="24"/>
          <w:szCs w:val="24"/>
        </w:rPr>
        <w:t xml:space="preserve"> год составит </w:t>
      </w:r>
      <w:r w:rsidR="000D0D9A" w:rsidRPr="00995566">
        <w:rPr>
          <w:rFonts w:ascii="Times New Roman" w:eastAsia="MS Mincho" w:hAnsi="Times New Roman" w:cs="Times New Roman"/>
          <w:sz w:val="24"/>
          <w:szCs w:val="24"/>
        </w:rPr>
        <w:t>1</w:t>
      </w:r>
      <w:r w:rsidR="00995566" w:rsidRPr="00995566">
        <w:rPr>
          <w:rFonts w:ascii="Times New Roman" w:eastAsia="MS Mincho" w:hAnsi="Times New Roman" w:cs="Times New Roman"/>
          <w:sz w:val="24"/>
          <w:szCs w:val="24"/>
        </w:rPr>
        <w:t> 438,285</w:t>
      </w:r>
      <w:r w:rsidRPr="00995566">
        <w:rPr>
          <w:rFonts w:ascii="Times New Roman" w:eastAsia="MS Mincho" w:hAnsi="Times New Roman" w:cs="Times New Roman"/>
          <w:sz w:val="24"/>
          <w:szCs w:val="24"/>
        </w:rPr>
        <w:t xml:space="preserve">млн. рублей (при факте </w:t>
      </w:r>
      <w:r w:rsidR="00DB4245" w:rsidRPr="00995566">
        <w:rPr>
          <w:rFonts w:ascii="Times New Roman" w:eastAsia="MS Mincho" w:hAnsi="Times New Roman" w:cs="Times New Roman"/>
          <w:sz w:val="24"/>
          <w:szCs w:val="24"/>
        </w:rPr>
        <w:t>201</w:t>
      </w:r>
      <w:r w:rsidR="00995566" w:rsidRPr="00995566">
        <w:rPr>
          <w:rFonts w:ascii="Times New Roman" w:eastAsia="MS Mincho" w:hAnsi="Times New Roman" w:cs="Times New Roman"/>
          <w:sz w:val="24"/>
          <w:szCs w:val="24"/>
        </w:rPr>
        <w:t>6</w:t>
      </w:r>
      <w:r w:rsidRPr="00995566">
        <w:rPr>
          <w:rFonts w:ascii="Times New Roman" w:eastAsia="MS Mincho" w:hAnsi="Times New Roman" w:cs="Times New Roman"/>
          <w:sz w:val="24"/>
          <w:szCs w:val="24"/>
        </w:rPr>
        <w:t xml:space="preserve"> года – </w:t>
      </w:r>
      <w:r w:rsidR="00DB4245" w:rsidRPr="00995566">
        <w:rPr>
          <w:rFonts w:ascii="Times New Roman" w:eastAsia="MS Mincho" w:hAnsi="Times New Roman" w:cs="Times New Roman"/>
          <w:sz w:val="24"/>
          <w:szCs w:val="24"/>
        </w:rPr>
        <w:t>1</w:t>
      </w:r>
      <w:r w:rsidR="00995566" w:rsidRPr="00995566">
        <w:rPr>
          <w:rFonts w:ascii="Times New Roman" w:eastAsia="MS Mincho" w:hAnsi="Times New Roman" w:cs="Times New Roman"/>
          <w:sz w:val="24"/>
          <w:szCs w:val="24"/>
        </w:rPr>
        <w:t> 016,705</w:t>
      </w:r>
      <w:r w:rsidRPr="00995566">
        <w:rPr>
          <w:rFonts w:ascii="Times New Roman" w:eastAsia="MS Mincho" w:hAnsi="Times New Roman" w:cs="Times New Roman"/>
          <w:sz w:val="24"/>
          <w:szCs w:val="24"/>
        </w:rPr>
        <w:t xml:space="preserve"> млн. рублей). Планируется, что себестоимость реализованной продукции составит </w:t>
      </w:r>
      <w:r w:rsidR="000D0D9A" w:rsidRPr="00995566">
        <w:rPr>
          <w:rFonts w:ascii="Times New Roman" w:eastAsia="MS Mincho" w:hAnsi="Times New Roman" w:cs="Times New Roman"/>
          <w:sz w:val="24"/>
          <w:szCs w:val="24"/>
        </w:rPr>
        <w:t>1</w:t>
      </w:r>
      <w:r w:rsidR="00995566" w:rsidRPr="00995566">
        <w:rPr>
          <w:rFonts w:ascii="Times New Roman" w:eastAsia="MS Mincho" w:hAnsi="Times New Roman" w:cs="Times New Roman"/>
          <w:sz w:val="24"/>
          <w:szCs w:val="24"/>
        </w:rPr>
        <w:t> 432,898</w:t>
      </w:r>
      <w:r w:rsidRPr="00995566">
        <w:rPr>
          <w:rFonts w:ascii="Times New Roman" w:eastAsia="MS Mincho" w:hAnsi="Times New Roman" w:cs="Times New Roman"/>
          <w:sz w:val="24"/>
          <w:szCs w:val="24"/>
        </w:rPr>
        <w:t xml:space="preserve">млн. рублей. Прямые расходы составят </w:t>
      </w:r>
      <w:r w:rsidR="00995566" w:rsidRPr="00995566">
        <w:rPr>
          <w:rFonts w:ascii="Times New Roman" w:eastAsia="MS Mincho" w:hAnsi="Times New Roman" w:cs="Times New Roman"/>
          <w:sz w:val="24"/>
          <w:szCs w:val="24"/>
        </w:rPr>
        <w:t>811,435</w:t>
      </w:r>
      <w:r w:rsidRPr="00995566">
        <w:rPr>
          <w:rFonts w:ascii="Times New Roman" w:eastAsia="MS Mincho" w:hAnsi="Times New Roman" w:cs="Times New Roman"/>
          <w:sz w:val="24"/>
          <w:szCs w:val="24"/>
        </w:rPr>
        <w:t xml:space="preserve">млн. рублей, косвенные расходы составят </w:t>
      </w:r>
      <w:r w:rsidR="00995566" w:rsidRPr="00995566">
        <w:rPr>
          <w:rFonts w:ascii="Times New Roman" w:eastAsia="MS Mincho" w:hAnsi="Times New Roman" w:cs="Times New Roman"/>
          <w:sz w:val="24"/>
          <w:szCs w:val="24"/>
        </w:rPr>
        <w:t>621,463</w:t>
      </w:r>
      <w:r w:rsidRPr="00995566">
        <w:rPr>
          <w:rFonts w:ascii="Times New Roman" w:eastAsia="MS Mincho" w:hAnsi="Times New Roman" w:cs="Times New Roman"/>
          <w:sz w:val="24"/>
          <w:szCs w:val="24"/>
        </w:rPr>
        <w:t xml:space="preserve">млн. рублей из них: цеховые </w:t>
      </w:r>
      <w:r w:rsidR="00995566" w:rsidRPr="00995566">
        <w:rPr>
          <w:rFonts w:ascii="Times New Roman" w:eastAsia="MS Mincho" w:hAnsi="Times New Roman" w:cs="Times New Roman"/>
          <w:sz w:val="24"/>
          <w:szCs w:val="24"/>
        </w:rPr>
        <w:t>478,637</w:t>
      </w:r>
      <w:r w:rsidRPr="00995566">
        <w:rPr>
          <w:rFonts w:ascii="Times New Roman" w:eastAsia="MS Mincho" w:hAnsi="Times New Roman" w:cs="Times New Roman"/>
          <w:sz w:val="24"/>
          <w:szCs w:val="24"/>
        </w:rPr>
        <w:t>млн. руб., управленчески</w:t>
      </w:r>
      <w:r w:rsidR="006364C2" w:rsidRPr="00995566">
        <w:rPr>
          <w:rFonts w:ascii="Times New Roman" w:eastAsia="MS Mincho" w:hAnsi="Times New Roman" w:cs="Times New Roman"/>
          <w:sz w:val="24"/>
          <w:szCs w:val="24"/>
        </w:rPr>
        <w:t>е</w:t>
      </w:r>
      <w:r w:rsidR="00C646BD" w:rsidRPr="00995566">
        <w:rPr>
          <w:rFonts w:ascii="Times New Roman" w:eastAsia="MS Mincho" w:hAnsi="Times New Roman" w:cs="Times New Roman"/>
          <w:sz w:val="24"/>
          <w:szCs w:val="24"/>
        </w:rPr>
        <w:t>–</w:t>
      </w:r>
      <w:r w:rsidR="00995566" w:rsidRPr="00995566">
        <w:rPr>
          <w:rFonts w:ascii="Times New Roman" w:eastAsia="MS Mincho" w:hAnsi="Times New Roman" w:cs="Times New Roman"/>
          <w:sz w:val="24"/>
          <w:szCs w:val="24"/>
        </w:rPr>
        <w:t>142,826</w:t>
      </w:r>
      <w:r w:rsidRPr="00995566">
        <w:rPr>
          <w:rFonts w:ascii="Times New Roman" w:eastAsia="MS Mincho" w:hAnsi="Times New Roman" w:cs="Times New Roman"/>
          <w:sz w:val="24"/>
          <w:szCs w:val="24"/>
        </w:rPr>
        <w:t>млн. руб.</w:t>
      </w:r>
    </w:p>
    <w:p w:rsidR="001A7A7F" w:rsidRPr="00995566" w:rsidRDefault="001A7A7F" w:rsidP="001A7A7F"/>
    <w:p w:rsidR="004B2C20" w:rsidRPr="00995566" w:rsidRDefault="004B2C20" w:rsidP="001A7A7F"/>
    <w:p w:rsidR="00ED0C41" w:rsidRPr="00995566" w:rsidRDefault="00ED0C41" w:rsidP="001A7A7F"/>
    <w:p w:rsidR="00ED0C41" w:rsidRPr="00995566" w:rsidRDefault="00ED0C41" w:rsidP="001A7A7F"/>
    <w:p w:rsidR="00995566" w:rsidRPr="00995566" w:rsidRDefault="00995566" w:rsidP="001A7A7F"/>
    <w:p w:rsidR="00ED0C41" w:rsidRPr="00995566" w:rsidRDefault="00ED0C41" w:rsidP="001A7A7F"/>
    <w:p w:rsidR="00ED0C41" w:rsidRPr="00995566" w:rsidRDefault="00ED0C41" w:rsidP="001A7A7F"/>
    <w:p w:rsidR="00ED0C41" w:rsidRPr="00995566" w:rsidRDefault="00ED0C41" w:rsidP="001A7A7F"/>
    <w:p w:rsidR="0041184E" w:rsidRPr="00995566" w:rsidRDefault="0041184E" w:rsidP="00587655">
      <w:pPr>
        <w:pStyle w:val="1"/>
        <w:numPr>
          <w:ilvl w:val="0"/>
          <w:numId w:val="3"/>
        </w:numPr>
        <w:ind w:right="98"/>
        <w:rPr>
          <w:b/>
          <w:sz w:val="32"/>
          <w:szCs w:val="32"/>
        </w:rPr>
      </w:pPr>
      <w:bookmarkStart w:id="22" w:name="_Toc387934545"/>
      <w:r w:rsidRPr="00995566">
        <w:rPr>
          <w:b/>
          <w:sz w:val="32"/>
          <w:szCs w:val="32"/>
        </w:rPr>
        <w:lastRenderedPageBreak/>
        <w:t>Сведения об аффилированных лицах</w:t>
      </w:r>
      <w:bookmarkEnd w:id="22"/>
    </w:p>
    <w:p w:rsidR="001A7A7F" w:rsidRPr="00995566" w:rsidRDefault="001A7A7F" w:rsidP="001A7A7F"/>
    <w:p w:rsidR="000871A7" w:rsidRPr="00995566" w:rsidRDefault="000871A7" w:rsidP="000871A7">
      <w:pPr>
        <w:pStyle w:val="20"/>
        <w:rPr>
          <w:b/>
          <w:i/>
        </w:rPr>
      </w:pPr>
      <w:r w:rsidRPr="00995566">
        <w:rPr>
          <w:b/>
          <w:i/>
        </w:rPr>
        <w:t>Юридические лица:</w:t>
      </w:r>
    </w:p>
    <w:p w:rsidR="000871A7" w:rsidRPr="00995566" w:rsidRDefault="000871A7" w:rsidP="000871A7">
      <w:pPr>
        <w:ind w:left="200"/>
        <w:jc w:val="both"/>
        <w:rPr>
          <w:rStyle w:val="Subst1"/>
          <w:b w:val="0"/>
        </w:rPr>
      </w:pPr>
      <w:r w:rsidRPr="00995566">
        <w:t>Полное фирменное наименование:</w:t>
      </w:r>
      <w:r w:rsidRPr="00995566">
        <w:rPr>
          <w:rStyle w:val="Subst1"/>
          <w:b w:val="0"/>
        </w:rPr>
        <w:t>Общество с ограниченной ответственностью «Славянско – Корейский судостроительный комплекс»</w:t>
      </w:r>
    </w:p>
    <w:p w:rsidR="000871A7" w:rsidRPr="00995566" w:rsidRDefault="000871A7" w:rsidP="000871A7">
      <w:pPr>
        <w:ind w:left="200"/>
        <w:jc w:val="both"/>
      </w:pPr>
      <w:r w:rsidRPr="00995566">
        <w:t>Сокращенное фирменное наименование:</w:t>
      </w:r>
      <w:r w:rsidRPr="00995566">
        <w:rPr>
          <w:bCs/>
          <w:i/>
          <w:iCs/>
        </w:rPr>
        <w:t>ООО "СКСК"</w:t>
      </w:r>
    </w:p>
    <w:p w:rsidR="000871A7" w:rsidRPr="00995566" w:rsidRDefault="000871A7" w:rsidP="000871A7">
      <w:pPr>
        <w:ind w:left="200"/>
        <w:jc w:val="both"/>
      </w:pPr>
      <w:r w:rsidRPr="00995566">
        <w:t xml:space="preserve">Место нахождения: </w:t>
      </w:r>
      <w:r w:rsidRPr="00995566">
        <w:rPr>
          <w:bCs/>
          <w:i/>
          <w:iCs/>
        </w:rPr>
        <w:t>692701 Россия, Приморский край, Хасанский район, посёлокСлавянка,ул. Весенняя, 1</w:t>
      </w:r>
    </w:p>
    <w:p w:rsidR="000871A7" w:rsidRPr="00995566" w:rsidRDefault="000871A7" w:rsidP="000871A7">
      <w:pPr>
        <w:ind w:left="200"/>
        <w:jc w:val="both"/>
      </w:pPr>
      <w:r w:rsidRPr="00995566">
        <w:t>ИНН:</w:t>
      </w:r>
      <w:r w:rsidRPr="00995566">
        <w:rPr>
          <w:bCs/>
          <w:i/>
          <w:iCs/>
        </w:rPr>
        <w:t>2531012181</w:t>
      </w:r>
    </w:p>
    <w:p w:rsidR="000871A7" w:rsidRPr="00995566" w:rsidRDefault="000871A7" w:rsidP="000871A7">
      <w:pPr>
        <w:ind w:left="200"/>
        <w:jc w:val="both"/>
      </w:pPr>
      <w:r w:rsidRPr="00995566">
        <w:t>ОГРН:</w:t>
      </w:r>
      <w:r w:rsidRPr="00995566">
        <w:rPr>
          <w:bCs/>
          <w:i/>
          <w:iCs/>
        </w:rPr>
        <w:t>1132502002907</w:t>
      </w:r>
    </w:p>
    <w:p w:rsidR="000871A7" w:rsidRPr="00995566" w:rsidRDefault="000871A7" w:rsidP="000871A7">
      <w:pPr>
        <w:ind w:left="200"/>
        <w:jc w:val="both"/>
        <w:rPr>
          <w:b/>
        </w:rPr>
      </w:pPr>
      <w:r w:rsidRPr="00995566">
        <w:t>ООО «СКСК» является дочерним обществом.</w:t>
      </w:r>
    </w:p>
    <w:p w:rsidR="000871A7" w:rsidRPr="00995566" w:rsidRDefault="000871A7" w:rsidP="000871A7">
      <w:pPr>
        <w:ind w:left="200"/>
        <w:jc w:val="both"/>
        <w:rPr>
          <w:b/>
        </w:rPr>
      </w:pPr>
      <w:r w:rsidRPr="00995566">
        <w:t>ООО «СКСК» является зависимым обществом.</w:t>
      </w:r>
    </w:p>
    <w:p w:rsidR="000871A7" w:rsidRPr="00995566" w:rsidRDefault="000871A7" w:rsidP="000871A7">
      <w:pPr>
        <w:ind w:left="200"/>
        <w:jc w:val="both"/>
        <w:rPr>
          <w:rStyle w:val="Subst1"/>
          <w:b w:val="0"/>
        </w:rPr>
      </w:pPr>
      <w:r w:rsidRPr="00995566">
        <w:t>Основания признания общества дочерним или зависимым по отношению к ПАО «Славянский СРЗ»:</w:t>
      </w:r>
      <w:r w:rsidRPr="00995566">
        <w:rPr>
          <w:rStyle w:val="Subst1"/>
          <w:b w:val="0"/>
        </w:rPr>
        <w:t>Уставный капитал общества на 51% сформирован из вклада ПАО «Славянский СРЗ»</w:t>
      </w:r>
    </w:p>
    <w:p w:rsidR="000871A7" w:rsidRPr="00995566" w:rsidRDefault="000871A7" w:rsidP="000871A7">
      <w:pPr>
        <w:ind w:left="200"/>
        <w:jc w:val="both"/>
      </w:pPr>
      <w:r w:rsidRPr="00995566">
        <w:t xml:space="preserve"> Доля в уставном капитале лица, %:</w:t>
      </w:r>
      <w:r w:rsidRPr="00995566">
        <w:rPr>
          <w:rStyle w:val="Subst1"/>
          <w:b w:val="0"/>
        </w:rPr>
        <w:t>51</w:t>
      </w:r>
    </w:p>
    <w:p w:rsidR="000871A7" w:rsidRPr="00995566" w:rsidRDefault="000871A7" w:rsidP="000871A7">
      <w:pPr>
        <w:ind w:left="200"/>
        <w:jc w:val="both"/>
      </w:pPr>
      <w:r w:rsidRPr="00995566">
        <w:t>Доля участия лица в уставном капитале ПАО «Славянский СРЗ, %:</w:t>
      </w:r>
      <w:r w:rsidRPr="00995566">
        <w:rPr>
          <w:rStyle w:val="Subst1"/>
          <w:b w:val="0"/>
        </w:rPr>
        <w:t>0</w:t>
      </w:r>
    </w:p>
    <w:p w:rsidR="000871A7" w:rsidRPr="00995566" w:rsidRDefault="000871A7" w:rsidP="000871A7">
      <w:pPr>
        <w:ind w:left="200"/>
        <w:jc w:val="both"/>
        <w:rPr>
          <w:rStyle w:val="Subst1"/>
          <w:b w:val="0"/>
        </w:rPr>
      </w:pPr>
      <w:r w:rsidRPr="00995566">
        <w:t>Доля принадлежащих лицу обыкновенных акций ПАО «Славянский СРЗ, %:</w:t>
      </w:r>
      <w:r w:rsidRPr="00995566">
        <w:rPr>
          <w:rStyle w:val="Subst1"/>
          <w:b w:val="0"/>
        </w:rPr>
        <w:t>0</w:t>
      </w:r>
    </w:p>
    <w:p w:rsidR="000871A7" w:rsidRPr="00995566" w:rsidRDefault="000871A7" w:rsidP="000871A7">
      <w:pPr>
        <w:ind w:left="200"/>
        <w:rPr>
          <w:rStyle w:val="Subst1"/>
          <w:b w:val="0"/>
          <w:i w:val="0"/>
        </w:rPr>
      </w:pPr>
      <w:r w:rsidRPr="00995566">
        <w:rPr>
          <w:rStyle w:val="Subst1"/>
          <w:b w:val="0"/>
          <w:i w:val="0"/>
        </w:rPr>
        <w:t>Виды деятельности ООО «СКСК»:</w:t>
      </w:r>
      <w:r w:rsidRPr="00995566">
        <w:rPr>
          <w:rStyle w:val="Subst1"/>
          <w:b w:val="0"/>
          <w:i w:val="0"/>
        </w:rPr>
        <w:br/>
        <w:t>- судостроение;</w:t>
      </w:r>
      <w:r w:rsidRPr="00995566">
        <w:rPr>
          <w:rStyle w:val="Subst1"/>
          <w:b w:val="0"/>
          <w:i w:val="0"/>
        </w:rPr>
        <w:br/>
        <w:t>- судоремонт.</w:t>
      </w:r>
    </w:p>
    <w:p w:rsidR="000871A7" w:rsidRPr="00995566" w:rsidRDefault="000871A7" w:rsidP="000871A7">
      <w:pPr>
        <w:ind w:left="200"/>
        <w:jc w:val="both"/>
        <w:rPr>
          <w:rStyle w:val="Subst1"/>
          <w:b w:val="0"/>
          <w:i w:val="0"/>
        </w:rPr>
      </w:pPr>
      <w:r w:rsidRPr="00995566">
        <w:rPr>
          <w:rStyle w:val="Subst1"/>
          <w:b w:val="0"/>
          <w:i w:val="0"/>
        </w:rPr>
        <w:t xml:space="preserve">       Деятельность общества позволит ПАО «Славянский СРЗ» расширить перечень оказываемых услуг, привлечь новых клиентов, внедрить новые технологии производства.</w:t>
      </w:r>
    </w:p>
    <w:p w:rsidR="000871A7" w:rsidRPr="00995566" w:rsidRDefault="000871A7" w:rsidP="000871A7">
      <w:pPr>
        <w:ind w:left="142" w:firstLine="425"/>
        <w:jc w:val="both"/>
        <w:rPr>
          <w:rStyle w:val="Subst1"/>
          <w:b w:val="0"/>
        </w:rPr>
      </w:pPr>
      <w:r w:rsidRPr="00995566">
        <w:rPr>
          <w:rStyle w:val="Subst1"/>
          <w:b w:val="0"/>
        </w:rPr>
        <w:t>Состав совета директоров (наблюдательного совета) ООО «СКСК»</w:t>
      </w:r>
    </w:p>
    <w:p w:rsidR="000871A7" w:rsidRPr="00995566" w:rsidRDefault="000871A7" w:rsidP="000871A7">
      <w:pPr>
        <w:pStyle w:val="ThinDelim"/>
        <w:rPr>
          <w:sz w:val="10"/>
          <w:szCs w:val="1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325"/>
        <w:gridCol w:w="1559"/>
        <w:gridCol w:w="3686"/>
      </w:tblGrid>
      <w:tr w:rsidR="000871A7" w:rsidRPr="00995566" w:rsidTr="00F565F1">
        <w:tc>
          <w:tcPr>
            <w:tcW w:w="4325" w:type="dxa"/>
            <w:vAlign w:val="center"/>
          </w:tcPr>
          <w:p w:rsidR="000871A7" w:rsidRPr="00995566" w:rsidRDefault="000871A7" w:rsidP="00F565F1">
            <w:pPr>
              <w:jc w:val="center"/>
              <w:rPr>
                <w:b/>
                <w:bCs/>
              </w:rPr>
            </w:pPr>
            <w:r w:rsidRPr="00995566">
              <w:rPr>
                <w:b/>
                <w:bCs/>
              </w:rPr>
              <w:t>ФИО</w:t>
            </w:r>
          </w:p>
        </w:tc>
        <w:tc>
          <w:tcPr>
            <w:tcW w:w="1559" w:type="dxa"/>
            <w:vAlign w:val="center"/>
          </w:tcPr>
          <w:p w:rsidR="000871A7" w:rsidRPr="00995566" w:rsidRDefault="000871A7" w:rsidP="00F565F1">
            <w:pPr>
              <w:jc w:val="center"/>
              <w:rPr>
                <w:b/>
                <w:bCs/>
              </w:rPr>
            </w:pPr>
            <w:r w:rsidRPr="00995566">
              <w:rPr>
                <w:b/>
                <w:bCs/>
              </w:rPr>
              <w:t>Год рождения</w:t>
            </w:r>
          </w:p>
        </w:tc>
        <w:tc>
          <w:tcPr>
            <w:tcW w:w="3686" w:type="dxa"/>
            <w:vAlign w:val="center"/>
          </w:tcPr>
          <w:p w:rsidR="000871A7" w:rsidRPr="00995566" w:rsidRDefault="000871A7" w:rsidP="00F565F1">
            <w:pPr>
              <w:jc w:val="center"/>
              <w:rPr>
                <w:b/>
                <w:bCs/>
              </w:rPr>
            </w:pPr>
            <w:r w:rsidRPr="00995566">
              <w:rPr>
                <w:b/>
                <w:bCs/>
              </w:rPr>
              <w:t>Доля участия лица в уставном капитале общества, %</w:t>
            </w:r>
          </w:p>
        </w:tc>
      </w:tr>
      <w:tr w:rsidR="000871A7" w:rsidRPr="00995566" w:rsidTr="00F565F1">
        <w:tc>
          <w:tcPr>
            <w:tcW w:w="4325" w:type="dxa"/>
          </w:tcPr>
          <w:p w:rsidR="000871A7" w:rsidRPr="00995566" w:rsidRDefault="000871A7" w:rsidP="00F565F1">
            <w:r w:rsidRPr="00995566">
              <w:t>Крысин Вячеслав Сергеевич (председатель)</w:t>
            </w:r>
          </w:p>
        </w:tc>
        <w:tc>
          <w:tcPr>
            <w:tcW w:w="1559" w:type="dxa"/>
            <w:vAlign w:val="center"/>
          </w:tcPr>
          <w:p w:rsidR="000871A7" w:rsidRPr="00995566" w:rsidRDefault="000871A7" w:rsidP="00F565F1">
            <w:pPr>
              <w:jc w:val="center"/>
            </w:pPr>
            <w:r w:rsidRPr="00995566">
              <w:t>1947</w:t>
            </w:r>
          </w:p>
        </w:tc>
        <w:tc>
          <w:tcPr>
            <w:tcW w:w="3686" w:type="dxa"/>
            <w:vAlign w:val="center"/>
          </w:tcPr>
          <w:p w:rsidR="000871A7" w:rsidRPr="00995566" w:rsidRDefault="000871A7" w:rsidP="00F565F1">
            <w:pPr>
              <w:jc w:val="right"/>
            </w:pPr>
            <w:r w:rsidRPr="00995566">
              <w:t>0</w:t>
            </w:r>
          </w:p>
        </w:tc>
      </w:tr>
      <w:tr w:rsidR="000871A7" w:rsidRPr="00995566" w:rsidTr="00F565F1">
        <w:tc>
          <w:tcPr>
            <w:tcW w:w="4325" w:type="dxa"/>
          </w:tcPr>
          <w:p w:rsidR="000871A7" w:rsidRPr="00995566" w:rsidRDefault="000871A7" w:rsidP="00F565F1">
            <w:r w:rsidRPr="00995566">
              <w:t>Текиева Елена Владимировна</w:t>
            </w:r>
          </w:p>
        </w:tc>
        <w:tc>
          <w:tcPr>
            <w:tcW w:w="1559" w:type="dxa"/>
            <w:vAlign w:val="center"/>
          </w:tcPr>
          <w:p w:rsidR="000871A7" w:rsidRPr="00995566" w:rsidRDefault="000871A7" w:rsidP="00F565F1">
            <w:pPr>
              <w:jc w:val="center"/>
            </w:pPr>
            <w:r w:rsidRPr="00995566">
              <w:t>1968</w:t>
            </w:r>
          </w:p>
        </w:tc>
        <w:tc>
          <w:tcPr>
            <w:tcW w:w="3686" w:type="dxa"/>
            <w:vAlign w:val="center"/>
          </w:tcPr>
          <w:p w:rsidR="000871A7" w:rsidRPr="00995566" w:rsidRDefault="000871A7" w:rsidP="00F565F1">
            <w:pPr>
              <w:jc w:val="right"/>
            </w:pPr>
            <w:r w:rsidRPr="00995566">
              <w:t>0</w:t>
            </w:r>
          </w:p>
        </w:tc>
      </w:tr>
      <w:tr w:rsidR="000871A7" w:rsidRPr="00995566" w:rsidTr="00F565F1">
        <w:tc>
          <w:tcPr>
            <w:tcW w:w="4325" w:type="dxa"/>
          </w:tcPr>
          <w:p w:rsidR="000871A7" w:rsidRPr="00995566" w:rsidRDefault="000871A7" w:rsidP="00F565F1">
            <w:r w:rsidRPr="00995566">
              <w:t>Якимчук Андрей Петрович</w:t>
            </w:r>
          </w:p>
        </w:tc>
        <w:tc>
          <w:tcPr>
            <w:tcW w:w="1559" w:type="dxa"/>
            <w:vAlign w:val="center"/>
          </w:tcPr>
          <w:p w:rsidR="000871A7" w:rsidRPr="00995566" w:rsidRDefault="000871A7" w:rsidP="00F565F1">
            <w:pPr>
              <w:jc w:val="center"/>
            </w:pPr>
            <w:r w:rsidRPr="00995566">
              <w:t>1971</w:t>
            </w:r>
          </w:p>
        </w:tc>
        <w:tc>
          <w:tcPr>
            <w:tcW w:w="3686" w:type="dxa"/>
            <w:vAlign w:val="center"/>
          </w:tcPr>
          <w:p w:rsidR="000871A7" w:rsidRPr="00995566" w:rsidRDefault="000871A7" w:rsidP="00F565F1">
            <w:pPr>
              <w:jc w:val="right"/>
            </w:pPr>
            <w:r w:rsidRPr="00995566">
              <w:t>0</w:t>
            </w:r>
          </w:p>
        </w:tc>
      </w:tr>
      <w:tr w:rsidR="000871A7" w:rsidRPr="00995566" w:rsidTr="00F565F1">
        <w:tc>
          <w:tcPr>
            <w:tcW w:w="4325" w:type="dxa"/>
          </w:tcPr>
          <w:p w:rsidR="000871A7" w:rsidRPr="00995566" w:rsidRDefault="000871A7" w:rsidP="00F565F1">
            <w:r w:rsidRPr="00995566">
              <w:t>ЧонЧхан Дэ</w:t>
            </w:r>
          </w:p>
        </w:tc>
        <w:tc>
          <w:tcPr>
            <w:tcW w:w="1559" w:type="dxa"/>
            <w:vAlign w:val="center"/>
          </w:tcPr>
          <w:p w:rsidR="000871A7" w:rsidRPr="00995566" w:rsidRDefault="000871A7" w:rsidP="00F565F1">
            <w:pPr>
              <w:jc w:val="center"/>
            </w:pPr>
          </w:p>
        </w:tc>
        <w:tc>
          <w:tcPr>
            <w:tcW w:w="3686" w:type="dxa"/>
            <w:vAlign w:val="center"/>
          </w:tcPr>
          <w:p w:rsidR="000871A7" w:rsidRPr="00995566" w:rsidRDefault="000871A7" w:rsidP="00F565F1">
            <w:pPr>
              <w:jc w:val="right"/>
            </w:pPr>
            <w:r w:rsidRPr="00995566">
              <w:t>0</w:t>
            </w:r>
          </w:p>
        </w:tc>
      </w:tr>
      <w:tr w:rsidR="000871A7" w:rsidRPr="00995566" w:rsidTr="00F565F1">
        <w:tc>
          <w:tcPr>
            <w:tcW w:w="4325" w:type="dxa"/>
          </w:tcPr>
          <w:p w:rsidR="000871A7" w:rsidRPr="00995566" w:rsidRDefault="000871A7" w:rsidP="00F565F1">
            <w:r w:rsidRPr="00995566">
              <w:t>ЛимГабПё</w:t>
            </w:r>
          </w:p>
        </w:tc>
        <w:tc>
          <w:tcPr>
            <w:tcW w:w="1559" w:type="dxa"/>
            <w:vAlign w:val="center"/>
          </w:tcPr>
          <w:p w:rsidR="000871A7" w:rsidRPr="00995566" w:rsidRDefault="000871A7" w:rsidP="00F565F1">
            <w:pPr>
              <w:jc w:val="center"/>
            </w:pPr>
            <w:r w:rsidRPr="00995566">
              <w:t>1969</w:t>
            </w:r>
          </w:p>
        </w:tc>
        <w:tc>
          <w:tcPr>
            <w:tcW w:w="3686" w:type="dxa"/>
            <w:vAlign w:val="center"/>
          </w:tcPr>
          <w:p w:rsidR="000871A7" w:rsidRPr="00995566" w:rsidRDefault="000871A7" w:rsidP="00F565F1">
            <w:pPr>
              <w:jc w:val="right"/>
            </w:pPr>
            <w:r w:rsidRPr="00995566">
              <w:t>0</w:t>
            </w:r>
          </w:p>
        </w:tc>
      </w:tr>
    </w:tbl>
    <w:p w:rsidR="000871A7" w:rsidRPr="00995566" w:rsidRDefault="000871A7" w:rsidP="000871A7">
      <w:pPr>
        <w:ind w:left="142" w:firstLine="425"/>
        <w:jc w:val="both"/>
        <w:rPr>
          <w:rStyle w:val="Subst1"/>
        </w:rPr>
      </w:pPr>
    </w:p>
    <w:p w:rsidR="000871A7" w:rsidRPr="00995566" w:rsidRDefault="000871A7" w:rsidP="000871A7">
      <w:pPr>
        <w:ind w:left="142" w:firstLine="425"/>
        <w:jc w:val="both"/>
        <w:rPr>
          <w:rStyle w:val="Subst1"/>
          <w:b w:val="0"/>
        </w:rPr>
      </w:pPr>
      <w:r w:rsidRPr="00995566">
        <w:rPr>
          <w:rStyle w:val="Subst1"/>
          <w:b w:val="0"/>
        </w:rPr>
        <w:t>Единоличный исполнительный орган общества</w:t>
      </w:r>
    </w:p>
    <w:p w:rsidR="000871A7" w:rsidRPr="00995566" w:rsidRDefault="000871A7" w:rsidP="000871A7">
      <w:pPr>
        <w:pStyle w:val="ThinDelim"/>
        <w:rPr>
          <w:sz w:val="10"/>
          <w:szCs w:val="1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325"/>
        <w:gridCol w:w="1559"/>
        <w:gridCol w:w="3686"/>
      </w:tblGrid>
      <w:tr w:rsidR="000871A7" w:rsidRPr="00995566" w:rsidTr="00F565F1">
        <w:tc>
          <w:tcPr>
            <w:tcW w:w="4325" w:type="dxa"/>
            <w:vAlign w:val="center"/>
          </w:tcPr>
          <w:p w:rsidR="000871A7" w:rsidRPr="00995566" w:rsidRDefault="000871A7" w:rsidP="00F565F1">
            <w:pPr>
              <w:jc w:val="center"/>
              <w:rPr>
                <w:b/>
                <w:bCs/>
              </w:rPr>
            </w:pPr>
            <w:r w:rsidRPr="00995566">
              <w:rPr>
                <w:b/>
                <w:bCs/>
              </w:rPr>
              <w:t>ФИО</w:t>
            </w:r>
          </w:p>
        </w:tc>
        <w:tc>
          <w:tcPr>
            <w:tcW w:w="1559" w:type="dxa"/>
            <w:vAlign w:val="center"/>
          </w:tcPr>
          <w:p w:rsidR="000871A7" w:rsidRPr="00995566" w:rsidRDefault="000871A7" w:rsidP="00F565F1">
            <w:pPr>
              <w:jc w:val="center"/>
              <w:rPr>
                <w:b/>
                <w:bCs/>
              </w:rPr>
            </w:pPr>
            <w:r w:rsidRPr="00995566">
              <w:rPr>
                <w:b/>
                <w:bCs/>
              </w:rPr>
              <w:t>Год рождения</w:t>
            </w:r>
          </w:p>
        </w:tc>
        <w:tc>
          <w:tcPr>
            <w:tcW w:w="3686" w:type="dxa"/>
            <w:vAlign w:val="center"/>
          </w:tcPr>
          <w:p w:rsidR="000871A7" w:rsidRPr="00995566" w:rsidRDefault="000871A7" w:rsidP="00F565F1">
            <w:pPr>
              <w:jc w:val="center"/>
              <w:rPr>
                <w:b/>
                <w:bCs/>
              </w:rPr>
            </w:pPr>
            <w:r w:rsidRPr="00995566">
              <w:rPr>
                <w:b/>
                <w:bCs/>
              </w:rPr>
              <w:t>Доля участия лица в уставном капитале эмитента, %</w:t>
            </w:r>
          </w:p>
        </w:tc>
      </w:tr>
      <w:tr w:rsidR="000871A7" w:rsidRPr="00995566" w:rsidTr="00F565F1">
        <w:tc>
          <w:tcPr>
            <w:tcW w:w="4325" w:type="dxa"/>
          </w:tcPr>
          <w:p w:rsidR="000871A7" w:rsidRPr="00995566" w:rsidRDefault="000871A7" w:rsidP="00F565F1">
            <w:r w:rsidRPr="00995566">
              <w:t>Торочков Максим Олегович</w:t>
            </w:r>
          </w:p>
        </w:tc>
        <w:tc>
          <w:tcPr>
            <w:tcW w:w="1559" w:type="dxa"/>
          </w:tcPr>
          <w:p w:rsidR="000871A7" w:rsidRPr="00995566" w:rsidRDefault="000871A7" w:rsidP="00F565F1">
            <w:pPr>
              <w:jc w:val="center"/>
            </w:pPr>
            <w:r w:rsidRPr="00995566">
              <w:t>1976</w:t>
            </w:r>
          </w:p>
        </w:tc>
        <w:tc>
          <w:tcPr>
            <w:tcW w:w="3686" w:type="dxa"/>
          </w:tcPr>
          <w:p w:rsidR="000871A7" w:rsidRPr="00995566" w:rsidRDefault="000871A7" w:rsidP="00F565F1">
            <w:pPr>
              <w:jc w:val="right"/>
            </w:pPr>
            <w:r w:rsidRPr="00995566">
              <w:t>0</w:t>
            </w:r>
          </w:p>
        </w:tc>
      </w:tr>
    </w:tbl>
    <w:p w:rsidR="000871A7" w:rsidRPr="00995566" w:rsidRDefault="000871A7" w:rsidP="000871A7">
      <w:pPr>
        <w:ind w:left="142" w:firstLine="425"/>
        <w:jc w:val="both"/>
        <w:rPr>
          <w:rStyle w:val="Subst1"/>
          <w:b w:val="0"/>
        </w:rPr>
      </w:pPr>
      <w:r w:rsidRPr="00995566">
        <w:rPr>
          <w:rStyle w:val="Subst1"/>
          <w:b w:val="0"/>
        </w:rPr>
        <w:t>Состав коллегиального исполнительного органа общества</w:t>
      </w:r>
    </w:p>
    <w:p w:rsidR="000871A7" w:rsidRPr="00995566" w:rsidRDefault="000871A7" w:rsidP="000871A7">
      <w:pPr>
        <w:ind w:left="400"/>
        <w:jc w:val="both"/>
        <w:rPr>
          <w:rStyle w:val="Subst1"/>
          <w:b w:val="0"/>
        </w:rPr>
      </w:pPr>
      <w:r w:rsidRPr="00995566">
        <w:rPr>
          <w:rStyle w:val="Subst1"/>
          <w:b w:val="0"/>
          <w:i w:val="0"/>
        </w:rPr>
        <w:t>Коллегиальный исполнительный орган не предусмотрен.</w:t>
      </w:r>
    </w:p>
    <w:p w:rsidR="000871A7" w:rsidRPr="00995566" w:rsidRDefault="000871A7" w:rsidP="000871A7">
      <w:pPr>
        <w:pStyle w:val="20"/>
        <w:rPr>
          <w:b/>
          <w:i/>
        </w:rPr>
      </w:pPr>
    </w:p>
    <w:p w:rsidR="000871A7" w:rsidRPr="00995566" w:rsidRDefault="000871A7" w:rsidP="000871A7">
      <w:pPr>
        <w:pStyle w:val="20"/>
        <w:rPr>
          <w:b/>
          <w:i/>
        </w:rPr>
      </w:pPr>
      <w:r w:rsidRPr="00995566">
        <w:rPr>
          <w:b/>
          <w:i/>
        </w:rPr>
        <w:t>Физические лица:</w:t>
      </w:r>
    </w:p>
    <w:p w:rsidR="000871A7" w:rsidRPr="00995566" w:rsidRDefault="000871A7" w:rsidP="000871A7">
      <w:pPr>
        <w:pStyle w:val="20"/>
        <w:rPr>
          <w:rFonts w:eastAsia="MS Mincho"/>
        </w:rPr>
      </w:pPr>
      <w:r w:rsidRPr="00995566">
        <w:rPr>
          <w:rFonts w:eastAsia="MS Mincho"/>
        </w:rPr>
        <w:t>Информация о физических лицах (членах Совета директоров, единоличном исполнительном органе, коллегиальном исполнительном органе), являющихся аффилированными лицами по отношению к ПАО «Славянский СРЗ» представлена в пунктах 6, 7, 8 настоящего отчета.</w:t>
      </w:r>
    </w:p>
    <w:p w:rsidR="00C646BD" w:rsidRPr="00995566" w:rsidRDefault="00C646BD" w:rsidP="009E7A6B">
      <w:pPr>
        <w:pStyle w:val="20"/>
        <w:ind w:firstLine="720"/>
      </w:pPr>
    </w:p>
    <w:p w:rsidR="0041184E" w:rsidRPr="00995566" w:rsidRDefault="0041184E" w:rsidP="00587655">
      <w:pPr>
        <w:pStyle w:val="1"/>
        <w:numPr>
          <w:ilvl w:val="0"/>
          <w:numId w:val="3"/>
        </w:numPr>
        <w:ind w:right="-82"/>
        <w:rPr>
          <w:b/>
          <w:bCs/>
          <w:sz w:val="32"/>
          <w:szCs w:val="32"/>
        </w:rPr>
      </w:pPr>
      <w:bookmarkStart w:id="23" w:name="_Toc387934546"/>
      <w:r w:rsidRPr="00995566">
        <w:rPr>
          <w:b/>
          <w:sz w:val="32"/>
          <w:szCs w:val="32"/>
        </w:rPr>
        <w:t>Отчет о выплате объявленных (начисленных)</w:t>
      </w:r>
      <w:r w:rsidRPr="00995566">
        <w:rPr>
          <w:b/>
          <w:bCs/>
          <w:sz w:val="32"/>
          <w:szCs w:val="32"/>
        </w:rPr>
        <w:t>дивидендов по акциямОбщества</w:t>
      </w:r>
      <w:bookmarkEnd w:id="23"/>
    </w:p>
    <w:p w:rsidR="00F231E3" w:rsidRPr="00995566" w:rsidRDefault="00F231E3" w:rsidP="00F231E3"/>
    <w:p w:rsidR="00ED0C41" w:rsidRPr="00995566" w:rsidRDefault="00ED0C41" w:rsidP="00ED0C41">
      <w:pPr>
        <w:pStyle w:val="a4"/>
        <w:tabs>
          <w:tab w:val="clear" w:pos="4677"/>
          <w:tab w:val="clear" w:pos="9355"/>
        </w:tabs>
        <w:ind w:firstLine="540"/>
        <w:rPr>
          <w:rFonts w:eastAsia="MS Mincho"/>
        </w:rPr>
      </w:pPr>
      <w:r w:rsidRPr="00995566">
        <w:rPr>
          <w:rFonts w:eastAsia="MS Mincho"/>
        </w:rPr>
        <w:t>За 2003 – 2014 годы дивиденды не начислялись и не выплачивались.</w:t>
      </w:r>
    </w:p>
    <w:p w:rsidR="00ED0C41" w:rsidRPr="00995566" w:rsidRDefault="00ED0C41" w:rsidP="00ED0C41">
      <w:pPr>
        <w:pStyle w:val="a4"/>
        <w:tabs>
          <w:tab w:val="clear" w:pos="4677"/>
          <w:tab w:val="clear" w:pos="9355"/>
        </w:tabs>
        <w:ind w:firstLine="540"/>
        <w:jc w:val="both"/>
        <w:rPr>
          <w:rFonts w:eastAsia="MS Mincho"/>
        </w:rPr>
      </w:pPr>
      <w:r w:rsidRPr="00995566">
        <w:rPr>
          <w:rFonts w:eastAsia="MS Mincho"/>
        </w:rPr>
        <w:lastRenderedPageBreak/>
        <w:t>07.06.2016 года Протоколом № 120 заседания Совета директоров принято решение о распределении прибылей и выплате дивидендов за 2015 год, которое должно быть утверждено собранием акционеров.</w:t>
      </w:r>
    </w:p>
    <w:p w:rsidR="00ED0C41" w:rsidRPr="00995566" w:rsidRDefault="00ED0C41" w:rsidP="00ED0C41">
      <w:pPr>
        <w:pStyle w:val="a4"/>
        <w:tabs>
          <w:tab w:val="clear" w:pos="4677"/>
          <w:tab w:val="clear" w:pos="9355"/>
        </w:tabs>
        <w:ind w:firstLine="540"/>
        <w:jc w:val="both"/>
        <w:rPr>
          <w:rFonts w:eastAsia="MS Mincho"/>
        </w:rPr>
      </w:pPr>
      <w:r w:rsidRPr="00995566">
        <w:rPr>
          <w:rFonts w:eastAsia="MS Mincho"/>
        </w:rPr>
        <w:t xml:space="preserve"> 29.06.2016 года Протоколом № 34 внеочередного общего собрания акционеров было принято решение о выплате дивидендов из прибыли 2015 года в сумме 18 200 тыс. руб. </w:t>
      </w:r>
    </w:p>
    <w:p w:rsidR="00ED0C41" w:rsidRPr="00995566" w:rsidRDefault="00ED0C41" w:rsidP="00ED0C41">
      <w:pPr>
        <w:pStyle w:val="a4"/>
        <w:tabs>
          <w:tab w:val="clear" w:pos="4677"/>
          <w:tab w:val="clear" w:pos="9355"/>
        </w:tabs>
        <w:ind w:firstLine="540"/>
        <w:jc w:val="both"/>
        <w:rPr>
          <w:rFonts w:eastAsia="MS Mincho"/>
        </w:rPr>
      </w:pPr>
      <w:r w:rsidRPr="00995566">
        <w:rPr>
          <w:rFonts w:eastAsia="MS Mincho"/>
        </w:rPr>
        <w:t xml:space="preserve">Чистая прибыль за 2016 год составила 16 718  тыс. руб. В текущем году на формирование резервного фонда направлено 5% от чистой прибыли в сумме 836 тыс. руб. </w:t>
      </w:r>
    </w:p>
    <w:p w:rsidR="00EA422B" w:rsidRPr="00995566" w:rsidRDefault="00EA422B">
      <w:pPr>
        <w:pStyle w:val="a4"/>
        <w:tabs>
          <w:tab w:val="clear" w:pos="4677"/>
          <w:tab w:val="clear" w:pos="9355"/>
        </w:tabs>
        <w:ind w:firstLine="540"/>
        <w:jc w:val="both"/>
      </w:pPr>
    </w:p>
    <w:p w:rsidR="0041184E" w:rsidRPr="00995566" w:rsidRDefault="0041184E" w:rsidP="00587655">
      <w:pPr>
        <w:pStyle w:val="1"/>
        <w:numPr>
          <w:ilvl w:val="0"/>
          <w:numId w:val="3"/>
        </w:numPr>
        <w:ind w:right="98"/>
        <w:rPr>
          <w:b/>
          <w:sz w:val="32"/>
          <w:szCs w:val="32"/>
        </w:rPr>
      </w:pPr>
      <w:bookmarkStart w:id="24" w:name="_Toc387934547"/>
      <w:r w:rsidRPr="00995566">
        <w:rPr>
          <w:b/>
          <w:sz w:val="32"/>
          <w:szCs w:val="32"/>
        </w:rPr>
        <w:t>Информация по совершенным Обществом сделкам, признаваемым в соответствии с Федеральным законом «Об акционерных обществах» крупными сделками, а также сделками, в совершении которых имеется заинтересованность</w:t>
      </w:r>
      <w:bookmarkEnd w:id="24"/>
    </w:p>
    <w:p w:rsidR="003A31E2" w:rsidRPr="00995566" w:rsidRDefault="003A31E2" w:rsidP="003A31E2">
      <w:pPr>
        <w:pStyle w:val="ConsNormal"/>
        <w:widowControl/>
        <w:suppressAutoHyphens/>
        <w:ind w:firstLine="540"/>
        <w:jc w:val="both"/>
        <w:rPr>
          <w:rFonts w:ascii="Times New Roman" w:hAnsi="Times New Roman"/>
          <w:sz w:val="24"/>
          <w:szCs w:val="24"/>
        </w:rPr>
      </w:pPr>
    </w:p>
    <w:p w:rsidR="003346A1" w:rsidRPr="00995566" w:rsidRDefault="003346A1" w:rsidP="003346A1">
      <w:pPr>
        <w:pStyle w:val="20"/>
      </w:pPr>
      <w:r w:rsidRPr="00995566">
        <w:t>В течение 2016 года сделок, в отношении которых имеется заинтересованность, Обществом не совершалось.</w:t>
      </w:r>
    </w:p>
    <w:p w:rsidR="003346A1" w:rsidRPr="00995566" w:rsidRDefault="003346A1" w:rsidP="003346A1">
      <w:pPr>
        <w:pStyle w:val="20"/>
      </w:pPr>
      <w:r w:rsidRPr="00995566">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Общества по данным его бухгалтерской отчетности за последний отчетный квартал, предшествующий дате совершения сделки представлены ниже:</w:t>
      </w:r>
    </w:p>
    <w:p w:rsidR="004C580A" w:rsidRPr="00995566" w:rsidRDefault="004C580A" w:rsidP="004C580A">
      <w:pPr>
        <w:pStyle w:val="20"/>
      </w:pPr>
    </w:p>
    <w:p w:rsidR="003B003C" w:rsidRPr="00995566" w:rsidRDefault="0067564A" w:rsidP="003B003C">
      <w:pPr>
        <w:ind w:firstLine="567"/>
        <w:jc w:val="both"/>
      </w:pPr>
      <w:r w:rsidRPr="00995566">
        <w:rPr>
          <w:b/>
        </w:rPr>
        <w:t>5</w:t>
      </w:r>
      <w:r w:rsidR="004C580A" w:rsidRPr="00995566">
        <w:rPr>
          <w:b/>
        </w:rPr>
        <w:t>.1</w:t>
      </w:r>
      <w:r w:rsidR="003B003C" w:rsidRPr="00995566">
        <w:t>Дата совершения сделки:</w:t>
      </w:r>
      <w:r w:rsidR="003B003C" w:rsidRPr="00995566">
        <w:rPr>
          <w:rStyle w:val="Subst1"/>
        </w:rPr>
        <w:t xml:space="preserve"> 08.02.2016</w:t>
      </w:r>
    </w:p>
    <w:p w:rsidR="003B003C" w:rsidRPr="00995566" w:rsidRDefault="003B003C" w:rsidP="003B003C">
      <w:pPr>
        <w:ind w:firstLine="567"/>
        <w:jc w:val="both"/>
      </w:pPr>
      <w:r w:rsidRPr="00995566">
        <w:t xml:space="preserve">Вид и предмет сделки: </w:t>
      </w:r>
      <w:r w:rsidRPr="00995566">
        <w:rPr>
          <w:b/>
          <w:i/>
        </w:rPr>
        <w:t>Договорипотеки недвижимого имущества</w:t>
      </w:r>
      <w:r w:rsidRPr="00995566">
        <w:rPr>
          <w:rStyle w:val="Subst1"/>
        </w:rPr>
        <w:t>.</w:t>
      </w:r>
    </w:p>
    <w:p w:rsidR="003B003C" w:rsidRPr="00995566" w:rsidRDefault="003B003C" w:rsidP="003B003C">
      <w:pPr>
        <w:ind w:firstLine="567"/>
        <w:jc w:val="both"/>
      </w:pPr>
      <w:r w:rsidRPr="00995566">
        <w:t xml:space="preserve">Содержание сделки, в том числе гражданские права и обязанности, на установление, изменение или прекращение которых направлена совершённая сделка: </w:t>
      </w:r>
      <w:r w:rsidRPr="00995566">
        <w:rPr>
          <w:b/>
          <w:i/>
        </w:rPr>
        <w:t xml:space="preserve">Договор </w:t>
      </w:r>
      <w:r w:rsidRPr="00995566">
        <w:rPr>
          <w:rStyle w:val="Subst1"/>
        </w:rPr>
        <w:t xml:space="preserve">ипотеки обеспечивает надлежащее и своевременное исполнение ПАО «Славянский СРЗ» обязательств по заключенному с ПАО Сбербанк обязательств по договору об открытии невозобновляемой кредитной линии от 21.10.2015 г. В залог передаётся </w:t>
      </w:r>
      <w:r w:rsidRPr="00995566">
        <w:rPr>
          <w:b/>
          <w:i/>
        </w:rPr>
        <w:t>имущество, расположенное по адресу: г. Владивосток, Океанский проспект, 24: здание – телеграф с пристройкой обще площадью 2246,80 кв.м.; здание – мастерские с пристройками общей площадью 477,40 кв.м.; здание – склад общей площадью 111,40 кв.м.; земельный участок площадью 2075 кв.м.</w:t>
      </w:r>
    </w:p>
    <w:p w:rsidR="003B003C" w:rsidRPr="00995566" w:rsidRDefault="003B003C" w:rsidP="003B003C">
      <w:pPr>
        <w:ind w:firstLine="567"/>
        <w:jc w:val="both"/>
      </w:pPr>
      <w:r w:rsidRPr="00995566">
        <w:t>Срок исполнения обязательств по сделке:</w:t>
      </w:r>
      <w:r w:rsidRPr="00995566">
        <w:rPr>
          <w:rStyle w:val="Subst1"/>
        </w:rPr>
        <w:t xml:space="preserve"> 20.10.2025</w:t>
      </w:r>
    </w:p>
    <w:p w:rsidR="003B003C" w:rsidRPr="00995566" w:rsidRDefault="003B003C" w:rsidP="003B003C">
      <w:pPr>
        <w:ind w:firstLine="567"/>
        <w:jc w:val="both"/>
      </w:pPr>
      <w:r w:rsidRPr="00995566">
        <w:t>Стороны и выгодоприобретатели по сделке:</w:t>
      </w:r>
      <w:r w:rsidRPr="00995566">
        <w:rPr>
          <w:rStyle w:val="Subst1"/>
        </w:rPr>
        <w:t xml:space="preserve"> ПАО «Славянский СРЗ» (Залогодатель) и ПАО Сбербанк (залогодержатель)</w:t>
      </w:r>
    </w:p>
    <w:p w:rsidR="003B003C" w:rsidRPr="00995566" w:rsidRDefault="003B003C" w:rsidP="003B003C">
      <w:pPr>
        <w:ind w:firstLine="567"/>
        <w:jc w:val="both"/>
        <w:rPr>
          <w:rStyle w:val="Subst1"/>
        </w:rPr>
      </w:pPr>
      <w:r w:rsidRPr="00995566">
        <w:t>Размер сделки в денежном выражении:</w:t>
      </w:r>
      <w:r w:rsidRPr="00995566">
        <w:rPr>
          <w:rStyle w:val="Subst1"/>
        </w:rPr>
        <w:t xml:space="preserve"> 133 261 466 руб.</w:t>
      </w:r>
    </w:p>
    <w:p w:rsidR="003B003C" w:rsidRPr="00995566" w:rsidRDefault="003B003C" w:rsidP="003B003C">
      <w:pPr>
        <w:ind w:firstLine="567"/>
        <w:jc w:val="both"/>
      </w:pPr>
      <w:r w:rsidRPr="00995566">
        <w:t>Размер сделки в процентах от стоимости активов эмитента:</w:t>
      </w:r>
      <w:r w:rsidRPr="00995566">
        <w:rPr>
          <w:rStyle w:val="Subst1"/>
        </w:rPr>
        <w:t xml:space="preserve"> 13.5</w:t>
      </w:r>
    </w:p>
    <w:p w:rsidR="003B003C" w:rsidRPr="00995566" w:rsidRDefault="003B003C" w:rsidP="003B003C">
      <w:pPr>
        <w:ind w:firstLine="567"/>
        <w:jc w:val="both"/>
      </w:pPr>
      <w:r w:rsidRPr="00995566">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sidRPr="00995566">
        <w:rPr>
          <w:rStyle w:val="Subst1"/>
        </w:rPr>
        <w:t xml:space="preserve"> 987 160 000 руб.</w:t>
      </w:r>
    </w:p>
    <w:p w:rsidR="003B003C" w:rsidRPr="00995566" w:rsidRDefault="003B003C" w:rsidP="003B003C">
      <w:pPr>
        <w:pStyle w:val="aff"/>
        <w:ind w:firstLine="567"/>
        <w:jc w:val="both"/>
        <w:rPr>
          <w:rStyle w:val="Subst1"/>
        </w:rPr>
      </w:pPr>
      <w:r w:rsidRPr="00995566">
        <w:rPr>
          <w:rStyle w:val="Subst1"/>
        </w:rPr>
        <w:t>Сделка не является крупной сделкой, поэтому не требовала одобрения органами управления эмитента.</w:t>
      </w:r>
    </w:p>
    <w:p w:rsidR="004C580A" w:rsidRPr="00995566" w:rsidRDefault="004C580A" w:rsidP="003B003C">
      <w:pPr>
        <w:ind w:firstLine="567"/>
        <w:jc w:val="both"/>
        <w:rPr>
          <w:rStyle w:val="Subst1"/>
        </w:rPr>
      </w:pPr>
    </w:p>
    <w:p w:rsidR="003B003C" w:rsidRPr="00995566" w:rsidRDefault="0067564A" w:rsidP="003B003C">
      <w:pPr>
        <w:ind w:firstLine="567"/>
        <w:jc w:val="both"/>
      </w:pPr>
      <w:r w:rsidRPr="00995566">
        <w:rPr>
          <w:b/>
        </w:rPr>
        <w:t>5</w:t>
      </w:r>
      <w:r w:rsidR="004C580A" w:rsidRPr="00995566">
        <w:rPr>
          <w:b/>
        </w:rPr>
        <w:t>.2</w:t>
      </w:r>
      <w:r w:rsidR="003B003C" w:rsidRPr="00995566">
        <w:t>Дата совершения сделки:</w:t>
      </w:r>
      <w:r w:rsidR="003B003C" w:rsidRPr="00995566">
        <w:rPr>
          <w:rStyle w:val="Subst1"/>
        </w:rPr>
        <w:t xml:space="preserve"> 16.02.2016</w:t>
      </w:r>
    </w:p>
    <w:p w:rsidR="003B003C" w:rsidRPr="00995566" w:rsidRDefault="003B003C" w:rsidP="003B003C">
      <w:pPr>
        <w:ind w:firstLine="567"/>
        <w:jc w:val="both"/>
      </w:pPr>
      <w:r w:rsidRPr="00995566">
        <w:t xml:space="preserve">Вид и предмет сделки: </w:t>
      </w:r>
      <w:r w:rsidRPr="00995566">
        <w:rPr>
          <w:b/>
          <w:i/>
        </w:rPr>
        <w:t>Договорзалога движимого имущества</w:t>
      </w:r>
      <w:r w:rsidRPr="00995566">
        <w:rPr>
          <w:rStyle w:val="Subst1"/>
        </w:rPr>
        <w:t>.</w:t>
      </w:r>
    </w:p>
    <w:p w:rsidR="003B003C" w:rsidRPr="00995566" w:rsidRDefault="003B003C" w:rsidP="003B003C">
      <w:pPr>
        <w:ind w:firstLine="567"/>
        <w:jc w:val="both"/>
      </w:pPr>
      <w:r w:rsidRPr="00995566">
        <w:t xml:space="preserve">Содержание сделки, в том числе гражданские права и обязанности, на установление, изменение или прекращение которых направлена совершённая сделка: </w:t>
      </w:r>
      <w:r w:rsidRPr="00995566">
        <w:rPr>
          <w:b/>
          <w:i/>
        </w:rPr>
        <w:t xml:space="preserve">Договор </w:t>
      </w:r>
      <w:r w:rsidRPr="00995566">
        <w:rPr>
          <w:rStyle w:val="Subst1"/>
        </w:rPr>
        <w:t xml:space="preserve">ипотеки обеспечивает надлежащее и своевременное исполнение ПАО «Славянский СРЗ» обязательств по заключенному с ПАО Сбербанк обязательств по договору об открытии невозобновляемой кредитной линии от 21.10.2015 г. В залог передаётся </w:t>
      </w:r>
      <w:r w:rsidRPr="00995566">
        <w:rPr>
          <w:b/>
          <w:i/>
        </w:rPr>
        <w:lastRenderedPageBreak/>
        <w:t xml:space="preserve">имущество, расположенное по адресу: г. Владивосток, Океанский проспект, 24: охранно-пожарная сигнализация; ограждение металлическое; структурированная кабельная система локальной вычислительной сети; тепловая завеса </w:t>
      </w:r>
      <w:r w:rsidRPr="00995566">
        <w:rPr>
          <w:b/>
          <w:i/>
          <w:lang w:val="en-US"/>
        </w:rPr>
        <w:t>BHC</w:t>
      </w:r>
      <w:r w:rsidRPr="00995566">
        <w:rPr>
          <w:b/>
          <w:i/>
        </w:rPr>
        <w:t>-12</w:t>
      </w:r>
      <w:r w:rsidRPr="00995566">
        <w:rPr>
          <w:b/>
          <w:i/>
          <w:lang w:val="en-US"/>
        </w:rPr>
        <w:t>TR</w:t>
      </w:r>
      <w:r w:rsidRPr="00995566">
        <w:rPr>
          <w:b/>
          <w:i/>
        </w:rPr>
        <w:t>; система кондиционирования; ёмкость под воду металлическая</w:t>
      </w:r>
      <w:r w:rsidRPr="00995566">
        <w:rPr>
          <w:rStyle w:val="Subst1"/>
        </w:rPr>
        <w:t>.</w:t>
      </w:r>
    </w:p>
    <w:p w:rsidR="003B003C" w:rsidRPr="00995566" w:rsidRDefault="003B003C" w:rsidP="003B003C">
      <w:pPr>
        <w:ind w:firstLine="567"/>
        <w:jc w:val="both"/>
      </w:pPr>
      <w:r w:rsidRPr="00995566">
        <w:t>Срок исполнения обязательств по сделке:</w:t>
      </w:r>
      <w:r w:rsidRPr="00995566">
        <w:rPr>
          <w:rStyle w:val="Subst1"/>
        </w:rPr>
        <w:t xml:space="preserve"> 20.10.2025</w:t>
      </w:r>
    </w:p>
    <w:p w:rsidR="003B003C" w:rsidRPr="00995566" w:rsidRDefault="003B003C" w:rsidP="003B003C">
      <w:pPr>
        <w:ind w:firstLine="567"/>
        <w:jc w:val="both"/>
      </w:pPr>
      <w:r w:rsidRPr="00995566">
        <w:t>Стороны и выгодоприобретатели по сделке:</w:t>
      </w:r>
      <w:r w:rsidRPr="00995566">
        <w:rPr>
          <w:rStyle w:val="Subst1"/>
        </w:rPr>
        <w:t xml:space="preserve"> ПАО «Славянский СРЗ» (Залогодатель) и ПАО Сбербанк (залогодержатель)</w:t>
      </w:r>
    </w:p>
    <w:p w:rsidR="003B003C" w:rsidRPr="00995566" w:rsidRDefault="003B003C" w:rsidP="003B003C">
      <w:pPr>
        <w:ind w:firstLine="567"/>
        <w:jc w:val="both"/>
        <w:rPr>
          <w:rStyle w:val="Subst1"/>
        </w:rPr>
      </w:pPr>
      <w:r w:rsidRPr="00995566">
        <w:t>Размер сделки в денежном выражении:</w:t>
      </w:r>
      <w:r w:rsidRPr="00995566">
        <w:rPr>
          <w:rStyle w:val="Subst1"/>
        </w:rPr>
        <w:t xml:space="preserve"> 12 295 635 руб.</w:t>
      </w:r>
    </w:p>
    <w:p w:rsidR="003B003C" w:rsidRPr="00995566" w:rsidRDefault="003B003C" w:rsidP="003B003C">
      <w:pPr>
        <w:ind w:firstLine="567"/>
        <w:jc w:val="both"/>
      </w:pPr>
      <w:r w:rsidRPr="00995566">
        <w:t>Размер сделки в процентах от стоимости активов эмитента:</w:t>
      </w:r>
      <w:r w:rsidRPr="00995566">
        <w:rPr>
          <w:rStyle w:val="Subst1"/>
        </w:rPr>
        <w:t xml:space="preserve"> 1.25</w:t>
      </w:r>
    </w:p>
    <w:p w:rsidR="003B003C" w:rsidRPr="00995566" w:rsidRDefault="003B003C" w:rsidP="003B003C">
      <w:pPr>
        <w:ind w:firstLine="567"/>
        <w:jc w:val="both"/>
      </w:pPr>
      <w:r w:rsidRPr="00995566">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sidRPr="00995566">
        <w:rPr>
          <w:rStyle w:val="Subst1"/>
        </w:rPr>
        <w:t xml:space="preserve"> 987 160 000 руб.</w:t>
      </w:r>
    </w:p>
    <w:p w:rsidR="003B003C" w:rsidRPr="00995566" w:rsidRDefault="003B003C" w:rsidP="003B003C">
      <w:pPr>
        <w:ind w:firstLine="567"/>
        <w:jc w:val="both"/>
      </w:pPr>
      <w:r w:rsidRPr="00995566">
        <w:rPr>
          <w:rStyle w:val="Subst1"/>
        </w:rPr>
        <w:t>Сделка не является крупной сделкой, поэтому не требовала одобрения органами управления эмитента.</w:t>
      </w:r>
    </w:p>
    <w:p w:rsidR="004C580A" w:rsidRPr="00995566" w:rsidRDefault="004C580A" w:rsidP="003B003C">
      <w:pPr>
        <w:ind w:firstLine="567"/>
        <w:jc w:val="both"/>
      </w:pPr>
    </w:p>
    <w:p w:rsidR="003B003C" w:rsidRPr="00995566" w:rsidRDefault="0067564A" w:rsidP="003B003C">
      <w:pPr>
        <w:ind w:firstLine="567"/>
        <w:jc w:val="both"/>
      </w:pPr>
      <w:r w:rsidRPr="00995566">
        <w:rPr>
          <w:b/>
        </w:rPr>
        <w:t>5</w:t>
      </w:r>
      <w:r w:rsidR="004C580A" w:rsidRPr="00995566">
        <w:rPr>
          <w:b/>
        </w:rPr>
        <w:t>.3</w:t>
      </w:r>
      <w:r w:rsidR="003B003C" w:rsidRPr="00995566">
        <w:t>Дата совершения сделки:</w:t>
      </w:r>
      <w:r w:rsidR="003B003C" w:rsidRPr="00995566">
        <w:rPr>
          <w:rStyle w:val="Subst1"/>
        </w:rPr>
        <w:t xml:space="preserve"> 12.08.2016</w:t>
      </w:r>
    </w:p>
    <w:p w:rsidR="003B003C" w:rsidRPr="00995566" w:rsidRDefault="003B003C" w:rsidP="003B003C">
      <w:pPr>
        <w:ind w:firstLine="567"/>
        <w:jc w:val="both"/>
      </w:pPr>
      <w:r w:rsidRPr="00995566">
        <w:t xml:space="preserve">Вид и предмет сделки: </w:t>
      </w:r>
      <w:r w:rsidRPr="00995566">
        <w:rPr>
          <w:b/>
          <w:i/>
        </w:rPr>
        <w:t>Генеральное соглашение о выдаче банковских гарантий</w:t>
      </w:r>
      <w:r w:rsidRPr="00995566">
        <w:rPr>
          <w:rStyle w:val="Subst1"/>
        </w:rPr>
        <w:t>.</w:t>
      </w:r>
    </w:p>
    <w:p w:rsidR="003B003C" w:rsidRPr="00995566" w:rsidRDefault="003B003C" w:rsidP="003B003C">
      <w:pPr>
        <w:ind w:firstLine="567"/>
        <w:jc w:val="both"/>
      </w:pPr>
      <w:r w:rsidRPr="00995566">
        <w:t xml:space="preserve">Содержание сделки, в том числе гражданские права и обязанности, на установление, изменение или прекращение которых направлена совершённая сделка: </w:t>
      </w:r>
      <w:r w:rsidRPr="00995566">
        <w:rPr>
          <w:b/>
          <w:i/>
        </w:rPr>
        <w:t>Генеральное соглашение регулирует правоотношения между сторонами по выдаче/изменению условий банковских гарантий и возмещению сумм, уплаченных гарантом по гарантиям, возникающие акцепта гарантом оферт принципала, и исполнению связанных с выдачей гарантий обязательств в рамках генерального соглашения</w:t>
      </w:r>
      <w:r w:rsidRPr="00995566">
        <w:rPr>
          <w:rStyle w:val="Subst1"/>
        </w:rPr>
        <w:t>.</w:t>
      </w:r>
    </w:p>
    <w:p w:rsidR="003B003C" w:rsidRPr="00995566" w:rsidRDefault="003B003C" w:rsidP="003B003C">
      <w:pPr>
        <w:ind w:firstLine="567"/>
        <w:jc w:val="both"/>
      </w:pPr>
      <w:r w:rsidRPr="00995566">
        <w:t>Срок исполнения обязательств по сделке:</w:t>
      </w:r>
      <w:r w:rsidRPr="00995566">
        <w:rPr>
          <w:rStyle w:val="Subst1"/>
        </w:rPr>
        <w:t xml:space="preserve"> период выдачи гарантий устанавливается по 26.07.2017 г.</w:t>
      </w:r>
    </w:p>
    <w:p w:rsidR="003B003C" w:rsidRPr="00995566" w:rsidRDefault="003B003C" w:rsidP="003B003C">
      <w:pPr>
        <w:ind w:firstLine="567"/>
        <w:jc w:val="both"/>
      </w:pPr>
      <w:r w:rsidRPr="00995566">
        <w:t>Стороны и выгодоприобретатели по сделке:</w:t>
      </w:r>
      <w:r w:rsidRPr="00995566">
        <w:rPr>
          <w:rStyle w:val="Subst1"/>
        </w:rPr>
        <w:t xml:space="preserve"> ПАО «Славянский СРЗ» (Принципал) и Банк ВТБ (ПАО) (Гарант)</w:t>
      </w:r>
    </w:p>
    <w:p w:rsidR="003B003C" w:rsidRPr="00995566" w:rsidRDefault="003B003C" w:rsidP="003B003C">
      <w:pPr>
        <w:ind w:firstLine="567"/>
        <w:jc w:val="both"/>
        <w:rPr>
          <w:rStyle w:val="Subst1"/>
        </w:rPr>
      </w:pPr>
      <w:r w:rsidRPr="00995566">
        <w:t>Размер сделки в денежном выражении:</w:t>
      </w:r>
      <w:r w:rsidRPr="00995566">
        <w:rPr>
          <w:rStyle w:val="Subst1"/>
        </w:rPr>
        <w:t xml:space="preserve"> 120 000 000 руб.</w:t>
      </w:r>
    </w:p>
    <w:p w:rsidR="003B003C" w:rsidRPr="00995566" w:rsidRDefault="003B003C" w:rsidP="003B003C">
      <w:pPr>
        <w:ind w:firstLine="567"/>
        <w:jc w:val="both"/>
      </w:pPr>
      <w:r w:rsidRPr="00995566">
        <w:t>Размер сделки в процентах от стоимости активов эмитента:</w:t>
      </w:r>
      <w:r w:rsidRPr="00995566">
        <w:rPr>
          <w:rStyle w:val="Subst1"/>
        </w:rPr>
        <w:t xml:space="preserve"> 11</w:t>
      </w:r>
    </w:p>
    <w:p w:rsidR="003B003C" w:rsidRPr="00995566" w:rsidRDefault="003B003C" w:rsidP="003B003C">
      <w:pPr>
        <w:ind w:firstLine="567"/>
        <w:jc w:val="both"/>
      </w:pPr>
      <w:r w:rsidRPr="00995566">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sidRPr="00995566">
        <w:rPr>
          <w:b/>
          <w:i/>
        </w:rPr>
        <w:t>1 087 269</w:t>
      </w:r>
      <w:r w:rsidRPr="00995566">
        <w:rPr>
          <w:rStyle w:val="Subst1"/>
        </w:rPr>
        <w:t xml:space="preserve"> руб.</w:t>
      </w:r>
    </w:p>
    <w:p w:rsidR="003B003C" w:rsidRPr="00995566" w:rsidRDefault="003B003C" w:rsidP="003B003C">
      <w:pPr>
        <w:ind w:firstLine="567"/>
        <w:jc w:val="both"/>
        <w:rPr>
          <w:rStyle w:val="Subst1"/>
        </w:rPr>
      </w:pPr>
      <w:r w:rsidRPr="00995566">
        <w:rPr>
          <w:rStyle w:val="Subst1"/>
        </w:rPr>
        <w:t>Сделка не является крупной сделкой, поэтому не требовала одобрения органами управления эмитента.</w:t>
      </w:r>
    </w:p>
    <w:p w:rsidR="004C580A" w:rsidRPr="00995566" w:rsidRDefault="004C580A" w:rsidP="004C580A">
      <w:pPr>
        <w:ind w:firstLine="567"/>
        <w:jc w:val="both"/>
        <w:rPr>
          <w:rStyle w:val="Subst1"/>
        </w:rPr>
      </w:pPr>
    </w:p>
    <w:p w:rsidR="003B003C" w:rsidRPr="00995566" w:rsidRDefault="0067564A" w:rsidP="003B003C">
      <w:pPr>
        <w:ind w:firstLine="567"/>
        <w:jc w:val="both"/>
      </w:pPr>
      <w:r w:rsidRPr="00995566">
        <w:rPr>
          <w:b/>
        </w:rPr>
        <w:t>5</w:t>
      </w:r>
      <w:r w:rsidR="004C580A" w:rsidRPr="00995566">
        <w:rPr>
          <w:b/>
        </w:rPr>
        <w:t>.4</w:t>
      </w:r>
      <w:r w:rsidR="003B003C" w:rsidRPr="00995566">
        <w:t>Дата совершения сделки:</w:t>
      </w:r>
      <w:r w:rsidR="003B003C" w:rsidRPr="00995566">
        <w:rPr>
          <w:rStyle w:val="Subst1"/>
        </w:rPr>
        <w:t xml:space="preserve"> 01.12.2016</w:t>
      </w:r>
    </w:p>
    <w:p w:rsidR="003B003C" w:rsidRPr="00995566" w:rsidRDefault="003B003C" w:rsidP="003B003C">
      <w:pPr>
        <w:ind w:firstLine="567"/>
        <w:jc w:val="both"/>
      </w:pPr>
      <w:r w:rsidRPr="00995566">
        <w:t xml:space="preserve">Вид и предмет сделки: </w:t>
      </w:r>
      <w:r w:rsidRPr="00995566">
        <w:rPr>
          <w:b/>
          <w:i/>
        </w:rPr>
        <w:t>Договоркупли-продажи имущества</w:t>
      </w:r>
      <w:r w:rsidRPr="00995566">
        <w:rPr>
          <w:rStyle w:val="Subst1"/>
        </w:rPr>
        <w:t>.</w:t>
      </w:r>
    </w:p>
    <w:p w:rsidR="003B003C" w:rsidRPr="00995566" w:rsidRDefault="003B003C" w:rsidP="003B003C">
      <w:pPr>
        <w:ind w:firstLine="567"/>
        <w:jc w:val="both"/>
      </w:pPr>
      <w:r w:rsidRPr="00995566">
        <w:t xml:space="preserve">Содержание сделки, в том числе гражданские права и обязанности, на установление, изменение или прекращение которых направлена совершённая сделка: </w:t>
      </w:r>
      <w:r w:rsidRPr="00995566">
        <w:rPr>
          <w:rStyle w:val="Subst1"/>
        </w:rPr>
        <w:t xml:space="preserve">ДВФУ обязуется передать в собственность ПАО «Славянский СРЗ» </w:t>
      </w:r>
      <w:r w:rsidRPr="00995566">
        <w:rPr>
          <w:b/>
          <w:i/>
        </w:rPr>
        <w:t>имущество, расположенное по адресу: г. Владивосток, ул. Алеутская, 65а: здание – учебный корпус общей площадью 1394,50 кв.м., а Покупатель обязуется принять и оплатить данное имущество.</w:t>
      </w:r>
    </w:p>
    <w:p w:rsidR="003B003C" w:rsidRPr="00995566" w:rsidRDefault="003B003C" w:rsidP="003B003C">
      <w:pPr>
        <w:ind w:firstLine="567"/>
        <w:jc w:val="both"/>
      </w:pPr>
      <w:r w:rsidRPr="00995566">
        <w:t>Срок исполнения обязательств по сделке:</w:t>
      </w:r>
      <w:r w:rsidRPr="00995566">
        <w:rPr>
          <w:rStyle w:val="Subst1"/>
        </w:rPr>
        <w:t xml:space="preserve"> 08.12.2016</w:t>
      </w:r>
    </w:p>
    <w:p w:rsidR="003B003C" w:rsidRPr="00995566" w:rsidRDefault="003B003C" w:rsidP="003B003C">
      <w:pPr>
        <w:ind w:firstLine="567"/>
        <w:jc w:val="both"/>
      </w:pPr>
      <w:r w:rsidRPr="00995566">
        <w:t>Стороны и выгодоприобретатели по сделке:</w:t>
      </w:r>
      <w:r w:rsidRPr="00995566">
        <w:rPr>
          <w:rStyle w:val="Subst1"/>
        </w:rPr>
        <w:t xml:space="preserve"> ПАО «Славянский СРЗ» (покупатель) и ДВФУ (продавец)</w:t>
      </w:r>
    </w:p>
    <w:p w:rsidR="003B003C" w:rsidRPr="00995566" w:rsidRDefault="003B003C" w:rsidP="003B003C">
      <w:pPr>
        <w:ind w:firstLine="567"/>
        <w:jc w:val="both"/>
        <w:rPr>
          <w:rStyle w:val="Subst1"/>
        </w:rPr>
      </w:pPr>
      <w:r w:rsidRPr="00995566">
        <w:t>Размер сделки в денежном выражении:</w:t>
      </w:r>
      <w:r w:rsidRPr="00995566">
        <w:rPr>
          <w:rStyle w:val="Subst1"/>
        </w:rPr>
        <w:t xml:space="preserve"> 96 500 000 руб.</w:t>
      </w:r>
    </w:p>
    <w:p w:rsidR="003B003C" w:rsidRPr="00995566" w:rsidRDefault="003B003C" w:rsidP="003B003C">
      <w:pPr>
        <w:ind w:firstLine="567"/>
        <w:jc w:val="both"/>
      </w:pPr>
      <w:r w:rsidRPr="00995566">
        <w:t>Валюта:</w:t>
      </w:r>
      <w:r w:rsidRPr="00995566">
        <w:rPr>
          <w:rStyle w:val="Subst1"/>
        </w:rPr>
        <w:t xml:space="preserve"> RUR</w:t>
      </w:r>
    </w:p>
    <w:p w:rsidR="003B003C" w:rsidRPr="00995566" w:rsidRDefault="003B003C" w:rsidP="003B003C">
      <w:pPr>
        <w:ind w:firstLine="567"/>
        <w:jc w:val="both"/>
      </w:pPr>
      <w:r w:rsidRPr="00995566">
        <w:t>Размер сделки в процентах от стоимости активов эмитента:</w:t>
      </w:r>
      <w:r w:rsidRPr="00995566">
        <w:rPr>
          <w:rStyle w:val="Subst1"/>
        </w:rPr>
        <w:t xml:space="preserve"> 9.95</w:t>
      </w:r>
    </w:p>
    <w:p w:rsidR="003B003C" w:rsidRPr="00995566" w:rsidRDefault="003B003C" w:rsidP="003B003C">
      <w:pPr>
        <w:ind w:firstLine="567"/>
        <w:jc w:val="both"/>
      </w:pPr>
      <w:r w:rsidRPr="00995566">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w:t>
      </w:r>
      <w:r w:rsidRPr="00995566">
        <w:lastRenderedPageBreak/>
        <w:t>составлена бухгалтерская отчетность в соответствии с законодательством Российской Федерации:</w:t>
      </w:r>
      <w:r w:rsidRPr="00995566">
        <w:rPr>
          <w:rStyle w:val="Subst1"/>
        </w:rPr>
        <w:t xml:space="preserve"> 969 687 000 руб.</w:t>
      </w:r>
    </w:p>
    <w:p w:rsidR="00771B0C" w:rsidRPr="00995566" w:rsidRDefault="003B003C" w:rsidP="003B003C">
      <w:pPr>
        <w:ind w:firstLine="567"/>
        <w:jc w:val="both"/>
        <w:rPr>
          <w:rStyle w:val="Subst1"/>
        </w:rPr>
      </w:pPr>
      <w:r w:rsidRPr="00995566">
        <w:rPr>
          <w:rStyle w:val="Subst1"/>
        </w:rPr>
        <w:t>Сделка не является крупной сделкой, поэтому не требовала одобрения органами управления эмитента.</w:t>
      </w:r>
    </w:p>
    <w:p w:rsidR="003B003C" w:rsidRPr="00995566" w:rsidRDefault="003B003C" w:rsidP="003B003C">
      <w:pPr>
        <w:ind w:firstLine="567"/>
        <w:jc w:val="both"/>
      </w:pPr>
    </w:p>
    <w:p w:rsidR="0041184E" w:rsidRPr="00995566" w:rsidRDefault="0041184E" w:rsidP="00587655">
      <w:pPr>
        <w:pStyle w:val="1"/>
        <w:numPr>
          <w:ilvl w:val="0"/>
          <w:numId w:val="3"/>
        </w:numPr>
        <w:ind w:right="98"/>
        <w:rPr>
          <w:b/>
          <w:bCs/>
          <w:sz w:val="32"/>
          <w:szCs w:val="32"/>
        </w:rPr>
      </w:pPr>
      <w:bookmarkStart w:id="25" w:name="_Toc387934548"/>
      <w:r w:rsidRPr="00995566">
        <w:rPr>
          <w:b/>
          <w:sz w:val="32"/>
          <w:szCs w:val="32"/>
        </w:rPr>
        <w:t>Информация о составе совета директоров (наблюдательного совета) Общества</w:t>
      </w:r>
      <w:bookmarkEnd w:id="25"/>
    </w:p>
    <w:p w:rsidR="002501C2" w:rsidRPr="00995566" w:rsidRDefault="002501C2" w:rsidP="00DD76BA">
      <w:pPr>
        <w:rPr>
          <w:b/>
          <w:bCs/>
          <w:u w:val="single"/>
        </w:rPr>
      </w:pPr>
    </w:p>
    <w:p w:rsidR="003B003C" w:rsidRPr="00995566" w:rsidRDefault="003B003C" w:rsidP="003B003C">
      <w:pPr>
        <w:rPr>
          <w:b/>
          <w:bCs/>
          <w:u w:val="single"/>
        </w:rPr>
      </w:pPr>
      <w:r w:rsidRPr="00995566">
        <w:rPr>
          <w:b/>
          <w:bCs/>
          <w:u w:val="single"/>
        </w:rPr>
        <w:t>Председатель: с 01.01.2016 г. по 03.11.2016 г.</w:t>
      </w:r>
    </w:p>
    <w:p w:rsidR="00DB4245" w:rsidRPr="00995566" w:rsidRDefault="00DB4245" w:rsidP="00DB4245">
      <w:r w:rsidRPr="00995566">
        <w:rPr>
          <w:rStyle w:val="SUBST"/>
          <w:b w:val="0"/>
          <w:bCs/>
          <w:i w:val="0"/>
          <w:iCs/>
          <w:sz w:val="24"/>
        </w:rPr>
        <w:t>1. Фамилия, имя, отчество:</w:t>
      </w:r>
      <w:r w:rsidRPr="00995566">
        <w:rPr>
          <w:rStyle w:val="Subst1"/>
        </w:rPr>
        <w:t>Радченко Юрий Владимирович</w:t>
      </w:r>
    </w:p>
    <w:p w:rsidR="00DB4245" w:rsidRPr="00995566" w:rsidRDefault="00DB4245" w:rsidP="00DB4245">
      <w:pPr>
        <w:suppressAutoHyphens/>
        <w:rPr>
          <w:rStyle w:val="SUBST"/>
          <w:sz w:val="24"/>
        </w:rPr>
      </w:pPr>
      <w:r w:rsidRPr="00995566">
        <w:t xml:space="preserve">Год рождения: </w:t>
      </w:r>
      <w:r w:rsidRPr="00995566">
        <w:rPr>
          <w:rStyle w:val="SUBST"/>
          <w:b w:val="0"/>
          <w:bCs/>
          <w:sz w:val="24"/>
        </w:rPr>
        <w:t>1966</w:t>
      </w:r>
    </w:p>
    <w:p w:rsidR="00DB4245" w:rsidRPr="00995566" w:rsidRDefault="00DB4245" w:rsidP="00DB4245">
      <w:pPr>
        <w:suppressAutoHyphens/>
        <w:jc w:val="both"/>
      </w:pPr>
    </w:p>
    <w:p w:rsidR="00DB4245" w:rsidRPr="00995566" w:rsidRDefault="00DB4245" w:rsidP="00DB4245">
      <w:r w:rsidRPr="00995566">
        <w:t>Образование:</w:t>
      </w:r>
      <w:r w:rsidRPr="00995566">
        <w:br/>
      </w:r>
      <w:r w:rsidRPr="00995566">
        <w:rPr>
          <w:rStyle w:val="Subst1"/>
        </w:rPr>
        <w:t>Среднее, дата окончания 1983 г.</w:t>
      </w:r>
    </w:p>
    <w:p w:rsidR="00DB4245" w:rsidRPr="00995566" w:rsidRDefault="00DB4245" w:rsidP="00DB4245">
      <w:r w:rsidRPr="00995566">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32"/>
        <w:gridCol w:w="1575"/>
        <w:gridCol w:w="3686"/>
        <w:gridCol w:w="3118"/>
      </w:tblGrid>
      <w:tr w:rsidR="00DB4245" w:rsidRPr="00995566" w:rsidTr="00F565F1">
        <w:tc>
          <w:tcPr>
            <w:tcW w:w="2907" w:type="dxa"/>
            <w:gridSpan w:val="2"/>
          </w:tcPr>
          <w:p w:rsidR="00DB4245" w:rsidRPr="00995566" w:rsidRDefault="00DB4245" w:rsidP="00F565F1">
            <w:pPr>
              <w:jc w:val="center"/>
            </w:pPr>
            <w:r w:rsidRPr="00995566">
              <w:t>Период</w:t>
            </w:r>
          </w:p>
        </w:tc>
        <w:tc>
          <w:tcPr>
            <w:tcW w:w="3686" w:type="dxa"/>
          </w:tcPr>
          <w:p w:rsidR="00DB4245" w:rsidRPr="00995566" w:rsidRDefault="00DB4245" w:rsidP="00F565F1">
            <w:pPr>
              <w:jc w:val="center"/>
            </w:pPr>
            <w:r w:rsidRPr="00995566">
              <w:t>Наименование организации</w:t>
            </w:r>
          </w:p>
        </w:tc>
        <w:tc>
          <w:tcPr>
            <w:tcW w:w="3118" w:type="dxa"/>
          </w:tcPr>
          <w:p w:rsidR="00DB4245" w:rsidRPr="00995566" w:rsidRDefault="00DB4245" w:rsidP="00F565F1">
            <w:pPr>
              <w:jc w:val="center"/>
            </w:pPr>
            <w:r w:rsidRPr="00995566">
              <w:t>Должность</w:t>
            </w:r>
          </w:p>
        </w:tc>
      </w:tr>
      <w:tr w:rsidR="00DB4245" w:rsidRPr="00995566" w:rsidTr="00F565F1">
        <w:tc>
          <w:tcPr>
            <w:tcW w:w="1332" w:type="dxa"/>
          </w:tcPr>
          <w:p w:rsidR="00DB4245" w:rsidRPr="00995566" w:rsidRDefault="00DB4245" w:rsidP="00F565F1">
            <w:pPr>
              <w:jc w:val="center"/>
            </w:pPr>
            <w:r w:rsidRPr="00995566">
              <w:t>с</w:t>
            </w:r>
          </w:p>
        </w:tc>
        <w:tc>
          <w:tcPr>
            <w:tcW w:w="1575" w:type="dxa"/>
          </w:tcPr>
          <w:p w:rsidR="00DB4245" w:rsidRPr="00995566" w:rsidRDefault="00DB4245" w:rsidP="00F565F1">
            <w:pPr>
              <w:jc w:val="center"/>
            </w:pPr>
            <w:r w:rsidRPr="00995566">
              <w:t>по</w:t>
            </w:r>
          </w:p>
        </w:tc>
        <w:tc>
          <w:tcPr>
            <w:tcW w:w="3686" w:type="dxa"/>
          </w:tcPr>
          <w:p w:rsidR="00DB4245" w:rsidRPr="00995566" w:rsidRDefault="00DB4245" w:rsidP="00F565F1"/>
        </w:tc>
        <w:tc>
          <w:tcPr>
            <w:tcW w:w="3118" w:type="dxa"/>
          </w:tcPr>
          <w:p w:rsidR="00DB4245" w:rsidRPr="00995566" w:rsidRDefault="00DB4245" w:rsidP="00F565F1"/>
        </w:tc>
      </w:tr>
      <w:tr w:rsidR="00DB4245" w:rsidRPr="00995566" w:rsidTr="00F565F1">
        <w:tc>
          <w:tcPr>
            <w:tcW w:w="1332" w:type="dxa"/>
            <w:vAlign w:val="center"/>
          </w:tcPr>
          <w:p w:rsidR="00DB4245" w:rsidRPr="00995566" w:rsidRDefault="00DB4245" w:rsidP="00F565F1">
            <w:pPr>
              <w:jc w:val="center"/>
            </w:pPr>
            <w:r w:rsidRPr="00995566">
              <w:t>2003</w:t>
            </w:r>
          </w:p>
        </w:tc>
        <w:tc>
          <w:tcPr>
            <w:tcW w:w="1575" w:type="dxa"/>
            <w:vAlign w:val="center"/>
          </w:tcPr>
          <w:p w:rsidR="00DB4245" w:rsidRPr="00995566" w:rsidRDefault="00DB4245" w:rsidP="00F565F1">
            <w:pPr>
              <w:jc w:val="center"/>
            </w:pPr>
            <w:r w:rsidRPr="00995566">
              <w:t>наст.время</w:t>
            </w:r>
          </w:p>
        </w:tc>
        <w:tc>
          <w:tcPr>
            <w:tcW w:w="3686" w:type="dxa"/>
            <w:vAlign w:val="center"/>
          </w:tcPr>
          <w:p w:rsidR="00DB4245" w:rsidRPr="00995566" w:rsidRDefault="00DB4245" w:rsidP="00F565F1">
            <w:r w:rsidRPr="00995566">
              <w:t>Индивидуальный предприниматель</w:t>
            </w:r>
          </w:p>
        </w:tc>
        <w:tc>
          <w:tcPr>
            <w:tcW w:w="3118" w:type="dxa"/>
            <w:vAlign w:val="center"/>
          </w:tcPr>
          <w:p w:rsidR="00DB4245" w:rsidRPr="00995566" w:rsidRDefault="00DB4245" w:rsidP="00F565F1">
            <w:r w:rsidRPr="00995566">
              <w:t>Индивидуальный предприниматель</w:t>
            </w:r>
          </w:p>
        </w:tc>
      </w:tr>
    </w:tbl>
    <w:p w:rsidR="00DB4245" w:rsidRPr="00995566" w:rsidRDefault="00DB4245" w:rsidP="00DB4245">
      <w:r w:rsidRPr="00995566">
        <w:t>Доля участия лица в уставном капитале эмитента, %:</w:t>
      </w:r>
      <w:r w:rsidRPr="00995566">
        <w:rPr>
          <w:rStyle w:val="Subst1"/>
        </w:rPr>
        <w:t xml:space="preserve"> 99,99</w:t>
      </w:r>
    </w:p>
    <w:p w:rsidR="00DB4245" w:rsidRPr="00995566" w:rsidRDefault="00DB4245" w:rsidP="00DB4245">
      <w:r w:rsidRPr="00995566">
        <w:t>Доля принадлежащих лицу обыкновенных акций эмитента, %:</w:t>
      </w:r>
      <w:r w:rsidRPr="00995566">
        <w:rPr>
          <w:rStyle w:val="Subst1"/>
        </w:rPr>
        <w:t xml:space="preserve"> 99,99</w:t>
      </w:r>
    </w:p>
    <w:p w:rsidR="00DB4245" w:rsidRPr="00995566" w:rsidRDefault="00DB4245" w:rsidP="00DB4245">
      <w:pPr>
        <w:jc w:val="both"/>
        <w:rPr>
          <w:rStyle w:val="Subst1"/>
        </w:rPr>
      </w:pPr>
      <w:r w:rsidRPr="00995566">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DB4245" w:rsidRPr="00995566" w:rsidRDefault="00DB4245" w:rsidP="00DB4245">
      <w:pPr>
        <w:jc w:val="both"/>
      </w:pPr>
      <w:r w:rsidRPr="00995566">
        <w:rPr>
          <w:rStyle w:val="Subst1"/>
        </w:rPr>
        <w:t>эмитент не выпускал опционов</w:t>
      </w:r>
    </w:p>
    <w:p w:rsidR="00DB4245" w:rsidRPr="00995566" w:rsidRDefault="00DB4245" w:rsidP="00DB4245">
      <w:pPr>
        <w:jc w:val="both"/>
      </w:pPr>
      <w:r w:rsidRPr="00995566">
        <w:t>Доли участия лица в уставном (складочном) капитале (паевом фонде) дочерних и зависимых обществ эмитента</w:t>
      </w:r>
    </w:p>
    <w:p w:rsidR="00DB4245" w:rsidRPr="00995566" w:rsidRDefault="00DB4245" w:rsidP="00DB4245">
      <w:pPr>
        <w:jc w:val="both"/>
      </w:pPr>
      <w:r w:rsidRPr="00995566">
        <w:rPr>
          <w:b/>
          <w:bCs/>
          <w:i/>
          <w:iCs/>
        </w:rPr>
        <w:t>Лицо указанных долей не имеет</w:t>
      </w:r>
    </w:p>
    <w:p w:rsidR="00DB4245" w:rsidRPr="00995566" w:rsidRDefault="00DB4245" w:rsidP="00DB4245">
      <w:pPr>
        <w:jc w:val="both"/>
      </w:pPr>
      <w:r w:rsidRPr="0099556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B4245" w:rsidRPr="00995566" w:rsidRDefault="00DB4245" w:rsidP="00DB4245">
      <w:pPr>
        <w:jc w:val="both"/>
      </w:pPr>
      <w:r w:rsidRPr="00995566">
        <w:rPr>
          <w:rStyle w:val="Subst1"/>
        </w:rPr>
        <w:t>Указанных родственных связей нет</w:t>
      </w:r>
    </w:p>
    <w:p w:rsidR="00DB4245" w:rsidRPr="00995566" w:rsidRDefault="00DB4245" w:rsidP="00DB4245">
      <w:pPr>
        <w:jc w:val="both"/>
      </w:pPr>
      <w:r w:rsidRPr="00995566">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B4245" w:rsidRPr="00995566" w:rsidRDefault="00DB4245" w:rsidP="00DB4245">
      <w:pPr>
        <w:jc w:val="both"/>
      </w:pPr>
      <w:r w:rsidRPr="00995566">
        <w:rPr>
          <w:rStyle w:val="Subst1"/>
        </w:rPr>
        <w:t>Лицо к указанным видам ответственности не привлекалось</w:t>
      </w:r>
    </w:p>
    <w:p w:rsidR="00DB4245" w:rsidRPr="00995566" w:rsidRDefault="00DB4245" w:rsidP="00DB4245">
      <w:pPr>
        <w:jc w:val="both"/>
      </w:pPr>
      <w:r w:rsidRPr="00995566">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B4245" w:rsidRPr="00995566" w:rsidRDefault="00DB4245" w:rsidP="00DB4245">
      <w:pPr>
        <w:jc w:val="both"/>
        <w:rPr>
          <w:rStyle w:val="Subst1"/>
        </w:rPr>
      </w:pPr>
      <w:r w:rsidRPr="00995566">
        <w:rPr>
          <w:rStyle w:val="Subst1"/>
        </w:rPr>
        <w:t>Лицо указанных должностей не занимало</w:t>
      </w:r>
    </w:p>
    <w:p w:rsidR="00DB4245" w:rsidRPr="00995566" w:rsidRDefault="00DB4245" w:rsidP="00DB4245">
      <w:pPr>
        <w:rPr>
          <w:b/>
          <w:bCs/>
          <w:sz w:val="22"/>
          <w:szCs w:val="22"/>
          <w:u w:val="single"/>
        </w:rPr>
      </w:pPr>
    </w:p>
    <w:p w:rsidR="00995566" w:rsidRPr="00995566" w:rsidRDefault="00995566" w:rsidP="003B003C">
      <w:pPr>
        <w:rPr>
          <w:b/>
          <w:bCs/>
          <w:u w:val="single"/>
        </w:rPr>
      </w:pPr>
    </w:p>
    <w:p w:rsidR="003B003C" w:rsidRPr="00995566" w:rsidRDefault="003B003C" w:rsidP="003B003C">
      <w:pPr>
        <w:rPr>
          <w:b/>
          <w:bCs/>
          <w:u w:val="single"/>
        </w:rPr>
      </w:pPr>
      <w:r w:rsidRPr="00995566">
        <w:rPr>
          <w:b/>
          <w:bCs/>
          <w:u w:val="single"/>
        </w:rPr>
        <w:t>Председатель: с 04.11.2016 г. по 31.12.2016 г.</w:t>
      </w:r>
    </w:p>
    <w:p w:rsidR="003B003C" w:rsidRPr="00995566" w:rsidRDefault="003B003C" w:rsidP="003B003C">
      <w:r w:rsidRPr="00995566">
        <w:rPr>
          <w:rStyle w:val="SUBST"/>
          <w:b w:val="0"/>
          <w:bCs/>
          <w:i w:val="0"/>
          <w:iCs/>
          <w:sz w:val="24"/>
        </w:rPr>
        <w:t>1. Фамилия, имя, отчество:</w:t>
      </w:r>
      <w:r w:rsidRPr="00995566">
        <w:rPr>
          <w:rStyle w:val="Subst1"/>
        </w:rPr>
        <w:t>ТекиевДжамбулатАбдулхалимович</w:t>
      </w:r>
    </w:p>
    <w:p w:rsidR="003B003C" w:rsidRPr="00995566" w:rsidRDefault="003B003C" w:rsidP="003B003C">
      <w:pPr>
        <w:suppressAutoHyphens/>
        <w:rPr>
          <w:rStyle w:val="SUBST"/>
          <w:sz w:val="24"/>
        </w:rPr>
      </w:pPr>
      <w:r w:rsidRPr="00995566">
        <w:t xml:space="preserve">Год рождения: </w:t>
      </w:r>
      <w:r w:rsidRPr="00995566">
        <w:rPr>
          <w:rStyle w:val="SUBST"/>
          <w:b w:val="0"/>
          <w:bCs/>
          <w:sz w:val="24"/>
        </w:rPr>
        <w:t>1967</w:t>
      </w:r>
    </w:p>
    <w:p w:rsidR="003B003C" w:rsidRPr="00995566" w:rsidRDefault="003B003C" w:rsidP="003B003C">
      <w:pPr>
        <w:suppressAutoHyphens/>
        <w:jc w:val="both"/>
      </w:pPr>
    </w:p>
    <w:p w:rsidR="003B003C" w:rsidRPr="00995566" w:rsidRDefault="003B003C" w:rsidP="003B003C">
      <w:r w:rsidRPr="00995566">
        <w:t>Образование:</w:t>
      </w:r>
      <w:r w:rsidRPr="00995566">
        <w:br/>
      </w:r>
      <w:r w:rsidRPr="00995566">
        <w:rPr>
          <w:rStyle w:val="Subst1"/>
        </w:rPr>
        <w:t>Высшее, дата окончания 1989 г.</w:t>
      </w:r>
    </w:p>
    <w:p w:rsidR="003B003C" w:rsidRPr="00995566" w:rsidRDefault="003B003C" w:rsidP="003B003C">
      <w:r w:rsidRPr="00995566">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32"/>
        <w:gridCol w:w="1575"/>
        <w:gridCol w:w="3119"/>
        <w:gridCol w:w="3685"/>
      </w:tblGrid>
      <w:tr w:rsidR="003B003C" w:rsidRPr="00995566" w:rsidTr="001633B3">
        <w:tc>
          <w:tcPr>
            <w:tcW w:w="2907" w:type="dxa"/>
            <w:gridSpan w:val="2"/>
          </w:tcPr>
          <w:p w:rsidR="003B003C" w:rsidRPr="00995566" w:rsidRDefault="003B003C" w:rsidP="001633B3">
            <w:pPr>
              <w:jc w:val="center"/>
            </w:pPr>
            <w:r w:rsidRPr="00995566">
              <w:lastRenderedPageBreak/>
              <w:t>Период</w:t>
            </w:r>
          </w:p>
        </w:tc>
        <w:tc>
          <w:tcPr>
            <w:tcW w:w="3119" w:type="dxa"/>
          </w:tcPr>
          <w:p w:rsidR="003B003C" w:rsidRPr="00995566" w:rsidRDefault="003B003C" w:rsidP="001633B3">
            <w:pPr>
              <w:jc w:val="center"/>
            </w:pPr>
            <w:r w:rsidRPr="00995566">
              <w:t>Наименование организации</w:t>
            </w:r>
          </w:p>
        </w:tc>
        <w:tc>
          <w:tcPr>
            <w:tcW w:w="3685" w:type="dxa"/>
          </w:tcPr>
          <w:p w:rsidR="003B003C" w:rsidRPr="00995566" w:rsidRDefault="003B003C" w:rsidP="001633B3">
            <w:pPr>
              <w:jc w:val="center"/>
            </w:pPr>
            <w:r w:rsidRPr="00995566">
              <w:t>Должность</w:t>
            </w:r>
          </w:p>
        </w:tc>
      </w:tr>
      <w:tr w:rsidR="003B003C" w:rsidRPr="00995566" w:rsidTr="001633B3">
        <w:tc>
          <w:tcPr>
            <w:tcW w:w="1332" w:type="dxa"/>
          </w:tcPr>
          <w:p w:rsidR="003B003C" w:rsidRPr="00995566" w:rsidRDefault="003B003C" w:rsidP="001633B3">
            <w:pPr>
              <w:jc w:val="center"/>
            </w:pPr>
            <w:r w:rsidRPr="00995566">
              <w:t>с</w:t>
            </w:r>
          </w:p>
        </w:tc>
        <w:tc>
          <w:tcPr>
            <w:tcW w:w="1575" w:type="dxa"/>
          </w:tcPr>
          <w:p w:rsidR="003B003C" w:rsidRPr="00995566" w:rsidRDefault="003B003C" w:rsidP="001633B3">
            <w:pPr>
              <w:jc w:val="center"/>
            </w:pPr>
            <w:r w:rsidRPr="00995566">
              <w:t>по</w:t>
            </w:r>
          </w:p>
        </w:tc>
        <w:tc>
          <w:tcPr>
            <w:tcW w:w="3119" w:type="dxa"/>
          </w:tcPr>
          <w:p w:rsidR="003B003C" w:rsidRPr="00995566" w:rsidRDefault="003B003C" w:rsidP="001633B3"/>
        </w:tc>
        <w:tc>
          <w:tcPr>
            <w:tcW w:w="3685" w:type="dxa"/>
          </w:tcPr>
          <w:p w:rsidR="003B003C" w:rsidRPr="00995566" w:rsidRDefault="003B003C" w:rsidP="001633B3"/>
        </w:tc>
      </w:tr>
      <w:tr w:rsidR="003B003C" w:rsidRPr="00995566" w:rsidTr="001633B3">
        <w:trPr>
          <w:trHeight w:val="635"/>
        </w:trPr>
        <w:tc>
          <w:tcPr>
            <w:tcW w:w="1332" w:type="dxa"/>
            <w:vAlign w:val="center"/>
          </w:tcPr>
          <w:p w:rsidR="003B003C" w:rsidRPr="00995566" w:rsidRDefault="003B003C" w:rsidP="001633B3">
            <w:pPr>
              <w:jc w:val="center"/>
            </w:pPr>
            <w:r w:rsidRPr="00995566">
              <w:t>2011</w:t>
            </w:r>
          </w:p>
        </w:tc>
        <w:tc>
          <w:tcPr>
            <w:tcW w:w="1575" w:type="dxa"/>
            <w:vAlign w:val="center"/>
          </w:tcPr>
          <w:p w:rsidR="003B003C" w:rsidRPr="00995566" w:rsidRDefault="003B003C" w:rsidP="001633B3">
            <w:pPr>
              <w:jc w:val="center"/>
            </w:pPr>
            <w:r w:rsidRPr="00995566">
              <w:t>2016</w:t>
            </w:r>
          </w:p>
        </w:tc>
        <w:tc>
          <w:tcPr>
            <w:tcW w:w="3119" w:type="dxa"/>
            <w:vAlign w:val="center"/>
          </w:tcPr>
          <w:p w:rsidR="003B003C" w:rsidRPr="00995566" w:rsidRDefault="003B003C" w:rsidP="001633B3">
            <w:r w:rsidRPr="00995566">
              <w:t>Законодательное Собрание Приморского края</w:t>
            </w:r>
          </w:p>
        </w:tc>
        <w:tc>
          <w:tcPr>
            <w:tcW w:w="3685" w:type="dxa"/>
            <w:vAlign w:val="center"/>
          </w:tcPr>
          <w:p w:rsidR="003B003C" w:rsidRPr="00995566" w:rsidRDefault="003B003C" w:rsidP="001633B3">
            <w:r w:rsidRPr="00995566">
              <w:t>Заместитель председателя</w:t>
            </w:r>
          </w:p>
        </w:tc>
      </w:tr>
      <w:tr w:rsidR="003B003C" w:rsidRPr="00995566" w:rsidTr="001633B3">
        <w:tc>
          <w:tcPr>
            <w:tcW w:w="1332" w:type="dxa"/>
            <w:vAlign w:val="center"/>
          </w:tcPr>
          <w:p w:rsidR="003B003C" w:rsidRPr="00995566" w:rsidRDefault="003B003C" w:rsidP="001633B3">
            <w:pPr>
              <w:jc w:val="center"/>
            </w:pPr>
            <w:r w:rsidRPr="00995566">
              <w:t>2011</w:t>
            </w:r>
          </w:p>
        </w:tc>
        <w:tc>
          <w:tcPr>
            <w:tcW w:w="1575" w:type="dxa"/>
            <w:vAlign w:val="center"/>
          </w:tcPr>
          <w:p w:rsidR="003B003C" w:rsidRPr="00995566" w:rsidRDefault="003B003C" w:rsidP="001633B3">
            <w:pPr>
              <w:jc w:val="center"/>
            </w:pPr>
            <w:r w:rsidRPr="00995566">
              <w:t>наст.время</w:t>
            </w:r>
          </w:p>
        </w:tc>
        <w:tc>
          <w:tcPr>
            <w:tcW w:w="3119" w:type="dxa"/>
            <w:vAlign w:val="center"/>
          </w:tcPr>
          <w:p w:rsidR="003B003C" w:rsidRPr="00995566" w:rsidRDefault="003B003C" w:rsidP="001633B3">
            <w:r w:rsidRPr="00995566">
              <w:t>Законодательное Собрание Приморского края</w:t>
            </w:r>
          </w:p>
        </w:tc>
        <w:tc>
          <w:tcPr>
            <w:tcW w:w="3685" w:type="dxa"/>
            <w:vAlign w:val="center"/>
          </w:tcPr>
          <w:p w:rsidR="003B003C" w:rsidRPr="00995566" w:rsidRDefault="003B003C" w:rsidP="001633B3">
            <w:r w:rsidRPr="00995566">
              <w:t>Председатель комитета по региональной политике и законности</w:t>
            </w:r>
          </w:p>
        </w:tc>
      </w:tr>
      <w:tr w:rsidR="003B003C" w:rsidRPr="00995566" w:rsidTr="001633B3">
        <w:tc>
          <w:tcPr>
            <w:tcW w:w="1332" w:type="dxa"/>
            <w:vAlign w:val="center"/>
          </w:tcPr>
          <w:p w:rsidR="003B003C" w:rsidRPr="00995566" w:rsidRDefault="003B003C" w:rsidP="001633B3">
            <w:pPr>
              <w:jc w:val="center"/>
            </w:pPr>
            <w:r w:rsidRPr="00995566">
              <w:t>2016</w:t>
            </w:r>
          </w:p>
        </w:tc>
        <w:tc>
          <w:tcPr>
            <w:tcW w:w="1575" w:type="dxa"/>
            <w:vAlign w:val="center"/>
          </w:tcPr>
          <w:p w:rsidR="003B003C" w:rsidRPr="00995566" w:rsidRDefault="003B003C" w:rsidP="001633B3">
            <w:pPr>
              <w:jc w:val="center"/>
            </w:pPr>
            <w:r w:rsidRPr="00995566">
              <w:t>наст.время</w:t>
            </w:r>
          </w:p>
        </w:tc>
        <w:tc>
          <w:tcPr>
            <w:tcW w:w="3119" w:type="dxa"/>
            <w:vAlign w:val="center"/>
          </w:tcPr>
          <w:p w:rsidR="003B003C" w:rsidRPr="00995566" w:rsidRDefault="003B003C" w:rsidP="001633B3">
            <w:r w:rsidRPr="00995566">
              <w:t>Законодательное Собрание Приморского края</w:t>
            </w:r>
          </w:p>
        </w:tc>
        <w:tc>
          <w:tcPr>
            <w:tcW w:w="3685" w:type="dxa"/>
            <w:vAlign w:val="center"/>
          </w:tcPr>
          <w:p w:rsidR="003B003C" w:rsidRPr="00995566" w:rsidRDefault="003B003C" w:rsidP="001633B3">
            <w:r w:rsidRPr="00995566">
              <w:t>Депутат 6-го созыва по одномандатному округу №5, в который входят Надеждинский муниципальный район и часть территории Уссурийского городского округа</w:t>
            </w:r>
          </w:p>
        </w:tc>
      </w:tr>
    </w:tbl>
    <w:p w:rsidR="003B003C" w:rsidRPr="00995566" w:rsidRDefault="003B003C" w:rsidP="003B003C">
      <w:r w:rsidRPr="00995566">
        <w:t>Доля участия лица в уставном капитале эмитента, %:</w:t>
      </w:r>
      <w:r w:rsidRPr="00995566">
        <w:rPr>
          <w:rStyle w:val="Subst1"/>
        </w:rPr>
        <w:t>не имеет</w:t>
      </w:r>
    </w:p>
    <w:p w:rsidR="003B003C" w:rsidRPr="00995566" w:rsidRDefault="003B003C" w:rsidP="003B003C">
      <w:r w:rsidRPr="00995566">
        <w:t>Доля принадлежащих лицу обыкновенных акций эмитента, %:</w:t>
      </w:r>
      <w:r w:rsidRPr="00995566">
        <w:rPr>
          <w:rStyle w:val="Subst1"/>
        </w:rPr>
        <w:t>обыкновенных акций не имеет</w:t>
      </w:r>
    </w:p>
    <w:p w:rsidR="003B003C" w:rsidRPr="00995566" w:rsidRDefault="003B003C" w:rsidP="003B003C">
      <w:pPr>
        <w:jc w:val="both"/>
        <w:rPr>
          <w:rStyle w:val="Subst1"/>
        </w:rPr>
      </w:pPr>
      <w:r w:rsidRPr="00995566">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3B003C" w:rsidRPr="00995566" w:rsidRDefault="003B003C" w:rsidP="003B003C">
      <w:pPr>
        <w:jc w:val="both"/>
      </w:pPr>
      <w:r w:rsidRPr="00995566">
        <w:rPr>
          <w:rStyle w:val="Subst1"/>
        </w:rPr>
        <w:t>эмитент не выпускал опционов</w:t>
      </w:r>
    </w:p>
    <w:p w:rsidR="003B003C" w:rsidRPr="00995566" w:rsidRDefault="003B003C" w:rsidP="003B003C">
      <w:pPr>
        <w:jc w:val="both"/>
      </w:pPr>
      <w:r w:rsidRPr="00995566">
        <w:t>Доли участия лица в уставном (складочном) капитале (паевом фонде) дочерних и зависимых обществ эмитента</w:t>
      </w:r>
    </w:p>
    <w:p w:rsidR="003B003C" w:rsidRPr="00995566" w:rsidRDefault="003B003C" w:rsidP="003B003C">
      <w:pPr>
        <w:jc w:val="both"/>
      </w:pPr>
      <w:r w:rsidRPr="00995566">
        <w:rPr>
          <w:b/>
          <w:bCs/>
          <w:i/>
          <w:iCs/>
        </w:rPr>
        <w:t>Лицо указанных долей не имеет</w:t>
      </w:r>
    </w:p>
    <w:p w:rsidR="003B003C" w:rsidRPr="00995566" w:rsidRDefault="003B003C" w:rsidP="003B003C">
      <w:pPr>
        <w:jc w:val="both"/>
      </w:pPr>
      <w:r w:rsidRPr="0099556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3B003C" w:rsidRPr="00995566" w:rsidRDefault="003B003C" w:rsidP="003B003C">
      <w:pPr>
        <w:jc w:val="both"/>
      </w:pPr>
      <w:r w:rsidRPr="00995566">
        <w:rPr>
          <w:rStyle w:val="Subst1"/>
        </w:rPr>
        <w:t>Указанных родственных связей нет</w:t>
      </w:r>
    </w:p>
    <w:p w:rsidR="003B003C" w:rsidRPr="00995566" w:rsidRDefault="003B003C" w:rsidP="003B003C">
      <w:pPr>
        <w:jc w:val="both"/>
      </w:pPr>
      <w:r w:rsidRPr="00995566">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B003C" w:rsidRPr="00995566" w:rsidRDefault="003B003C" w:rsidP="003B003C">
      <w:pPr>
        <w:jc w:val="both"/>
      </w:pPr>
      <w:r w:rsidRPr="00995566">
        <w:rPr>
          <w:rStyle w:val="Subst1"/>
        </w:rPr>
        <w:t>Лицо к указанным видам ответственности не привлекалось</w:t>
      </w:r>
    </w:p>
    <w:p w:rsidR="003B003C" w:rsidRPr="00995566" w:rsidRDefault="003B003C" w:rsidP="003B003C">
      <w:pPr>
        <w:jc w:val="both"/>
      </w:pPr>
      <w:r w:rsidRPr="00995566">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3B003C" w:rsidRPr="00995566" w:rsidRDefault="003B003C" w:rsidP="003B003C">
      <w:pPr>
        <w:jc w:val="both"/>
        <w:rPr>
          <w:rStyle w:val="Subst1"/>
        </w:rPr>
      </w:pPr>
      <w:r w:rsidRPr="00995566">
        <w:rPr>
          <w:rStyle w:val="Subst1"/>
        </w:rPr>
        <w:t>Лицо указанных должностей не занимало</w:t>
      </w:r>
    </w:p>
    <w:p w:rsidR="003B003C" w:rsidRPr="00995566" w:rsidRDefault="003B003C" w:rsidP="00DB4245">
      <w:pPr>
        <w:rPr>
          <w:b/>
          <w:bCs/>
          <w:sz w:val="22"/>
          <w:szCs w:val="22"/>
          <w:u w:val="single"/>
        </w:rPr>
      </w:pPr>
    </w:p>
    <w:p w:rsidR="00DB4245" w:rsidRPr="00995566" w:rsidRDefault="00DB4245" w:rsidP="00DB4245">
      <w:pPr>
        <w:rPr>
          <w:rStyle w:val="SUBST"/>
          <w:b w:val="0"/>
          <w:bCs/>
          <w:i w:val="0"/>
          <w:szCs w:val="22"/>
          <w:u w:val="single"/>
        </w:rPr>
      </w:pPr>
      <w:r w:rsidRPr="00995566">
        <w:rPr>
          <w:b/>
          <w:bCs/>
          <w:sz w:val="22"/>
          <w:szCs w:val="22"/>
          <w:u w:val="single"/>
        </w:rPr>
        <w:t>Члены совета директоров:</w:t>
      </w:r>
    </w:p>
    <w:p w:rsidR="00DB4245" w:rsidRPr="00995566" w:rsidRDefault="00DB4245" w:rsidP="00DB4245">
      <w:pPr>
        <w:pStyle w:val="SubHeading1"/>
        <w:suppressAutoHyphens/>
        <w:spacing w:before="120" w:after="0"/>
        <w:rPr>
          <w:sz w:val="24"/>
          <w:szCs w:val="24"/>
        </w:rPr>
      </w:pPr>
      <w:r w:rsidRPr="00995566">
        <w:rPr>
          <w:rStyle w:val="SUBST"/>
          <w:b w:val="0"/>
          <w:bCs/>
          <w:i w:val="0"/>
          <w:iCs/>
          <w:sz w:val="24"/>
          <w:szCs w:val="24"/>
        </w:rPr>
        <w:t>2.  Фамилия, имя, отчество:</w:t>
      </w:r>
      <w:r w:rsidRPr="00995566">
        <w:rPr>
          <w:rStyle w:val="Subst1"/>
          <w:sz w:val="24"/>
          <w:szCs w:val="24"/>
        </w:rPr>
        <w:t>МириковИранбек Григорьевич</w:t>
      </w:r>
    </w:p>
    <w:p w:rsidR="00DB4245" w:rsidRPr="00995566" w:rsidRDefault="00DB4245" w:rsidP="00DB4245">
      <w:pPr>
        <w:suppressAutoHyphens/>
        <w:rPr>
          <w:rStyle w:val="SUBST"/>
          <w:sz w:val="24"/>
        </w:rPr>
      </w:pPr>
      <w:r w:rsidRPr="00995566">
        <w:t xml:space="preserve">Год рождения: </w:t>
      </w:r>
      <w:r w:rsidRPr="00995566">
        <w:rPr>
          <w:i/>
          <w:iCs/>
        </w:rPr>
        <w:t>1951</w:t>
      </w:r>
    </w:p>
    <w:p w:rsidR="00DB4245" w:rsidRPr="00995566" w:rsidRDefault="00DB4245" w:rsidP="00DB4245"/>
    <w:p w:rsidR="00DB4245" w:rsidRPr="00995566" w:rsidRDefault="00DB4245" w:rsidP="00DB4245">
      <w:pPr>
        <w:jc w:val="both"/>
      </w:pPr>
      <w:r w:rsidRPr="00995566">
        <w:t xml:space="preserve">Образование: </w:t>
      </w:r>
      <w:r w:rsidRPr="00995566">
        <w:rPr>
          <w:b/>
          <w:bCs/>
          <w:i/>
          <w:iCs/>
        </w:rPr>
        <w:t>Среднее, дата окончания 1968 г.</w:t>
      </w:r>
    </w:p>
    <w:p w:rsidR="00DB4245" w:rsidRPr="00995566" w:rsidRDefault="00DB4245" w:rsidP="00DB4245">
      <w:pPr>
        <w:jc w:val="both"/>
      </w:pPr>
      <w:r w:rsidRPr="00995566">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48"/>
        <w:gridCol w:w="1559"/>
        <w:gridCol w:w="3686"/>
        <w:gridCol w:w="3118"/>
      </w:tblGrid>
      <w:tr w:rsidR="00DB4245" w:rsidRPr="00995566" w:rsidTr="00F565F1">
        <w:tc>
          <w:tcPr>
            <w:tcW w:w="2907" w:type="dxa"/>
            <w:gridSpan w:val="2"/>
          </w:tcPr>
          <w:p w:rsidR="00DB4245" w:rsidRPr="00995566" w:rsidRDefault="00DB4245" w:rsidP="00F565F1">
            <w:pPr>
              <w:jc w:val="center"/>
              <w:rPr>
                <w:b/>
                <w:bCs/>
              </w:rPr>
            </w:pPr>
            <w:r w:rsidRPr="00995566">
              <w:rPr>
                <w:b/>
                <w:bCs/>
              </w:rPr>
              <w:t>Период</w:t>
            </w:r>
          </w:p>
        </w:tc>
        <w:tc>
          <w:tcPr>
            <w:tcW w:w="3686" w:type="dxa"/>
          </w:tcPr>
          <w:p w:rsidR="00DB4245" w:rsidRPr="00995566" w:rsidRDefault="00DB4245" w:rsidP="00F565F1">
            <w:pPr>
              <w:jc w:val="center"/>
              <w:rPr>
                <w:b/>
                <w:bCs/>
              </w:rPr>
            </w:pPr>
            <w:r w:rsidRPr="00995566">
              <w:rPr>
                <w:b/>
                <w:bCs/>
              </w:rPr>
              <w:t>Наименование организации</w:t>
            </w:r>
          </w:p>
        </w:tc>
        <w:tc>
          <w:tcPr>
            <w:tcW w:w="3118" w:type="dxa"/>
          </w:tcPr>
          <w:p w:rsidR="00DB4245" w:rsidRPr="00995566" w:rsidRDefault="00DB4245" w:rsidP="00F565F1">
            <w:pPr>
              <w:jc w:val="center"/>
              <w:rPr>
                <w:b/>
                <w:bCs/>
              </w:rPr>
            </w:pPr>
            <w:r w:rsidRPr="00995566">
              <w:rPr>
                <w:b/>
                <w:bCs/>
              </w:rPr>
              <w:t>Должность</w:t>
            </w:r>
          </w:p>
        </w:tc>
      </w:tr>
      <w:tr w:rsidR="00DB4245" w:rsidRPr="00995566" w:rsidTr="00F565F1">
        <w:tc>
          <w:tcPr>
            <w:tcW w:w="1348" w:type="dxa"/>
          </w:tcPr>
          <w:p w:rsidR="00DB4245" w:rsidRPr="00995566" w:rsidRDefault="00DB4245" w:rsidP="00F565F1">
            <w:pPr>
              <w:jc w:val="center"/>
              <w:rPr>
                <w:b/>
                <w:bCs/>
              </w:rPr>
            </w:pPr>
            <w:r w:rsidRPr="00995566">
              <w:rPr>
                <w:b/>
                <w:bCs/>
              </w:rPr>
              <w:t>с</w:t>
            </w:r>
          </w:p>
        </w:tc>
        <w:tc>
          <w:tcPr>
            <w:tcW w:w="1559" w:type="dxa"/>
          </w:tcPr>
          <w:p w:rsidR="00DB4245" w:rsidRPr="00995566" w:rsidRDefault="00DB4245" w:rsidP="00F565F1">
            <w:pPr>
              <w:jc w:val="center"/>
              <w:rPr>
                <w:b/>
                <w:bCs/>
              </w:rPr>
            </w:pPr>
            <w:r w:rsidRPr="00995566">
              <w:rPr>
                <w:b/>
                <w:bCs/>
              </w:rPr>
              <w:t>по</w:t>
            </w:r>
          </w:p>
        </w:tc>
        <w:tc>
          <w:tcPr>
            <w:tcW w:w="3686" w:type="dxa"/>
          </w:tcPr>
          <w:p w:rsidR="00DB4245" w:rsidRPr="00995566" w:rsidRDefault="00DB4245" w:rsidP="00F565F1">
            <w:pPr>
              <w:rPr>
                <w:b/>
                <w:bCs/>
              </w:rPr>
            </w:pPr>
          </w:p>
        </w:tc>
        <w:tc>
          <w:tcPr>
            <w:tcW w:w="3118" w:type="dxa"/>
          </w:tcPr>
          <w:p w:rsidR="00DB4245" w:rsidRPr="00995566" w:rsidRDefault="00DB4245" w:rsidP="00F565F1">
            <w:pPr>
              <w:rPr>
                <w:b/>
                <w:bCs/>
              </w:rPr>
            </w:pPr>
          </w:p>
        </w:tc>
      </w:tr>
      <w:tr w:rsidR="00DB4245" w:rsidRPr="00995566" w:rsidTr="00F565F1">
        <w:tc>
          <w:tcPr>
            <w:tcW w:w="1348" w:type="dxa"/>
          </w:tcPr>
          <w:p w:rsidR="00DB4245" w:rsidRPr="00995566" w:rsidRDefault="00DB4245" w:rsidP="00F565F1">
            <w:r w:rsidRPr="00995566">
              <w:t>2005</w:t>
            </w:r>
          </w:p>
        </w:tc>
        <w:tc>
          <w:tcPr>
            <w:tcW w:w="1559" w:type="dxa"/>
            <w:vAlign w:val="center"/>
          </w:tcPr>
          <w:p w:rsidR="00DB4245" w:rsidRPr="00995566" w:rsidRDefault="00DB4245" w:rsidP="00F565F1">
            <w:pPr>
              <w:jc w:val="center"/>
            </w:pPr>
            <w:r w:rsidRPr="00995566">
              <w:t>наст.время</w:t>
            </w:r>
          </w:p>
        </w:tc>
        <w:tc>
          <w:tcPr>
            <w:tcW w:w="3686" w:type="dxa"/>
          </w:tcPr>
          <w:p w:rsidR="00DB4245" w:rsidRPr="00995566" w:rsidRDefault="00DB4245" w:rsidP="00F565F1">
            <w:r w:rsidRPr="00995566">
              <w:t>ООО «Юйбер»</w:t>
            </w:r>
          </w:p>
        </w:tc>
        <w:tc>
          <w:tcPr>
            <w:tcW w:w="3118" w:type="dxa"/>
          </w:tcPr>
          <w:p w:rsidR="00DB4245" w:rsidRPr="00995566" w:rsidRDefault="00DB4245" w:rsidP="00F565F1">
            <w:r w:rsidRPr="00995566">
              <w:t>Генеральный директор</w:t>
            </w:r>
          </w:p>
        </w:tc>
      </w:tr>
    </w:tbl>
    <w:p w:rsidR="00DB4245" w:rsidRPr="00995566" w:rsidRDefault="00DB4245" w:rsidP="00DB4245">
      <w:pPr>
        <w:jc w:val="both"/>
      </w:pPr>
      <w:r w:rsidRPr="00995566">
        <w:rPr>
          <w:rStyle w:val="Subst1"/>
          <w:b w:val="0"/>
          <w:i w:val="0"/>
        </w:rPr>
        <w:t>Доли участия в уставном капитале эмитента</w:t>
      </w:r>
      <w:r w:rsidRPr="00995566">
        <w:rPr>
          <w:rStyle w:val="Subst1"/>
        </w:rPr>
        <w:t>/обыкновенных акций не имеет</w:t>
      </w:r>
    </w:p>
    <w:p w:rsidR="00DB4245" w:rsidRPr="00995566" w:rsidRDefault="00DB4245" w:rsidP="00DB4245">
      <w:pPr>
        <w:jc w:val="both"/>
        <w:rPr>
          <w:rStyle w:val="Subst1"/>
        </w:rPr>
      </w:pPr>
      <w:r w:rsidRPr="00995566">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DB4245" w:rsidRPr="00995566" w:rsidRDefault="00DB4245" w:rsidP="00DB4245">
      <w:pPr>
        <w:jc w:val="both"/>
        <w:rPr>
          <w:rStyle w:val="Subst1"/>
        </w:rPr>
      </w:pPr>
      <w:r w:rsidRPr="00995566">
        <w:rPr>
          <w:rStyle w:val="Subst1"/>
        </w:rPr>
        <w:t>эмитент не выпускал опционов</w:t>
      </w:r>
    </w:p>
    <w:p w:rsidR="00DB4245" w:rsidRPr="00995566" w:rsidRDefault="00DB4245" w:rsidP="00DB4245">
      <w:pPr>
        <w:jc w:val="both"/>
      </w:pPr>
      <w:r w:rsidRPr="00995566">
        <w:rPr>
          <w:rStyle w:val="Subst1"/>
          <w:b w:val="0"/>
          <w:i w:val="0"/>
        </w:rPr>
        <w:lastRenderedPageBreak/>
        <w:t>Доли участия лица в уставном (складочном) капитале (паевом фонде) дочерних и зависимых</w:t>
      </w:r>
      <w:r w:rsidRPr="00995566">
        <w:t xml:space="preserve"> обществ эмитента</w:t>
      </w:r>
    </w:p>
    <w:p w:rsidR="00DB4245" w:rsidRPr="00995566" w:rsidRDefault="00DB4245" w:rsidP="00DB4245">
      <w:pPr>
        <w:jc w:val="both"/>
      </w:pPr>
      <w:r w:rsidRPr="00995566">
        <w:rPr>
          <w:rStyle w:val="Subst1"/>
        </w:rPr>
        <w:t>Лицо указанных долей не имеет</w:t>
      </w:r>
    </w:p>
    <w:p w:rsidR="00DB4245" w:rsidRPr="00995566" w:rsidRDefault="00DB4245" w:rsidP="00DB4245">
      <w:pPr>
        <w:jc w:val="both"/>
      </w:pPr>
      <w:r w:rsidRPr="0099556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B4245" w:rsidRPr="00995566" w:rsidRDefault="00DB4245" w:rsidP="00DB4245">
      <w:pPr>
        <w:jc w:val="both"/>
      </w:pPr>
      <w:r w:rsidRPr="00995566">
        <w:rPr>
          <w:rStyle w:val="Subst1"/>
        </w:rPr>
        <w:t>Указанных родственных связей нет</w:t>
      </w:r>
    </w:p>
    <w:p w:rsidR="00DB4245" w:rsidRPr="00995566" w:rsidRDefault="00DB4245" w:rsidP="00DB4245">
      <w:pPr>
        <w:jc w:val="both"/>
      </w:pPr>
      <w:r w:rsidRPr="00995566">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B4245" w:rsidRPr="00995566" w:rsidRDefault="00DB4245" w:rsidP="00DB4245">
      <w:pPr>
        <w:jc w:val="both"/>
      </w:pPr>
      <w:r w:rsidRPr="00995566">
        <w:rPr>
          <w:rStyle w:val="Subst1"/>
        </w:rPr>
        <w:t>Лицо к указанным видам ответственности не привлекалось</w:t>
      </w:r>
    </w:p>
    <w:p w:rsidR="00DB4245" w:rsidRPr="00995566" w:rsidRDefault="00DB4245" w:rsidP="00DB4245">
      <w:pPr>
        <w:jc w:val="both"/>
      </w:pPr>
      <w:r w:rsidRPr="00995566">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B4245" w:rsidRPr="00995566" w:rsidRDefault="00DB4245" w:rsidP="00DB4245">
      <w:pPr>
        <w:jc w:val="both"/>
      </w:pPr>
      <w:r w:rsidRPr="00995566">
        <w:rPr>
          <w:rStyle w:val="Subst1"/>
        </w:rPr>
        <w:t>Лицо указанных должностей не занимало</w:t>
      </w:r>
    </w:p>
    <w:p w:rsidR="00DB4245" w:rsidRPr="00995566" w:rsidRDefault="00DB4245" w:rsidP="00DB4245">
      <w:pPr>
        <w:pStyle w:val="ConsNormal"/>
        <w:widowControl/>
        <w:suppressAutoHyphens/>
        <w:ind w:firstLine="0"/>
        <w:jc w:val="both"/>
        <w:outlineLvl w:val="1"/>
        <w:rPr>
          <w:rFonts w:ascii="Times New Roman" w:hAnsi="Times New Roman"/>
          <w:b/>
          <w:bCs/>
          <w:sz w:val="22"/>
          <w:szCs w:val="22"/>
        </w:rPr>
      </w:pPr>
    </w:p>
    <w:p w:rsidR="00DB4245" w:rsidRPr="00995566" w:rsidRDefault="00DB4245" w:rsidP="00DB4245">
      <w:r w:rsidRPr="00995566">
        <w:rPr>
          <w:rStyle w:val="SUBST"/>
          <w:b w:val="0"/>
          <w:bCs/>
          <w:i w:val="0"/>
          <w:iCs/>
          <w:sz w:val="24"/>
        </w:rPr>
        <w:t>3. Фамилия, имя, отчество:</w:t>
      </w:r>
      <w:r w:rsidRPr="00995566">
        <w:rPr>
          <w:rStyle w:val="Subst1"/>
        </w:rPr>
        <w:t>Покотилов Виктор Анатольевич</w:t>
      </w:r>
    </w:p>
    <w:p w:rsidR="00DB4245" w:rsidRPr="00995566" w:rsidRDefault="00DB4245" w:rsidP="00DB4245">
      <w:r w:rsidRPr="00995566">
        <w:t>Год рождения:</w:t>
      </w:r>
      <w:r w:rsidRPr="00995566">
        <w:rPr>
          <w:rStyle w:val="Subst1"/>
          <w:b w:val="0"/>
        </w:rPr>
        <w:t>1950</w:t>
      </w:r>
    </w:p>
    <w:p w:rsidR="00DB4245" w:rsidRPr="00995566" w:rsidRDefault="00DB4245" w:rsidP="00DB4245">
      <w:pPr>
        <w:pStyle w:val="ThinDelim"/>
        <w:rPr>
          <w:sz w:val="24"/>
          <w:szCs w:val="24"/>
        </w:rPr>
      </w:pPr>
    </w:p>
    <w:p w:rsidR="00DB4245" w:rsidRPr="00995566" w:rsidRDefault="00DB4245" w:rsidP="00DB4245">
      <w:r w:rsidRPr="00995566">
        <w:t>Образование:</w:t>
      </w:r>
      <w:r w:rsidRPr="00995566">
        <w:br/>
      </w:r>
      <w:r w:rsidRPr="00995566">
        <w:rPr>
          <w:rStyle w:val="Subst1"/>
        </w:rPr>
        <w:t>Высшее, Высшее военно-морское училище им. М.В. Фрунзе, военный инженер-гидрограф, дата окончания 1972 г.</w:t>
      </w:r>
    </w:p>
    <w:p w:rsidR="00DB4245" w:rsidRPr="00995566" w:rsidRDefault="00DB4245" w:rsidP="00DB4245">
      <w:r w:rsidRPr="00995566">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48"/>
        <w:gridCol w:w="1701"/>
        <w:gridCol w:w="3827"/>
        <w:gridCol w:w="2835"/>
      </w:tblGrid>
      <w:tr w:rsidR="00DB4245" w:rsidRPr="00995566" w:rsidTr="00F565F1">
        <w:tc>
          <w:tcPr>
            <w:tcW w:w="3049" w:type="dxa"/>
            <w:gridSpan w:val="2"/>
          </w:tcPr>
          <w:p w:rsidR="00DB4245" w:rsidRPr="00995566" w:rsidRDefault="00DB4245" w:rsidP="00F565F1">
            <w:pPr>
              <w:jc w:val="center"/>
              <w:rPr>
                <w:b/>
                <w:bCs/>
              </w:rPr>
            </w:pPr>
            <w:r w:rsidRPr="00995566">
              <w:rPr>
                <w:b/>
                <w:bCs/>
              </w:rPr>
              <w:t>Период</w:t>
            </w:r>
          </w:p>
        </w:tc>
        <w:tc>
          <w:tcPr>
            <w:tcW w:w="3827" w:type="dxa"/>
          </w:tcPr>
          <w:p w:rsidR="00DB4245" w:rsidRPr="00995566" w:rsidRDefault="00DB4245" w:rsidP="00F565F1">
            <w:pPr>
              <w:jc w:val="center"/>
              <w:rPr>
                <w:b/>
                <w:bCs/>
              </w:rPr>
            </w:pPr>
            <w:r w:rsidRPr="00995566">
              <w:rPr>
                <w:b/>
                <w:bCs/>
              </w:rPr>
              <w:t>Наименование организации</w:t>
            </w:r>
          </w:p>
        </w:tc>
        <w:tc>
          <w:tcPr>
            <w:tcW w:w="2835" w:type="dxa"/>
          </w:tcPr>
          <w:p w:rsidR="00DB4245" w:rsidRPr="00995566" w:rsidRDefault="00DB4245" w:rsidP="00F565F1">
            <w:pPr>
              <w:jc w:val="center"/>
              <w:rPr>
                <w:b/>
                <w:bCs/>
              </w:rPr>
            </w:pPr>
            <w:r w:rsidRPr="00995566">
              <w:rPr>
                <w:b/>
                <w:bCs/>
              </w:rPr>
              <w:t>Должность</w:t>
            </w:r>
          </w:p>
        </w:tc>
      </w:tr>
      <w:tr w:rsidR="00DB4245" w:rsidRPr="00995566" w:rsidTr="00F565F1">
        <w:tc>
          <w:tcPr>
            <w:tcW w:w="1348" w:type="dxa"/>
          </w:tcPr>
          <w:p w:rsidR="00DB4245" w:rsidRPr="00995566" w:rsidRDefault="00DB4245" w:rsidP="00F565F1">
            <w:pPr>
              <w:jc w:val="center"/>
              <w:rPr>
                <w:b/>
                <w:bCs/>
              </w:rPr>
            </w:pPr>
            <w:r w:rsidRPr="00995566">
              <w:rPr>
                <w:b/>
                <w:bCs/>
              </w:rPr>
              <w:t>с</w:t>
            </w:r>
          </w:p>
        </w:tc>
        <w:tc>
          <w:tcPr>
            <w:tcW w:w="1701" w:type="dxa"/>
          </w:tcPr>
          <w:p w:rsidR="00DB4245" w:rsidRPr="00995566" w:rsidRDefault="00DB4245" w:rsidP="00F565F1">
            <w:pPr>
              <w:jc w:val="center"/>
              <w:rPr>
                <w:b/>
                <w:bCs/>
              </w:rPr>
            </w:pPr>
            <w:r w:rsidRPr="00995566">
              <w:rPr>
                <w:b/>
                <w:bCs/>
              </w:rPr>
              <w:t>по</w:t>
            </w:r>
          </w:p>
        </w:tc>
        <w:tc>
          <w:tcPr>
            <w:tcW w:w="3827" w:type="dxa"/>
          </w:tcPr>
          <w:p w:rsidR="00DB4245" w:rsidRPr="00995566" w:rsidRDefault="00DB4245" w:rsidP="00F565F1">
            <w:pPr>
              <w:rPr>
                <w:b/>
                <w:bCs/>
              </w:rPr>
            </w:pPr>
          </w:p>
        </w:tc>
        <w:tc>
          <w:tcPr>
            <w:tcW w:w="2835" w:type="dxa"/>
          </w:tcPr>
          <w:p w:rsidR="00DB4245" w:rsidRPr="00995566" w:rsidRDefault="00DB4245" w:rsidP="00F565F1">
            <w:pPr>
              <w:rPr>
                <w:b/>
                <w:bCs/>
              </w:rPr>
            </w:pPr>
          </w:p>
        </w:tc>
      </w:tr>
      <w:tr w:rsidR="00DB4245" w:rsidRPr="00995566" w:rsidTr="00F565F1">
        <w:tc>
          <w:tcPr>
            <w:tcW w:w="1348" w:type="dxa"/>
          </w:tcPr>
          <w:p w:rsidR="00DB4245" w:rsidRPr="00995566" w:rsidRDefault="00DB4245" w:rsidP="00F565F1">
            <w:r w:rsidRPr="00995566">
              <w:t>2006</w:t>
            </w:r>
          </w:p>
        </w:tc>
        <w:tc>
          <w:tcPr>
            <w:tcW w:w="1701" w:type="dxa"/>
          </w:tcPr>
          <w:p w:rsidR="00DB4245" w:rsidRPr="00995566" w:rsidRDefault="00DB4245" w:rsidP="00F565F1">
            <w:r w:rsidRPr="00995566">
              <w:t>наст.время</w:t>
            </w:r>
          </w:p>
        </w:tc>
        <w:tc>
          <w:tcPr>
            <w:tcW w:w="3827" w:type="dxa"/>
          </w:tcPr>
          <w:p w:rsidR="00DB4245" w:rsidRPr="00995566" w:rsidRDefault="00DB4245" w:rsidP="00F565F1">
            <w:r w:rsidRPr="00995566">
              <w:t>ООО НПКА «Нереида»</w:t>
            </w:r>
          </w:p>
        </w:tc>
        <w:tc>
          <w:tcPr>
            <w:tcW w:w="2835" w:type="dxa"/>
          </w:tcPr>
          <w:p w:rsidR="00DB4245" w:rsidRPr="00995566" w:rsidRDefault="00DB4245" w:rsidP="00F565F1">
            <w:r w:rsidRPr="00995566">
              <w:t>Генеральный директор</w:t>
            </w:r>
          </w:p>
        </w:tc>
      </w:tr>
      <w:tr w:rsidR="00DB4245" w:rsidRPr="00995566" w:rsidTr="00F565F1">
        <w:tc>
          <w:tcPr>
            <w:tcW w:w="1348" w:type="dxa"/>
          </w:tcPr>
          <w:p w:rsidR="00DB4245" w:rsidRPr="00995566" w:rsidRDefault="00DB4245" w:rsidP="00F565F1">
            <w:r w:rsidRPr="00995566">
              <w:t>2006</w:t>
            </w:r>
          </w:p>
        </w:tc>
        <w:tc>
          <w:tcPr>
            <w:tcW w:w="1701" w:type="dxa"/>
          </w:tcPr>
          <w:p w:rsidR="00DB4245" w:rsidRPr="00995566" w:rsidRDefault="00DB4245" w:rsidP="00F565F1">
            <w:r w:rsidRPr="00995566">
              <w:t>наст.время</w:t>
            </w:r>
          </w:p>
        </w:tc>
        <w:tc>
          <w:tcPr>
            <w:tcW w:w="3827" w:type="dxa"/>
          </w:tcPr>
          <w:p w:rsidR="00DB4245" w:rsidRPr="00995566" w:rsidRDefault="00DB4245" w:rsidP="00F565F1">
            <w:r w:rsidRPr="00995566">
              <w:t>ООО Управляющая компания «Беркут»</w:t>
            </w:r>
          </w:p>
        </w:tc>
        <w:tc>
          <w:tcPr>
            <w:tcW w:w="2835" w:type="dxa"/>
          </w:tcPr>
          <w:p w:rsidR="00DB4245" w:rsidRPr="00995566" w:rsidRDefault="00DB4245" w:rsidP="00F565F1">
            <w:r w:rsidRPr="00995566">
              <w:t>Генеральный директор</w:t>
            </w:r>
          </w:p>
        </w:tc>
      </w:tr>
    </w:tbl>
    <w:p w:rsidR="00DB4245" w:rsidRPr="00995566" w:rsidRDefault="00DB4245" w:rsidP="00DB4245"/>
    <w:p w:rsidR="00DB4245" w:rsidRPr="00995566" w:rsidRDefault="00DB4245" w:rsidP="00DB4245"/>
    <w:p w:rsidR="00DB4245" w:rsidRPr="00995566" w:rsidRDefault="00DB4245" w:rsidP="00DB4245">
      <w:pPr>
        <w:jc w:val="both"/>
      </w:pPr>
      <w:r w:rsidRPr="00995566">
        <w:rPr>
          <w:rStyle w:val="Subst1"/>
          <w:b w:val="0"/>
          <w:i w:val="0"/>
        </w:rPr>
        <w:t>Доли участия в уставном капитале эмитента</w:t>
      </w:r>
      <w:r w:rsidRPr="00995566">
        <w:rPr>
          <w:rStyle w:val="Subst1"/>
        </w:rPr>
        <w:t>/обыкновенных акций не имеет</w:t>
      </w:r>
    </w:p>
    <w:p w:rsidR="00DB4245" w:rsidRPr="00995566" w:rsidRDefault="00DB4245" w:rsidP="00DB4245">
      <w:pPr>
        <w:jc w:val="both"/>
        <w:rPr>
          <w:rStyle w:val="Subst1"/>
        </w:rPr>
      </w:pPr>
      <w:r w:rsidRPr="00995566">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DB4245" w:rsidRPr="00995566" w:rsidRDefault="00DB4245" w:rsidP="00DB4245">
      <w:pPr>
        <w:jc w:val="both"/>
      </w:pPr>
      <w:r w:rsidRPr="00995566">
        <w:rPr>
          <w:b/>
          <w:bCs/>
          <w:i/>
          <w:iCs/>
        </w:rPr>
        <w:t>эмитент не выпускал опционов</w:t>
      </w:r>
    </w:p>
    <w:p w:rsidR="00DB4245" w:rsidRPr="00995566" w:rsidRDefault="00DB4245" w:rsidP="00DB4245">
      <w:pPr>
        <w:jc w:val="both"/>
      </w:pPr>
      <w:r w:rsidRPr="00995566">
        <w:t>Доли участия лица в уставном (складочном) капитале (паевом фонде) дочерних и зависимых обществ эмитента</w:t>
      </w:r>
    </w:p>
    <w:p w:rsidR="00DB4245" w:rsidRPr="00995566" w:rsidRDefault="00DB4245" w:rsidP="00DB4245">
      <w:pPr>
        <w:jc w:val="both"/>
      </w:pPr>
      <w:r w:rsidRPr="00995566">
        <w:rPr>
          <w:rStyle w:val="Subst1"/>
        </w:rPr>
        <w:t>Лицо указанных долей не имеет</w:t>
      </w:r>
    </w:p>
    <w:p w:rsidR="00DB4245" w:rsidRPr="00995566" w:rsidRDefault="00DB4245" w:rsidP="00DB4245">
      <w:pPr>
        <w:jc w:val="both"/>
      </w:pPr>
      <w:r w:rsidRPr="0099556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B4245" w:rsidRPr="00995566" w:rsidRDefault="00DB4245" w:rsidP="00DB4245">
      <w:pPr>
        <w:jc w:val="both"/>
      </w:pPr>
      <w:r w:rsidRPr="00995566">
        <w:rPr>
          <w:rStyle w:val="Subst1"/>
        </w:rPr>
        <w:t>Указанных родственных связей нет</w:t>
      </w:r>
    </w:p>
    <w:p w:rsidR="00DB4245" w:rsidRPr="00995566" w:rsidRDefault="00DB4245" w:rsidP="00DB4245">
      <w:pPr>
        <w:jc w:val="both"/>
      </w:pPr>
      <w:r w:rsidRPr="00995566">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B4245" w:rsidRPr="00995566" w:rsidRDefault="00DB4245" w:rsidP="00DB4245">
      <w:pPr>
        <w:jc w:val="both"/>
      </w:pPr>
      <w:r w:rsidRPr="00995566">
        <w:rPr>
          <w:rStyle w:val="Subst1"/>
        </w:rPr>
        <w:t>Лицо к указанным видам ответственности не привлекалось</w:t>
      </w:r>
    </w:p>
    <w:p w:rsidR="00DB4245" w:rsidRPr="00995566" w:rsidRDefault="00DB4245" w:rsidP="00DB4245">
      <w:pPr>
        <w:jc w:val="both"/>
      </w:pPr>
      <w:r w:rsidRPr="00995566">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B4245" w:rsidRPr="00995566" w:rsidRDefault="00DB4245" w:rsidP="00DB4245">
      <w:pPr>
        <w:jc w:val="both"/>
      </w:pPr>
      <w:r w:rsidRPr="00995566">
        <w:rPr>
          <w:rStyle w:val="Subst1"/>
        </w:rPr>
        <w:lastRenderedPageBreak/>
        <w:t>Лицо указанных должностей не занимало</w:t>
      </w:r>
    </w:p>
    <w:p w:rsidR="00DB4245" w:rsidRPr="00995566" w:rsidRDefault="00DB4245" w:rsidP="00DB4245">
      <w:pPr>
        <w:pStyle w:val="SubHeading1"/>
        <w:suppressAutoHyphens/>
        <w:spacing w:before="0" w:after="0"/>
        <w:rPr>
          <w:rStyle w:val="SUBST"/>
          <w:b w:val="0"/>
          <w:bCs/>
          <w:i w:val="0"/>
          <w:iCs/>
        </w:rPr>
      </w:pPr>
    </w:p>
    <w:p w:rsidR="00DB4245" w:rsidRPr="00995566" w:rsidRDefault="00DB4245" w:rsidP="00DB4245">
      <w:r w:rsidRPr="00995566">
        <w:rPr>
          <w:rStyle w:val="SUBST"/>
          <w:b w:val="0"/>
          <w:bCs/>
          <w:i w:val="0"/>
          <w:iCs/>
          <w:sz w:val="24"/>
        </w:rPr>
        <w:t>4. Фамилия, имя, отчество:</w:t>
      </w:r>
      <w:r w:rsidRPr="00995566">
        <w:rPr>
          <w:rStyle w:val="Subst1"/>
        </w:rPr>
        <w:t>Якимчук Андрей Петрович</w:t>
      </w:r>
    </w:p>
    <w:p w:rsidR="00DB4245" w:rsidRPr="00995566" w:rsidRDefault="00DB4245" w:rsidP="00DB4245">
      <w:r w:rsidRPr="00995566">
        <w:t>Год рождения:</w:t>
      </w:r>
      <w:r w:rsidRPr="00995566">
        <w:rPr>
          <w:rStyle w:val="Subst1"/>
          <w:b w:val="0"/>
        </w:rPr>
        <w:t>1971</w:t>
      </w:r>
    </w:p>
    <w:p w:rsidR="00DB4245" w:rsidRPr="00995566" w:rsidRDefault="00DB4245" w:rsidP="00DB4245">
      <w:pPr>
        <w:pStyle w:val="ThinDelim"/>
        <w:rPr>
          <w:sz w:val="24"/>
          <w:szCs w:val="24"/>
        </w:rPr>
      </w:pPr>
    </w:p>
    <w:p w:rsidR="00DB4245" w:rsidRPr="00995566" w:rsidRDefault="00DB4245" w:rsidP="00DB4245">
      <w:pPr>
        <w:jc w:val="both"/>
      </w:pPr>
      <w:r w:rsidRPr="00995566">
        <w:t>Образование:</w:t>
      </w:r>
      <w:r w:rsidRPr="00995566">
        <w:br/>
      </w:r>
      <w:r w:rsidRPr="00995566">
        <w:rPr>
          <w:rStyle w:val="Subst1"/>
        </w:rPr>
        <w:t>Высшее, Винницкий государственный педагогический институт, специалист физической культуры, дата окончания 1993 г.; Академия ФСБ, юрист-правовед, дата окончания 2000 г.</w:t>
      </w:r>
    </w:p>
    <w:p w:rsidR="00DB4245" w:rsidRPr="00995566" w:rsidRDefault="00DB4245" w:rsidP="00DB4245">
      <w:r w:rsidRPr="00995566">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32"/>
        <w:gridCol w:w="1575"/>
        <w:gridCol w:w="3969"/>
        <w:gridCol w:w="2835"/>
      </w:tblGrid>
      <w:tr w:rsidR="00DB4245" w:rsidRPr="00995566" w:rsidTr="00F565F1">
        <w:tc>
          <w:tcPr>
            <w:tcW w:w="2907" w:type="dxa"/>
            <w:gridSpan w:val="2"/>
          </w:tcPr>
          <w:p w:rsidR="00DB4245" w:rsidRPr="00995566" w:rsidRDefault="00DB4245" w:rsidP="00F565F1">
            <w:pPr>
              <w:jc w:val="center"/>
            </w:pPr>
            <w:r w:rsidRPr="00995566">
              <w:t>Период</w:t>
            </w:r>
          </w:p>
        </w:tc>
        <w:tc>
          <w:tcPr>
            <w:tcW w:w="3969" w:type="dxa"/>
          </w:tcPr>
          <w:p w:rsidR="00DB4245" w:rsidRPr="00995566" w:rsidRDefault="00DB4245" w:rsidP="00F565F1">
            <w:pPr>
              <w:jc w:val="center"/>
            </w:pPr>
            <w:r w:rsidRPr="00995566">
              <w:t>Наименование организации</w:t>
            </w:r>
          </w:p>
        </w:tc>
        <w:tc>
          <w:tcPr>
            <w:tcW w:w="2835" w:type="dxa"/>
          </w:tcPr>
          <w:p w:rsidR="00DB4245" w:rsidRPr="00995566" w:rsidRDefault="00DB4245" w:rsidP="00F565F1">
            <w:pPr>
              <w:jc w:val="center"/>
            </w:pPr>
            <w:r w:rsidRPr="00995566">
              <w:t>Должность</w:t>
            </w:r>
          </w:p>
        </w:tc>
      </w:tr>
      <w:tr w:rsidR="00DB4245" w:rsidRPr="00995566" w:rsidTr="00F565F1">
        <w:tc>
          <w:tcPr>
            <w:tcW w:w="1332" w:type="dxa"/>
          </w:tcPr>
          <w:p w:rsidR="00DB4245" w:rsidRPr="00995566" w:rsidRDefault="00DB4245" w:rsidP="00F565F1">
            <w:pPr>
              <w:jc w:val="center"/>
            </w:pPr>
            <w:r w:rsidRPr="00995566">
              <w:t>с</w:t>
            </w:r>
          </w:p>
        </w:tc>
        <w:tc>
          <w:tcPr>
            <w:tcW w:w="1575" w:type="dxa"/>
          </w:tcPr>
          <w:p w:rsidR="00DB4245" w:rsidRPr="00995566" w:rsidRDefault="00DB4245" w:rsidP="00F565F1">
            <w:pPr>
              <w:jc w:val="center"/>
            </w:pPr>
            <w:r w:rsidRPr="00995566">
              <w:t>по</w:t>
            </w:r>
          </w:p>
        </w:tc>
        <w:tc>
          <w:tcPr>
            <w:tcW w:w="3969" w:type="dxa"/>
          </w:tcPr>
          <w:p w:rsidR="00DB4245" w:rsidRPr="00995566" w:rsidRDefault="00DB4245" w:rsidP="00F565F1"/>
        </w:tc>
        <w:tc>
          <w:tcPr>
            <w:tcW w:w="2835" w:type="dxa"/>
          </w:tcPr>
          <w:p w:rsidR="00DB4245" w:rsidRPr="00995566" w:rsidRDefault="00DB4245" w:rsidP="00F565F1"/>
        </w:tc>
      </w:tr>
      <w:tr w:rsidR="00DB4245" w:rsidRPr="00995566" w:rsidTr="00F565F1">
        <w:tc>
          <w:tcPr>
            <w:tcW w:w="1332" w:type="dxa"/>
            <w:vAlign w:val="center"/>
          </w:tcPr>
          <w:p w:rsidR="00DB4245" w:rsidRPr="00995566" w:rsidRDefault="00DB4245" w:rsidP="00F565F1">
            <w:pPr>
              <w:jc w:val="center"/>
            </w:pPr>
            <w:r w:rsidRPr="00995566">
              <w:t>2008</w:t>
            </w:r>
          </w:p>
        </w:tc>
        <w:tc>
          <w:tcPr>
            <w:tcW w:w="1575" w:type="dxa"/>
            <w:vAlign w:val="center"/>
          </w:tcPr>
          <w:p w:rsidR="00DB4245" w:rsidRPr="00995566" w:rsidRDefault="00DB4245" w:rsidP="00F565F1">
            <w:pPr>
              <w:jc w:val="center"/>
            </w:pPr>
            <w:r w:rsidRPr="00995566">
              <w:t>наст.время</w:t>
            </w:r>
          </w:p>
        </w:tc>
        <w:tc>
          <w:tcPr>
            <w:tcW w:w="3969" w:type="dxa"/>
            <w:vAlign w:val="center"/>
          </w:tcPr>
          <w:p w:rsidR="00DB4245" w:rsidRPr="00995566" w:rsidRDefault="00DB4245" w:rsidP="00F565F1">
            <w:r w:rsidRPr="00995566">
              <w:t>ПАО «Славянский судоремонтный завод»</w:t>
            </w:r>
          </w:p>
        </w:tc>
        <w:tc>
          <w:tcPr>
            <w:tcW w:w="2835" w:type="dxa"/>
            <w:vAlign w:val="center"/>
          </w:tcPr>
          <w:p w:rsidR="00DB4245" w:rsidRPr="00995566" w:rsidRDefault="00DB4245" w:rsidP="00F565F1">
            <w:r w:rsidRPr="00995566">
              <w:t>Генеральный директор</w:t>
            </w:r>
          </w:p>
        </w:tc>
      </w:tr>
    </w:tbl>
    <w:p w:rsidR="00DB4245" w:rsidRPr="00995566" w:rsidRDefault="00DB4245" w:rsidP="00DB4245">
      <w:pPr>
        <w:jc w:val="both"/>
      </w:pPr>
      <w:r w:rsidRPr="00995566">
        <w:rPr>
          <w:rStyle w:val="Subst1"/>
          <w:b w:val="0"/>
          <w:i w:val="0"/>
        </w:rPr>
        <w:t>Доли участия в уставном капитале эмитента</w:t>
      </w:r>
      <w:r w:rsidRPr="00995566">
        <w:rPr>
          <w:rStyle w:val="Subst1"/>
        </w:rPr>
        <w:t>/обыкновенных акций не имеет</w:t>
      </w:r>
    </w:p>
    <w:p w:rsidR="00DB4245" w:rsidRPr="00995566" w:rsidRDefault="00DB4245" w:rsidP="00DB4245">
      <w:pPr>
        <w:jc w:val="both"/>
        <w:rPr>
          <w:rStyle w:val="Subst1"/>
        </w:rPr>
      </w:pPr>
      <w:r w:rsidRPr="00995566">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DB4245" w:rsidRPr="00995566" w:rsidRDefault="00DB4245" w:rsidP="00DB4245">
      <w:pPr>
        <w:jc w:val="both"/>
      </w:pPr>
      <w:r w:rsidRPr="00995566">
        <w:rPr>
          <w:b/>
          <w:bCs/>
          <w:i/>
          <w:iCs/>
        </w:rPr>
        <w:t>эмитент не выпускал опционов</w:t>
      </w:r>
    </w:p>
    <w:p w:rsidR="00DB4245" w:rsidRPr="00995566" w:rsidRDefault="00DB4245" w:rsidP="00DB4245">
      <w:pPr>
        <w:jc w:val="both"/>
      </w:pPr>
      <w:r w:rsidRPr="00995566">
        <w:t>Доли участия лица в уставном (складочном) капитале (паевом фонде) дочерних и зависимых обществ эмитента</w:t>
      </w:r>
    </w:p>
    <w:p w:rsidR="00DB4245" w:rsidRPr="00995566" w:rsidRDefault="00DB4245" w:rsidP="00DB4245">
      <w:pPr>
        <w:jc w:val="both"/>
      </w:pPr>
      <w:r w:rsidRPr="00995566">
        <w:rPr>
          <w:rStyle w:val="Subst1"/>
        </w:rPr>
        <w:t>Лицо указанных долей не имеет</w:t>
      </w:r>
    </w:p>
    <w:p w:rsidR="00DB4245" w:rsidRPr="00995566" w:rsidRDefault="00DB4245" w:rsidP="00DB4245">
      <w:pPr>
        <w:jc w:val="both"/>
      </w:pPr>
      <w:r w:rsidRPr="0099556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B4245" w:rsidRPr="00995566" w:rsidRDefault="00DB4245" w:rsidP="00DB4245">
      <w:pPr>
        <w:jc w:val="both"/>
      </w:pPr>
      <w:r w:rsidRPr="00995566">
        <w:rPr>
          <w:rStyle w:val="Subst1"/>
        </w:rPr>
        <w:t>Указанных родственных связей нет</w:t>
      </w:r>
    </w:p>
    <w:p w:rsidR="00DB4245" w:rsidRPr="00995566" w:rsidRDefault="00DB4245" w:rsidP="00DB4245">
      <w:pPr>
        <w:jc w:val="both"/>
      </w:pPr>
      <w:r w:rsidRPr="00995566">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B4245" w:rsidRPr="00995566" w:rsidRDefault="00DB4245" w:rsidP="00DB4245">
      <w:pPr>
        <w:jc w:val="both"/>
      </w:pPr>
      <w:r w:rsidRPr="00995566">
        <w:rPr>
          <w:rStyle w:val="Subst1"/>
        </w:rPr>
        <w:t>Лицо к указанным видам ответственности не привлекалось</w:t>
      </w:r>
    </w:p>
    <w:p w:rsidR="00DB4245" w:rsidRPr="00995566" w:rsidRDefault="00DB4245" w:rsidP="00DB4245">
      <w:pPr>
        <w:jc w:val="both"/>
      </w:pPr>
      <w:r w:rsidRPr="00995566">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B4245" w:rsidRPr="00995566" w:rsidRDefault="00DB4245" w:rsidP="00DB4245">
      <w:pPr>
        <w:jc w:val="both"/>
      </w:pPr>
      <w:r w:rsidRPr="00995566">
        <w:rPr>
          <w:rStyle w:val="Subst1"/>
        </w:rPr>
        <w:t>Лицо указанных должностей не занимало</w:t>
      </w:r>
    </w:p>
    <w:p w:rsidR="00DB4245" w:rsidRPr="00995566" w:rsidRDefault="00DB4245" w:rsidP="00DB4245">
      <w:pPr>
        <w:rPr>
          <w:rStyle w:val="SUBST"/>
          <w:b w:val="0"/>
          <w:bCs/>
          <w:i w:val="0"/>
          <w:iCs/>
          <w:sz w:val="24"/>
        </w:rPr>
      </w:pPr>
    </w:p>
    <w:p w:rsidR="00DB4245" w:rsidRPr="00995566" w:rsidRDefault="00DB4245" w:rsidP="00DB4245">
      <w:r w:rsidRPr="00995566">
        <w:rPr>
          <w:rStyle w:val="SUBST"/>
          <w:b w:val="0"/>
          <w:bCs/>
          <w:i w:val="0"/>
          <w:iCs/>
          <w:sz w:val="24"/>
        </w:rPr>
        <w:t>5. Фамилия, имя, отчество:</w:t>
      </w:r>
      <w:r w:rsidRPr="00995566">
        <w:rPr>
          <w:rStyle w:val="Subst1"/>
        </w:rPr>
        <w:t>Торочков Максим Олегович</w:t>
      </w:r>
    </w:p>
    <w:p w:rsidR="00DB4245" w:rsidRPr="00995566" w:rsidRDefault="00DB4245" w:rsidP="00DB4245">
      <w:pPr>
        <w:rPr>
          <w:b/>
        </w:rPr>
      </w:pPr>
      <w:r w:rsidRPr="00995566">
        <w:t>Год рождения:</w:t>
      </w:r>
      <w:r w:rsidRPr="00995566">
        <w:rPr>
          <w:rStyle w:val="Subst1"/>
          <w:b w:val="0"/>
        </w:rPr>
        <w:t>1976</w:t>
      </w:r>
    </w:p>
    <w:p w:rsidR="00DB4245" w:rsidRPr="00995566" w:rsidRDefault="00DB4245" w:rsidP="00DB4245">
      <w:pPr>
        <w:pStyle w:val="ThinDelim"/>
        <w:rPr>
          <w:sz w:val="24"/>
          <w:szCs w:val="24"/>
        </w:rPr>
      </w:pPr>
    </w:p>
    <w:p w:rsidR="00DB4245" w:rsidRPr="00995566" w:rsidRDefault="00DB4245" w:rsidP="00DB4245">
      <w:pPr>
        <w:jc w:val="both"/>
      </w:pPr>
      <w:r w:rsidRPr="00995566">
        <w:t xml:space="preserve">Образование: </w:t>
      </w:r>
    </w:p>
    <w:p w:rsidR="00DB4245" w:rsidRPr="00995566" w:rsidRDefault="00DB4245" w:rsidP="00DB4245">
      <w:pPr>
        <w:jc w:val="both"/>
        <w:rPr>
          <w:b/>
          <w:bCs/>
          <w:i/>
          <w:iCs/>
        </w:rPr>
      </w:pPr>
      <w:r w:rsidRPr="00995566">
        <w:rPr>
          <w:b/>
          <w:bCs/>
          <w:i/>
          <w:iCs/>
        </w:rPr>
        <w:t>Высшее, Дальневосточный государственный технический рыбохозяйственный университет, экономист, дата окончания 1997 г.</w:t>
      </w:r>
    </w:p>
    <w:p w:rsidR="00DB4245" w:rsidRPr="00995566" w:rsidRDefault="00DB4245" w:rsidP="00DB4245">
      <w:r w:rsidRPr="00995566">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490"/>
        <w:gridCol w:w="1417"/>
        <w:gridCol w:w="3665"/>
        <w:gridCol w:w="3139"/>
      </w:tblGrid>
      <w:tr w:rsidR="00DB4245" w:rsidRPr="00995566" w:rsidTr="00F565F1">
        <w:tc>
          <w:tcPr>
            <w:tcW w:w="2907" w:type="dxa"/>
            <w:gridSpan w:val="2"/>
          </w:tcPr>
          <w:p w:rsidR="00DB4245" w:rsidRPr="00995566" w:rsidRDefault="00DB4245" w:rsidP="00F565F1">
            <w:pPr>
              <w:jc w:val="center"/>
            </w:pPr>
            <w:r w:rsidRPr="00995566">
              <w:t>Период</w:t>
            </w:r>
          </w:p>
        </w:tc>
        <w:tc>
          <w:tcPr>
            <w:tcW w:w="3665" w:type="dxa"/>
          </w:tcPr>
          <w:p w:rsidR="00DB4245" w:rsidRPr="00995566" w:rsidRDefault="00DB4245" w:rsidP="00F565F1">
            <w:pPr>
              <w:jc w:val="center"/>
            </w:pPr>
            <w:r w:rsidRPr="00995566">
              <w:t>Наименование организации</w:t>
            </w:r>
          </w:p>
        </w:tc>
        <w:tc>
          <w:tcPr>
            <w:tcW w:w="3139" w:type="dxa"/>
          </w:tcPr>
          <w:p w:rsidR="00DB4245" w:rsidRPr="00995566" w:rsidRDefault="00DB4245" w:rsidP="00F565F1">
            <w:pPr>
              <w:jc w:val="center"/>
            </w:pPr>
            <w:r w:rsidRPr="00995566">
              <w:t>Должность</w:t>
            </w:r>
          </w:p>
        </w:tc>
      </w:tr>
      <w:tr w:rsidR="00DB4245" w:rsidRPr="00995566" w:rsidTr="00F565F1">
        <w:tc>
          <w:tcPr>
            <w:tcW w:w="1490" w:type="dxa"/>
          </w:tcPr>
          <w:p w:rsidR="00DB4245" w:rsidRPr="00995566" w:rsidRDefault="00DB4245" w:rsidP="00F565F1">
            <w:pPr>
              <w:jc w:val="center"/>
            </w:pPr>
            <w:r w:rsidRPr="00995566">
              <w:t>с</w:t>
            </w:r>
          </w:p>
        </w:tc>
        <w:tc>
          <w:tcPr>
            <w:tcW w:w="1417" w:type="dxa"/>
          </w:tcPr>
          <w:p w:rsidR="00DB4245" w:rsidRPr="00995566" w:rsidRDefault="00DB4245" w:rsidP="00F565F1">
            <w:pPr>
              <w:jc w:val="center"/>
            </w:pPr>
            <w:r w:rsidRPr="00995566">
              <w:t>по</w:t>
            </w:r>
          </w:p>
        </w:tc>
        <w:tc>
          <w:tcPr>
            <w:tcW w:w="3665" w:type="dxa"/>
          </w:tcPr>
          <w:p w:rsidR="00DB4245" w:rsidRPr="00995566" w:rsidRDefault="00DB4245" w:rsidP="00F565F1"/>
        </w:tc>
        <w:tc>
          <w:tcPr>
            <w:tcW w:w="3139" w:type="dxa"/>
          </w:tcPr>
          <w:p w:rsidR="00DB4245" w:rsidRPr="00995566" w:rsidRDefault="00DB4245" w:rsidP="00F565F1"/>
        </w:tc>
      </w:tr>
      <w:tr w:rsidR="00DB4245" w:rsidRPr="00995566" w:rsidTr="00F565F1">
        <w:tc>
          <w:tcPr>
            <w:tcW w:w="1490" w:type="dxa"/>
            <w:vAlign w:val="center"/>
          </w:tcPr>
          <w:p w:rsidR="00DB4245" w:rsidRPr="00995566" w:rsidRDefault="00DB4245" w:rsidP="00F565F1">
            <w:pPr>
              <w:jc w:val="center"/>
            </w:pPr>
            <w:r w:rsidRPr="00995566">
              <w:t>2007</w:t>
            </w:r>
          </w:p>
        </w:tc>
        <w:tc>
          <w:tcPr>
            <w:tcW w:w="1417" w:type="dxa"/>
            <w:vAlign w:val="center"/>
          </w:tcPr>
          <w:p w:rsidR="00DB4245" w:rsidRPr="00995566" w:rsidRDefault="00DB4245" w:rsidP="00F565F1">
            <w:pPr>
              <w:jc w:val="center"/>
            </w:pPr>
            <w:r w:rsidRPr="00995566">
              <w:t>2010</w:t>
            </w:r>
          </w:p>
        </w:tc>
        <w:tc>
          <w:tcPr>
            <w:tcW w:w="3665" w:type="dxa"/>
            <w:vAlign w:val="center"/>
          </w:tcPr>
          <w:p w:rsidR="00DB4245" w:rsidRPr="00995566" w:rsidRDefault="00DB4245" w:rsidP="00F565F1">
            <w:r w:rsidRPr="00995566">
              <w:t>ОАО Лизинговая компания «Форт»</w:t>
            </w:r>
          </w:p>
        </w:tc>
        <w:tc>
          <w:tcPr>
            <w:tcW w:w="3139" w:type="dxa"/>
            <w:vAlign w:val="center"/>
          </w:tcPr>
          <w:p w:rsidR="00DB4245" w:rsidRPr="00995566" w:rsidRDefault="00DB4245" w:rsidP="00F565F1">
            <w:r w:rsidRPr="00995566">
              <w:t>Финансовый директор</w:t>
            </w:r>
          </w:p>
        </w:tc>
      </w:tr>
      <w:tr w:rsidR="00DB4245" w:rsidRPr="00995566" w:rsidTr="00F565F1">
        <w:tc>
          <w:tcPr>
            <w:tcW w:w="1490" w:type="dxa"/>
            <w:vAlign w:val="center"/>
          </w:tcPr>
          <w:p w:rsidR="00DB4245" w:rsidRPr="00995566" w:rsidRDefault="00DB4245" w:rsidP="00F565F1">
            <w:pPr>
              <w:jc w:val="center"/>
            </w:pPr>
            <w:r w:rsidRPr="00995566">
              <w:t>2010</w:t>
            </w:r>
          </w:p>
        </w:tc>
        <w:tc>
          <w:tcPr>
            <w:tcW w:w="1417" w:type="dxa"/>
            <w:vAlign w:val="center"/>
          </w:tcPr>
          <w:p w:rsidR="00DB4245" w:rsidRPr="00995566" w:rsidRDefault="00DB4245" w:rsidP="00F565F1">
            <w:pPr>
              <w:jc w:val="center"/>
            </w:pPr>
            <w:r w:rsidRPr="00995566">
              <w:t>наст.время</w:t>
            </w:r>
          </w:p>
        </w:tc>
        <w:tc>
          <w:tcPr>
            <w:tcW w:w="3665" w:type="dxa"/>
            <w:vAlign w:val="center"/>
          </w:tcPr>
          <w:p w:rsidR="00DB4245" w:rsidRPr="00995566" w:rsidRDefault="00DB4245" w:rsidP="00F565F1">
            <w:r w:rsidRPr="00995566">
              <w:t>ПАО «Славянский судоремонтный завод»</w:t>
            </w:r>
          </w:p>
        </w:tc>
        <w:tc>
          <w:tcPr>
            <w:tcW w:w="3139" w:type="dxa"/>
            <w:vAlign w:val="center"/>
          </w:tcPr>
          <w:p w:rsidR="00DB4245" w:rsidRPr="00995566" w:rsidRDefault="00DB4245" w:rsidP="00F565F1">
            <w:r w:rsidRPr="00995566">
              <w:t>Директор по экономике и финансам</w:t>
            </w:r>
          </w:p>
        </w:tc>
      </w:tr>
    </w:tbl>
    <w:p w:rsidR="00DB4245" w:rsidRPr="00995566" w:rsidRDefault="00DB4245" w:rsidP="00DB4245">
      <w:pPr>
        <w:jc w:val="both"/>
      </w:pPr>
      <w:r w:rsidRPr="00995566">
        <w:rPr>
          <w:rStyle w:val="Subst1"/>
          <w:b w:val="0"/>
          <w:i w:val="0"/>
        </w:rPr>
        <w:t>Доли участия в уставном капитале эмитента/</w:t>
      </w:r>
      <w:r w:rsidRPr="00995566">
        <w:rPr>
          <w:rStyle w:val="Subst1"/>
        </w:rPr>
        <w:t>обыкновенных акций не имеет</w:t>
      </w:r>
    </w:p>
    <w:p w:rsidR="00DB4245" w:rsidRPr="00995566" w:rsidRDefault="00DB4245" w:rsidP="00DB4245">
      <w:pPr>
        <w:jc w:val="both"/>
      </w:pPr>
      <w:r w:rsidRPr="00995566">
        <w:lastRenderedPageBreak/>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DB4245" w:rsidRPr="00995566" w:rsidRDefault="00DB4245" w:rsidP="00DB4245">
      <w:pPr>
        <w:jc w:val="both"/>
      </w:pPr>
      <w:r w:rsidRPr="00995566">
        <w:rPr>
          <w:b/>
          <w:bCs/>
          <w:i/>
          <w:iCs/>
        </w:rPr>
        <w:t xml:space="preserve"> эмитент не выпускал опционов</w:t>
      </w:r>
    </w:p>
    <w:p w:rsidR="00DB4245" w:rsidRPr="00995566" w:rsidRDefault="00DB4245" w:rsidP="00DB4245">
      <w:pPr>
        <w:jc w:val="both"/>
      </w:pPr>
      <w:r w:rsidRPr="00995566">
        <w:t>Доли участия лица в уставном (складочном) капитале (паевом фонде) дочерних и зависимых обществ эмитента</w:t>
      </w:r>
    </w:p>
    <w:p w:rsidR="00DB4245" w:rsidRPr="00995566" w:rsidRDefault="00DB4245" w:rsidP="00DB4245">
      <w:pPr>
        <w:jc w:val="both"/>
      </w:pPr>
      <w:r w:rsidRPr="00995566">
        <w:rPr>
          <w:rStyle w:val="Subst1"/>
        </w:rPr>
        <w:t>Лицо указанных долей не имеет</w:t>
      </w:r>
    </w:p>
    <w:p w:rsidR="00DB4245" w:rsidRPr="00995566" w:rsidRDefault="00DB4245" w:rsidP="00DB4245">
      <w:pPr>
        <w:jc w:val="both"/>
      </w:pPr>
      <w:r w:rsidRPr="0099556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B4245" w:rsidRPr="00995566" w:rsidRDefault="00DB4245" w:rsidP="00DB4245">
      <w:pPr>
        <w:jc w:val="both"/>
      </w:pPr>
      <w:r w:rsidRPr="00995566">
        <w:rPr>
          <w:rStyle w:val="Subst1"/>
        </w:rPr>
        <w:t>Указанных родственных связей нет</w:t>
      </w:r>
    </w:p>
    <w:p w:rsidR="00DB4245" w:rsidRPr="00995566" w:rsidRDefault="00DB4245" w:rsidP="00DB4245">
      <w:pPr>
        <w:jc w:val="both"/>
      </w:pPr>
      <w:r w:rsidRPr="00995566">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B4245" w:rsidRPr="00995566" w:rsidRDefault="00DB4245" w:rsidP="00DB4245">
      <w:pPr>
        <w:jc w:val="both"/>
      </w:pPr>
      <w:r w:rsidRPr="00995566">
        <w:rPr>
          <w:rStyle w:val="Subst1"/>
        </w:rPr>
        <w:t>Лицо к указанным видам ответственности не привлекалось</w:t>
      </w:r>
    </w:p>
    <w:p w:rsidR="00DB4245" w:rsidRPr="00995566" w:rsidRDefault="00DB4245" w:rsidP="00DB4245">
      <w:pPr>
        <w:jc w:val="both"/>
      </w:pPr>
      <w:r w:rsidRPr="00995566">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B4245" w:rsidRPr="00995566" w:rsidRDefault="00DB4245" w:rsidP="00DB4245">
      <w:pPr>
        <w:jc w:val="both"/>
      </w:pPr>
      <w:r w:rsidRPr="00995566">
        <w:rPr>
          <w:rStyle w:val="Subst1"/>
        </w:rPr>
        <w:t>Лицо указанных должностей не занимало</w:t>
      </w:r>
    </w:p>
    <w:p w:rsidR="002501C2" w:rsidRPr="00995566" w:rsidRDefault="002501C2" w:rsidP="00DD76BA">
      <w:pPr>
        <w:jc w:val="both"/>
        <w:rPr>
          <w:rStyle w:val="Subst1"/>
          <w:lang w:val="en-US"/>
        </w:rPr>
      </w:pPr>
    </w:p>
    <w:p w:rsidR="0041184E" w:rsidRPr="00995566" w:rsidRDefault="0041184E" w:rsidP="00587655">
      <w:pPr>
        <w:pStyle w:val="1"/>
        <w:numPr>
          <w:ilvl w:val="0"/>
          <w:numId w:val="3"/>
        </w:numPr>
        <w:ind w:right="98"/>
        <w:rPr>
          <w:b/>
          <w:sz w:val="32"/>
          <w:szCs w:val="32"/>
        </w:rPr>
      </w:pPr>
      <w:bookmarkStart w:id="26" w:name="_Toc387934549"/>
      <w:r w:rsidRPr="00995566">
        <w:rPr>
          <w:b/>
          <w:sz w:val="32"/>
          <w:szCs w:val="32"/>
        </w:rPr>
        <w:t>Единоличный исполнительный орган</w:t>
      </w:r>
      <w:bookmarkEnd w:id="26"/>
    </w:p>
    <w:p w:rsidR="00995566" w:rsidRPr="00995566" w:rsidRDefault="00995566" w:rsidP="00995566"/>
    <w:p w:rsidR="00DB4245" w:rsidRPr="00995566" w:rsidRDefault="00DB4245" w:rsidP="00DB4245">
      <w:r w:rsidRPr="00995566">
        <w:rPr>
          <w:rStyle w:val="SUBST"/>
          <w:b w:val="0"/>
          <w:bCs/>
          <w:i w:val="0"/>
          <w:iCs/>
          <w:sz w:val="24"/>
        </w:rPr>
        <w:t>Фамилия, имя, отчество:</w:t>
      </w:r>
      <w:r w:rsidRPr="00995566">
        <w:rPr>
          <w:rStyle w:val="Subst1"/>
        </w:rPr>
        <w:t>Якимчук Андрей Петрович</w:t>
      </w:r>
    </w:p>
    <w:p w:rsidR="00DB4245" w:rsidRPr="00995566" w:rsidRDefault="00DB4245" w:rsidP="00DB4245">
      <w:r w:rsidRPr="00995566">
        <w:t>Год рождения:</w:t>
      </w:r>
      <w:r w:rsidRPr="00995566">
        <w:rPr>
          <w:rStyle w:val="Subst1"/>
          <w:b w:val="0"/>
          <w:i w:val="0"/>
        </w:rPr>
        <w:t>1971</w:t>
      </w:r>
    </w:p>
    <w:p w:rsidR="00DB4245" w:rsidRPr="00995566" w:rsidRDefault="00DB4245" w:rsidP="00DB4245">
      <w:pPr>
        <w:pStyle w:val="ThinDelim"/>
        <w:rPr>
          <w:sz w:val="24"/>
          <w:szCs w:val="24"/>
        </w:rPr>
      </w:pPr>
    </w:p>
    <w:p w:rsidR="00DB4245" w:rsidRPr="00995566" w:rsidRDefault="00DB4245" w:rsidP="00DB4245">
      <w:pPr>
        <w:jc w:val="both"/>
      </w:pPr>
      <w:r w:rsidRPr="00995566">
        <w:t>Образование:</w:t>
      </w:r>
      <w:r w:rsidRPr="00995566">
        <w:br/>
      </w:r>
      <w:r w:rsidRPr="00995566">
        <w:rPr>
          <w:rStyle w:val="Subst1"/>
        </w:rPr>
        <w:t>Высшее, Винницкий государственный педагогический институт, специалист физической культуры, дата окончания 1993 г.; Академия ФСБ, юрист-правовед, дата окончания 2000 г.</w:t>
      </w:r>
    </w:p>
    <w:p w:rsidR="00DB4245" w:rsidRPr="00995566" w:rsidRDefault="00DB4245" w:rsidP="00DB4245">
      <w:r w:rsidRPr="00995566">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B4245" w:rsidRPr="00995566" w:rsidRDefault="00DB4245" w:rsidP="00DB4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32"/>
        <w:gridCol w:w="1434"/>
        <w:gridCol w:w="4110"/>
        <w:gridCol w:w="2835"/>
      </w:tblGrid>
      <w:tr w:rsidR="00DB4245" w:rsidRPr="00995566" w:rsidTr="00F565F1">
        <w:tc>
          <w:tcPr>
            <w:tcW w:w="2766" w:type="dxa"/>
            <w:gridSpan w:val="2"/>
          </w:tcPr>
          <w:p w:rsidR="00DB4245" w:rsidRPr="00995566" w:rsidRDefault="00DB4245" w:rsidP="00F565F1">
            <w:pPr>
              <w:jc w:val="center"/>
            </w:pPr>
            <w:r w:rsidRPr="00995566">
              <w:t>Период</w:t>
            </w:r>
          </w:p>
        </w:tc>
        <w:tc>
          <w:tcPr>
            <w:tcW w:w="4110" w:type="dxa"/>
          </w:tcPr>
          <w:p w:rsidR="00DB4245" w:rsidRPr="00995566" w:rsidRDefault="00DB4245" w:rsidP="00F565F1">
            <w:pPr>
              <w:jc w:val="center"/>
            </w:pPr>
            <w:r w:rsidRPr="00995566">
              <w:t>Наименование организации</w:t>
            </w:r>
          </w:p>
        </w:tc>
        <w:tc>
          <w:tcPr>
            <w:tcW w:w="2835" w:type="dxa"/>
          </w:tcPr>
          <w:p w:rsidR="00DB4245" w:rsidRPr="00995566" w:rsidRDefault="00DB4245" w:rsidP="00F565F1">
            <w:pPr>
              <w:jc w:val="center"/>
            </w:pPr>
            <w:r w:rsidRPr="00995566">
              <w:t>Должность</w:t>
            </w:r>
          </w:p>
        </w:tc>
      </w:tr>
      <w:tr w:rsidR="00DB4245" w:rsidRPr="00995566" w:rsidTr="00F565F1">
        <w:tc>
          <w:tcPr>
            <w:tcW w:w="1332" w:type="dxa"/>
          </w:tcPr>
          <w:p w:rsidR="00DB4245" w:rsidRPr="00995566" w:rsidRDefault="00DB4245" w:rsidP="00F565F1">
            <w:pPr>
              <w:jc w:val="center"/>
            </w:pPr>
            <w:r w:rsidRPr="00995566">
              <w:t>с</w:t>
            </w:r>
          </w:p>
        </w:tc>
        <w:tc>
          <w:tcPr>
            <w:tcW w:w="1434" w:type="dxa"/>
          </w:tcPr>
          <w:p w:rsidR="00DB4245" w:rsidRPr="00995566" w:rsidRDefault="00DB4245" w:rsidP="00F565F1">
            <w:pPr>
              <w:jc w:val="center"/>
            </w:pPr>
            <w:r w:rsidRPr="00995566">
              <w:t>по</w:t>
            </w:r>
          </w:p>
        </w:tc>
        <w:tc>
          <w:tcPr>
            <w:tcW w:w="4110" w:type="dxa"/>
          </w:tcPr>
          <w:p w:rsidR="00DB4245" w:rsidRPr="00995566" w:rsidRDefault="00DB4245" w:rsidP="00F565F1"/>
        </w:tc>
        <w:tc>
          <w:tcPr>
            <w:tcW w:w="2835" w:type="dxa"/>
          </w:tcPr>
          <w:p w:rsidR="00DB4245" w:rsidRPr="00995566" w:rsidRDefault="00DB4245" w:rsidP="00F565F1"/>
        </w:tc>
      </w:tr>
      <w:tr w:rsidR="00DB4245" w:rsidRPr="00995566" w:rsidTr="00F565F1">
        <w:tc>
          <w:tcPr>
            <w:tcW w:w="1332" w:type="dxa"/>
            <w:vAlign w:val="center"/>
          </w:tcPr>
          <w:p w:rsidR="00DB4245" w:rsidRPr="00995566" w:rsidRDefault="00DB4245" w:rsidP="00F565F1">
            <w:pPr>
              <w:jc w:val="center"/>
            </w:pPr>
            <w:r w:rsidRPr="00995566">
              <w:t>2003</w:t>
            </w:r>
          </w:p>
        </w:tc>
        <w:tc>
          <w:tcPr>
            <w:tcW w:w="1434" w:type="dxa"/>
            <w:vAlign w:val="center"/>
          </w:tcPr>
          <w:p w:rsidR="00DB4245" w:rsidRPr="00995566" w:rsidRDefault="00DB4245" w:rsidP="00F565F1">
            <w:pPr>
              <w:jc w:val="center"/>
            </w:pPr>
            <w:r w:rsidRPr="00995566">
              <w:t>2008</w:t>
            </w:r>
          </w:p>
        </w:tc>
        <w:tc>
          <w:tcPr>
            <w:tcW w:w="4110" w:type="dxa"/>
            <w:vAlign w:val="center"/>
          </w:tcPr>
          <w:p w:rsidR="00DB4245" w:rsidRPr="00995566" w:rsidRDefault="00DB4245" w:rsidP="00F565F1">
            <w:r w:rsidRPr="00995566">
              <w:t>Управление Федеральной службы безопасности по Приморскому краю</w:t>
            </w:r>
          </w:p>
        </w:tc>
        <w:tc>
          <w:tcPr>
            <w:tcW w:w="2835" w:type="dxa"/>
            <w:vAlign w:val="center"/>
          </w:tcPr>
          <w:p w:rsidR="00DB4245" w:rsidRPr="00995566" w:rsidRDefault="00DB4245" w:rsidP="00F565F1">
            <w:r w:rsidRPr="00995566">
              <w:t>Начальник отдела</w:t>
            </w:r>
          </w:p>
        </w:tc>
      </w:tr>
      <w:tr w:rsidR="00DB4245" w:rsidRPr="00995566" w:rsidTr="00F565F1">
        <w:tc>
          <w:tcPr>
            <w:tcW w:w="1332" w:type="dxa"/>
            <w:vAlign w:val="center"/>
          </w:tcPr>
          <w:p w:rsidR="00DB4245" w:rsidRPr="00995566" w:rsidRDefault="00DB4245" w:rsidP="00F565F1">
            <w:pPr>
              <w:jc w:val="center"/>
            </w:pPr>
            <w:r w:rsidRPr="00995566">
              <w:t>2008</w:t>
            </w:r>
          </w:p>
        </w:tc>
        <w:tc>
          <w:tcPr>
            <w:tcW w:w="1434" w:type="dxa"/>
            <w:vAlign w:val="center"/>
          </w:tcPr>
          <w:p w:rsidR="00DB4245" w:rsidRPr="00995566" w:rsidRDefault="00DB4245" w:rsidP="00F565F1">
            <w:pPr>
              <w:jc w:val="center"/>
            </w:pPr>
            <w:r w:rsidRPr="00995566">
              <w:t>наст.время</w:t>
            </w:r>
          </w:p>
        </w:tc>
        <w:tc>
          <w:tcPr>
            <w:tcW w:w="4110" w:type="dxa"/>
            <w:vAlign w:val="center"/>
          </w:tcPr>
          <w:p w:rsidR="00DB4245" w:rsidRPr="00995566" w:rsidRDefault="00DB4245" w:rsidP="00F565F1">
            <w:r w:rsidRPr="00995566">
              <w:t>ПАО «Славянский судоремонтный завод»</w:t>
            </w:r>
          </w:p>
        </w:tc>
        <w:tc>
          <w:tcPr>
            <w:tcW w:w="2835" w:type="dxa"/>
            <w:vAlign w:val="center"/>
          </w:tcPr>
          <w:p w:rsidR="00DB4245" w:rsidRPr="00995566" w:rsidRDefault="00DB4245" w:rsidP="00F565F1">
            <w:r w:rsidRPr="00995566">
              <w:t>Генеральный директор</w:t>
            </w:r>
          </w:p>
        </w:tc>
      </w:tr>
    </w:tbl>
    <w:p w:rsidR="00DB4245" w:rsidRPr="00995566" w:rsidRDefault="00DB4245" w:rsidP="00DB4245">
      <w:pPr>
        <w:rPr>
          <w:rStyle w:val="Subst1"/>
        </w:rPr>
      </w:pPr>
      <w:r w:rsidRPr="00995566">
        <w:rPr>
          <w:rStyle w:val="Subst1"/>
        </w:rPr>
        <w:t>Начисленная заработная плата в Обществе составляет:</w:t>
      </w:r>
    </w:p>
    <w:p w:rsidR="003B003C" w:rsidRPr="00995566" w:rsidRDefault="003B003C" w:rsidP="003B003C">
      <w:pPr>
        <w:pStyle w:val="aff0"/>
        <w:numPr>
          <w:ilvl w:val="0"/>
          <w:numId w:val="21"/>
        </w:numPr>
        <w:tabs>
          <w:tab w:val="clear" w:pos="1620"/>
          <w:tab w:val="left" w:pos="567"/>
        </w:tabs>
        <w:ind w:left="567" w:hanging="283"/>
        <w:jc w:val="both"/>
      </w:pPr>
      <w:r w:rsidRPr="00995566">
        <w:t>за 2014 г. – 1 221 742 (Один миллион двести двадцать одна тысяча семьсот сорок два) рубля 28 коп.,</w:t>
      </w:r>
    </w:p>
    <w:p w:rsidR="003B003C" w:rsidRPr="00995566" w:rsidRDefault="003B003C" w:rsidP="003B003C">
      <w:pPr>
        <w:pStyle w:val="aff0"/>
        <w:numPr>
          <w:ilvl w:val="0"/>
          <w:numId w:val="21"/>
        </w:numPr>
        <w:tabs>
          <w:tab w:val="clear" w:pos="1620"/>
          <w:tab w:val="left" w:pos="567"/>
        </w:tabs>
        <w:ind w:left="567" w:hanging="283"/>
        <w:jc w:val="both"/>
      </w:pPr>
      <w:r w:rsidRPr="00995566">
        <w:t>за 2015 г. – 1 364 424 (Один миллион триста шестьдесят четыре тысячи четыреста двадцать четыре) рубля 38 коп.</w:t>
      </w:r>
    </w:p>
    <w:p w:rsidR="003B003C" w:rsidRPr="00995566" w:rsidRDefault="003B003C" w:rsidP="003B003C">
      <w:pPr>
        <w:pStyle w:val="aff0"/>
        <w:numPr>
          <w:ilvl w:val="0"/>
          <w:numId w:val="21"/>
        </w:numPr>
        <w:tabs>
          <w:tab w:val="clear" w:pos="1620"/>
          <w:tab w:val="left" w:pos="567"/>
        </w:tabs>
        <w:ind w:left="567" w:hanging="283"/>
        <w:jc w:val="both"/>
      </w:pPr>
      <w:r w:rsidRPr="00995566">
        <w:t>за 2016 г. – 1 645 468 (Один миллион шестьсот сорок пять тысяч четыреста шестьдесят восемь) рублей 58 копеек.</w:t>
      </w:r>
    </w:p>
    <w:p w:rsidR="003B003C" w:rsidRPr="00995566" w:rsidRDefault="003B003C" w:rsidP="003B003C">
      <w:pPr>
        <w:rPr>
          <w:rStyle w:val="Subst1"/>
          <w:b w:val="0"/>
          <w:i w:val="0"/>
        </w:rPr>
      </w:pPr>
    </w:p>
    <w:p w:rsidR="00DB4245" w:rsidRPr="00995566" w:rsidRDefault="00DB4245" w:rsidP="00DB4245">
      <w:r w:rsidRPr="00995566">
        <w:rPr>
          <w:rStyle w:val="Subst1"/>
          <w:b w:val="0"/>
          <w:i w:val="0"/>
        </w:rPr>
        <w:t>Доли участия в уставном капитале эмитента</w:t>
      </w:r>
      <w:r w:rsidRPr="00995566">
        <w:rPr>
          <w:rStyle w:val="Subst1"/>
        </w:rPr>
        <w:t>/обыкновенных акций не имеет</w:t>
      </w:r>
    </w:p>
    <w:p w:rsidR="00DB4245" w:rsidRPr="00995566" w:rsidRDefault="00DB4245" w:rsidP="00DB4245">
      <w:pPr>
        <w:jc w:val="both"/>
      </w:pPr>
      <w:r w:rsidRPr="00995566">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DB4245" w:rsidRPr="00995566" w:rsidRDefault="00DB4245" w:rsidP="00DB4245">
      <w:pPr>
        <w:jc w:val="both"/>
      </w:pPr>
      <w:r w:rsidRPr="00995566">
        <w:rPr>
          <w:b/>
          <w:bCs/>
          <w:i/>
          <w:iCs/>
        </w:rPr>
        <w:t xml:space="preserve"> эмитент не выпускал опционов</w:t>
      </w:r>
    </w:p>
    <w:p w:rsidR="00DB4245" w:rsidRPr="00995566" w:rsidRDefault="00DB4245" w:rsidP="00DB4245">
      <w:pPr>
        <w:jc w:val="both"/>
      </w:pPr>
      <w:r w:rsidRPr="00995566">
        <w:lastRenderedPageBreak/>
        <w:t>Доли участия лица в уставном (складочном) капитале (паевом фонде) дочерних и зависимых обществ эмитента</w:t>
      </w:r>
    </w:p>
    <w:p w:rsidR="00DB4245" w:rsidRPr="00995566" w:rsidRDefault="00DB4245" w:rsidP="00DB4245">
      <w:pPr>
        <w:jc w:val="both"/>
      </w:pPr>
      <w:r w:rsidRPr="00995566">
        <w:rPr>
          <w:rStyle w:val="Subst1"/>
        </w:rPr>
        <w:t>Лицо указанных долей не имеет</w:t>
      </w:r>
    </w:p>
    <w:p w:rsidR="00DB4245" w:rsidRPr="00995566" w:rsidRDefault="00DB4245" w:rsidP="00DB4245">
      <w:pPr>
        <w:jc w:val="both"/>
      </w:pPr>
      <w:r w:rsidRPr="0099556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B4245" w:rsidRPr="00995566" w:rsidRDefault="00DB4245" w:rsidP="00DB4245">
      <w:pPr>
        <w:jc w:val="both"/>
      </w:pPr>
      <w:r w:rsidRPr="00995566">
        <w:rPr>
          <w:rStyle w:val="Subst1"/>
        </w:rPr>
        <w:t>Указанных родственных связей нет</w:t>
      </w:r>
    </w:p>
    <w:p w:rsidR="00DB4245" w:rsidRPr="00995566" w:rsidRDefault="00DB4245" w:rsidP="00DB4245">
      <w:pPr>
        <w:jc w:val="both"/>
      </w:pPr>
      <w:r w:rsidRPr="00995566">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B4245" w:rsidRPr="00995566" w:rsidRDefault="00DB4245" w:rsidP="00DB4245">
      <w:pPr>
        <w:jc w:val="both"/>
      </w:pPr>
      <w:r w:rsidRPr="00995566">
        <w:rPr>
          <w:rStyle w:val="Subst1"/>
        </w:rPr>
        <w:t>Лицо к указанным видам ответственности не привлекалось</w:t>
      </w:r>
    </w:p>
    <w:p w:rsidR="00DB4245" w:rsidRPr="00995566" w:rsidRDefault="00DB4245" w:rsidP="00DB4245">
      <w:pPr>
        <w:pStyle w:val="FR1"/>
        <w:suppressAutoHyphens/>
        <w:autoSpaceDE w:val="0"/>
        <w:autoSpaceDN w:val="0"/>
        <w:adjustRightInd w:val="0"/>
        <w:spacing w:before="40" w:line="240" w:lineRule="auto"/>
        <w:rPr>
          <w:rFonts w:ascii="Times New Roman" w:hAnsi="Times New Roman" w:cs="Times New Roman"/>
          <w:sz w:val="24"/>
          <w:szCs w:val="24"/>
        </w:rPr>
      </w:pPr>
      <w:r w:rsidRPr="00995566">
        <w:rPr>
          <w:rFonts w:ascii="Times New Roman" w:hAnsi="Times New Roman" w:cs="Times New Roman"/>
          <w:sz w:val="24"/>
          <w:szCs w:val="24"/>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B4245" w:rsidRPr="00995566" w:rsidRDefault="00DB4245" w:rsidP="00DB4245">
      <w:pPr>
        <w:pStyle w:val="FR1"/>
        <w:suppressAutoHyphens/>
        <w:autoSpaceDE w:val="0"/>
        <w:autoSpaceDN w:val="0"/>
        <w:adjustRightInd w:val="0"/>
        <w:spacing w:before="40" w:line="240" w:lineRule="auto"/>
        <w:rPr>
          <w:rFonts w:ascii="Times New Roman" w:eastAsia="MS Mincho" w:hAnsi="Times New Roman" w:cs="Times New Roman"/>
          <w:sz w:val="24"/>
          <w:szCs w:val="24"/>
          <w:lang w:eastAsia="ja-JP"/>
        </w:rPr>
      </w:pPr>
      <w:r w:rsidRPr="00995566">
        <w:rPr>
          <w:rStyle w:val="Subst1"/>
          <w:rFonts w:ascii="Times New Roman" w:hAnsi="Times New Roman" w:cs="Times New Roman"/>
          <w:sz w:val="24"/>
          <w:szCs w:val="24"/>
        </w:rPr>
        <w:t>Лицо указанных должностей не занимало</w:t>
      </w:r>
    </w:p>
    <w:p w:rsidR="0041184E" w:rsidRPr="00995566" w:rsidRDefault="0041184E">
      <w:pPr>
        <w:pStyle w:val="20"/>
        <w:ind w:firstLine="0"/>
        <w:rPr>
          <w:sz w:val="22"/>
          <w:szCs w:val="22"/>
        </w:rPr>
      </w:pPr>
    </w:p>
    <w:p w:rsidR="0041184E" w:rsidRPr="00995566" w:rsidRDefault="0041184E" w:rsidP="00587655">
      <w:pPr>
        <w:pStyle w:val="1"/>
        <w:numPr>
          <w:ilvl w:val="0"/>
          <w:numId w:val="3"/>
        </w:numPr>
        <w:ind w:right="98"/>
        <w:rPr>
          <w:b/>
          <w:sz w:val="32"/>
          <w:szCs w:val="32"/>
        </w:rPr>
      </w:pPr>
      <w:bookmarkStart w:id="27" w:name="_Toc387934550"/>
      <w:r w:rsidRPr="00995566">
        <w:rPr>
          <w:b/>
          <w:sz w:val="32"/>
          <w:szCs w:val="32"/>
        </w:rPr>
        <w:t>Критерии определения и размер вознаграждения лица, занимающего должность единоличного исполнительного органа общества, выплачиваемого по результатам отчетного года</w:t>
      </w:r>
      <w:bookmarkEnd w:id="27"/>
    </w:p>
    <w:p w:rsidR="0041184E" w:rsidRPr="00995566" w:rsidRDefault="0041184E">
      <w:pPr>
        <w:rPr>
          <w:b/>
          <w:sz w:val="32"/>
          <w:szCs w:val="32"/>
        </w:rPr>
      </w:pPr>
    </w:p>
    <w:p w:rsidR="00DB4245" w:rsidRPr="00995566" w:rsidRDefault="00DB4245" w:rsidP="00DB4245">
      <w:pPr>
        <w:ind w:firstLine="540"/>
        <w:jc w:val="both"/>
        <w:rPr>
          <w:rFonts w:eastAsia="MS Mincho"/>
        </w:rPr>
      </w:pPr>
      <w:r w:rsidRPr="00995566">
        <w:rPr>
          <w:rFonts w:eastAsia="MS Mincho"/>
        </w:rPr>
        <w:t xml:space="preserve">Лицом, занимающим должность единоличного исполнительного органа общества, является </w:t>
      </w:r>
      <w:r w:rsidRPr="00995566">
        <w:rPr>
          <w:rStyle w:val="SUBST"/>
          <w:sz w:val="24"/>
        </w:rPr>
        <w:t>Якимчук Андрей Петрович</w:t>
      </w:r>
      <w:r w:rsidRPr="00995566">
        <w:rPr>
          <w:rFonts w:eastAsia="MS Mincho"/>
          <w:b/>
          <w:bCs/>
          <w:i/>
          <w:iCs/>
        </w:rPr>
        <w:t>.</w:t>
      </w:r>
    </w:p>
    <w:p w:rsidR="00DB4245" w:rsidRPr="00995566" w:rsidRDefault="00DB4245" w:rsidP="00DB4245">
      <w:pPr>
        <w:ind w:firstLine="540"/>
        <w:jc w:val="both"/>
        <w:rPr>
          <w:rFonts w:eastAsia="MS Mincho"/>
        </w:rPr>
      </w:pPr>
      <w:r w:rsidRPr="00995566">
        <w:rPr>
          <w:rFonts w:eastAsia="MS Mincho"/>
        </w:rPr>
        <w:t>Критериями определения вознаграждения лица, занимающего должность единоличного исполнительного органа общества, являются надлежащее исполнение обязанностей, определенных трудовым договором. К таковым обязанностям относятся:</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формирование полной и достоверной информации о хозяйственных процессах и результатах деятельности Общества;</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обеспечение производственной и финансово-экономической деятельности Общества для достижения единой цели – прибыли;</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обеспечение ведения бухгалтерского учета, хозяйственных операций Общества в соответствии с требованиями действующего законодательства по бухгалтерскому учету и учетной политики Общества;</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представление на рассмотрение Совета директоров проектов производственных, финансовых планов и сметы административно-хозяйственных расходов;</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координация деятельности по качеству выпускаемой продукции, выполняемых работ и оказываемых услуг;</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предъявление от имени Общества претензий и исков к физическим и юридическим лицам;</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утверждение форм, систем, условий и размеров оплаты труда работникам Общества;</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контроль за наличием и движением имущества Общества;</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контроль за использованием материальных, трудовых и финансовых ресурсов;</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выявление и использование резервов производства;</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организация разработок текущих и перспективных финансовых и экономических планов;</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организация своевременного сбора на счетах Общества платежей за оказанные услуги;</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платежи в Федеральный и местный бюджеты, поддержание отношений Общества с налоговыми, финансовыми органами и учреждениями банков;</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lastRenderedPageBreak/>
        <w:t>принятие решений по использованию денежных средств, утверждение ежемесячных финансовых планов Общества;</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принятие решений по получению Обществом денежных займов и кредитов, выдаче векселей;</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обеспечение стабильности качества поставляемой продукции, выполняемых работ и оказываемых услуг соответствующим требованиям стандартов;</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организация и  проведение аудиторских работ в соответствии с требованиями действующего законодательства;</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генеральный директор в своей повседневной деятельности обеспечивает исполнение уставных задач, решений Совета директоров и общего собрания акционеров, а также действует по собственной инициативе в решении вопросов своей персональной компетенции в соответствии с действующим законодательством, Уставом Общества, Положением об исполнительных органах Общества и трудовым договором, организовывая рациональное и эффективное использование персонала, денежных ресурсов и других активов Общества;</w:t>
      </w:r>
    </w:p>
    <w:p w:rsidR="00DB4245" w:rsidRPr="00995566" w:rsidRDefault="00DB4245" w:rsidP="00DB4245">
      <w:pPr>
        <w:pStyle w:val="af0"/>
        <w:numPr>
          <w:ilvl w:val="0"/>
          <w:numId w:val="13"/>
        </w:numPr>
        <w:tabs>
          <w:tab w:val="clear" w:pos="720"/>
        </w:tabs>
        <w:ind w:left="36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 xml:space="preserve">генеральный директор обязан соблюдать коммерческую тайну в отношении сведений, указанных в специальном перечне Общества. </w:t>
      </w:r>
    </w:p>
    <w:p w:rsidR="00DB4245" w:rsidRPr="00995566" w:rsidRDefault="00DB4245" w:rsidP="00DB4245">
      <w:pPr>
        <w:pStyle w:val="af0"/>
        <w:ind w:firstLine="540"/>
        <w:jc w:val="both"/>
        <w:rPr>
          <w:rFonts w:ascii="Times New Roman" w:eastAsia="MS Mincho" w:hAnsi="Times New Roman" w:cs="Times New Roman"/>
          <w:sz w:val="24"/>
          <w:szCs w:val="24"/>
        </w:rPr>
      </w:pPr>
      <w:r w:rsidRPr="00995566">
        <w:rPr>
          <w:rFonts w:ascii="Times New Roman" w:eastAsia="MS Mincho" w:hAnsi="Times New Roman" w:cs="Times New Roman"/>
          <w:sz w:val="24"/>
          <w:szCs w:val="24"/>
        </w:rPr>
        <w:t>Размер вознаграждения лица, занимающего должность единоличного исполнительного органа общества, определен трудовым договором. Общество распространяет на Генерального директора текущее месячное премирование по действующему в Обществе положению. Генеральному директору выплачивается вознаграждение в размере 0,5 процента от суммы сверхплановой чистой прибыли, полученной Обществом по итогам работы за каждый отчетный год.</w:t>
      </w:r>
    </w:p>
    <w:p w:rsidR="0041184E" w:rsidRPr="00995566" w:rsidRDefault="0041184E" w:rsidP="00E33743"/>
    <w:p w:rsidR="0041184E" w:rsidRPr="00995566" w:rsidRDefault="0041184E" w:rsidP="00587655">
      <w:pPr>
        <w:pStyle w:val="1"/>
        <w:numPr>
          <w:ilvl w:val="0"/>
          <w:numId w:val="3"/>
        </w:numPr>
        <w:tabs>
          <w:tab w:val="left" w:pos="9638"/>
        </w:tabs>
        <w:ind w:right="98"/>
        <w:rPr>
          <w:b/>
          <w:sz w:val="32"/>
          <w:szCs w:val="32"/>
        </w:rPr>
      </w:pPr>
      <w:bookmarkStart w:id="28" w:name="_Toc387934551"/>
      <w:r w:rsidRPr="00995566">
        <w:rPr>
          <w:b/>
          <w:sz w:val="32"/>
          <w:szCs w:val="32"/>
        </w:rPr>
        <w:t>Информация о лицах, входящих в состав органов контроля за финансово-хозяйственной деятельностью общества</w:t>
      </w:r>
      <w:bookmarkEnd w:id="28"/>
    </w:p>
    <w:p w:rsidR="0041184E" w:rsidRPr="00995566" w:rsidRDefault="0041184E">
      <w:pPr>
        <w:pStyle w:val="SubHeading1"/>
        <w:suppressAutoHyphens/>
        <w:spacing w:before="120" w:after="0"/>
      </w:pPr>
    </w:p>
    <w:p w:rsidR="00DB4245" w:rsidRPr="00995566" w:rsidRDefault="00DB4245" w:rsidP="00DB4245">
      <w:r w:rsidRPr="00995566">
        <w:rPr>
          <w:rStyle w:val="SUBST"/>
          <w:b w:val="0"/>
          <w:bCs/>
          <w:i w:val="0"/>
          <w:iCs/>
          <w:sz w:val="24"/>
        </w:rPr>
        <w:t>1. Фамилия, имя, отчество:</w:t>
      </w:r>
      <w:r w:rsidRPr="00995566">
        <w:rPr>
          <w:rStyle w:val="Subst1"/>
        </w:rPr>
        <w:t>Арнаутова Галина Дмитриевна</w:t>
      </w:r>
    </w:p>
    <w:p w:rsidR="00DB4245" w:rsidRPr="00995566" w:rsidRDefault="00DB4245" w:rsidP="00DB4245">
      <w:r w:rsidRPr="00995566">
        <w:rPr>
          <w:rStyle w:val="Subst1"/>
        </w:rPr>
        <w:t>(председатель)</w:t>
      </w:r>
    </w:p>
    <w:p w:rsidR="00DB4245" w:rsidRPr="00995566" w:rsidRDefault="00DB4245" w:rsidP="00DB4245">
      <w:r w:rsidRPr="00995566">
        <w:t>Год рождения:</w:t>
      </w:r>
      <w:r w:rsidRPr="00995566">
        <w:rPr>
          <w:rStyle w:val="Subst1"/>
          <w:b w:val="0"/>
          <w:i w:val="0"/>
        </w:rPr>
        <w:t>1960</w:t>
      </w:r>
    </w:p>
    <w:p w:rsidR="00DB4245" w:rsidRPr="00995566" w:rsidRDefault="00DB4245" w:rsidP="00DB4245">
      <w:pPr>
        <w:pStyle w:val="ThinDelim"/>
        <w:rPr>
          <w:sz w:val="24"/>
          <w:szCs w:val="24"/>
        </w:rPr>
      </w:pPr>
    </w:p>
    <w:p w:rsidR="00DB4245" w:rsidRPr="00995566" w:rsidRDefault="00DB4245" w:rsidP="00DB4245">
      <w:pPr>
        <w:jc w:val="both"/>
      </w:pPr>
      <w:r w:rsidRPr="00995566">
        <w:t>Образование:</w:t>
      </w:r>
      <w:r w:rsidRPr="00995566">
        <w:br/>
      </w:r>
      <w:r w:rsidRPr="00995566">
        <w:rPr>
          <w:rStyle w:val="Subst1"/>
        </w:rPr>
        <w:t>Высшее, Полтавский кооперативный институт, специальность: бухгалтерский учет и анализ хозяйственной деятельности предприятия, дата окончания 1982 г.</w:t>
      </w:r>
    </w:p>
    <w:p w:rsidR="00DB4245" w:rsidRPr="00995566" w:rsidRDefault="00DB4245" w:rsidP="00DB4245">
      <w:r w:rsidRPr="00995566">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32"/>
        <w:gridCol w:w="1717"/>
        <w:gridCol w:w="3686"/>
        <w:gridCol w:w="2976"/>
      </w:tblGrid>
      <w:tr w:rsidR="00DB4245" w:rsidRPr="00995566" w:rsidTr="00F565F1">
        <w:tc>
          <w:tcPr>
            <w:tcW w:w="3049" w:type="dxa"/>
            <w:gridSpan w:val="2"/>
          </w:tcPr>
          <w:p w:rsidR="00DB4245" w:rsidRPr="00995566" w:rsidRDefault="00DB4245" w:rsidP="00F565F1">
            <w:pPr>
              <w:jc w:val="center"/>
            </w:pPr>
            <w:r w:rsidRPr="00995566">
              <w:t>Период</w:t>
            </w:r>
          </w:p>
        </w:tc>
        <w:tc>
          <w:tcPr>
            <w:tcW w:w="3686" w:type="dxa"/>
          </w:tcPr>
          <w:p w:rsidR="00DB4245" w:rsidRPr="00995566" w:rsidRDefault="00DB4245" w:rsidP="00F565F1">
            <w:pPr>
              <w:jc w:val="center"/>
            </w:pPr>
            <w:r w:rsidRPr="00995566">
              <w:t>Наименование организации</w:t>
            </w:r>
          </w:p>
        </w:tc>
        <w:tc>
          <w:tcPr>
            <w:tcW w:w="2976" w:type="dxa"/>
          </w:tcPr>
          <w:p w:rsidR="00DB4245" w:rsidRPr="00995566" w:rsidRDefault="00DB4245" w:rsidP="00F565F1">
            <w:pPr>
              <w:jc w:val="center"/>
            </w:pPr>
            <w:r w:rsidRPr="00995566">
              <w:t>Должность</w:t>
            </w:r>
          </w:p>
        </w:tc>
      </w:tr>
      <w:tr w:rsidR="00DB4245" w:rsidRPr="00995566" w:rsidTr="00F565F1">
        <w:tc>
          <w:tcPr>
            <w:tcW w:w="1332" w:type="dxa"/>
          </w:tcPr>
          <w:p w:rsidR="00DB4245" w:rsidRPr="00995566" w:rsidRDefault="00DB4245" w:rsidP="00F565F1">
            <w:pPr>
              <w:jc w:val="center"/>
            </w:pPr>
            <w:r w:rsidRPr="00995566">
              <w:t>с</w:t>
            </w:r>
          </w:p>
        </w:tc>
        <w:tc>
          <w:tcPr>
            <w:tcW w:w="1717" w:type="dxa"/>
          </w:tcPr>
          <w:p w:rsidR="00DB4245" w:rsidRPr="00995566" w:rsidRDefault="00DB4245" w:rsidP="00F565F1">
            <w:pPr>
              <w:jc w:val="center"/>
            </w:pPr>
            <w:r w:rsidRPr="00995566">
              <w:t>по</w:t>
            </w:r>
          </w:p>
        </w:tc>
        <w:tc>
          <w:tcPr>
            <w:tcW w:w="3686" w:type="dxa"/>
          </w:tcPr>
          <w:p w:rsidR="00DB4245" w:rsidRPr="00995566" w:rsidRDefault="00DB4245" w:rsidP="00F565F1"/>
        </w:tc>
        <w:tc>
          <w:tcPr>
            <w:tcW w:w="2976" w:type="dxa"/>
          </w:tcPr>
          <w:p w:rsidR="00DB4245" w:rsidRPr="00995566" w:rsidRDefault="00DB4245" w:rsidP="00F565F1"/>
        </w:tc>
      </w:tr>
      <w:tr w:rsidR="00DB4245" w:rsidRPr="00995566" w:rsidTr="00F565F1">
        <w:tc>
          <w:tcPr>
            <w:tcW w:w="1332" w:type="dxa"/>
            <w:vAlign w:val="center"/>
          </w:tcPr>
          <w:p w:rsidR="00DB4245" w:rsidRPr="00995566" w:rsidRDefault="00DB4245" w:rsidP="00F565F1">
            <w:pPr>
              <w:jc w:val="center"/>
            </w:pPr>
            <w:r w:rsidRPr="00995566">
              <w:t>2004</w:t>
            </w:r>
          </w:p>
        </w:tc>
        <w:tc>
          <w:tcPr>
            <w:tcW w:w="1717" w:type="dxa"/>
            <w:vAlign w:val="center"/>
          </w:tcPr>
          <w:p w:rsidR="00DB4245" w:rsidRPr="00995566" w:rsidRDefault="00DB4245" w:rsidP="00F565F1">
            <w:pPr>
              <w:jc w:val="center"/>
            </w:pPr>
            <w:r w:rsidRPr="00995566">
              <w:t>2008</w:t>
            </w:r>
          </w:p>
        </w:tc>
        <w:tc>
          <w:tcPr>
            <w:tcW w:w="3686" w:type="dxa"/>
            <w:vAlign w:val="center"/>
          </w:tcPr>
          <w:p w:rsidR="00DB4245" w:rsidRPr="00995566" w:rsidRDefault="00DB4245" w:rsidP="00F565F1">
            <w:r w:rsidRPr="00995566">
              <w:t>ОАО "Сельхозрынок"</w:t>
            </w:r>
          </w:p>
        </w:tc>
        <w:tc>
          <w:tcPr>
            <w:tcW w:w="2976" w:type="dxa"/>
            <w:vAlign w:val="center"/>
          </w:tcPr>
          <w:p w:rsidR="00DB4245" w:rsidRPr="00995566" w:rsidRDefault="00DB4245" w:rsidP="00F565F1">
            <w:r w:rsidRPr="00995566">
              <w:t>Главный бухгалтер</w:t>
            </w:r>
          </w:p>
        </w:tc>
      </w:tr>
      <w:tr w:rsidR="00DB4245" w:rsidRPr="00995566" w:rsidTr="00F565F1">
        <w:tc>
          <w:tcPr>
            <w:tcW w:w="1332" w:type="dxa"/>
            <w:vAlign w:val="center"/>
          </w:tcPr>
          <w:p w:rsidR="00DB4245" w:rsidRPr="00995566" w:rsidRDefault="00DB4245" w:rsidP="00F565F1">
            <w:pPr>
              <w:jc w:val="center"/>
            </w:pPr>
            <w:r w:rsidRPr="00995566">
              <w:t>2009</w:t>
            </w:r>
          </w:p>
        </w:tc>
        <w:tc>
          <w:tcPr>
            <w:tcW w:w="1717" w:type="dxa"/>
            <w:vAlign w:val="center"/>
          </w:tcPr>
          <w:p w:rsidR="00DB4245" w:rsidRPr="00995566" w:rsidRDefault="00DB4245" w:rsidP="00F565F1">
            <w:pPr>
              <w:jc w:val="center"/>
            </w:pPr>
            <w:r w:rsidRPr="00995566">
              <w:t>наст.время</w:t>
            </w:r>
          </w:p>
        </w:tc>
        <w:tc>
          <w:tcPr>
            <w:tcW w:w="3686" w:type="dxa"/>
            <w:vAlign w:val="center"/>
          </w:tcPr>
          <w:p w:rsidR="00DB4245" w:rsidRPr="00995566" w:rsidRDefault="00DB4245" w:rsidP="00F565F1">
            <w:r w:rsidRPr="00995566">
              <w:t>ООО «Примтеркомбанк»</w:t>
            </w:r>
          </w:p>
        </w:tc>
        <w:tc>
          <w:tcPr>
            <w:tcW w:w="2976" w:type="dxa"/>
            <w:vAlign w:val="center"/>
          </w:tcPr>
          <w:p w:rsidR="00DB4245" w:rsidRPr="00995566" w:rsidRDefault="00DB4245" w:rsidP="00F565F1">
            <w:r w:rsidRPr="00995566">
              <w:t>Консультант по экономическим вопросам службы безопасности</w:t>
            </w:r>
          </w:p>
        </w:tc>
      </w:tr>
    </w:tbl>
    <w:p w:rsidR="00DB4245" w:rsidRPr="00995566" w:rsidRDefault="00DB4245" w:rsidP="00DB4245">
      <w:r w:rsidRPr="00995566">
        <w:rPr>
          <w:rStyle w:val="Subst1"/>
          <w:b w:val="0"/>
          <w:i w:val="0"/>
        </w:rPr>
        <w:t>Доли участия в уставном капитале эмитента/</w:t>
      </w:r>
      <w:r w:rsidRPr="00995566">
        <w:rPr>
          <w:rStyle w:val="Subst1"/>
        </w:rPr>
        <w:t>обыкновенных акций не имеет</w:t>
      </w:r>
    </w:p>
    <w:p w:rsidR="00DB4245" w:rsidRPr="00995566" w:rsidRDefault="00DB4245" w:rsidP="00DB4245">
      <w:pPr>
        <w:jc w:val="both"/>
        <w:rPr>
          <w:rStyle w:val="Subst1"/>
        </w:rPr>
      </w:pPr>
      <w:r w:rsidRPr="00995566">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DB4245" w:rsidRPr="00995566" w:rsidRDefault="00DB4245" w:rsidP="00DB4245">
      <w:pPr>
        <w:jc w:val="both"/>
      </w:pPr>
      <w:r w:rsidRPr="00995566">
        <w:rPr>
          <w:b/>
          <w:bCs/>
          <w:i/>
          <w:iCs/>
        </w:rPr>
        <w:t>эмитент не выпускал опционов</w:t>
      </w:r>
    </w:p>
    <w:p w:rsidR="00DB4245" w:rsidRPr="00995566" w:rsidRDefault="00DB4245" w:rsidP="00DB4245">
      <w:pPr>
        <w:jc w:val="both"/>
      </w:pPr>
      <w:r w:rsidRPr="00995566">
        <w:t>Доли участия лица в уставном (складочном) капитале (паевом фонде) дочерних и зависимых обществ эмитента</w:t>
      </w:r>
    </w:p>
    <w:p w:rsidR="00DB4245" w:rsidRPr="00995566" w:rsidRDefault="00DB4245" w:rsidP="00DB4245">
      <w:r w:rsidRPr="00995566">
        <w:rPr>
          <w:rStyle w:val="Subst1"/>
        </w:rPr>
        <w:t>Лицо указанных долей не имеет</w:t>
      </w:r>
    </w:p>
    <w:p w:rsidR="00DB4245" w:rsidRPr="00995566" w:rsidRDefault="00DB4245" w:rsidP="00DB4245">
      <w:pPr>
        <w:jc w:val="both"/>
      </w:pPr>
      <w:r w:rsidRPr="0099556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B4245" w:rsidRPr="00995566" w:rsidRDefault="00DB4245" w:rsidP="00DB4245">
      <w:pPr>
        <w:jc w:val="both"/>
      </w:pPr>
      <w:r w:rsidRPr="00995566">
        <w:rPr>
          <w:rStyle w:val="Subst1"/>
        </w:rPr>
        <w:lastRenderedPageBreak/>
        <w:t>Указанных родственных связей нет</w:t>
      </w:r>
    </w:p>
    <w:p w:rsidR="00DB4245" w:rsidRPr="00995566" w:rsidRDefault="00DB4245" w:rsidP="00DB4245">
      <w:pPr>
        <w:jc w:val="both"/>
      </w:pPr>
      <w:r w:rsidRPr="00995566">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B4245" w:rsidRPr="00995566" w:rsidRDefault="00DB4245" w:rsidP="00DB4245">
      <w:pPr>
        <w:jc w:val="both"/>
      </w:pPr>
      <w:r w:rsidRPr="00995566">
        <w:rPr>
          <w:rStyle w:val="Subst1"/>
        </w:rPr>
        <w:t>Лицо к указанным видам ответственности не привлекалось</w:t>
      </w:r>
    </w:p>
    <w:p w:rsidR="00DB4245" w:rsidRPr="00995566" w:rsidRDefault="00DB4245" w:rsidP="00DB4245">
      <w:pPr>
        <w:jc w:val="both"/>
      </w:pPr>
      <w:r w:rsidRPr="00995566">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B4245" w:rsidRPr="00995566" w:rsidRDefault="00DB4245" w:rsidP="00DB4245">
      <w:pPr>
        <w:jc w:val="both"/>
      </w:pPr>
      <w:r w:rsidRPr="00995566">
        <w:rPr>
          <w:rStyle w:val="Subst1"/>
        </w:rPr>
        <w:t>Лицо указанных должностей не занимало</w:t>
      </w:r>
    </w:p>
    <w:p w:rsidR="00DB4245" w:rsidRPr="00995566" w:rsidRDefault="00DB4245" w:rsidP="00DB4245"/>
    <w:p w:rsidR="00DB4245" w:rsidRPr="00995566" w:rsidRDefault="00DB4245" w:rsidP="00DB4245">
      <w:r w:rsidRPr="00995566">
        <w:t>2. ФИО:</w:t>
      </w:r>
      <w:r w:rsidRPr="00995566">
        <w:rPr>
          <w:rStyle w:val="Subst1"/>
        </w:rPr>
        <w:t xml:space="preserve"> Степырева Ольга Арташесовна</w:t>
      </w:r>
    </w:p>
    <w:p w:rsidR="00DB4245" w:rsidRPr="00995566" w:rsidRDefault="00DB4245" w:rsidP="00DB4245">
      <w:r w:rsidRPr="00995566">
        <w:t>Год рождения:</w:t>
      </w:r>
      <w:r w:rsidRPr="00995566">
        <w:rPr>
          <w:rStyle w:val="Subst1"/>
          <w:b w:val="0"/>
          <w:i w:val="0"/>
        </w:rPr>
        <w:t>1970</w:t>
      </w:r>
    </w:p>
    <w:p w:rsidR="00DB4245" w:rsidRPr="00995566" w:rsidRDefault="00DB4245" w:rsidP="00DB4245">
      <w:pPr>
        <w:pStyle w:val="ThinDelim"/>
        <w:rPr>
          <w:sz w:val="24"/>
          <w:szCs w:val="24"/>
        </w:rPr>
      </w:pPr>
    </w:p>
    <w:p w:rsidR="00DB4245" w:rsidRPr="00995566" w:rsidRDefault="00DB4245" w:rsidP="00DB4245">
      <w:pPr>
        <w:jc w:val="both"/>
      </w:pPr>
      <w:r w:rsidRPr="00995566">
        <w:t>Образование:</w:t>
      </w:r>
      <w:r w:rsidRPr="00995566">
        <w:br/>
      </w:r>
      <w:r w:rsidRPr="00995566">
        <w:rPr>
          <w:rStyle w:val="Subst1"/>
        </w:rPr>
        <w:t>Высшее, Дальневосточный институт советской торговли г. Владивосток, специальность: бухгалтерский учет и анализ хозяйственной деятельности предприятия, дата окончания 1992 г.</w:t>
      </w:r>
    </w:p>
    <w:p w:rsidR="00DB4245" w:rsidRPr="00995566" w:rsidRDefault="00DB4245" w:rsidP="00DB4245">
      <w:r w:rsidRPr="00995566">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32"/>
        <w:gridCol w:w="1434"/>
        <w:gridCol w:w="3118"/>
        <w:gridCol w:w="3827"/>
      </w:tblGrid>
      <w:tr w:rsidR="00DB4245" w:rsidRPr="00995566" w:rsidTr="00F565F1">
        <w:tc>
          <w:tcPr>
            <w:tcW w:w="2766" w:type="dxa"/>
            <w:gridSpan w:val="2"/>
          </w:tcPr>
          <w:p w:rsidR="00DB4245" w:rsidRPr="00995566" w:rsidRDefault="00DB4245" w:rsidP="00F565F1">
            <w:pPr>
              <w:jc w:val="center"/>
            </w:pPr>
            <w:r w:rsidRPr="00995566">
              <w:t>Период</w:t>
            </w:r>
          </w:p>
        </w:tc>
        <w:tc>
          <w:tcPr>
            <w:tcW w:w="3118" w:type="dxa"/>
          </w:tcPr>
          <w:p w:rsidR="00DB4245" w:rsidRPr="00995566" w:rsidRDefault="00DB4245" w:rsidP="00F565F1">
            <w:pPr>
              <w:jc w:val="center"/>
            </w:pPr>
            <w:r w:rsidRPr="00995566">
              <w:t>Наименование организации</w:t>
            </w:r>
          </w:p>
        </w:tc>
        <w:tc>
          <w:tcPr>
            <w:tcW w:w="3827" w:type="dxa"/>
          </w:tcPr>
          <w:p w:rsidR="00DB4245" w:rsidRPr="00995566" w:rsidRDefault="00DB4245" w:rsidP="00F565F1">
            <w:pPr>
              <w:jc w:val="center"/>
            </w:pPr>
            <w:r w:rsidRPr="00995566">
              <w:t>Должность</w:t>
            </w:r>
          </w:p>
        </w:tc>
      </w:tr>
      <w:tr w:rsidR="00DB4245" w:rsidRPr="00995566" w:rsidTr="00F565F1">
        <w:tc>
          <w:tcPr>
            <w:tcW w:w="1332" w:type="dxa"/>
          </w:tcPr>
          <w:p w:rsidR="00DB4245" w:rsidRPr="00995566" w:rsidRDefault="00DB4245" w:rsidP="00F565F1">
            <w:pPr>
              <w:jc w:val="center"/>
            </w:pPr>
            <w:r w:rsidRPr="00995566">
              <w:t>с</w:t>
            </w:r>
          </w:p>
        </w:tc>
        <w:tc>
          <w:tcPr>
            <w:tcW w:w="1434" w:type="dxa"/>
          </w:tcPr>
          <w:p w:rsidR="00DB4245" w:rsidRPr="00995566" w:rsidRDefault="00DB4245" w:rsidP="00F565F1">
            <w:pPr>
              <w:jc w:val="center"/>
            </w:pPr>
            <w:r w:rsidRPr="00995566">
              <w:t>по</w:t>
            </w:r>
          </w:p>
        </w:tc>
        <w:tc>
          <w:tcPr>
            <w:tcW w:w="3118" w:type="dxa"/>
          </w:tcPr>
          <w:p w:rsidR="00DB4245" w:rsidRPr="00995566" w:rsidRDefault="00DB4245" w:rsidP="00F565F1"/>
        </w:tc>
        <w:tc>
          <w:tcPr>
            <w:tcW w:w="3827" w:type="dxa"/>
          </w:tcPr>
          <w:p w:rsidR="00DB4245" w:rsidRPr="00995566" w:rsidRDefault="00DB4245" w:rsidP="00F565F1"/>
        </w:tc>
      </w:tr>
      <w:tr w:rsidR="00DB4245" w:rsidRPr="00995566" w:rsidTr="00F565F1">
        <w:tc>
          <w:tcPr>
            <w:tcW w:w="1332" w:type="dxa"/>
            <w:vAlign w:val="center"/>
          </w:tcPr>
          <w:p w:rsidR="00DB4245" w:rsidRPr="00995566" w:rsidRDefault="00DB4245" w:rsidP="00F565F1">
            <w:pPr>
              <w:jc w:val="center"/>
            </w:pPr>
            <w:r w:rsidRPr="00995566">
              <w:t>2004</w:t>
            </w:r>
          </w:p>
        </w:tc>
        <w:tc>
          <w:tcPr>
            <w:tcW w:w="1434" w:type="dxa"/>
            <w:vAlign w:val="center"/>
          </w:tcPr>
          <w:p w:rsidR="00DB4245" w:rsidRPr="00995566" w:rsidRDefault="00DB4245" w:rsidP="00F565F1">
            <w:pPr>
              <w:jc w:val="center"/>
            </w:pPr>
            <w:r w:rsidRPr="00995566">
              <w:t>2008</w:t>
            </w:r>
          </w:p>
        </w:tc>
        <w:tc>
          <w:tcPr>
            <w:tcW w:w="3118" w:type="dxa"/>
            <w:vAlign w:val="center"/>
          </w:tcPr>
          <w:p w:rsidR="00DB4245" w:rsidRPr="00995566" w:rsidRDefault="00DB4245" w:rsidP="00F565F1">
            <w:r w:rsidRPr="00995566">
              <w:t>ООО «Капитал ДВ»</w:t>
            </w:r>
          </w:p>
        </w:tc>
        <w:tc>
          <w:tcPr>
            <w:tcW w:w="3827" w:type="dxa"/>
            <w:vAlign w:val="center"/>
          </w:tcPr>
          <w:p w:rsidR="00DB4245" w:rsidRPr="00995566" w:rsidRDefault="00DB4245" w:rsidP="00F565F1">
            <w:r w:rsidRPr="00995566">
              <w:t>Финансовый директор</w:t>
            </w:r>
          </w:p>
        </w:tc>
      </w:tr>
      <w:tr w:rsidR="00DB4245" w:rsidRPr="00995566" w:rsidTr="00F565F1">
        <w:tc>
          <w:tcPr>
            <w:tcW w:w="1332" w:type="dxa"/>
            <w:vAlign w:val="center"/>
          </w:tcPr>
          <w:p w:rsidR="00DB4245" w:rsidRPr="00995566" w:rsidRDefault="00DB4245" w:rsidP="00F565F1">
            <w:pPr>
              <w:jc w:val="center"/>
            </w:pPr>
            <w:r w:rsidRPr="00995566">
              <w:t>2009</w:t>
            </w:r>
          </w:p>
        </w:tc>
        <w:tc>
          <w:tcPr>
            <w:tcW w:w="1434" w:type="dxa"/>
            <w:vAlign w:val="center"/>
          </w:tcPr>
          <w:p w:rsidR="00DB4245" w:rsidRPr="00995566" w:rsidRDefault="00DB4245" w:rsidP="00F565F1">
            <w:pPr>
              <w:jc w:val="center"/>
            </w:pPr>
            <w:r w:rsidRPr="00995566">
              <w:t>наст.время</w:t>
            </w:r>
          </w:p>
        </w:tc>
        <w:tc>
          <w:tcPr>
            <w:tcW w:w="3118" w:type="dxa"/>
            <w:vAlign w:val="center"/>
          </w:tcPr>
          <w:p w:rsidR="00DB4245" w:rsidRPr="00995566" w:rsidRDefault="00DB4245" w:rsidP="00F565F1">
            <w:r w:rsidRPr="00995566">
              <w:t>ООО «Примтеркомбанк»</w:t>
            </w:r>
          </w:p>
        </w:tc>
        <w:tc>
          <w:tcPr>
            <w:tcW w:w="3827" w:type="dxa"/>
            <w:vAlign w:val="center"/>
          </w:tcPr>
          <w:p w:rsidR="00DB4245" w:rsidRPr="00995566" w:rsidRDefault="00DB4245" w:rsidP="00F565F1">
            <w:r w:rsidRPr="00995566">
              <w:t>Помощник председателя правления по финансовым вопросам</w:t>
            </w:r>
          </w:p>
        </w:tc>
      </w:tr>
    </w:tbl>
    <w:p w:rsidR="00DB4245" w:rsidRPr="00995566" w:rsidRDefault="00DB4245" w:rsidP="00DB4245">
      <w:r w:rsidRPr="00995566">
        <w:rPr>
          <w:rStyle w:val="Subst1"/>
          <w:b w:val="0"/>
          <w:i w:val="0"/>
        </w:rPr>
        <w:t>Доли участия в уставном капитале эмитента</w:t>
      </w:r>
      <w:r w:rsidRPr="00995566">
        <w:rPr>
          <w:rStyle w:val="Subst1"/>
        </w:rPr>
        <w:t>/обыкновенных акций не имеет</w:t>
      </w:r>
    </w:p>
    <w:p w:rsidR="00DB4245" w:rsidRPr="00995566" w:rsidRDefault="00DB4245" w:rsidP="00DB4245">
      <w:pPr>
        <w:jc w:val="both"/>
        <w:rPr>
          <w:rStyle w:val="Subst1"/>
        </w:rPr>
      </w:pPr>
      <w:r w:rsidRPr="00995566">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DB4245" w:rsidRPr="00995566" w:rsidRDefault="00DB4245" w:rsidP="00DB4245">
      <w:pPr>
        <w:jc w:val="both"/>
      </w:pPr>
      <w:r w:rsidRPr="00995566">
        <w:rPr>
          <w:b/>
          <w:bCs/>
          <w:i/>
          <w:iCs/>
        </w:rPr>
        <w:t>эмитент не выпускал опционов</w:t>
      </w:r>
    </w:p>
    <w:p w:rsidR="00DB4245" w:rsidRPr="00995566" w:rsidRDefault="00DB4245" w:rsidP="00DB4245">
      <w:pPr>
        <w:jc w:val="both"/>
      </w:pPr>
      <w:r w:rsidRPr="00995566">
        <w:t>Доли участия лица в уставном (складочном) капитале (паевом фонде) дочерних и зависимых обществ эмитента</w:t>
      </w:r>
    </w:p>
    <w:p w:rsidR="00DB4245" w:rsidRPr="00995566" w:rsidRDefault="00DB4245" w:rsidP="00DB4245">
      <w:pPr>
        <w:jc w:val="both"/>
      </w:pPr>
      <w:r w:rsidRPr="00995566">
        <w:rPr>
          <w:rStyle w:val="Subst1"/>
        </w:rPr>
        <w:t>Лицо указанных долей не имеет</w:t>
      </w:r>
    </w:p>
    <w:p w:rsidR="00DB4245" w:rsidRPr="00995566" w:rsidRDefault="00DB4245" w:rsidP="00DB4245">
      <w:pPr>
        <w:jc w:val="both"/>
      </w:pPr>
      <w:r w:rsidRPr="0099556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B4245" w:rsidRPr="00995566" w:rsidRDefault="00DB4245" w:rsidP="00DB4245">
      <w:pPr>
        <w:jc w:val="both"/>
      </w:pPr>
      <w:r w:rsidRPr="00995566">
        <w:rPr>
          <w:rStyle w:val="Subst1"/>
        </w:rPr>
        <w:t>Указанных родственных связей нет</w:t>
      </w:r>
    </w:p>
    <w:p w:rsidR="00DB4245" w:rsidRPr="00995566" w:rsidRDefault="00DB4245" w:rsidP="00DB4245">
      <w:pPr>
        <w:jc w:val="both"/>
      </w:pPr>
      <w:r w:rsidRPr="00995566">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B4245" w:rsidRPr="00995566" w:rsidRDefault="00DB4245" w:rsidP="00DB4245">
      <w:pPr>
        <w:jc w:val="both"/>
      </w:pPr>
      <w:r w:rsidRPr="00995566">
        <w:rPr>
          <w:rStyle w:val="Subst1"/>
        </w:rPr>
        <w:t>Лицо к указанным видам ответственности не привлекалось</w:t>
      </w:r>
    </w:p>
    <w:p w:rsidR="00DB4245" w:rsidRPr="00995566" w:rsidRDefault="00DB4245" w:rsidP="00DB4245">
      <w:pPr>
        <w:jc w:val="both"/>
      </w:pPr>
      <w:r w:rsidRPr="00995566">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B4245" w:rsidRPr="00995566" w:rsidRDefault="00DB4245" w:rsidP="00DB4245">
      <w:pPr>
        <w:jc w:val="both"/>
      </w:pPr>
      <w:r w:rsidRPr="00995566">
        <w:rPr>
          <w:rStyle w:val="Subst1"/>
        </w:rPr>
        <w:t>Лицо указанных должностей не занимало</w:t>
      </w:r>
    </w:p>
    <w:p w:rsidR="00DB4245" w:rsidRPr="00995566" w:rsidRDefault="00DB4245" w:rsidP="00DB4245"/>
    <w:p w:rsidR="00DB4245" w:rsidRPr="00995566" w:rsidRDefault="00DB4245" w:rsidP="00DB4245">
      <w:r w:rsidRPr="00995566">
        <w:t>3. ФИО:</w:t>
      </w:r>
      <w:r w:rsidRPr="00995566">
        <w:rPr>
          <w:rStyle w:val="Subst1"/>
        </w:rPr>
        <w:t xml:space="preserve"> Шевченко Татьяна Викторовна</w:t>
      </w:r>
    </w:p>
    <w:p w:rsidR="00DB4245" w:rsidRPr="00995566" w:rsidRDefault="00DB4245" w:rsidP="00DB4245">
      <w:r w:rsidRPr="00995566">
        <w:t>Год рождения</w:t>
      </w:r>
      <w:r w:rsidRPr="00995566">
        <w:rPr>
          <w:b/>
          <w:i/>
        </w:rPr>
        <w:t>:</w:t>
      </w:r>
      <w:r w:rsidRPr="00995566">
        <w:rPr>
          <w:rStyle w:val="Subst1"/>
          <w:b w:val="0"/>
          <w:i w:val="0"/>
        </w:rPr>
        <w:t xml:space="preserve"> 1967</w:t>
      </w:r>
    </w:p>
    <w:p w:rsidR="00DB4245" w:rsidRPr="00995566" w:rsidRDefault="00DB4245" w:rsidP="00DB4245">
      <w:pPr>
        <w:pStyle w:val="ThinDelim"/>
        <w:rPr>
          <w:sz w:val="24"/>
          <w:szCs w:val="24"/>
        </w:rPr>
      </w:pPr>
    </w:p>
    <w:p w:rsidR="00DB4245" w:rsidRPr="00995566" w:rsidRDefault="00DB4245" w:rsidP="00DB4245">
      <w:pPr>
        <w:jc w:val="both"/>
      </w:pPr>
      <w:r w:rsidRPr="00995566">
        <w:lastRenderedPageBreak/>
        <w:t>Образование:</w:t>
      </w:r>
      <w:r w:rsidRPr="00995566">
        <w:br/>
      </w:r>
      <w:r w:rsidRPr="00995566">
        <w:rPr>
          <w:rStyle w:val="Subst1"/>
        </w:rPr>
        <w:t>Высшее, Дальневосточный институт советской торговли, экономист-бухгалтер, дата окончания 1988 г.</w:t>
      </w:r>
    </w:p>
    <w:p w:rsidR="00DB4245" w:rsidRPr="00995566" w:rsidRDefault="00DB4245" w:rsidP="00DB4245">
      <w:r w:rsidRPr="00995566">
        <w:t>Все должности, занимаемые данным лицом в эмитенте и других организациях за последние 5 лет и в настоящее время, в том числе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332"/>
        <w:gridCol w:w="1575"/>
        <w:gridCol w:w="3665"/>
        <w:gridCol w:w="3139"/>
      </w:tblGrid>
      <w:tr w:rsidR="00DB4245" w:rsidRPr="00995566" w:rsidTr="00F565F1">
        <w:tc>
          <w:tcPr>
            <w:tcW w:w="2907" w:type="dxa"/>
            <w:gridSpan w:val="2"/>
          </w:tcPr>
          <w:p w:rsidR="00DB4245" w:rsidRPr="00995566" w:rsidRDefault="00DB4245" w:rsidP="00F565F1">
            <w:pPr>
              <w:jc w:val="center"/>
            </w:pPr>
            <w:r w:rsidRPr="00995566">
              <w:t>Период</w:t>
            </w:r>
          </w:p>
        </w:tc>
        <w:tc>
          <w:tcPr>
            <w:tcW w:w="3665" w:type="dxa"/>
          </w:tcPr>
          <w:p w:rsidR="00DB4245" w:rsidRPr="00995566" w:rsidRDefault="00DB4245" w:rsidP="00F565F1">
            <w:pPr>
              <w:jc w:val="center"/>
            </w:pPr>
            <w:r w:rsidRPr="00995566">
              <w:t>Наименование организации</w:t>
            </w:r>
          </w:p>
        </w:tc>
        <w:tc>
          <w:tcPr>
            <w:tcW w:w="3139" w:type="dxa"/>
          </w:tcPr>
          <w:p w:rsidR="00DB4245" w:rsidRPr="00995566" w:rsidRDefault="00DB4245" w:rsidP="00F565F1">
            <w:pPr>
              <w:jc w:val="center"/>
            </w:pPr>
            <w:r w:rsidRPr="00995566">
              <w:t>Должность</w:t>
            </w:r>
          </w:p>
        </w:tc>
      </w:tr>
      <w:tr w:rsidR="00DB4245" w:rsidRPr="00995566" w:rsidTr="00F565F1">
        <w:tc>
          <w:tcPr>
            <w:tcW w:w="1332" w:type="dxa"/>
          </w:tcPr>
          <w:p w:rsidR="00DB4245" w:rsidRPr="00995566" w:rsidRDefault="00DB4245" w:rsidP="00F565F1">
            <w:pPr>
              <w:jc w:val="center"/>
            </w:pPr>
            <w:r w:rsidRPr="00995566">
              <w:t>с</w:t>
            </w:r>
          </w:p>
        </w:tc>
        <w:tc>
          <w:tcPr>
            <w:tcW w:w="1575" w:type="dxa"/>
          </w:tcPr>
          <w:p w:rsidR="00DB4245" w:rsidRPr="00995566" w:rsidRDefault="00DB4245" w:rsidP="00F565F1">
            <w:pPr>
              <w:jc w:val="center"/>
            </w:pPr>
            <w:r w:rsidRPr="00995566">
              <w:t>по</w:t>
            </w:r>
          </w:p>
        </w:tc>
        <w:tc>
          <w:tcPr>
            <w:tcW w:w="3665" w:type="dxa"/>
          </w:tcPr>
          <w:p w:rsidR="00DB4245" w:rsidRPr="00995566" w:rsidRDefault="00DB4245" w:rsidP="00F565F1"/>
        </w:tc>
        <w:tc>
          <w:tcPr>
            <w:tcW w:w="3139" w:type="dxa"/>
          </w:tcPr>
          <w:p w:rsidR="00DB4245" w:rsidRPr="00995566" w:rsidRDefault="00DB4245" w:rsidP="00F565F1"/>
        </w:tc>
      </w:tr>
      <w:tr w:rsidR="00DB4245" w:rsidRPr="00995566" w:rsidTr="00F565F1">
        <w:tc>
          <w:tcPr>
            <w:tcW w:w="1332" w:type="dxa"/>
            <w:vAlign w:val="center"/>
          </w:tcPr>
          <w:p w:rsidR="00DB4245" w:rsidRPr="00995566" w:rsidRDefault="00DB4245" w:rsidP="00F565F1">
            <w:pPr>
              <w:jc w:val="center"/>
            </w:pPr>
            <w:r w:rsidRPr="00995566">
              <w:t>2005</w:t>
            </w:r>
          </w:p>
        </w:tc>
        <w:tc>
          <w:tcPr>
            <w:tcW w:w="1575" w:type="dxa"/>
            <w:vAlign w:val="center"/>
          </w:tcPr>
          <w:p w:rsidR="00DB4245" w:rsidRPr="00995566" w:rsidRDefault="00DB4245" w:rsidP="00F565F1">
            <w:pPr>
              <w:jc w:val="center"/>
            </w:pPr>
            <w:r w:rsidRPr="00995566">
              <w:t>наст.время</w:t>
            </w:r>
          </w:p>
        </w:tc>
        <w:tc>
          <w:tcPr>
            <w:tcW w:w="3665" w:type="dxa"/>
            <w:vAlign w:val="center"/>
          </w:tcPr>
          <w:p w:rsidR="00DB4245" w:rsidRPr="00995566" w:rsidRDefault="00DB4245" w:rsidP="00F565F1">
            <w:r w:rsidRPr="00995566">
              <w:t>ООО "Беркут"</w:t>
            </w:r>
          </w:p>
        </w:tc>
        <w:tc>
          <w:tcPr>
            <w:tcW w:w="3139" w:type="dxa"/>
            <w:vAlign w:val="center"/>
          </w:tcPr>
          <w:p w:rsidR="00DB4245" w:rsidRPr="00995566" w:rsidRDefault="00DB4245" w:rsidP="00F565F1">
            <w:r w:rsidRPr="00995566">
              <w:t>Заместитель главного бухгалтера</w:t>
            </w:r>
          </w:p>
        </w:tc>
      </w:tr>
      <w:tr w:rsidR="00DB4245" w:rsidRPr="00995566" w:rsidTr="00F565F1">
        <w:tc>
          <w:tcPr>
            <w:tcW w:w="1332" w:type="dxa"/>
            <w:vAlign w:val="center"/>
          </w:tcPr>
          <w:p w:rsidR="00DB4245" w:rsidRPr="00995566" w:rsidRDefault="00DB4245" w:rsidP="00F565F1">
            <w:pPr>
              <w:jc w:val="center"/>
            </w:pPr>
            <w:r w:rsidRPr="00995566">
              <w:t>2005</w:t>
            </w:r>
          </w:p>
        </w:tc>
        <w:tc>
          <w:tcPr>
            <w:tcW w:w="1575" w:type="dxa"/>
            <w:vAlign w:val="center"/>
          </w:tcPr>
          <w:p w:rsidR="00DB4245" w:rsidRPr="00995566" w:rsidRDefault="00DB4245" w:rsidP="00F565F1">
            <w:pPr>
              <w:jc w:val="center"/>
            </w:pPr>
            <w:r w:rsidRPr="00995566">
              <w:t>наст.время</w:t>
            </w:r>
          </w:p>
        </w:tc>
        <w:tc>
          <w:tcPr>
            <w:tcW w:w="3665" w:type="dxa"/>
            <w:vAlign w:val="center"/>
          </w:tcPr>
          <w:p w:rsidR="00DB4245" w:rsidRPr="00995566" w:rsidRDefault="00DB4245" w:rsidP="00F565F1">
            <w:r w:rsidRPr="00995566">
              <w:t>ООО "Юйбер"</w:t>
            </w:r>
          </w:p>
        </w:tc>
        <w:tc>
          <w:tcPr>
            <w:tcW w:w="3139" w:type="dxa"/>
            <w:vAlign w:val="center"/>
          </w:tcPr>
          <w:p w:rsidR="00DB4245" w:rsidRPr="00995566" w:rsidRDefault="00DB4245" w:rsidP="00F565F1">
            <w:r w:rsidRPr="00995566">
              <w:t>Главный бухгалтер</w:t>
            </w:r>
          </w:p>
        </w:tc>
      </w:tr>
    </w:tbl>
    <w:p w:rsidR="00DB4245" w:rsidRPr="00995566" w:rsidRDefault="00DB4245" w:rsidP="00DB4245">
      <w:pPr>
        <w:jc w:val="both"/>
      </w:pPr>
      <w:r w:rsidRPr="00995566">
        <w:rPr>
          <w:rStyle w:val="Subst1"/>
          <w:b w:val="0"/>
        </w:rPr>
        <w:t>Доли участия в уставном капитале эмитента</w:t>
      </w:r>
      <w:r w:rsidRPr="00995566">
        <w:rPr>
          <w:rStyle w:val="Subst1"/>
        </w:rPr>
        <w:t>/обыкновенных акций не имеет</w:t>
      </w:r>
    </w:p>
    <w:p w:rsidR="00DB4245" w:rsidRPr="00995566" w:rsidRDefault="00DB4245" w:rsidP="00DB4245">
      <w:pPr>
        <w:jc w:val="both"/>
      </w:pPr>
      <w:r w:rsidRPr="00995566">
        <w:t>Количества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rsidR="00DB4245" w:rsidRPr="00995566" w:rsidRDefault="00DB4245" w:rsidP="00DB4245">
      <w:pPr>
        <w:jc w:val="both"/>
      </w:pPr>
      <w:r w:rsidRPr="00995566">
        <w:rPr>
          <w:b/>
          <w:bCs/>
          <w:i/>
          <w:iCs/>
        </w:rPr>
        <w:t xml:space="preserve"> эмитент не выпускал опционов</w:t>
      </w:r>
    </w:p>
    <w:p w:rsidR="00DB4245" w:rsidRPr="00995566" w:rsidRDefault="00DB4245" w:rsidP="00DB4245">
      <w:pPr>
        <w:jc w:val="both"/>
      </w:pPr>
      <w:r w:rsidRPr="00995566">
        <w:t>Доли участия лица в уставном (складочном) капитале (паевом фонде) дочерних и зависимых обществ эмитента</w:t>
      </w:r>
    </w:p>
    <w:p w:rsidR="00DB4245" w:rsidRPr="00995566" w:rsidRDefault="00DB4245" w:rsidP="00DB4245">
      <w:pPr>
        <w:jc w:val="both"/>
      </w:pPr>
      <w:r w:rsidRPr="00995566">
        <w:rPr>
          <w:rStyle w:val="Subst1"/>
        </w:rPr>
        <w:t>Лицо указанных долей не имеет</w:t>
      </w:r>
    </w:p>
    <w:p w:rsidR="00DB4245" w:rsidRPr="00995566" w:rsidRDefault="00DB4245" w:rsidP="00DB4245">
      <w:pPr>
        <w:jc w:val="both"/>
      </w:pPr>
      <w:r w:rsidRPr="0099556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B4245" w:rsidRPr="00995566" w:rsidRDefault="00DB4245" w:rsidP="00DB4245">
      <w:pPr>
        <w:jc w:val="both"/>
      </w:pPr>
      <w:r w:rsidRPr="00995566">
        <w:rPr>
          <w:rStyle w:val="Subst1"/>
        </w:rPr>
        <w:t>Указанных родственных связей нет</w:t>
      </w:r>
    </w:p>
    <w:p w:rsidR="00DB4245" w:rsidRPr="00995566" w:rsidRDefault="00DB4245" w:rsidP="00DB4245">
      <w:pPr>
        <w:jc w:val="both"/>
      </w:pPr>
      <w:r w:rsidRPr="00995566">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B4245" w:rsidRPr="00995566" w:rsidRDefault="00DB4245" w:rsidP="00DB4245">
      <w:pPr>
        <w:jc w:val="both"/>
      </w:pPr>
      <w:r w:rsidRPr="00995566">
        <w:rPr>
          <w:rStyle w:val="Subst1"/>
        </w:rPr>
        <w:t>Лицо к указанным видам ответственности не привлекалось</w:t>
      </w:r>
    </w:p>
    <w:p w:rsidR="00DB4245" w:rsidRPr="00995566" w:rsidRDefault="00DB4245" w:rsidP="00DB4245">
      <w:pPr>
        <w:pStyle w:val="a4"/>
        <w:tabs>
          <w:tab w:val="clear" w:pos="4677"/>
          <w:tab w:val="clear" w:pos="9355"/>
        </w:tabs>
        <w:jc w:val="both"/>
      </w:pPr>
      <w:r w:rsidRPr="00995566">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B4245" w:rsidRPr="00582D0B" w:rsidRDefault="00DB4245" w:rsidP="00DB4245">
      <w:pPr>
        <w:pStyle w:val="a4"/>
        <w:tabs>
          <w:tab w:val="clear" w:pos="4677"/>
          <w:tab w:val="clear" w:pos="9355"/>
        </w:tabs>
        <w:jc w:val="both"/>
        <w:rPr>
          <w:rFonts w:eastAsia="MS Mincho"/>
        </w:rPr>
      </w:pPr>
      <w:r w:rsidRPr="00995566">
        <w:rPr>
          <w:rStyle w:val="Subst1"/>
        </w:rPr>
        <w:t>Лицо указанных должностей не занимало</w:t>
      </w:r>
    </w:p>
    <w:p w:rsidR="0041184E" w:rsidRPr="00C646BD" w:rsidRDefault="0041184E">
      <w:pPr>
        <w:rPr>
          <w:rFonts w:eastAsia="MS Mincho"/>
          <w:sz w:val="22"/>
          <w:szCs w:val="22"/>
        </w:rPr>
      </w:pPr>
    </w:p>
    <w:p w:rsidR="0041184E" w:rsidRPr="00C646BD" w:rsidRDefault="0041184E"/>
    <w:p w:rsidR="0041184E" w:rsidRPr="00C646BD" w:rsidRDefault="0041184E"/>
    <w:p w:rsidR="0041184E" w:rsidRPr="00C646BD" w:rsidRDefault="0041184E">
      <w:pPr>
        <w:pStyle w:val="af0"/>
        <w:jc w:val="both"/>
        <w:rPr>
          <w:rFonts w:ascii="Times New Roman" w:eastAsia="MS Mincho" w:hAnsi="Times New Roman" w:cs="Times New Roman"/>
          <w:sz w:val="24"/>
        </w:rPr>
      </w:pPr>
      <w:r w:rsidRPr="00C646BD">
        <w:rPr>
          <w:rFonts w:ascii="Times New Roman" w:eastAsia="MS Mincho" w:hAnsi="Times New Roman" w:cs="Times New Roman"/>
          <w:sz w:val="24"/>
        </w:rPr>
        <w:t xml:space="preserve">Генеральный директор </w:t>
      </w:r>
      <w:r w:rsidRPr="00C646BD">
        <w:rPr>
          <w:rFonts w:ascii="Times New Roman" w:eastAsia="MS Mincho" w:hAnsi="Times New Roman" w:cs="Times New Roman"/>
          <w:sz w:val="24"/>
        </w:rPr>
        <w:tab/>
      </w:r>
      <w:r w:rsidRPr="00C646BD">
        <w:rPr>
          <w:rFonts w:ascii="Times New Roman" w:eastAsia="MS Mincho" w:hAnsi="Times New Roman" w:cs="Times New Roman"/>
          <w:sz w:val="24"/>
        </w:rPr>
        <w:tab/>
      </w:r>
      <w:r w:rsidRPr="00C646BD">
        <w:rPr>
          <w:rFonts w:ascii="Times New Roman" w:eastAsia="MS Mincho" w:hAnsi="Times New Roman" w:cs="Times New Roman"/>
          <w:sz w:val="24"/>
        </w:rPr>
        <w:tab/>
      </w:r>
      <w:r w:rsidRPr="00C646BD">
        <w:rPr>
          <w:rFonts w:ascii="Times New Roman" w:eastAsia="MS Mincho" w:hAnsi="Times New Roman" w:cs="Times New Roman"/>
          <w:sz w:val="24"/>
        </w:rPr>
        <w:tab/>
      </w:r>
      <w:r w:rsidRPr="00C646BD">
        <w:rPr>
          <w:rFonts w:ascii="Times New Roman" w:eastAsia="MS Mincho" w:hAnsi="Times New Roman" w:cs="Times New Roman"/>
          <w:sz w:val="24"/>
        </w:rPr>
        <w:tab/>
      </w:r>
      <w:r w:rsidRPr="00C646BD">
        <w:rPr>
          <w:rFonts w:ascii="Times New Roman" w:eastAsia="MS Mincho" w:hAnsi="Times New Roman" w:cs="Times New Roman"/>
          <w:sz w:val="24"/>
        </w:rPr>
        <w:tab/>
      </w:r>
      <w:r w:rsidRPr="00C646BD">
        <w:rPr>
          <w:rFonts w:ascii="Times New Roman" w:eastAsia="MS Mincho" w:hAnsi="Times New Roman" w:cs="Times New Roman"/>
          <w:sz w:val="24"/>
        </w:rPr>
        <w:tab/>
        <w:t>А.П. Якимчук</w:t>
      </w:r>
    </w:p>
    <w:p w:rsidR="0041184E" w:rsidRPr="00C646BD" w:rsidRDefault="0041184E">
      <w:pPr>
        <w:pStyle w:val="af0"/>
        <w:jc w:val="both"/>
        <w:rPr>
          <w:rFonts w:ascii="Times New Roman" w:eastAsia="MS Mincho" w:hAnsi="Times New Roman" w:cs="Times New Roman"/>
          <w:sz w:val="24"/>
        </w:rPr>
      </w:pPr>
    </w:p>
    <w:p w:rsidR="0041184E" w:rsidRPr="00C646BD" w:rsidRDefault="0041184E">
      <w:pPr>
        <w:pStyle w:val="af0"/>
        <w:jc w:val="both"/>
        <w:rPr>
          <w:rFonts w:ascii="Times New Roman" w:eastAsia="MS Mincho" w:hAnsi="Times New Roman" w:cs="Times New Roman"/>
          <w:sz w:val="24"/>
        </w:rPr>
      </w:pPr>
    </w:p>
    <w:p w:rsidR="0041184E" w:rsidRDefault="00E03D00">
      <w:pPr>
        <w:pStyle w:val="af0"/>
        <w:jc w:val="both"/>
        <w:rPr>
          <w:rFonts w:ascii="Times New Roman" w:eastAsia="MS Mincho" w:hAnsi="Times New Roman" w:cs="Times New Roman"/>
          <w:sz w:val="24"/>
        </w:rPr>
      </w:pPr>
      <w:r w:rsidRPr="00C646BD">
        <w:rPr>
          <w:rFonts w:ascii="Times New Roman" w:eastAsia="MS Mincho" w:hAnsi="Times New Roman" w:cs="Times New Roman"/>
          <w:sz w:val="24"/>
        </w:rPr>
        <w:t>Г</w:t>
      </w:r>
      <w:r w:rsidR="0041184E" w:rsidRPr="00C646BD">
        <w:rPr>
          <w:rFonts w:ascii="Times New Roman" w:eastAsia="MS Mincho" w:hAnsi="Times New Roman" w:cs="Times New Roman"/>
          <w:sz w:val="24"/>
        </w:rPr>
        <w:t>лавн</w:t>
      </w:r>
      <w:r w:rsidRPr="00C646BD">
        <w:rPr>
          <w:rFonts w:ascii="Times New Roman" w:eastAsia="MS Mincho" w:hAnsi="Times New Roman" w:cs="Times New Roman"/>
          <w:sz w:val="24"/>
        </w:rPr>
        <w:t>ый</w:t>
      </w:r>
      <w:r w:rsidR="0041184E" w:rsidRPr="00C646BD">
        <w:rPr>
          <w:rFonts w:ascii="Times New Roman" w:eastAsia="MS Mincho" w:hAnsi="Times New Roman" w:cs="Times New Roman"/>
          <w:sz w:val="24"/>
        </w:rPr>
        <w:t xml:space="preserve"> бухгалтер</w:t>
      </w:r>
      <w:r w:rsidR="0041184E" w:rsidRPr="00C646BD">
        <w:rPr>
          <w:rFonts w:ascii="Times New Roman" w:eastAsia="MS Mincho" w:hAnsi="Times New Roman" w:cs="Times New Roman"/>
          <w:sz w:val="24"/>
        </w:rPr>
        <w:tab/>
      </w:r>
      <w:r w:rsidR="0041184E" w:rsidRPr="00C646BD">
        <w:rPr>
          <w:rFonts w:ascii="Times New Roman" w:eastAsia="MS Mincho" w:hAnsi="Times New Roman" w:cs="Times New Roman"/>
          <w:sz w:val="24"/>
        </w:rPr>
        <w:tab/>
      </w:r>
      <w:r w:rsidR="0041184E" w:rsidRPr="00C646BD">
        <w:rPr>
          <w:rFonts w:ascii="Times New Roman" w:eastAsia="MS Mincho" w:hAnsi="Times New Roman" w:cs="Times New Roman"/>
          <w:sz w:val="24"/>
        </w:rPr>
        <w:tab/>
      </w:r>
      <w:r w:rsidR="0041184E" w:rsidRPr="00C646BD">
        <w:rPr>
          <w:rFonts w:ascii="Times New Roman" w:eastAsia="MS Mincho" w:hAnsi="Times New Roman" w:cs="Times New Roman"/>
          <w:sz w:val="24"/>
        </w:rPr>
        <w:tab/>
      </w:r>
      <w:r w:rsidR="0041184E" w:rsidRPr="00C646BD">
        <w:rPr>
          <w:rFonts w:ascii="Times New Roman" w:eastAsia="MS Mincho" w:hAnsi="Times New Roman" w:cs="Times New Roman"/>
          <w:sz w:val="24"/>
        </w:rPr>
        <w:tab/>
      </w:r>
      <w:r w:rsidR="0041184E" w:rsidRPr="00C646BD">
        <w:rPr>
          <w:rFonts w:ascii="Times New Roman" w:eastAsia="MS Mincho" w:hAnsi="Times New Roman" w:cs="Times New Roman"/>
          <w:sz w:val="24"/>
        </w:rPr>
        <w:tab/>
      </w:r>
      <w:r w:rsidR="0041184E" w:rsidRPr="00C646BD">
        <w:rPr>
          <w:rFonts w:ascii="Times New Roman" w:eastAsia="MS Mincho" w:hAnsi="Times New Roman" w:cs="Times New Roman"/>
          <w:sz w:val="24"/>
        </w:rPr>
        <w:tab/>
      </w:r>
      <w:r w:rsidRPr="00C646BD">
        <w:rPr>
          <w:rFonts w:ascii="Times New Roman" w:eastAsia="MS Mincho" w:hAnsi="Times New Roman" w:cs="Times New Roman"/>
          <w:sz w:val="24"/>
        </w:rPr>
        <w:tab/>
      </w:r>
      <w:r w:rsidR="00995566">
        <w:rPr>
          <w:rFonts w:ascii="Times New Roman" w:eastAsia="MS Mincho" w:hAnsi="Times New Roman" w:cs="Times New Roman"/>
          <w:sz w:val="24"/>
        </w:rPr>
        <w:t>Т.П. Гнидкина</w:t>
      </w:r>
    </w:p>
    <w:p w:rsidR="0041184E" w:rsidRDefault="0041184E"/>
    <w:p w:rsidR="0041184E" w:rsidRDefault="0041184E"/>
    <w:sectPr w:rsidR="0041184E" w:rsidSect="00300E76">
      <w:headerReference w:type="default" r:id="rId15"/>
      <w:footerReference w:type="default" r:id="rId16"/>
      <w:headerReference w:type="first" r:id="rId17"/>
      <w:type w:val="continuous"/>
      <w:pgSz w:w="11906" w:h="16838"/>
      <w:pgMar w:top="1134" w:right="707"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38B" w:rsidRDefault="0062438B">
      <w:r>
        <w:separator/>
      </w:r>
    </w:p>
  </w:endnote>
  <w:endnote w:type="continuationSeparator" w:id="1">
    <w:p w:rsidR="0062438B" w:rsidRDefault="00624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OdessaScriptFWF">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90" w:rsidRDefault="00850F90">
    <w:pPr>
      <w:pStyle w:val="a6"/>
      <w:jc w:val="right"/>
      <w:rPr>
        <w:sz w:val="18"/>
      </w:rPr>
    </w:pPr>
    <w:r>
      <w:rPr>
        <w:sz w:val="18"/>
      </w:rPr>
      <w:t xml:space="preserve">Стр. </w:t>
    </w:r>
    <w:r w:rsidR="004C3F4D">
      <w:rPr>
        <w:rStyle w:val="a9"/>
        <w:sz w:val="18"/>
      </w:rPr>
      <w:fldChar w:fldCharType="begin"/>
    </w:r>
    <w:r>
      <w:rPr>
        <w:rStyle w:val="a9"/>
        <w:sz w:val="18"/>
      </w:rPr>
      <w:instrText xml:space="preserve"> PAGE </w:instrText>
    </w:r>
    <w:r w:rsidR="004C3F4D">
      <w:rPr>
        <w:rStyle w:val="a9"/>
        <w:sz w:val="18"/>
      </w:rPr>
      <w:fldChar w:fldCharType="separate"/>
    </w:r>
    <w:r w:rsidR="006C4A89">
      <w:rPr>
        <w:rStyle w:val="a9"/>
        <w:noProof/>
        <w:sz w:val="18"/>
      </w:rPr>
      <w:t>2</w:t>
    </w:r>
    <w:r w:rsidR="004C3F4D">
      <w:rPr>
        <w:rStyle w:val="a9"/>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38B" w:rsidRDefault="0062438B">
      <w:r>
        <w:separator/>
      </w:r>
    </w:p>
  </w:footnote>
  <w:footnote w:type="continuationSeparator" w:id="1">
    <w:p w:rsidR="0062438B" w:rsidRDefault="00624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90" w:rsidRDefault="00850F90">
    <w:pPr>
      <w:pStyle w:val="a4"/>
      <w:rPr>
        <w:i/>
        <w:iCs/>
        <w:sz w:val="20"/>
        <w:u w:val="single"/>
      </w:rPr>
    </w:pPr>
    <w:r>
      <w:rPr>
        <w:i/>
        <w:iCs/>
        <w:sz w:val="20"/>
        <w:u w:val="single"/>
      </w:rPr>
      <w:t xml:space="preserve">Годовой отчет ПАО «Славянский СРЗ» за 2016 год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90" w:rsidRDefault="00850F90">
    <w:pPr>
      <w:pStyle w:val="a4"/>
      <w:ind w:right="27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DB25540"/>
    <w:lvl w:ilvl="0">
      <w:start w:val="1"/>
      <w:numFmt w:val="decimal"/>
      <w:pStyle w:val="a"/>
      <w:lvlText w:val="%1."/>
      <w:lvlJc w:val="left"/>
      <w:pPr>
        <w:tabs>
          <w:tab w:val="num" w:pos="360"/>
        </w:tabs>
        <w:ind w:left="360" w:hanging="360"/>
      </w:pPr>
    </w:lvl>
  </w:abstractNum>
  <w:abstractNum w:abstractNumId="1">
    <w:nsid w:val="0ABD14BB"/>
    <w:multiLevelType w:val="hybridMultilevel"/>
    <w:tmpl w:val="17325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B00048"/>
    <w:multiLevelType w:val="hybridMultilevel"/>
    <w:tmpl w:val="D1B0D79C"/>
    <w:lvl w:ilvl="0" w:tplc="14FC74A6">
      <w:start w:val="1"/>
      <w:numFmt w:val="decimal"/>
      <w:lvlText w:val="%1."/>
      <w:lvlJc w:val="left"/>
      <w:pPr>
        <w:tabs>
          <w:tab w:val="num" w:pos="900"/>
        </w:tabs>
        <w:ind w:left="900" w:hanging="360"/>
      </w:pPr>
      <w:rPr>
        <w:rFonts w:hint="default"/>
      </w:rPr>
    </w:lvl>
    <w:lvl w:ilvl="1" w:tplc="3BE654C2">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1D400A4"/>
    <w:multiLevelType w:val="hybridMultilevel"/>
    <w:tmpl w:val="688E7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5877F7"/>
    <w:multiLevelType w:val="hybridMultilevel"/>
    <w:tmpl w:val="092E7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B10A65"/>
    <w:multiLevelType w:val="hybridMultilevel"/>
    <w:tmpl w:val="0A6AE1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E97FC9"/>
    <w:multiLevelType w:val="hybridMultilevel"/>
    <w:tmpl w:val="C838826E"/>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397F76F6"/>
    <w:multiLevelType w:val="hybridMultilevel"/>
    <w:tmpl w:val="FDFEA1EC"/>
    <w:lvl w:ilvl="0" w:tplc="0419000B">
      <w:start w:val="1"/>
      <w:numFmt w:val="bullet"/>
      <w:lvlText w:val=""/>
      <w:lvlJc w:val="left"/>
      <w:pPr>
        <w:tabs>
          <w:tab w:val="num" w:pos="720"/>
        </w:tabs>
        <w:ind w:left="720" w:hanging="360"/>
      </w:pPr>
      <w:rPr>
        <w:rFonts w:ascii="Marlett" w:hAnsi="Marlet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4E6EF2"/>
    <w:multiLevelType w:val="hybridMultilevel"/>
    <w:tmpl w:val="044408C4"/>
    <w:lvl w:ilvl="0" w:tplc="0419000B">
      <w:start w:val="1"/>
      <w:numFmt w:val="bullet"/>
      <w:lvlText w:val=""/>
      <w:lvlJc w:val="left"/>
      <w:pPr>
        <w:tabs>
          <w:tab w:val="num" w:pos="1080"/>
        </w:tabs>
        <w:ind w:left="1080" w:hanging="360"/>
      </w:pPr>
      <w:rPr>
        <w:rFonts w:ascii="Marlett" w:hAnsi="Marlett"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OdessaScriptFWF" w:hAnsi="OdessaScriptFWF"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OdessaScriptFWF" w:hAnsi="OdessaScriptFWF"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OdessaScriptFWF" w:hAnsi="OdessaScriptFWF" w:hint="default"/>
      </w:rPr>
    </w:lvl>
  </w:abstractNum>
  <w:abstractNum w:abstractNumId="9">
    <w:nsid w:val="4A8E5CA0"/>
    <w:multiLevelType w:val="hybridMultilevel"/>
    <w:tmpl w:val="401A8C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037CA3"/>
    <w:multiLevelType w:val="multilevel"/>
    <w:tmpl w:val="BD9CAC8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5400"/>
        </w:tabs>
        <w:ind w:left="54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4EC3423D"/>
    <w:multiLevelType w:val="hybridMultilevel"/>
    <w:tmpl w:val="9B301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1F4419"/>
    <w:multiLevelType w:val="hybridMultilevel"/>
    <w:tmpl w:val="75E08A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OdessaScriptFWF" w:hAnsi="OdessaScriptFWF"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OdessaScriptFWF" w:hAnsi="OdessaScriptFWF"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OdessaScriptFWF" w:hAnsi="OdessaScriptFWF" w:hint="default"/>
      </w:rPr>
    </w:lvl>
  </w:abstractNum>
  <w:abstractNum w:abstractNumId="13">
    <w:nsid w:val="64AD0B25"/>
    <w:multiLevelType w:val="hybridMultilevel"/>
    <w:tmpl w:val="7BD41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81C4696"/>
    <w:multiLevelType w:val="hybridMultilevel"/>
    <w:tmpl w:val="71044080"/>
    <w:lvl w:ilvl="0" w:tplc="E7D0C4EE">
      <w:start w:val="1"/>
      <w:numFmt w:val="decimal"/>
      <w:lvlText w:val="%1."/>
      <w:lvlJc w:val="left"/>
      <w:pPr>
        <w:tabs>
          <w:tab w:val="num" w:pos="720"/>
        </w:tabs>
        <w:ind w:left="720" w:hanging="360"/>
      </w:pPr>
      <w:rPr>
        <w:rFonts w:hint="default"/>
        <w:b/>
        <w:sz w:val="32"/>
        <w:szCs w:val="32"/>
      </w:rPr>
    </w:lvl>
    <w:lvl w:ilvl="1" w:tplc="8178607A">
      <w:start w:val="1"/>
      <w:numFmt w:val="lowerLetter"/>
      <w:lvlText w:val="%2."/>
      <w:lvlJc w:val="left"/>
      <w:pPr>
        <w:tabs>
          <w:tab w:val="num" w:pos="720"/>
        </w:tabs>
        <w:ind w:left="720" w:hanging="360"/>
      </w:pPr>
      <w:rPr>
        <w:rFonts w:hint="default"/>
      </w:rPr>
    </w:lvl>
    <w:lvl w:ilvl="2" w:tplc="7CFC456C">
      <w:numFmt w:val="none"/>
      <w:lvlText w:val=""/>
      <w:lvlJc w:val="left"/>
      <w:pPr>
        <w:tabs>
          <w:tab w:val="num" w:pos="360"/>
        </w:tabs>
      </w:pPr>
    </w:lvl>
    <w:lvl w:ilvl="3" w:tplc="B65A3088">
      <w:numFmt w:val="none"/>
      <w:lvlText w:val=""/>
      <w:lvlJc w:val="left"/>
      <w:pPr>
        <w:tabs>
          <w:tab w:val="num" w:pos="360"/>
        </w:tabs>
      </w:pPr>
    </w:lvl>
    <w:lvl w:ilvl="4" w:tplc="6002818A">
      <w:numFmt w:val="none"/>
      <w:lvlText w:val=""/>
      <w:lvlJc w:val="left"/>
      <w:pPr>
        <w:tabs>
          <w:tab w:val="num" w:pos="360"/>
        </w:tabs>
      </w:pPr>
    </w:lvl>
    <w:lvl w:ilvl="5" w:tplc="156409AC">
      <w:numFmt w:val="none"/>
      <w:lvlText w:val=""/>
      <w:lvlJc w:val="left"/>
      <w:pPr>
        <w:tabs>
          <w:tab w:val="num" w:pos="360"/>
        </w:tabs>
      </w:pPr>
    </w:lvl>
    <w:lvl w:ilvl="6" w:tplc="8C145C48">
      <w:numFmt w:val="none"/>
      <w:lvlText w:val=""/>
      <w:lvlJc w:val="left"/>
      <w:pPr>
        <w:tabs>
          <w:tab w:val="num" w:pos="360"/>
        </w:tabs>
      </w:pPr>
    </w:lvl>
    <w:lvl w:ilvl="7" w:tplc="D0EC7C62">
      <w:numFmt w:val="none"/>
      <w:lvlText w:val=""/>
      <w:lvlJc w:val="left"/>
      <w:pPr>
        <w:tabs>
          <w:tab w:val="num" w:pos="360"/>
        </w:tabs>
      </w:pPr>
    </w:lvl>
    <w:lvl w:ilvl="8" w:tplc="25347D60">
      <w:numFmt w:val="none"/>
      <w:lvlText w:val=""/>
      <w:lvlJc w:val="left"/>
      <w:pPr>
        <w:tabs>
          <w:tab w:val="num" w:pos="360"/>
        </w:tabs>
      </w:pPr>
    </w:lvl>
  </w:abstractNum>
  <w:abstractNum w:abstractNumId="15">
    <w:nsid w:val="69FC494E"/>
    <w:multiLevelType w:val="hybridMultilevel"/>
    <w:tmpl w:val="11100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260135"/>
    <w:multiLevelType w:val="multilevel"/>
    <w:tmpl w:val="044408C4"/>
    <w:lvl w:ilvl="0">
      <w:start w:val="1"/>
      <w:numFmt w:val="bullet"/>
      <w:lvlText w:val=""/>
      <w:lvlJc w:val="left"/>
      <w:pPr>
        <w:tabs>
          <w:tab w:val="num" w:pos="1080"/>
        </w:tabs>
        <w:ind w:left="1080" w:hanging="360"/>
      </w:pPr>
      <w:rPr>
        <w:rFonts w:ascii="Marlett" w:hAnsi="Marlett"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OdessaScriptFWF" w:hAnsi="OdessaScriptFWF"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OdessaScriptFWF" w:hAnsi="OdessaScriptFWF"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OdessaScriptFWF" w:hAnsi="OdessaScriptFWF" w:hint="default"/>
      </w:rPr>
    </w:lvl>
  </w:abstractNum>
  <w:abstractNum w:abstractNumId="17">
    <w:nsid w:val="72DA567A"/>
    <w:multiLevelType w:val="multilevel"/>
    <w:tmpl w:val="FEC8E752"/>
    <w:lvl w:ilvl="0">
      <w:start w:val="2"/>
      <w:numFmt w:val="decimal"/>
      <w:pStyle w:val="9"/>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DB4369C"/>
    <w:multiLevelType w:val="hybridMultilevel"/>
    <w:tmpl w:val="77F8D890"/>
    <w:lvl w:ilvl="0" w:tplc="04190009">
      <w:start w:val="1"/>
      <w:numFmt w:val="bullet"/>
      <w:lvlText w:val=""/>
      <w:lvlJc w:val="left"/>
      <w:pPr>
        <w:tabs>
          <w:tab w:val="num" w:pos="1080"/>
        </w:tabs>
        <w:ind w:left="1080" w:hanging="360"/>
      </w:pPr>
      <w:rPr>
        <w:rFonts w:ascii="Marlett" w:hAnsi="Marlett"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OdessaScriptFWF" w:hAnsi="OdessaScriptFWF"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OdessaScriptFWF" w:hAnsi="OdessaScriptFWF"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OdessaScriptFWF" w:hAnsi="OdessaScriptFWF" w:hint="default"/>
      </w:rPr>
    </w:lvl>
  </w:abstractNum>
  <w:num w:numId="1">
    <w:abstractNumId w:val="17"/>
  </w:num>
  <w:num w:numId="2">
    <w:abstractNumId w:val="2"/>
  </w:num>
  <w:num w:numId="3">
    <w:abstractNumId w:val="14"/>
  </w:num>
  <w:num w:numId="4">
    <w:abstractNumId w:val="10"/>
  </w:num>
  <w:num w:numId="5">
    <w:abstractNumId w:val="9"/>
  </w:num>
  <w:num w:numId="6">
    <w:abstractNumId w:val="0"/>
  </w:num>
  <w:num w:numId="7">
    <w:abstractNumId w:val="3"/>
  </w:num>
  <w:num w:numId="8">
    <w:abstractNumId w:val="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8"/>
  </w:num>
  <w:num w:numId="16">
    <w:abstractNumId w:val="16"/>
  </w:num>
  <w:num w:numId="17">
    <w:abstractNumId w:val="18"/>
  </w:num>
  <w:num w:numId="18">
    <w:abstractNumId w:val="11"/>
  </w:num>
  <w:num w:numId="19">
    <w:abstractNumId w:val="12"/>
  </w:num>
  <w:num w:numId="20">
    <w:abstractNumId w:val="4"/>
  </w:num>
  <w:num w:numId="21">
    <w:abstractNumId w:val="6"/>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hdrShapeDefaults>
    <o:shapedefaults v:ext="edit" spidmax="7169" fillcolor="silver" stroke="f">
      <v:fill color="silver"/>
      <v:stroke on="f"/>
    </o:shapedefaults>
  </w:hdrShapeDefaults>
  <w:footnotePr>
    <w:footnote w:id="0"/>
    <w:footnote w:id="1"/>
  </w:footnotePr>
  <w:endnotePr>
    <w:endnote w:id="0"/>
    <w:endnote w:id="1"/>
  </w:endnotePr>
  <w:compat/>
  <w:rsids>
    <w:rsidRoot w:val="00626270"/>
    <w:rsid w:val="00002274"/>
    <w:rsid w:val="00006752"/>
    <w:rsid w:val="00016219"/>
    <w:rsid w:val="00017DA7"/>
    <w:rsid w:val="0002313E"/>
    <w:rsid w:val="00024570"/>
    <w:rsid w:val="00025A4B"/>
    <w:rsid w:val="00032DCF"/>
    <w:rsid w:val="00033526"/>
    <w:rsid w:val="000424DA"/>
    <w:rsid w:val="000473E7"/>
    <w:rsid w:val="00050415"/>
    <w:rsid w:val="00053DD9"/>
    <w:rsid w:val="00055C3B"/>
    <w:rsid w:val="000677A9"/>
    <w:rsid w:val="000728E2"/>
    <w:rsid w:val="00075FDB"/>
    <w:rsid w:val="0007754F"/>
    <w:rsid w:val="00080671"/>
    <w:rsid w:val="00084E73"/>
    <w:rsid w:val="000871A7"/>
    <w:rsid w:val="00093041"/>
    <w:rsid w:val="00094501"/>
    <w:rsid w:val="000973AA"/>
    <w:rsid w:val="000A359C"/>
    <w:rsid w:val="000B0B48"/>
    <w:rsid w:val="000B3E63"/>
    <w:rsid w:val="000B4480"/>
    <w:rsid w:val="000B4E89"/>
    <w:rsid w:val="000B54AB"/>
    <w:rsid w:val="000B73D8"/>
    <w:rsid w:val="000B7FA0"/>
    <w:rsid w:val="000C4259"/>
    <w:rsid w:val="000C4A73"/>
    <w:rsid w:val="000D0D9A"/>
    <w:rsid w:val="000D3982"/>
    <w:rsid w:val="000D3A91"/>
    <w:rsid w:val="000D7FA5"/>
    <w:rsid w:val="000E08A9"/>
    <w:rsid w:val="000E324C"/>
    <w:rsid w:val="000E5C78"/>
    <w:rsid w:val="000F34B6"/>
    <w:rsid w:val="000F51B6"/>
    <w:rsid w:val="00100E6E"/>
    <w:rsid w:val="001026E6"/>
    <w:rsid w:val="00104A83"/>
    <w:rsid w:val="00105604"/>
    <w:rsid w:val="0011432C"/>
    <w:rsid w:val="0011447E"/>
    <w:rsid w:val="001158E9"/>
    <w:rsid w:val="0011756D"/>
    <w:rsid w:val="00122385"/>
    <w:rsid w:val="00123892"/>
    <w:rsid w:val="00124F2B"/>
    <w:rsid w:val="001270FA"/>
    <w:rsid w:val="00130E39"/>
    <w:rsid w:val="001378E6"/>
    <w:rsid w:val="00140511"/>
    <w:rsid w:val="00152157"/>
    <w:rsid w:val="0015297C"/>
    <w:rsid w:val="00153C2C"/>
    <w:rsid w:val="0015493C"/>
    <w:rsid w:val="00155AE8"/>
    <w:rsid w:val="001633B3"/>
    <w:rsid w:val="00167A30"/>
    <w:rsid w:val="0017020C"/>
    <w:rsid w:val="00173CED"/>
    <w:rsid w:val="00190FDB"/>
    <w:rsid w:val="001A003B"/>
    <w:rsid w:val="001A04D1"/>
    <w:rsid w:val="001A3AB0"/>
    <w:rsid w:val="001A4CE4"/>
    <w:rsid w:val="001A6095"/>
    <w:rsid w:val="001A6FB9"/>
    <w:rsid w:val="001A7A7F"/>
    <w:rsid w:val="001A7DDF"/>
    <w:rsid w:val="001B1676"/>
    <w:rsid w:val="001B2569"/>
    <w:rsid w:val="001B4AA8"/>
    <w:rsid w:val="001C2A95"/>
    <w:rsid w:val="001C2FE2"/>
    <w:rsid w:val="001C65F4"/>
    <w:rsid w:val="001C742F"/>
    <w:rsid w:val="001D01FB"/>
    <w:rsid w:val="001D0910"/>
    <w:rsid w:val="001D1DEE"/>
    <w:rsid w:val="001D433F"/>
    <w:rsid w:val="001D4B4C"/>
    <w:rsid w:val="001E02C7"/>
    <w:rsid w:val="001E6A42"/>
    <w:rsid w:val="001F3923"/>
    <w:rsid w:val="001F43E6"/>
    <w:rsid w:val="001F559B"/>
    <w:rsid w:val="001F7F11"/>
    <w:rsid w:val="00200732"/>
    <w:rsid w:val="00210E87"/>
    <w:rsid w:val="00213AC4"/>
    <w:rsid w:val="002146ED"/>
    <w:rsid w:val="002212E1"/>
    <w:rsid w:val="00224179"/>
    <w:rsid w:val="0022719C"/>
    <w:rsid w:val="0022778A"/>
    <w:rsid w:val="00233398"/>
    <w:rsid w:val="00237751"/>
    <w:rsid w:val="00240C43"/>
    <w:rsid w:val="002501C2"/>
    <w:rsid w:val="00254C49"/>
    <w:rsid w:val="00255ED0"/>
    <w:rsid w:val="00257B33"/>
    <w:rsid w:val="0026477D"/>
    <w:rsid w:val="00265F8E"/>
    <w:rsid w:val="0026608C"/>
    <w:rsid w:val="002662A8"/>
    <w:rsid w:val="0028497B"/>
    <w:rsid w:val="0028684A"/>
    <w:rsid w:val="002912D7"/>
    <w:rsid w:val="002B0130"/>
    <w:rsid w:val="002C0018"/>
    <w:rsid w:val="002C2027"/>
    <w:rsid w:val="002C4C1C"/>
    <w:rsid w:val="002C5EDE"/>
    <w:rsid w:val="002D1249"/>
    <w:rsid w:val="002D43AF"/>
    <w:rsid w:val="002D7488"/>
    <w:rsid w:val="002E56CC"/>
    <w:rsid w:val="002E6E89"/>
    <w:rsid w:val="002F0BAA"/>
    <w:rsid w:val="002F3BDD"/>
    <w:rsid w:val="00300E76"/>
    <w:rsid w:val="00302E54"/>
    <w:rsid w:val="00313AE1"/>
    <w:rsid w:val="003173B5"/>
    <w:rsid w:val="00324A1B"/>
    <w:rsid w:val="00330BB0"/>
    <w:rsid w:val="003346A1"/>
    <w:rsid w:val="00334CF4"/>
    <w:rsid w:val="00341640"/>
    <w:rsid w:val="003644F7"/>
    <w:rsid w:val="00365056"/>
    <w:rsid w:val="003650E7"/>
    <w:rsid w:val="0036744C"/>
    <w:rsid w:val="00373754"/>
    <w:rsid w:val="00374627"/>
    <w:rsid w:val="00377206"/>
    <w:rsid w:val="0037774E"/>
    <w:rsid w:val="003804C6"/>
    <w:rsid w:val="00380B26"/>
    <w:rsid w:val="003822D3"/>
    <w:rsid w:val="00382939"/>
    <w:rsid w:val="00387422"/>
    <w:rsid w:val="00397B43"/>
    <w:rsid w:val="003A2BA5"/>
    <w:rsid w:val="003A2CEA"/>
    <w:rsid w:val="003A31E2"/>
    <w:rsid w:val="003A6D5C"/>
    <w:rsid w:val="003B003C"/>
    <w:rsid w:val="003B76BD"/>
    <w:rsid w:val="003D19C7"/>
    <w:rsid w:val="003D26E4"/>
    <w:rsid w:val="003E1A55"/>
    <w:rsid w:val="003F0F89"/>
    <w:rsid w:val="003F2D7B"/>
    <w:rsid w:val="003F6515"/>
    <w:rsid w:val="004010FD"/>
    <w:rsid w:val="00404A10"/>
    <w:rsid w:val="00405578"/>
    <w:rsid w:val="0041184E"/>
    <w:rsid w:val="00411C29"/>
    <w:rsid w:val="00417FE0"/>
    <w:rsid w:val="00425D46"/>
    <w:rsid w:val="00426573"/>
    <w:rsid w:val="004272EA"/>
    <w:rsid w:val="00443AD8"/>
    <w:rsid w:val="00452E8C"/>
    <w:rsid w:val="004533F8"/>
    <w:rsid w:val="00466F4F"/>
    <w:rsid w:val="00474DAE"/>
    <w:rsid w:val="00477C4E"/>
    <w:rsid w:val="00480EDB"/>
    <w:rsid w:val="004855C2"/>
    <w:rsid w:val="00493198"/>
    <w:rsid w:val="0049510F"/>
    <w:rsid w:val="0049731A"/>
    <w:rsid w:val="004A4BA2"/>
    <w:rsid w:val="004B2C20"/>
    <w:rsid w:val="004C3BF5"/>
    <w:rsid w:val="004C3F4D"/>
    <w:rsid w:val="004C580A"/>
    <w:rsid w:val="004D485A"/>
    <w:rsid w:val="004D563D"/>
    <w:rsid w:val="004F522B"/>
    <w:rsid w:val="00504D22"/>
    <w:rsid w:val="00511FBA"/>
    <w:rsid w:val="00513E3A"/>
    <w:rsid w:val="00520ED9"/>
    <w:rsid w:val="005259B9"/>
    <w:rsid w:val="00525CB3"/>
    <w:rsid w:val="00525F80"/>
    <w:rsid w:val="00527D36"/>
    <w:rsid w:val="00535354"/>
    <w:rsid w:val="00535D00"/>
    <w:rsid w:val="0053639B"/>
    <w:rsid w:val="00542457"/>
    <w:rsid w:val="0054457A"/>
    <w:rsid w:val="00544C1B"/>
    <w:rsid w:val="00545A2B"/>
    <w:rsid w:val="005553E2"/>
    <w:rsid w:val="00573792"/>
    <w:rsid w:val="00581F2F"/>
    <w:rsid w:val="00585343"/>
    <w:rsid w:val="00587655"/>
    <w:rsid w:val="005B4466"/>
    <w:rsid w:val="005B5145"/>
    <w:rsid w:val="005B5D65"/>
    <w:rsid w:val="005D1BF4"/>
    <w:rsid w:val="005E75A5"/>
    <w:rsid w:val="005F43AF"/>
    <w:rsid w:val="00600DFB"/>
    <w:rsid w:val="00613953"/>
    <w:rsid w:val="00615E5D"/>
    <w:rsid w:val="00622982"/>
    <w:rsid w:val="0062438B"/>
    <w:rsid w:val="00626270"/>
    <w:rsid w:val="00627046"/>
    <w:rsid w:val="006324F8"/>
    <w:rsid w:val="00634446"/>
    <w:rsid w:val="006364C2"/>
    <w:rsid w:val="00640B60"/>
    <w:rsid w:val="006410D7"/>
    <w:rsid w:val="00646870"/>
    <w:rsid w:val="00646ADB"/>
    <w:rsid w:val="00657DAB"/>
    <w:rsid w:val="006604A7"/>
    <w:rsid w:val="00663C5C"/>
    <w:rsid w:val="00667C44"/>
    <w:rsid w:val="00667F8D"/>
    <w:rsid w:val="0067533E"/>
    <w:rsid w:val="0067564A"/>
    <w:rsid w:val="006841FF"/>
    <w:rsid w:val="00697F6D"/>
    <w:rsid w:val="006A19E4"/>
    <w:rsid w:val="006A67A2"/>
    <w:rsid w:val="006A73F6"/>
    <w:rsid w:val="006A7F5C"/>
    <w:rsid w:val="006B01D0"/>
    <w:rsid w:val="006B0BDD"/>
    <w:rsid w:val="006B153D"/>
    <w:rsid w:val="006B1994"/>
    <w:rsid w:val="006B25D5"/>
    <w:rsid w:val="006B68F8"/>
    <w:rsid w:val="006C4A89"/>
    <w:rsid w:val="006C4CEA"/>
    <w:rsid w:val="006C502D"/>
    <w:rsid w:val="006C775C"/>
    <w:rsid w:val="006D3B0B"/>
    <w:rsid w:val="006D4F0C"/>
    <w:rsid w:val="006D65FC"/>
    <w:rsid w:val="006D6EDE"/>
    <w:rsid w:val="006E0B27"/>
    <w:rsid w:val="006F33D8"/>
    <w:rsid w:val="00704942"/>
    <w:rsid w:val="00707608"/>
    <w:rsid w:val="00710D6B"/>
    <w:rsid w:val="00717E67"/>
    <w:rsid w:val="007249D3"/>
    <w:rsid w:val="00730132"/>
    <w:rsid w:val="00744AC9"/>
    <w:rsid w:val="00746F0E"/>
    <w:rsid w:val="00747147"/>
    <w:rsid w:val="00752C20"/>
    <w:rsid w:val="007605D3"/>
    <w:rsid w:val="0076198F"/>
    <w:rsid w:val="00761DB4"/>
    <w:rsid w:val="00763681"/>
    <w:rsid w:val="00767A60"/>
    <w:rsid w:val="00771B0C"/>
    <w:rsid w:val="007726BC"/>
    <w:rsid w:val="00781486"/>
    <w:rsid w:val="00783D6B"/>
    <w:rsid w:val="00791189"/>
    <w:rsid w:val="007927AF"/>
    <w:rsid w:val="00793EF9"/>
    <w:rsid w:val="007A0D37"/>
    <w:rsid w:val="007B1DB3"/>
    <w:rsid w:val="007B20CC"/>
    <w:rsid w:val="007B3D00"/>
    <w:rsid w:val="007C2912"/>
    <w:rsid w:val="007D2321"/>
    <w:rsid w:val="007D3867"/>
    <w:rsid w:val="007D71C3"/>
    <w:rsid w:val="007E371B"/>
    <w:rsid w:val="007F4A45"/>
    <w:rsid w:val="008041AD"/>
    <w:rsid w:val="00806E82"/>
    <w:rsid w:val="0081010D"/>
    <w:rsid w:val="00816EC3"/>
    <w:rsid w:val="00820575"/>
    <w:rsid w:val="0083226C"/>
    <w:rsid w:val="00835C9D"/>
    <w:rsid w:val="00840F59"/>
    <w:rsid w:val="00841B66"/>
    <w:rsid w:val="008468AA"/>
    <w:rsid w:val="00846FDA"/>
    <w:rsid w:val="00850F90"/>
    <w:rsid w:val="008560D6"/>
    <w:rsid w:val="00870C8B"/>
    <w:rsid w:val="008712E0"/>
    <w:rsid w:val="00877BD1"/>
    <w:rsid w:val="00882118"/>
    <w:rsid w:val="00883372"/>
    <w:rsid w:val="008852A8"/>
    <w:rsid w:val="0088749A"/>
    <w:rsid w:val="00896D3A"/>
    <w:rsid w:val="008A3E6D"/>
    <w:rsid w:val="008B1246"/>
    <w:rsid w:val="008B30D7"/>
    <w:rsid w:val="008B53A2"/>
    <w:rsid w:val="008B5A81"/>
    <w:rsid w:val="008C2387"/>
    <w:rsid w:val="008C3B5E"/>
    <w:rsid w:val="008C4471"/>
    <w:rsid w:val="008C4DAB"/>
    <w:rsid w:val="008D0CBF"/>
    <w:rsid w:val="008D5006"/>
    <w:rsid w:val="008D7E20"/>
    <w:rsid w:val="008E2DAE"/>
    <w:rsid w:val="008E75D4"/>
    <w:rsid w:val="008F3D47"/>
    <w:rsid w:val="0090118B"/>
    <w:rsid w:val="00906CB6"/>
    <w:rsid w:val="00912B18"/>
    <w:rsid w:val="00920E8E"/>
    <w:rsid w:val="00921C6D"/>
    <w:rsid w:val="00926FAB"/>
    <w:rsid w:val="009334A3"/>
    <w:rsid w:val="00933821"/>
    <w:rsid w:val="00937877"/>
    <w:rsid w:val="00941F31"/>
    <w:rsid w:val="009430CF"/>
    <w:rsid w:val="0094567E"/>
    <w:rsid w:val="00950BCB"/>
    <w:rsid w:val="009633D4"/>
    <w:rsid w:val="00972E3E"/>
    <w:rsid w:val="00976FBD"/>
    <w:rsid w:val="0098350D"/>
    <w:rsid w:val="009838EA"/>
    <w:rsid w:val="009870ED"/>
    <w:rsid w:val="00990007"/>
    <w:rsid w:val="00995566"/>
    <w:rsid w:val="009A2461"/>
    <w:rsid w:val="009A7A55"/>
    <w:rsid w:val="009B39EA"/>
    <w:rsid w:val="009C4077"/>
    <w:rsid w:val="009C6E09"/>
    <w:rsid w:val="009D27B7"/>
    <w:rsid w:val="009D2958"/>
    <w:rsid w:val="009D5AF9"/>
    <w:rsid w:val="009D6266"/>
    <w:rsid w:val="009E7A6B"/>
    <w:rsid w:val="009E7DDB"/>
    <w:rsid w:val="009F0377"/>
    <w:rsid w:val="009F524A"/>
    <w:rsid w:val="00A114A7"/>
    <w:rsid w:val="00A14AD8"/>
    <w:rsid w:val="00A342E3"/>
    <w:rsid w:val="00A344A3"/>
    <w:rsid w:val="00A45A71"/>
    <w:rsid w:val="00A636E1"/>
    <w:rsid w:val="00A67680"/>
    <w:rsid w:val="00A67924"/>
    <w:rsid w:val="00A70642"/>
    <w:rsid w:val="00A7100B"/>
    <w:rsid w:val="00A72542"/>
    <w:rsid w:val="00A72F53"/>
    <w:rsid w:val="00A73907"/>
    <w:rsid w:val="00A76214"/>
    <w:rsid w:val="00A8070E"/>
    <w:rsid w:val="00A815EF"/>
    <w:rsid w:val="00A93D88"/>
    <w:rsid w:val="00AA042F"/>
    <w:rsid w:val="00AA0BF0"/>
    <w:rsid w:val="00AA2D08"/>
    <w:rsid w:val="00AA4805"/>
    <w:rsid w:val="00AA4C2F"/>
    <w:rsid w:val="00AD441C"/>
    <w:rsid w:val="00AE43F5"/>
    <w:rsid w:val="00AE66F0"/>
    <w:rsid w:val="00AF0180"/>
    <w:rsid w:val="00AF1055"/>
    <w:rsid w:val="00AF336B"/>
    <w:rsid w:val="00AF37F2"/>
    <w:rsid w:val="00AF46E7"/>
    <w:rsid w:val="00AF739E"/>
    <w:rsid w:val="00B02869"/>
    <w:rsid w:val="00B115A0"/>
    <w:rsid w:val="00B21740"/>
    <w:rsid w:val="00B219F6"/>
    <w:rsid w:val="00B21D05"/>
    <w:rsid w:val="00B3626E"/>
    <w:rsid w:val="00B3716E"/>
    <w:rsid w:val="00B40BCC"/>
    <w:rsid w:val="00B43014"/>
    <w:rsid w:val="00B43951"/>
    <w:rsid w:val="00B477D2"/>
    <w:rsid w:val="00B65098"/>
    <w:rsid w:val="00B70DE7"/>
    <w:rsid w:val="00B73450"/>
    <w:rsid w:val="00B756F7"/>
    <w:rsid w:val="00B76315"/>
    <w:rsid w:val="00B90CC4"/>
    <w:rsid w:val="00B92587"/>
    <w:rsid w:val="00B951D1"/>
    <w:rsid w:val="00BA385A"/>
    <w:rsid w:val="00BB1F21"/>
    <w:rsid w:val="00BB7E88"/>
    <w:rsid w:val="00BC1D98"/>
    <w:rsid w:val="00BC27B4"/>
    <w:rsid w:val="00BC3350"/>
    <w:rsid w:val="00BC469E"/>
    <w:rsid w:val="00BD5509"/>
    <w:rsid w:val="00BE1C07"/>
    <w:rsid w:val="00BE3618"/>
    <w:rsid w:val="00BE513C"/>
    <w:rsid w:val="00BE6033"/>
    <w:rsid w:val="00BF161B"/>
    <w:rsid w:val="00BF33BF"/>
    <w:rsid w:val="00BF6BB3"/>
    <w:rsid w:val="00C1084C"/>
    <w:rsid w:val="00C214A1"/>
    <w:rsid w:val="00C23379"/>
    <w:rsid w:val="00C276FB"/>
    <w:rsid w:val="00C303B1"/>
    <w:rsid w:val="00C31C8E"/>
    <w:rsid w:val="00C322E4"/>
    <w:rsid w:val="00C3694F"/>
    <w:rsid w:val="00C50D95"/>
    <w:rsid w:val="00C52F7A"/>
    <w:rsid w:val="00C646BD"/>
    <w:rsid w:val="00C70070"/>
    <w:rsid w:val="00C72810"/>
    <w:rsid w:val="00C737DD"/>
    <w:rsid w:val="00C81E52"/>
    <w:rsid w:val="00C87409"/>
    <w:rsid w:val="00C878A5"/>
    <w:rsid w:val="00C901BE"/>
    <w:rsid w:val="00CB193C"/>
    <w:rsid w:val="00CC1230"/>
    <w:rsid w:val="00CC1E02"/>
    <w:rsid w:val="00CC5D5E"/>
    <w:rsid w:val="00CC731F"/>
    <w:rsid w:val="00CD0872"/>
    <w:rsid w:val="00CD4AA3"/>
    <w:rsid w:val="00CD52DB"/>
    <w:rsid w:val="00CF7367"/>
    <w:rsid w:val="00D01145"/>
    <w:rsid w:val="00D10A46"/>
    <w:rsid w:val="00D208D1"/>
    <w:rsid w:val="00D21E3B"/>
    <w:rsid w:val="00D22D1E"/>
    <w:rsid w:val="00D2413B"/>
    <w:rsid w:val="00D25EC8"/>
    <w:rsid w:val="00D410CC"/>
    <w:rsid w:val="00D50C3B"/>
    <w:rsid w:val="00D510EC"/>
    <w:rsid w:val="00D51D37"/>
    <w:rsid w:val="00D628F6"/>
    <w:rsid w:val="00D74A96"/>
    <w:rsid w:val="00D81538"/>
    <w:rsid w:val="00D82955"/>
    <w:rsid w:val="00D86483"/>
    <w:rsid w:val="00D949DE"/>
    <w:rsid w:val="00DB3AF6"/>
    <w:rsid w:val="00DB4245"/>
    <w:rsid w:val="00DD2032"/>
    <w:rsid w:val="00DD4B3C"/>
    <w:rsid w:val="00DD76BA"/>
    <w:rsid w:val="00DE178C"/>
    <w:rsid w:val="00DE304F"/>
    <w:rsid w:val="00DE579E"/>
    <w:rsid w:val="00DE6193"/>
    <w:rsid w:val="00DF13C7"/>
    <w:rsid w:val="00DF1F1B"/>
    <w:rsid w:val="00DF3741"/>
    <w:rsid w:val="00DF7A2A"/>
    <w:rsid w:val="00E03D00"/>
    <w:rsid w:val="00E03FC2"/>
    <w:rsid w:val="00E04666"/>
    <w:rsid w:val="00E067C8"/>
    <w:rsid w:val="00E0682E"/>
    <w:rsid w:val="00E111B6"/>
    <w:rsid w:val="00E139A7"/>
    <w:rsid w:val="00E203E3"/>
    <w:rsid w:val="00E20DA3"/>
    <w:rsid w:val="00E229F3"/>
    <w:rsid w:val="00E262DA"/>
    <w:rsid w:val="00E262E8"/>
    <w:rsid w:val="00E2677A"/>
    <w:rsid w:val="00E27B12"/>
    <w:rsid w:val="00E32CAB"/>
    <w:rsid w:val="00E33743"/>
    <w:rsid w:val="00E34071"/>
    <w:rsid w:val="00E35C78"/>
    <w:rsid w:val="00E51486"/>
    <w:rsid w:val="00E51E62"/>
    <w:rsid w:val="00E53E64"/>
    <w:rsid w:val="00E619DE"/>
    <w:rsid w:val="00E72113"/>
    <w:rsid w:val="00E73CD6"/>
    <w:rsid w:val="00E74767"/>
    <w:rsid w:val="00E90F40"/>
    <w:rsid w:val="00E92CD7"/>
    <w:rsid w:val="00E93CC5"/>
    <w:rsid w:val="00EA422B"/>
    <w:rsid w:val="00EB4884"/>
    <w:rsid w:val="00EB7B5A"/>
    <w:rsid w:val="00EC111D"/>
    <w:rsid w:val="00EC5A04"/>
    <w:rsid w:val="00ED0C41"/>
    <w:rsid w:val="00ED2D98"/>
    <w:rsid w:val="00EF1FDD"/>
    <w:rsid w:val="00EF6A9D"/>
    <w:rsid w:val="00F0002D"/>
    <w:rsid w:val="00F16D14"/>
    <w:rsid w:val="00F178D6"/>
    <w:rsid w:val="00F20030"/>
    <w:rsid w:val="00F231E3"/>
    <w:rsid w:val="00F26492"/>
    <w:rsid w:val="00F30653"/>
    <w:rsid w:val="00F30DC3"/>
    <w:rsid w:val="00F310F4"/>
    <w:rsid w:val="00F34377"/>
    <w:rsid w:val="00F34DB8"/>
    <w:rsid w:val="00F45A64"/>
    <w:rsid w:val="00F5381C"/>
    <w:rsid w:val="00F54F8F"/>
    <w:rsid w:val="00F565F1"/>
    <w:rsid w:val="00F609D6"/>
    <w:rsid w:val="00F659BA"/>
    <w:rsid w:val="00F70DC8"/>
    <w:rsid w:val="00F75F43"/>
    <w:rsid w:val="00F804EB"/>
    <w:rsid w:val="00F9581C"/>
    <w:rsid w:val="00F97FCA"/>
    <w:rsid w:val="00FC3FF7"/>
    <w:rsid w:val="00FC5606"/>
    <w:rsid w:val="00FD09E8"/>
    <w:rsid w:val="00FE131A"/>
    <w:rsid w:val="00FF15C2"/>
    <w:rsid w:val="00FF4F11"/>
    <w:rsid w:val="00FF4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silver" stroke="f">
      <v:fill color="silver"/>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118B"/>
    <w:rPr>
      <w:sz w:val="24"/>
      <w:szCs w:val="24"/>
    </w:rPr>
  </w:style>
  <w:style w:type="paragraph" w:styleId="1">
    <w:name w:val="heading 1"/>
    <w:basedOn w:val="a0"/>
    <w:next w:val="a0"/>
    <w:qFormat/>
    <w:rsid w:val="0090118B"/>
    <w:pPr>
      <w:keepNext/>
      <w:ind w:right="5295"/>
      <w:jc w:val="center"/>
      <w:outlineLvl w:val="0"/>
    </w:pPr>
    <w:rPr>
      <w:sz w:val="28"/>
    </w:rPr>
  </w:style>
  <w:style w:type="paragraph" w:styleId="2">
    <w:name w:val="heading 2"/>
    <w:basedOn w:val="a0"/>
    <w:next w:val="a0"/>
    <w:qFormat/>
    <w:rsid w:val="0090118B"/>
    <w:pPr>
      <w:keepNext/>
      <w:jc w:val="center"/>
      <w:outlineLvl w:val="1"/>
    </w:pPr>
    <w:rPr>
      <w:sz w:val="36"/>
    </w:rPr>
  </w:style>
  <w:style w:type="paragraph" w:styleId="3">
    <w:name w:val="heading 3"/>
    <w:basedOn w:val="a0"/>
    <w:next w:val="a0"/>
    <w:qFormat/>
    <w:rsid w:val="0090118B"/>
    <w:pPr>
      <w:keepNext/>
      <w:jc w:val="center"/>
      <w:outlineLvl w:val="2"/>
    </w:pPr>
    <w:rPr>
      <w:sz w:val="40"/>
    </w:rPr>
  </w:style>
  <w:style w:type="paragraph" w:styleId="4">
    <w:name w:val="heading 4"/>
    <w:basedOn w:val="a0"/>
    <w:next w:val="a0"/>
    <w:qFormat/>
    <w:rsid w:val="0090118B"/>
    <w:pPr>
      <w:keepNext/>
      <w:jc w:val="center"/>
      <w:outlineLvl w:val="3"/>
    </w:pPr>
    <w:rPr>
      <w:b/>
      <w:bCs/>
      <w:sz w:val="28"/>
    </w:rPr>
  </w:style>
  <w:style w:type="paragraph" w:styleId="5">
    <w:name w:val="heading 5"/>
    <w:basedOn w:val="a0"/>
    <w:next w:val="a0"/>
    <w:qFormat/>
    <w:rsid w:val="0090118B"/>
    <w:pPr>
      <w:keepNext/>
      <w:jc w:val="center"/>
      <w:outlineLvl w:val="4"/>
    </w:pPr>
    <w:rPr>
      <w:b/>
      <w:bCs/>
    </w:rPr>
  </w:style>
  <w:style w:type="paragraph" w:styleId="6">
    <w:name w:val="heading 6"/>
    <w:basedOn w:val="a0"/>
    <w:next w:val="a0"/>
    <w:qFormat/>
    <w:rsid w:val="0090118B"/>
    <w:pPr>
      <w:keepNext/>
      <w:jc w:val="center"/>
      <w:outlineLvl w:val="5"/>
    </w:pPr>
    <w:rPr>
      <w:rFonts w:eastAsia="MS Mincho"/>
      <w:b/>
      <w:bCs/>
      <w:sz w:val="20"/>
    </w:rPr>
  </w:style>
  <w:style w:type="paragraph" w:styleId="7">
    <w:name w:val="heading 7"/>
    <w:basedOn w:val="a0"/>
    <w:next w:val="a0"/>
    <w:qFormat/>
    <w:rsid w:val="0090118B"/>
    <w:pPr>
      <w:keepNext/>
      <w:spacing w:line="360" w:lineRule="auto"/>
      <w:ind w:right="5296"/>
      <w:jc w:val="center"/>
      <w:outlineLvl w:val="6"/>
    </w:pPr>
    <w:rPr>
      <w:color w:val="000080"/>
      <w:sz w:val="28"/>
    </w:rPr>
  </w:style>
  <w:style w:type="paragraph" w:styleId="8">
    <w:name w:val="heading 8"/>
    <w:basedOn w:val="a0"/>
    <w:next w:val="a0"/>
    <w:qFormat/>
    <w:rsid w:val="0090118B"/>
    <w:pPr>
      <w:keepNext/>
      <w:widowControl w:val="0"/>
      <w:suppressAutoHyphens/>
      <w:autoSpaceDE w:val="0"/>
      <w:autoSpaceDN w:val="0"/>
      <w:adjustRightInd w:val="0"/>
      <w:spacing w:before="120"/>
      <w:ind w:left="601"/>
      <w:outlineLvl w:val="7"/>
    </w:pPr>
    <w:rPr>
      <w:rFonts w:eastAsia="MS Mincho"/>
      <w:sz w:val="22"/>
      <w:szCs w:val="22"/>
      <w:lang w:eastAsia="ja-JP"/>
    </w:rPr>
  </w:style>
  <w:style w:type="paragraph" w:styleId="9">
    <w:name w:val="heading 9"/>
    <w:basedOn w:val="a0"/>
    <w:next w:val="a0"/>
    <w:qFormat/>
    <w:rsid w:val="0090118B"/>
    <w:pPr>
      <w:keepNext/>
      <w:numPr>
        <w:numId w:val="1"/>
      </w:numPr>
      <w:spacing w:line="360" w:lineRule="auto"/>
      <w:jc w:val="center"/>
      <w:outlineLvl w:val="8"/>
    </w:pPr>
    <w:rPr>
      <w:rFonts w:ascii="Arial" w:hAnsi="Arial" w:cs="Arial"/>
      <w:b/>
      <w:bCs/>
      <w:sz w:val="2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90118B"/>
    <w:pPr>
      <w:tabs>
        <w:tab w:val="center" w:pos="4677"/>
        <w:tab w:val="right" w:pos="9355"/>
      </w:tabs>
    </w:pPr>
  </w:style>
  <w:style w:type="paragraph" w:styleId="a6">
    <w:name w:val="footer"/>
    <w:basedOn w:val="a0"/>
    <w:rsid w:val="0090118B"/>
    <w:pPr>
      <w:tabs>
        <w:tab w:val="center" w:pos="4677"/>
        <w:tab w:val="right" w:pos="9355"/>
      </w:tabs>
    </w:pPr>
  </w:style>
  <w:style w:type="paragraph" w:styleId="a7">
    <w:name w:val="Body Text"/>
    <w:basedOn w:val="a0"/>
    <w:rsid w:val="0090118B"/>
    <w:pPr>
      <w:ind w:right="4671"/>
      <w:jc w:val="center"/>
    </w:pPr>
    <w:rPr>
      <w:b/>
      <w:sz w:val="32"/>
      <w:szCs w:val="20"/>
    </w:rPr>
  </w:style>
  <w:style w:type="paragraph" w:styleId="a8">
    <w:name w:val="Body Text Indent"/>
    <w:basedOn w:val="a0"/>
    <w:rsid w:val="0090118B"/>
    <w:pPr>
      <w:ind w:firstLine="567"/>
      <w:jc w:val="both"/>
    </w:pPr>
    <w:rPr>
      <w:sz w:val="28"/>
      <w:szCs w:val="20"/>
    </w:rPr>
  </w:style>
  <w:style w:type="paragraph" w:styleId="30">
    <w:name w:val="Body Text Indent 3"/>
    <w:basedOn w:val="a0"/>
    <w:rsid w:val="0090118B"/>
    <w:pPr>
      <w:ind w:firstLine="567"/>
      <w:jc w:val="both"/>
    </w:pPr>
    <w:rPr>
      <w:b/>
      <w:sz w:val="28"/>
      <w:szCs w:val="20"/>
    </w:rPr>
  </w:style>
  <w:style w:type="paragraph" w:styleId="20">
    <w:name w:val="Body Text Indent 2"/>
    <w:basedOn w:val="a0"/>
    <w:link w:val="21"/>
    <w:rsid w:val="0090118B"/>
    <w:pPr>
      <w:ind w:firstLine="540"/>
      <w:jc w:val="both"/>
    </w:pPr>
  </w:style>
  <w:style w:type="paragraph" w:customStyle="1" w:styleId="10">
    <w:name w:val="Обычный1"/>
    <w:rsid w:val="0090118B"/>
    <w:pPr>
      <w:widowControl w:val="0"/>
      <w:spacing w:before="40"/>
      <w:ind w:left="200"/>
    </w:pPr>
    <w:rPr>
      <w:snapToGrid w:val="0"/>
      <w:sz w:val="22"/>
    </w:rPr>
  </w:style>
  <w:style w:type="character" w:customStyle="1" w:styleId="SUBST">
    <w:name w:val="__SUBST"/>
    <w:rsid w:val="0090118B"/>
    <w:rPr>
      <w:b/>
      <w:i/>
      <w:sz w:val="22"/>
    </w:rPr>
  </w:style>
  <w:style w:type="paragraph" w:styleId="31">
    <w:name w:val="Body Text 3"/>
    <w:basedOn w:val="a0"/>
    <w:rsid w:val="0090118B"/>
    <w:pPr>
      <w:spacing w:line="360" w:lineRule="auto"/>
      <w:jc w:val="both"/>
    </w:pPr>
    <w:rPr>
      <w:b/>
      <w:sz w:val="28"/>
      <w:szCs w:val="20"/>
    </w:rPr>
  </w:style>
  <w:style w:type="character" w:styleId="a9">
    <w:name w:val="page number"/>
    <w:basedOn w:val="a1"/>
    <w:rsid w:val="0090118B"/>
  </w:style>
  <w:style w:type="character" w:styleId="aa">
    <w:name w:val="Hyperlink"/>
    <w:uiPriority w:val="99"/>
    <w:rsid w:val="0090118B"/>
    <w:rPr>
      <w:color w:val="0000FF"/>
      <w:u w:val="single"/>
    </w:rPr>
  </w:style>
  <w:style w:type="character" w:styleId="ab">
    <w:name w:val="FollowedHyperlink"/>
    <w:rsid w:val="0090118B"/>
    <w:rPr>
      <w:color w:val="800080"/>
      <w:u w:val="single"/>
    </w:rPr>
  </w:style>
  <w:style w:type="paragraph" w:customStyle="1" w:styleId="xl22">
    <w:name w:val="xl22"/>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24">
    <w:name w:val="xl24"/>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8"/>
      <w:szCs w:val="18"/>
    </w:rPr>
  </w:style>
  <w:style w:type="paragraph" w:customStyle="1" w:styleId="xl25">
    <w:name w:val="xl25"/>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26">
    <w:name w:val="xl26"/>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27">
    <w:name w:val="xl27"/>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28">
    <w:name w:val="xl28"/>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18"/>
      <w:szCs w:val="18"/>
    </w:rPr>
  </w:style>
  <w:style w:type="paragraph" w:customStyle="1" w:styleId="xl29">
    <w:name w:val="xl29"/>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8"/>
      <w:szCs w:val="18"/>
    </w:rPr>
  </w:style>
  <w:style w:type="paragraph" w:customStyle="1" w:styleId="xl30">
    <w:name w:val="xl30"/>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22">
    <w:name w:val="Body Text 2"/>
    <w:basedOn w:val="a0"/>
    <w:rsid w:val="0090118B"/>
    <w:rPr>
      <w:sz w:val="28"/>
      <w:szCs w:val="20"/>
    </w:rPr>
  </w:style>
  <w:style w:type="paragraph" w:styleId="ac">
    <w:name w:val="footnote text"/>
    <w:basedOn w:val="a0"/>
    <w:semiHidden/>
    <w:rsid w:val="0090118B"/>
    <w:rPr>
      <w:sz w:val="20"/>
      <w:szCs w:val="20"/>
    </w:rPr>
  </w:style>
  <w:style w:type="character" w:styleId="ad">
    <w:name w:val="footnote reference"/>
    <w:semiHidden/>
    <w:rsid w:val="0090118B"/>
    <w:rPr>
      <w:vertAlign w:val="superscript"/>
    </w:rPr>
  </w:style>
  <w:style w:type="character" w:styleId="ae">
    <w:name w:val="annotation reference"/>
    <w:semiHidden/>
    <w:rsid w:val="0090118B"/>
    <w:rPr>
      <w:sz w:val="16"/>
      <w:szCs w:val="16"/>
    </w:rPr>
  </w:style>
  <w:style w:type="paragraph" w:styleId="af">
    <w:name w:val="annotation text"/>
    <w:basedOn w:val="a0"/>
    <w:semiHidden/>
    <w:rsid w:val="0090118B"/>
    <w:rPr>
      <w:sz w:val="20"/>
      <w:szCs w:val="20"/>
    </w:rPr>
  </w:style>
  <w:style w:type="paragraph" w:customStyle="1" w:styleId="SubHeading2">
    <w:name w:val="Sub Heading 2"/>
    <w:rsid w:val="0090118B"/>
    <w:pPr>
      <w:widowControl w:val="0"/>
      <w:autoSpaceDE w:val="0"/>
      <w:autoSpaceDN w:val="0"/>
      <w:adjustRightInd w:val="0"/>
      <w:spacing w:before="160" w:after="40"/>
    </w:pPr>
    <w:rPr>
      <w:rFonts w:eastAsia="MS Mincho"/>
      <w:sz w:val="22"/>
      <w:szCs w:val="22"/>
    </w:rPr>
  </w:style>
  <w:style w:type="paragraph" w:customStyle="1" w:styleId="SubHeading1">
    <w:name w:val="Sub Heading 1"/>
    <w:rsid w:val="0090118B"/>
    <w:pPr>
      <w:widowControl w:val="0"/>
      <w:autoSpaceDE w:val="0"/>
      <w:autoSpaceDN w:val="0"/>
      <w:adjustRightInd w:val="0"/>
      <w:spacing w:before="240" w:after="40"/>
    </w:pPr>
    <w:rPr>
      <w:rFonts w:eastAsia="MS Mincho"/>
      <w:sz w:val="22"/>
      <w:szCs w:val="22"/>
    </w:rPr>
  </w:style>
  <w:style w:type="paragraph" w:styleId="af0">
    <w:name w:val="Plain Text"/>
    <w:basedOn w:val="a0"/>
    <w:rsid w:val="0090118B"/>
    <w:rPr>
      <w:rFonts w:ascii="Courier New" w:hAnsi="Courier New" w:cs="Courier New"/>
      <w:sz w:val="20"/>
      <w:szCs w:val="20"/>
    </w:rPr>
  </w:style>
  <w:style w:type="paragraph" w:styleId="11">
    <w:name w:val="toc 1"/>
    <w:basedOn w:val="a0"/>
    <w:next w:val="a0"/>
    <w:autoRedefine/>
    <w:uiPriority w:val="39"/>
    <w:rsid w:val="0090118B"/>
    <w:pPr>
      <w:spacing w:before="120" w:after="120"/>
    </w:pPr>
    <w:rPr>
      <w:b/>
      <w:bCs/>
      <w:caps/>
      <w:sz w:val="20"/>
      <w:szCs w:val="20"/>
    </w:rPr>
  </w:style>
  <w:style w:type="paragraph" w:styleId="23">
    <w:name w:val="toc 2"/>
    <w:basedOn w:val="a0"/>
    <w:next w:val="a0"/>
    <w:autoRedefine/>
    <w:uiPriority w:val="39"/>
    <w:rsid w:val="0090118B"/>
    <w:pPr>
      <w:ind w:left="240"/>
    </w:pPr>
    <w:rPr>
      <w:smallCaps/>
      <w:sz w:val="20"/>
      <w:szCs w:val="20"/>
    </w:rPr>
  </w:style>
  <w:style w:type="paragraph" w:styleId="32">
    <w:name w:val="toc 3"/>
    <w:basedOn w:val="a0"/>
    <w:next w:val="a0"/>
    <w:autoRedefine/>
    <w:uiPriority w:val="39"/>
    <w:rsid w:val="0090118B"/>
    <w:pPr>
      <w:ind w:left="480"/>
    </w:pPr>
    <w:rPr>
      <w:i/>
      <w:iCs/>
      <w:sz w:val="20"/>
      <w:szCs w:val="20"/>
    </w:rPr>
  </w:style>
  <w:style w:type="paragraph" w:styleId="40">
    <w:name w:val="toc 4"/>
    <w:basedOn w:val="a0"/>
    <w:next w:val="a0"/>
    <w:autoRedefine/>
    <w:semiHidden/>
    <w:rsid w:val="0090118B"/>
    <w:pPr>
      <w:ind w:left="720"/>
    </w:pPr>
    <w:rPr>
      <w:sz w:val="18"/>
      <w:szCs w:val="18"/>
    </w:rPr>
  </w:style>
  <w:style w:type="paragraph" w:styleId="50">
    <w:name w:val="toc 5"/>
    <w:basedOn w:val="a0"/>
    <w:next w:val="a0"/>
    <w:autoRedefine/>
    <w:semiHidden/>
    <w:rsid w:val="0090118B"/>
    <w:pPr>
      <w:ind w:left="960"/>
    </w:pPr>
    <w:rPr>
      <w:sz w:val="18"/>
      <w:szCs w:val="18"/>
    </w:rPr>
  </w:style>
  <w:style w:type="paragraph" w:styleId="60">
    <w:name w:val="toc 6"/>
    <w:basedOn w:val="a0"/>
    <w:next w:val="a0"/>
    <w:autoRedefine/>
    <w:semiHidden/>
    <w:rsid w:val="0090118B"/>
    <w:pPr>
      <w:ind w:left="1200"/>
    </w:pPr>
    <w:rPr>
      <w:sz w:val="18"/>
      <w:szCs w:val="18"/>
    </w:rPr>
  </w:style>
  <w:style w:type="paragraph" w:styleId="70">
    <w:name w:val="toc 7"/>
    <w:basedOn w:val="a0"/>
    <w:next w:val="a0"/>
    <w:autoRedefine/>
    <w:semiHidden/>
    <w:rsid w:val="0090118B"/>
    <w:pPr>
      <w:ind w:left="1440"/>
    </w:pPr>
    <w:rPr>
      <w:sz w:val="18"/>
      <w:szCs w:val="18"/>
    </w:rPr>
  </w:style>
  <w:style w:type="paragraph" w:styleId="80">
    <w:name w:val="toc 8"/>
    <w:basedOn w:val="a0"/>
    <w:next w:val="a0"/>
    <w:autoRedefine/>
    <w:semiHidden/>
    <w:rsid w:val="0090118B"/>
    <w:pPr>
      <w:ind w:left="1680"/>
    </w:pPr>
    <w:rPr>
      <w:sz w:val="18"/>
      <w:szCs w:val="18"/>
    </w:rPr>
  </w:style>
  <w:style w:type="paragraph" w:styleId="90">
    <w:name w:val="toc 9"/>
    <w:basedOn w:val="a0"/>
    <w:next w:val="a0"/>
    <w:autoRedefine/>
    <w:semiHidden/>
    <w:rsid w:val="0090118B"/>
    <w:pPr>
      <w:ind w:left="1920"/>
    </w:pPr>
    <w:rPr>
      <w:sz w:val="18"/>
      <w:szCs w:val="18"/>
    </w:rPr>
  </w:style>
  <w:style w:type="paragraph" w:styleId="af1">
    <w:name w:val="table of figures"/>
    <w:aliases w:val="Перечень таблиц"/>
    <w:basedOn w:val="a"/>
    <w:next w:val="a"/>
    <w:autoRedefine/>
    <w:semiHidden/>
    <w:rsid w:val="0090118B"/>
    <w:pPr>
      <w:ind w:left="480" w:hanging="480"/>
    </w:pPr>
    <w:rPr>
      <w:smallCaps/>
      <w:sz w:val="20"/>
      <w:szCs w:val="20"/>
    </w:rPr>
  </w:style>
  <w:style w:type="paragraph" w:styleId="af2">
    <w:name w:val="Document Map"/>
    <w:basedOn w:val="a0"/>
    <w:semiHidden/>
    <w:rsid w:val="0090118B"/>
    <w:pPr>
      <w:shd w:val="clear" w:color="auto" w:fill="000080"/>
    </w:pPr>
    <w:rPr>
      <w:rFonts w:ascii="Tahoma" w:hAnsi="Tahoma" w:cs="Tahoma"/>
      <w:sz w:val="20"/>
      <w:szCs w:val="20"/>
    </w:rPr>
  </w:style>
  <w:style w:type="paragraph" w:customStyle="1" w:styleId="110">
    <w:name w:val="Заголовок 11"/>
    <w:rsid w:val="0090118B"/>
    <w:pPr>
      <w:widowControl w:val="0"/>
      <w:autoSpaceDE w:val="0"/>
      <w:autoSpaceDN w:val="0"/>
      <w:adjustRightInd w:val="0"/>
      <w:spacing w:before="240" w:after="120"/>
      <w:jc w:val="center"/>
    </w:pPr>
    <w:rPr>
      <w:rFonts w:eastAsia="MS Mincho"/>
      <w:b/>
      <w:bCs/>
      <w:sz w:val="28"/>
      <w:szCs w:val="28"/>
      <w:lang w:eastAsia="ja-JP"/>
    </w:rPr>
  </w:style>
  <w:style w:type="paragraph" w:customStyle="1" w:styleId="210">
    <w:name w:val="Заголовок 21"/>
    <w:rsid w:val="0090118B"/>
    <w:pPr>
      <w:widowControl w:val="0"/>
      <w:autoSpaceDE w:val="0"/>
      <w:autoSpaceDN w:val="0"/>
      <w:adjustRightInd w:val="0"/>
      <w:spacing w:before="240" w:after="120"/>
      <w:jc w:val="center"/>
    </w:pPr>
    <w:rPr>
      <w:rFonts w:eastAsia="MS Mincho"/>
      <w:b/>
      <w:bCs/>
      <w:sz w:val="24"/>
      <w:szCs w:val="24"/>
      <w:lang w:eastAsia="ja-JP"/>
    </w:rPr>
  </w:style>
  <w:style w:type="paragraph" w:customStyle="1" w:styleId="310">
    <w:name w:val="Заголовок 31"/>
    <w:rsid w:val="0090118B"/>
    <w:pPr>
      <w:widowControl w:val="0"/>
      <w:autoSpaceDE w:val="0"/>
      <w:autoSpaceDN w:val="0"/>
      <w:adjustRightInd w:val="0"/>
      <w:spacing w:before="240" w:after="40"/>
    </w:pPr>
    <w:rPr>
      <w:rFonts w:eastAsia="MS Mincho"/>
      <w:b/>
      <w:bCs/>
      <w:sz w:val="22"/>
      <w:szCs w:val="22"/>
      <w:lang w:eastAsia="ja-JP"/>
    </w:rPr>
  </w:style>
  <w:style w:type="paragraph" w:customStyle="1" w:styleId="41">
    <w:name w:val="Заголовок 41"/>
    <w:rsid w:val="0090118B"/>
    <w:pPr>
      <w:widowControl w:val="0"/>
      <w:autoSpaceDE w:val="0"/>
      <w:autoSpaceDN w:val="0"/>
      <w:adjustRightInd w:val="0"/>
      <w:spacing w:before="160" w:after="80"/>
    </w:pPr>
    <w:rPr>
      <w:rFonts w:eastAsia="MS Mincho"/>
      <w:b/>
      <w:bCs/>
      <w:sz w:val="22"/>
      <w:szCs w:val="22"/>
      <w:lang w:eastAsia="ja-JP"/>
    </w:rPr>
  </w:style>
  <w:style w:type="paragraph" w:customStyle="1" w:styleId="TableText">
    <w:name w:val="Table Text"/>
    <w:rsid w:val="0090118B"/>
    <w:pPr>
      <w:widowControl w:val="0"/>
      <w:autoSpaceDE w:val="0"/>
      <w:autoSpaceDN w:val="0"/>
      <w:adjustRightInd w:val="0"/>
    </w:pPr>
    <w:rPr>
      <w:rFonts w:eastAsia="MS Mincho"/>
      <w:sz w:val="18"/>
      <w:szCs w:val="18"/>
      <w:lang w:eastAsia="ja-JP"/>
    </w:rPr>
  </w:style>
  <w:style w:type="paragraph" w:customStyle="1" w:styleId="TableText1">
    <w:name w:val="Table Text 1"/>
    <w:rsid w:val="0090118B"/>
    <w:pPr>
      <w:widowControl w:val="0"/>
      <w:autoSpaceDE w:val="0"/>
      <w:autoSpaceDN w:val="0"/>
      <w:adjustRightInd w:val="0"/>
      <w:ind w:left="200"/>
    </w:pPr>
    <w:rPr>
      <w:rFonts w:eastAsia="MS Mincho"/>
      <w:sz w:val="18"/>
      <w:szCs w:val="18"/>
      <w:lang w:eastAsia="ja-JP"/>
    </w:rPr>
  </w:style>
  <w:style w:type="paragraph" w:customStyle="1" w:styleId="TableText2">
    <w:name w:val="Table Text 2"/>
    <w:rsid w:val="0090118B"/>
    <w:pPr>
      <w:widowControl w:val="0"/>
      <w:autoSpaceDE w:val="0"/>
      <w:autoSpaceDN w:val="0"/>
      <w:adjustRightInd w:val="0"/>
      <w:ind w:left="400"/>
    </w:pPr>
    <w:rPr>
      <w:rFonts w:eastAsia="MS Mincho"/>
      <w:sz w:val="18"/>
      <w:szCs w:val="18"/>
      <w:lang w:eastAsia="ja-JP"/>
    </w:rPr>
  </w:style>
  <w:style w:type="paragraph" w:customStyle="1" w:styleId="TableHeader">
    <w:name w:val="Table Header"/>
    <w:rsid w:val="0090118B"/>
    <w:pPr>
      <w:widowControl w:val="0"/>
      <w:autoSpaceDE w:val="0"/>
      <w:autoSpaceDN w:val="0"/>
      <w:adjustRightInd w:val="0"/>
      <w:spacing w:before="40" w:after="40"/>
      <w:jc w:val="center"/>
    </w:pPr>
    <w:rPr>
      <w:rFonts w:eastAsia="MS Mincho"/>
      <w:b/>
      <w:bCs/>
      <w:sz w:val="18"/>
      <w:szCs w:val="18"/>
      <w:lang w:eastAsia="ja-JP"/>
    </w:rPr>
  </w:style>
  <w:style w:type="paragraph" w:customStyle="1" w:styleId="TableHeaderNumbers">
    <w:name w:val="Table Header Numbers"/>
    <w:rsid w:val="0090118B"/>
    <w:pPr>
      <w:widowControl w:val="0"/>
      <w:autoSpaceDE w:val="0"/>
      <w:autoSpaceDN w:val="0"/>
      <w:adjustRightInd w:val="0"/>
      <w:jc w:val="center"/>
    </w:pPr>
    <w:rPr>
      <w:rFonts w:eastAsia="MS Mincho"/>
      <w:sz w:val="18"/>
      <w:szCs w:val="18"/>
      <w:lang w:eastAsia="ja-JP"/>
    </w:rPr>
  </w:style>
  <w:style w:type="paragraph" w:customStyle="1" w:styleId="TableHeader2">
    <w:name w:val="Table Header 2"/>
    <w:rsid w:val="0090118B"/>
    <w:pPr>
      <w:widowControl w:val="0"/>
      <w:autoSpaceDE w:val="0"/>
      <w:autoSpaceDN w:val="0"/>
      <w:adjustRightInd w:val="0"/>
      <w:jc w:val="center"/>
    </w:pPr>
    <w:rPr>
      <w:rFonts w:eastAsia="MS Mincho"/>
      <w:b/>
      <w:bCs/>
      <w:sz w:val="18"/>
      <w:szCs w:val="18"/>
      <w:lang w:eastAsia="ja-JP"/>
    </w:rPr>
  </w:style>
  <w:style w:type="paragraph" w:customStyle="1" w:styleId="TableHeader3">
    <w:name w:val="Table Header 3"/>
    <w:rsid w:val="0090118B"/>
    <w:pPr>
      <w:widowControl w:val="0"/>
      <w:autoSpaceDE w:val="0"/>
      <w:autoSpaceDN w:val="0"/>
      <w:adjustRightInd w:val="0"/>
      <w:spacing w:before="20" w:after="20"/>
    </w:pPr>
    <w:rPr>
      <w:rFonts w:eastAsia="MS Mincho"/>
      <w:b/>
      <w:bCs/>
      <w:sz w:val="18"/>
      <w:szCs w:val="18"/>
      <w:lang w:eastAsia="ja-JP"/>
    </w:rPr>
  </w:style>
  <w:style w:type="paragraph" w:customStyle="1" w:styleId="AcntHeading1">
    <w:name w:val="Acnt Heading 1"/>
    <w:rsid w:val="0090118B"/>
    <w:pPr>
      <w:widowControl w:val="0"/>
      <w:autoSpaceDE w:val="0"/>
      <w:autoSpaceDN w:val="0"/>
      <w:adjustRightInd w:val="0"/>
      <w:spacing w:before="360" w:after="40"/>
      <w:jc w:val="center"/>
    </w:pPr>
    <w:rPr>
      <w:rFonts w:eastAsia="MS Mincho"/>
      <w:b/>
      <w:bCs/>
      <w:sz w:val="28"/>
      <w:szCs w:val="28"/>
      <w:lang w:eastAsia="ja-JP"/>
    </w:rPr>
  </w:style>
  <w:style w:type="paragraph" w:customStyle="1" w:styleId="AcntHeading2">
    <w:name w:val="Acnt Heading 2"/>
    <w:rsid w:val="0090118B"/>
    <w:pPr>
      <w:widowControl w:val="0"/>
      <w:autoSpaceDE w:val="0"/>
      <w:autoSpaceDN w:val="0"/>
      <w:adjustRightInd w:val="0"/>
      <w:spacing w:before="360" w:after="40"/>
      <w:jc w:val="center"/>
    </w:pPr>
    <w:rPr>
      <w:rFonts w:eastAsia="MS Mincho"/>
      <w:b/>
      <w:bCs/>
      <w:sz w:val="24"/>
      <w:szCs w:val="24"/>
      <w:lang w:eastAsia="ja-JP"/>
    </w:rPr>
  </w:style>
  <w:style w:type="paragraph" w:customStyle="1" w:styleId="AcntHeading3">
    <w:name w:val="Acnt Heading 3"/>
    <w:rsid w:val="0090118B"/>
    <w:pPr>
      <w:widowControl w:val="0"/>
      <w:autoSpaceDE w:val="0"/>
      <w:autoSpaceDN w:val="0"/>
      <w:adjustRightInd w:val="0"/>
      <w:spacing w:before="360" w:after="40"/>
      <w:jc w:val="center"/>
    </w:pPr>
    <w:rPr>
      <w:rFonts w:eastAsia="MS Mincho"/>
      <w:b/>
      <w:bCs/>
      <w:lang w:eastAsia="ja-JP"/>
    </w:rPr>
  </w:style>
  <w:style w:type="paragraph" w:customStyle="1" w:styleId="AcntTableText">
    <w:name w:val="Acnt Table Text"/>
    <w:rsid w:val="0090118B"/>
    <w:pPr>
      <w:widowControl w:val="0"/>
      <w:autoSpaceDE w:val="0"/>
      <w:autoSpaceDN w:val="0"/>
      <w:adjustRightInd w:val="0"/>
    </w:pPr>
    <w:rPr>
      <w:rFonts w:eastAsia="MS Mincho"/>
      <w:sz w:val="18"/>
      <w:szCs w:val="18"/>
      <w:lang w:eastAsia="ja-JP"/>
    </w:rPr>
  </w:style>
  <w:style w:type="paragraph" w:customStyle="1" w:styleId="AcntTableText1">
    <w:name w:val="Acnt Table Text 1"/>
    <w:rsid w:val="0090118B"/>
    <w:pPr>
      <w:widowControl w:val="0"/>
      <w:autoSpaceDE w:val="0"/>
      <w:autoSpaceDN w:val="0"/>
      <w:adjustRightInd w:val="0"/>
      <w:ind w:left="200"/>
    </w:pPr>
    <w:rPr>
      <w:rFonts w:eastAsia="MS Mincho"/>
      <w:sz w:val="18"/>
      <w:szCs w:val="18"/>
      <w:lang w:eastAsia="ja-JP"/>
    </w:rPr>
  </w:style>
  <w:style w:type="paragraph" w:customStyle="1" w:styleId="AcntTableText2">
    <w:name w:val="Acnt Table Text 2"/>
    <w:rsid w:val="0090118B"/>
    <w:pPr>
      <w:widowControl w:val="0"/>
      <w:autoSpaceDE w:val="0"/>
      <w:autoSpaceDN w:val="0"/>
      <w:adjustRightInd w:val="0"/>
      <w:ind w:left="400"/>
    </w:pPr>
    <w:rPr>
      <w:rFonts w:eastAsia="MS Mincho"/>
      <w:sz w:val="18"/>
      <w:szCs w:val="18"/>
      <w:lang w:eastAsia="ja-JP"/>
    </w:rPr>
  </w:style>
  <w:style w:type="paragraph" w:customStyle="1" w:styleId="AcntTableHeader">
    <w:name w:val="Acnt Table Header"/>
    <w:rsid w:val="0090118B"/>
    <w:pPr>
      <w:widowControl w:val="0"/>
      <w:autoSpaceDE w:val="0"/>
      <w:autoSpaceDN w:val="0"/>
      <w:adjustRightInd w:val="0"/>
      <w:spacing w:before="40" w:after="40"/>
      <w:jc w:val="center"/>
    </w:pPr>
    <w:rPr>
      <w:rFonts w:eastAsia="MS Mincho"/>
      <w:b/>
      <w:bCs/>
      <w:sz w:val="18"/>
      <w:szCs w:val="18"/>
      <w:lang w:eastAsia="ja-JP"/>
    </w:rPr>
  </w:style>
  <w:style w:type="paragraph" w:customStyle="1" w:styleId="AcntTableHeaderNumbers">
    <w:name w:val="Acnt Table Header Numbers"/>
    <w:rsid w:val="0090118B"/>
    <w:pPr>
      <w:widowControl w:val="0"/>
      <w:autoSpaceDE w:val="0"/>
      <w:autoSpaceDN w:val="0"/>
      <w:adjustRightInd w:val="0"/>
      <w:jc w:val="center"/>
    </w:pPr>
    <w:rPr>
      <w:rFonts w:eastAsia="MS Mincho"/>
      <w:sz w:val="18"/>
      <w:szCs w:val="18"/>
      <w:lang w:eastAsia="ja-JP"/>
    </w:rPr>
  </w:style>
  <w:style w:type="paragraph" w:customStyle="1" w:styleId="AcntTableHeader2">
    <w:name w:val="Acnt Table Header 2"/>
    <w:rsid w:val="0090118B"/>
    <w:pPr>
      <w:widowControl w:val="0"/>
      <w:autoSpaceDE w:val="0"/>
      <w:autoSpaceDN w:val="0"/>
      <w:adjustRightInd w:val="0"/>
      <w:jc w:val="center"/>
    </w:pPr>
    <w:rPr>
      <w:rFonts w:eastAsia="MS Mincho"/>
      <w:b/>
      <w:bCs/>
      <w:sz w:val="18"/>
      <w:szCs w:val="18"/>
      <w:lang w:eastAsia="ja-JP"/>
    </w:rPr>
  </w:style>
  <w:style w:type="paragraph" w:customStyle="1" w:styleId="AcntTableHeader3">
    <w:name w:val="Acnt Table Header 3"/>
    <w:rsid w:val="0090118B"/>
    <w:pPr>
      <w:widowControl w:val="0"/>
      <w:autoSpaceDE w:val="0"/>
      <w:autoSpaceDN w:val="0"/>
      <w:adjustRightInd w:val="0"/>
      <w:spacing w:before="20" w:after="20"/>
    </w:pPr>
    <w:rPr>
      <w:rFonts w:eastAsia="MS Mincho"/>
      <w:b/>
      <w:bCs/>
      <w:sz w:val="18"/>
      <w:szCs w:val="18"/>
      <w:lang w:eastAsia="ja-JP"/>
    </w:rPr>
  </w:style>
  <w:style w:type="paragraph" w:customStyle="1" w:styleId="ConsNormal">
    <w:name w:val="ConsNormal"/>
    <w:rsid w:val="0090118B"/>
    <w:pPr>
      <w:widowControl w:val="0"/>
      <w:autoSpaceDE w:val="0"/>
      <w:autoSpaceDN w:val="0"/>
      <w:adjustRightInd w:val="0"/>
      <w:ind w:firstLine="720"/>
    </w:pPr>
    <w:rPr>
      <w:rFonts w:ascii="Arial Narrow" w:eastAsia="MS Mincho" w:hAnsi="Arial Narrow"/>
    </w:rPr>
  </w:style>
  <w:style w:type="paragraph" w:customStyle="1" w:styleId="ConsNonformat">
    <w:name w:val="ConsNonformat"/>
    <w:rsid w:val="0090118B"/>
    <w:pPr>
      <w:widowControl w:val="0"/>
      <w:autoSpaceDE w:val="0"/>
      <w:autoSpaceDN w:val="0"/>
      <w:adjustRightInd w:val="0"/>
    </w:pPr>
    <w:rPr>
      <w:rFonts w:ascii="Courier New" w:eastAsia="MS Mincho" w:hAnsi="Courier New"/>
    </w:rPr>
  </w:style>
  <w:style w:type="paragraph" w:customStyle="1" w:styleId="ConsCell">
    <w:name w:val="ConsCell"/>
    <w:rsid w:val="0090118B"/>
    <w:pPr>
      <w:widowControl w:val="0"/>
      <w:autoSpaceDE w:val="0"/>
      <w:autoSpaceDN w:val="0"/>
      <w:adjustRightInd w:val="0"/>
    </w:pPr>
    <w:rPr>
      <w:rFonts w:ascii="Arial Narrow" w:eastAsia="MS Mincho" w:hAnsi="Arial Narrow"/>
    </w:rPr>
  </w:style>
  <w:style w:type="paragraph" w:customStyle="1" w:styleId="consnormal0">
    <w:name w:val="consnormal"/>
    <w:basedOn w:val="a0"/>
    <w:rsid w:val="0090118B"/>
    <w:pPr>
      <w:spacing w:before="100" w:beforeAutospacing="1" w:after="100" w:afterAutospacing="1"/>
    </w:pPr>
    <w:rPr>
      <w:rFonts w:eastAsia="MS Mincho"/>
      <w:lang w:eastAsia="ja-JP"/>
    </w:rPr>
  </w:style>
  <w:style w:type="paragraph" w:customStyle="1" w:styleId="consnonformat0">
    <w:name w:val="consnonformat"/>
    <w:basedOn w:val="a0"/>
    <w:rsid w:val="0090118B"/>
    <w:pPr>
      <w:spacing w:before="100" w:beforeAutospacing="1" w:after="100" w:afterAutospacing="1"/>
    </w:pPr>
    <w:rPr>
      <w:rFonts w:eastAsia="MS Mincho"/>
      <w:lang w:eastAsia="ja-JP"/>
    </w:rPr>
  </w:style>
  <w:style w:type="paragraph" w:customStyle="1" w:styleId="heading2">
    <w:name w:val="heading2"/>
    <w:basedOn w:val="a0"/>
    <w:rsid w:val="0090118B"/>
    <w:pPr>
      <w:spacing w:before="100" w:beforeAutospacing="1" w:after="100" w:afterAutospacing="1"/>
    </w:pPr>
    <w:rPr>
      <w:rFonts w:eastAsia="MS Mincho"/>
      <w:lang w:eastAsia="ja-JP"/>
    </w:rPr>
  </w:style>
  <w:style w:type="paragraph" w:styleId="af3">
    <w:name w:val="annotation subject"/>
    <w:basedOn w:val="af"/>
    <w:next w:val="af"/>
    <w:rsid w:val="0090118B"/>
    <w:pPr>
      <w:widowControl w:val="0"/>
      <w:autoSpaceDE w:val="0"/>
      <w:autoSpaceDN w:val="0"/>
      <w:adjustRightInd w:val="0"/>
      <w:spacing w:before="40"/>
      <w:ind w:left="200"/>
    </w:pPr>
    <w:rPr>
      <w:rFonts w:eastAsia="MS Mincho"/>
      <w:b/>
      <w:bCs/>
      <w:lang w:eastAsia="ja-JP"/>
    </w:rPr>
  </w:style>
  <w:style w:type="paragraph" w:styleId="af4">
    <w:name w:val="Balloon Text"/>
    <w:basedOn w:val="a0"/>
    <w:rsid w:val="0090118B"/>
    <w:pPr>
      <w:widowControl w:val="0"/>
      <w:autoSpaceDE w:val="0"/>
      <w:autoSpaceDN w:val="0"/>
      <w:adjustRightInd w:val="0"/>
      <w:spacing w:before="40"/>
      <w:ind w:left="200"/>
    </w:pPr>
    <w:rPr>
      <w:rFonts w:ascii="Tahoma" w:eastAsia="MS Mincho" w:hAnsi="Tahoma"/>
      <w:sz w:val="16"/>
      <w:szCs w:val="16"/>
      <w:lang w:eastAsia="ja-JP"/>
    </w:rPr>
  </w:style>
  <w:style w:type="paragraph" w:customStyle="1" w:styleId="FR1">
    <w:name w:val="FR1"/>
    <w:rsid w:val="0090118B"/>
    <w:pPr>
      <w:widowControl w:val="0"/>
      <w:spacing w:before="460" w:line="300" w:lineRule="auto"/>
      <w:jc w:val="both"/>
    </w:pPr>
    <w:rPr>
      <w:rFonts w:ascii="Arial" w:hAnsi="Arial" w:cs="Arial"/>
      <w:sz w:val="22"/>
      <w:szCs w:val="22"/>
    </w:rPr>
  </w:style>
  <w:style w:type="paragraph" w:customStyle="1" w:styleId="consnormal00">
    <w:name w:val="consnormal0"/>
    <w:basedOn w:val="a0"/>
    <w:rsid w:val="0090118B"/>
    <w:pPr>
      <w:spacing w:before="100" w:beforeAutospacing="1" w:after="100" w:afterAutospacing="1"/>
    </w:pPr>
  </w:style>
  <w:style w:type="character" w:customStyle="1" w:styleId="subst0">
    <w:name w:val="subst"/>
    <w:basedOn w:val="a1"/>
    <w:rsid w:val="0090118B"/>
  </w:style>
  <w:style w:type="paragraph" w:customStyle="1" w:styleId="NormalPrefix">
    <w:name w:val="Normal Prefix"/>
    <w:rsid w:val="0090118B"/>
    <w:pPr>
      <w:widowControl w:val="0"/>
      <w:autoSpaceDE w:val="0"/>
      <w:autoSpaceDN w:val="0"/>
      <w:spacing w:before="200" w:after="40"/>
    </w:pPr>
    <w:rPr>
      <w:rFonts w:eastAsia="MS Mincho"/>
      <w:sz w:val="22"/>
      <w:szCs w:val="22"/>
    </w:rPr>
  </w:style>
  <w:style w:type="paragraph" w:customStyle="1" w:styleId="af5">
    <w:name w:val="Таблицы (моноширинный)"/>
    <w:basedOn w:val="a0"/>
    <w:next w:val="a0"/>
    <w:link w:val="af6"/>
    <w:rsid w:val="0090118B"/>
    <w:pPr>
      <w:widowControl w:val="0"/>
      <w:autoSpaceDE w:val="0"/>
      <w:autoSpaceDN w:val="0"/>
      <w:adjustRightInd w:val="0"/>
      <w:jc w:val="both"/>
    </w:pPr>
    <w:rPr>
      <w:rFonts w:ascii="Courier New" w:hAnsi="Courier New" w:cs="Courier New"/>
    </w:rPr>
  </w:style>
  <w:style w:type="character" w:customStyle="1" w:styleId="af7">
    <w:name w:val="Гипертекстовая ссылка"/>
    <w:rsid w:val="0090118B"/>
    <w:rPr>
      <w:b/>
      <w:bCs/>
      <w:color w:val="008000"/>
      <w:u w:val="single"/>
    </w:rPr>
  </w:style>
  <w:style w:type="paragraph" w:customStyle="1" w:styleId="12">
    <w:name w:val="заголовок 1"/>
    <w:basedOn w:val="a0"/>
    <w:next w:val="a0"/>
    <w:rsid w:val="0090118B"/>
    <w:pPr>
      <w:keepNext/>
      <w:autoSpaceDE w:val="0"/>
      <w:autoSpaceDN w:val="0"/>
      <w:jc w:val="center"/>
    </w:pPr>
    <w:rPr>
      <w:rFonts w:ascii="Arial" w:hAnsi="Arial" w:cs="Arial"/>
      <w:b/>
      <w:bCs/>
      <w:sz w:val="48"/>
      <w:szCs w:val="48"/>
    </w:rPr>
  </w:style>
  <w:style w:type="paragraph" w:customStyle="1" w:styleId="ConsTitle">
    <w:name w:val="ConsTitle"/>
    <w:rsid w:val="0090118B"/>
    <w:pPr>
      <w:widowControl w:val="0"/>
      <w:autoSpaceDE w:val="0"/>
      <w:autoSpaceDN w:val="0"/>
      <w:adjustRightInd w:val="0"/>
    </w:pPr>
    <w:rPr>
      <w:rFonts w:ascii="Arial" w:hAnsi="Arial" w:cs="Arial"/>
      <w:b/>
      <w:bCs/>
      <w:sz w:val="12"/>
      <w:szCs w:val="12"/>
    </w:rPr>
  </w:style>
  <w:style w:type="character" w:customStyle="1" w:styleId="af8">
    <w:name w:val="Цветовое выделение"/>
    <w:rsid w:val="0090118B"/>
    <w:rPr>
      <w:b/>
      <w:bCs/>
      <w:color w:val="000080"/>
    </w:rPr>
  </w:style>
  <w:style w:type="paragraph" w:customStyle="1" w:styleId="af9">
    <w:name w:val="ﾎ磊隆"/>
    <w:rsid w:val="0090118B"/>
    <w:pPr>
      <w:autoSpaceDE w:val="0"/>
      <w:autoSpaceDN w:val="0"/>
      <w:adjustRightInd w:val="0"/>
    </w:pPr>
    <w:rPr>
      <w:rFonts w:eastAsia="MS Mincho"/>
      <w:lang w:eastAsia="en-US"/>
    </w:rPr>
  </w:style>
  <w:style w:type="paragraph" w:customStyle="1" w:styleId="xl101">
    <w:name w:val="xl101"/>
    <w:basedOn w:val="a0"/>
    <w:rsid w:val="0090118B"/>
    <w:pPr>
      <w:pBdr>
        <w:top w:val="double" w:sz="6"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2">
    <w:name w:val="xl102"/>
    <w:basedOn w:val="a0"/>
    <w:rsid w:val="0090118B"/>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3">
    <w:name w:val="xl103"/>
    <w:basedOn w:val="a0"/>
    <w:rsid w:val="009011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4">
    <w:name w:val="xl104"/>
    <w:basedOn w:val="a0"/>
    <w:rsid w:val="0090118B"/>
    <w:pPr>
      <w:pBdr>
        <w:top w:val="single" w:sz="4" w:space="0" w:color="auto"/>
        <w:left w:val="single" w:sz="4" w:space="0" w:color="auto"/>
        <w:bottom w:val="single" w:sz="4" w:space="0" w:color="auto"/>
        <w:right w:val="double" w:sz="6"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5">
    <w:name w:val="xl105"/>
    <w:basedOn w:val="a0"/>
    <w:rsid w:val="0090118B"/>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6">
    <w:name w:val="xl106"/>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7">
    <w:name w:val="xl107"/>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8">
    <w:name w:val="xl108"/>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09">
    <w:name w:val="xl109"/>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0"/>
    <w:rsid w:val="0090118B"/>
    <w:pPr>
      <w:pBdr>
        <w:top w:val="single" w:sz="4" w:space="0" w:color="auto"/>
        <w:left w:val="single" w:sz="4" w:space="0" w:color="auto"/>
        <w:bottom w:val="single" w:sz="4" w:space="0" w:color="auto"/>
      </w:pBdr>
      <w:spacing w:before="100" w:beforeAutospacing="1" w:after="100" w:afterAutospacing="1"/>
    </w:pPr>
  </w:style>
  <w:style w:type="paragraph" w:customStyle="1" w:styleId="xl111">
    <w:name w:val="xl111"/>
    <w:basedOn w:val="a0"/>
    <w:rsid w:val="0090118B"/>
    <w:pPr>
      <w:pBdr>
        <w:top w:val="single" w:sz="4" w:space="0" w:color="auto"/>
        <w:left w:val="single" w:sz="4" w:space="0" w:color="auto"/>
        <w:bottom w:val="single" w:sz="4" w:space="0" w:color="auto"/>
        <w:right w:val="double" w:sz="6" w:space="0" w:color="auto"/>
      </w:pBdr>
      <w:spacing w:before="100" w:beforeAutospacing="1" w:after="100" w:afterAutospacing="1"/>
    </w:pPr>
  </w:style>
  <w:style w:type="paragraph" w:customStyle="1" w:styleId="xl112">
    <w:name w:val="xl112"/>
    <w:basedOn w:val="a0"/>
    <w:rsid w:val="0090118B"/>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6">
    <w:name w:val="xl116"/>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0000"/>
      <w:sz w:val="22"/>
      <w:szCs w:val="22"/>
    </w:rPr>
  </w:style>
  <w:style w:type="paragraph" w:customStyle="1" w:styleId="xl117">
    <w:name w:val="xl117"/>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0000"/>
      <w:sz w:val="22"/>
      <w:szCs w:val="22"/>
    </w:rPr>
  </w:style>
  <w:style w:type="paragraph" w:customStyle="1" w:styleId="xl119">
    <w:name w:val="xl119"/>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0"/>
    <w:rsid w:val="0090118B"/>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121">
    <w:name w:val="xl121"/>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3300"/>
      <w:sz w:val="22"/>
      <w:szCs w:val="22"/>
    </w:rPr>
  </w:style>
  <w:style w:type="paragraph" w:customStyle="1" w:styleId="xl122">
    <w:name w:val="xl122"/>
    <w:basedOn w:val="a0"/>
    <w:rsid w:val="009011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3">
    <w:name w:val="xl123"/>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4">
    <w:name w:val="xl124"/>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3300"/>
      <w:sz w:val="22"/>
      <w:szCs w:val="22"/>
    </w:rPr>
  </w:style>
  <w:style w:type="paragraph" w:customStyle="1" w:styleId="xl125">
    <w:name w:val="xl125"/>
    <w:basedOn w:val="a0"/>
    <w:rsid w:val="009011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7">
    <w:name w:val="xl127"/>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8">
    <w:name w:val="xl128"/>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30">
    <w:name w:val="xl130"/>
    <w:basedOn w:val="a0"/>
    <w:rsid w:val="0090118B"/>
    <w:pPr>
      <w:pBdr>
        <w:top w:val="single" w:sz="4" w:space="0" w:color="auto"/>
        <w:left w:val="single" w:sz="4" w:space="0" w:color="auto"/>
        <w:bottom w:val="single" w:sz="4" w:space="0" w:color="auto"/>
      </w:pBdr>
      <w:spacing w:before="100" w:beforeAutospacing="1" w:after="100" w:afterAutospacing="1"/>
      <w:jc w:val="center"/>
      <w:textAlignment w:val="center"/>
    </w:pPr>
    <w:rPr>
      <w:color w:val="0000FF"/>
      <w:sz w:val="22"/>
      <w:szCs w:val="22"/>
    </w:rPr>
  </w:style>
  <w:style w:type="paragraph" w:customStyle="1" w:styleId="xl131">
    <w:name w:val="xl131"/>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32">
    <w:name w:val="xl132"/>
    <w:basedOn w:val="a0"/>
    <w:rsid w:val="0090118B"/>
    <w:pPr>
      <w:pBdr>
        <w:top w:val="single" w:sz="4" w:space="0" w:color="auto"/>
        <w:left w:val="single" w:sz="4" w:space="0" w:color="auto"/>
        <w:bottom w:val="single" w:sz="4" w:space="0" w:color="auto"/>
      </w:pBdr>
      <w:spacing w:before="100" w:beforeAutospacing="1" w:after="100" w:afterAutospacing="1"/>
      <w:jc w:val="center"/>
      <w:textAlignment w:val="center"/>
    </w:pPr>
    <w:rPr>
      <w:color w:val="0000FF"/>
      <w:sz w:val="22"/>
      <w:szCs w:val="22"/>
    </w:rPr>
  </w:style>
  <w:style w:type="paragraph" w:customStyle="1" w:styleId="xl133">
    <w:name w:val="xl133"/>
    <w:basedOn w:val="a0"/>
    <w:rsid w:val="0090118B"/>
    <w:pPr>
      <w:pBdr>
        <w:top w:val="single" w:sz="4" w:space="0" w:color="auto"/>
        <w:left w:val="single" w:sz="4" w:space="0" w:color="auto"/>
        <w:bottom w:val="single" w:sz="4" w:space="0" w:color="auto"/>
      </w:pBdr>
      <w:spacing w:before="100" w:beforeAutospacing="1" w:after="100" w:afterAutospacing="1"/>
      <w:jc w:val="center"/>
      <w:textAlignment w:val="center"/>
    </w:pPr>
    <w:rPr>
      <w:color w:val="0000FF"/>
      <w:sz w:val="22"/>
      <w:szCs w:val="22"/>
    </w:rPr>
  </w:style>
  <w:style w:type="paragraph" w:customStyle="1" w:styleId="xl134">
    <w:name w:val="xl134"/>
    <w:basedOn w:val="a0"/>
    <w:rsid w:val="00901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35">
    <w:name w:val="xl135"/>
    <w:basedOn w:val="a0"/>
    <w:rsid w:val="0090118B"/>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a0"/>
    <w:rsid w:val="0090118B"/>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0"/>
    <w:rsid w:val="0090118B"/>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8">
    <w:name w:val="xl138"/>
    <w:basedOn w:val="a0"/>
    <w:rsid w:val="0090118B"/>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9">
    <w:name w:val="xl139"/>
    <w:basedOn w:val="a0"/>
    <w:rsid w:val="0090118B"/>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40">
    <w:name w:val="xl140"/>
    <w:basedOn w:val="a0"/>
    <w:rsid w:val="0090118B"/>
    <w:pPr>
      <w:pBdr>
        <w:top w:val="single" w:sz="4" w:space="0" w:color="auto"/>
        <w:left w:val="single" w:sz="4" w:space="0" w:color="auto"/>
        <w:bottom w:val="double" w:sz="6" w:space="0" w:color="auto"/>
      </w:pBdr>
      <w:spacing w:before="100" w:beforeAutospacing="1" w:after="100" w:afterAutospacing="1"/>
      <w:jc w:val="center"/>
      <w:textAlignment w:val="center"/>
    </w:pPr>
    <w:rPr>
      <w:color w:val="0000FF"/>
      <w:sz w:val="22"/>
      <w:szCs w:val="22"/>
    </w:rPr>
  </w:style>
  <w:style w:type="paragraph" w:customStyle="1" w:styleId="xl141">
    <w:name w:val="xl141"/>
    <w:basedOn w:val="a0"/>
    <w:rsid w:val="0090118B"/>
    <w:pPr>
      <w:pBdr>
        <w:top w:val="single" w:sz="4" w:space="0" w:color="auto"/>
        <w:left w:val="single" w:sz="4" w:space="0" w:color="auto"/>
        <w:bottom w:val="double" w:sz="6" w:space="0" w:color="auto"/>
      </w:pBdr>
      <w:spacing w:before="100" w:beforeAutospacing="1" w:after="100" w:afterAutospacing="1"/>
      <w:jc w:val="center"/>
      <w:textAlignment w:val="center"/>
    </w:pPr>
    <w:rPr>
      <w:color w:val="0000FF"/>
      <w:sz w:val="22"/>
      <w:szCs w:val="22"/>
    </w:rPr>
  </w:style>
  <w:style w:type="paragraph" w:customStyle="1" w:styleId="xl142">
    <w:name w:val="xl142"/>
    <w:basedOn w:val="a0"/>
    <w:rsid w:val="0090118B"/>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0"/>
    <w:rsid w:val="0090118B"/>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44">
    <w:name w:val="xl144"/>
    <w:basedOn w:val="a0"/>
    <w:rsid w:val="0090118B"/>
    <w:pPr>
      <w:pBdr>
        <w:left w:val="double" w:sz="6"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rPr>
  </w:style>
  <w:style w:type="paragraph" w:customStyle="1" w:styleId="xl145">
    <w:name w:val="xl145"/>
    <w:basedOn w:val="a0"/>
    <w:rsid w:val="0090118B"/>
    <w:pPr>
      <w:pBdr>
        <w:top w:val="double" w:sz="6"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146">
    <w:name w:val="xl146"/>
    <w:basedOn w:val="a0"/>
    <w:rsid w:val="0090118B"/>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147">
    <w:name w:val="xl147"/>
    <w:basedOn w:val="a0"/>
    <w:rsid w:val="0090118B"/>
    <w:pPr>
      <w:pBdr>
        <w:top w:val="double" w:sz="6"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48">
    <w:name w:val="xl148"/>
    <w:basedOn w:val="a0"/>
    <w:rsid w:val="0090118B"/>
    <w:pPr>
      <w:pBdr>
        <w:top w:val="double" w:sz="6"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49">
    <w:name w:val="xl149"/>
    <w:basedOn w:val="a0"/>
    <w:rsid w:val="0090118B"/>
    <w:pPr>
      <w:pBdr>
        <w:top w:val="double" w:sz="6"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50">
    <w:name w:val="xl150"/>
    <w:basedOn w:val="a0"/>
    <w:rsid w:val="0090118B"/>
    <w:pPr>
      <w:pBdr>
        <w:top w:val="double" w:sz="6"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51">
    <w:name w:val="xl151"/>
    <w:basedOn w:val="a0"/>
    <w:rsid w:val="0090118B"/>
    <w:pPr>
      <w:pBdr>
        <w:top w:val="double" w:sz="6" w:space="0" w:color="auto"/>
        <w:left w:val="single" w:sz="4" w:space="0" w:color="auto"/>
        <w:bottom w:val="single" w:sz="4" w:space="0" w:color="auto"/>
        <w:right w:val="double" w:sz="6"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52">
    <w:name w:val="xl152"/>
    <w:basedOn w:val="a0"/>
    <w:rsid w:val="0090118B"/>
    <w:pPr>
      <w:pBdr>
        <w:top w:val="double" w:sz="6"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rPr>
  </w:style>
  <w:style w:type="paragraph" w:customStyle="1" w:styleId="xl153">
    <w:name w:val="xl153"/>
    <w:basedOn w:val="a0"/>
    <w:rsid w:val="0090118B"/>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rPr>
  </w:style>
  <w:style w:type="paragraph" w:customStyle="1" w:styleId="xl154">
    <w:name w:val="xl154"/>
    <w:basedOn w:val="a0"/>
    <w:rsid w:val="0090118B"/>
    <w:pPr>
      <w:pBdr>
        <w:top w:val="double" w:sz="6" w:space="0" w:color="auto"/>
        <w:left w:val="double" w:sz="6" w:space="0" w:color="auto"/>
        <w:right w:val="single" w:sz="4" w:space="0" w:color="auto"/>
      </w:pBdr>
      <w:shd w:val="clear" w:color="auto" w:fill="FFFF99"/>
      <w:spacing w:before="100" w:beforeAutospacing="1" w:after="100" w:afterAutospacing="1"/>
      <w:jc w:val="center"/>
      <w:textAlignment w:val="center"/>
    </w:pPr>
    <w:rPr>
      <w:rFonts w:ascii="Arial" w:hAnsi="Arial" w:cs="Arial"/>
    </w:rPr>
  </w:style>
  <w:style w:type="character" w:customStyle="1" w:styleId="af6">
    <w:name w:val="Таблицы (моноширинный) Знак"/>
    <w:link w:val="af5"/>
    <w:rsid w:val="004533F8"/>
    <w:rPr>
      <w:rFonts w:ascii="Courier New" w:hAnsi="Courier New" w:cs="Courier New"/>
      <w:sz w:val="24"/>
      <w:szCs w:val="24"/>
      <w:lang w:val="ru-RU" w:eastAsia="ru-RU" w:bidi="ar-SA"/>
    </w:rPr>
  </w:style>
  <w:style w:type="paragraph" w:styleId="afa">
    <w:name w:val="caption"/>
    <w:basedOn w:val="a0"/>
    <w:next w:val="a0"/>
    <w:qFormat/>
    <w:rsid w:val="00493198"/>
    <w:pPr>
      <w:spacing w:before="120" w:after="120"/>
    </w:pPr>
    <w:rPr>
      <w:b/>
      <w:bCs/>
      <w:sz w:val="20"/>
      <w:szCs w:val="20"/>
    </w:rPr>
  </w:style>
  <w:style w:type="paragraph" w:styleId="a">
    <w:name w:val="List Number"/>
    <w:basedOn w:val="a0"/>
    <w:rsid w:val="005B5D65"/>
    <w:pPr>
      <w:numPr>
        <w:numId w:val="6"/>
      </w:numPr>
    </w:pPr>
  </w:style>
  <w:style w:type="paragraph" w:customStyle="1" w:styleId="120">
    <w:name w:val="Заголовок 12"/>
    <w:basedOn w:val="a0"/>
    <w:rsid w:val="00FF4F11"/>
    <w:pPr>
      <w:jc w:val="center"/>
    </w:pPr>
    <w:rPr>
      <w:b/>
    </w:rPr>
  </w:style>
  <w:style w:type="paragraph" w:styleId="afb">
    <w:name w:val="Title"/>
    <w:basedOn w:val="a0"/>
    <w:qFormat/>
    <w:rsid w:val="00FF4F11"/>
    <w:pPr>
      <w:ind w:left="5400"/>
      <w:jc w:val="center"/>
    </w:pPr>
    <w:rPr>
      <w:b/>
      <w:bCs/>
      <w:sz w:val="28"/>
      <w:szCs w:val="28"/>
    </w:rPr>
  </w:style>
  <w:style w:type="character" w:customStyle="1" w:styleId="a5">
    <w:name w:val="Верхний колонтитул Знак"/>
    <w:link w:val="a4"/>
    <w:uiPriority w:val="99"/>
    <w:rsid w:val="00237751"/>
    <w:rPr>
      <w:sz w:val="24"/>
      <w:szCs w:val="24"/>
    </w:rPr>
  </w:style>
  <w:style w:type="paragraph" w:customStyle="1" w:styleId="ThinDelim">
    <w:name w:val="Thin Delim"/>
    <w:uiPriority w:val="99"/>
    <w:rsid w:val="00E03D00"/>
    <w:pPr>
      <w:widowControl w:val="0"/>
      <w:autoSpaceDE w:val="0"/>
      <w:autoSpaceDN w:val="0"/>
      <w:adjustRightInd w:val="0"/>
    </w:pPr>
    <w:rPr>
      <w:sz w:val="16"/>
      <w:szCs w:val="16"/>
    </w:rPr>
  </w:style>
  <w:style w:type="character" w:customStyle="1" w:styleId="Subst1">
    <w:name w:val="Subst"/>
    <w:uiPriority w:val="99"/>
    <w:rsid w:val="00E03D00"/>
    <w:rPr>
      <w:b/>
      <w:bCs/>
      <w:i/>
      <w:iCs/>
    </w:rPr>
  </w:style>
  <w:style w:type="character" w:customStyle="1" w:styleId="afc">
    <w:name w:val="Текст выноски Знак"/>
    <w:semiHidden/>
    <w:rsid w:val="00C276FB"/>
    <w:rPr>
      <w:rFonts w:ascii="Tahoma" w:eastAsia="Times New Roman" w:hAnsi="Tahoma" w:cs="Tahoma"/>
      <w:sz w:val="16"/>
      <w:szCs w:val="16"/>
      <w:lang w:eastAsia="ru-RU"/>
    </w:rPr>
  </w:style>
  <w:style w:type="paragraph" w:styleId="afd">
    <w:name w:val="Normal (Web)"/>
    <w:basedOn w:val="a0"/>
    <w:uiPriority w:val="99"/>
    <w:unhideWhenUsed/>
    <w:rsid w:val="004D563D"/>
    <w:pPr>
      <w:spacing w:before="100" w:beforeAutospacing="1" w:after="100" w:afterAutospacing="1"/>
    </w:pPr>
  </w:style>
  <w:style w:type="character" w:customStyle="1" w:styleId="hl">
    <w:name w:val="hl"/>
    <w:basedOn w:val="a1"/>
    <w:rsid w:val="004D563D"/>
  </w:style>
  <w:style w:type="table" w:styleId="afe">
    <w:name w:val="Table Grid"/>
    <w:basedOn w:val="a2"/>
    <w:uiPriority w:val="59"/>
    <w:rsid w:val="00E514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No Spacing"/>
    <w:uiPriority w:val="1"/>
    <w:qFormat/>
    <w:rsid w:val="002D1249"/>
    <w:rPr>
      <w:sz w:val="24"/>
      <w:szCs w:val="24"/>
    </w:rPr>
  </w:style>
  <w:style w:type="character" w:customStyle="1" w:styleId="txt">
    <w:name w:val="txt"/>
    <w:basedOn w:val="a1"/>
    <w:rsid w:val="00600DFB"/>
  </w:style>
  <w:style w:type="character" w:customStyle="1" w:styleId="21">
    <w:name w:val="Основной текст с отступом 2 Знак"/>
    <w:link w:val="20"/>
    <w:rsid w:val="00600DFB"/>
    <w:rPr>
      <w:sz w:val="24"/>
      <w:szCs w:val="24"/>
    </w:rPr>
  </w:style>
  <w:style w:type="paragraph" w:styleId="aff0">
    <w:name w:val="List Paragraph"/>
    <w:basedOn w:val="a0"/>
    <w:uiPriority w:val="34"/>
    <w:qFormat/>
    <w:rsid w:val="00DB4245"/>
    <w:pPr>
      <w:ind w:left="720"/>
      <w:contextualSpacing/>
    </w:pPr>
  </w:style>
</w:styles>
</file>

<file path=word/webSettings.xml><?xml version="1.0" encoding="utf-8"?>
<w:webSettings xmlns:r="http://schemas.openxmlformats.org/officeDocument/2006/relationships" xmlns:w="http://schemas.openxmlformats.org/wordprocessingml/2006/main">
  <w:divs>
    <w:div w:id="69041746">
      <w:bodyDiv w:val="1"/>
      <w:marLeft w:val="0"/>
      <w:marRight w:val="0"/>
      <w:marTop w:val="0"/>
      <w:marBottom w:val="0"/>
      <w:divBdr>
        <w:top w:val="none" w:sz="0" w:space="0" w:color="auto"/>
        <w:left w:val="none" w:sz="0" w:space="0" w:color="auto"/>
        <w:bottom w:val="none" w:sz="0" w:space="0" w:color="auto"/>
        <w:right w:val="none" w:sz="0" w:space="0" w:color="auto"/>
      </w:divBdr>
    </w:div>
    <w:div w:id="78447780">
      <w:bodyDiv w:val="1"/>
      <w:marLeft w:val="0"/>
      <w:marRight w:val="0"/>
      <w:marTop w:val="0"/>
      <w:marBottom w:val="0"/>
      <w:divBdr>
        <w:top w:val="none" w:sz="0" w:space="0" w:color="auto"/>
        <w:left w:val="none" w:sz="0" w:space="0" w:color="auto"/>
        <w:bottom w:val="none" w:sz="0" w:space="0" w:color="auto"/>
        <w:right w:val="none" w:sz="0" w:space="0" w:color="auto"/>
      </w:divBdr>
    </w:div>
    <w:div w:id="128398347">
      <w:bodyDiv w:val="1"/>
      <w:marLeft w:val="0"/>
      <w:marRight w:val="0"/>
      <w:marTop w:val="0"/>
      <w:marBottom w:val="0"/>
      <w:divBdr>
        <w:top w:val="none" w:sz="0" w:space="0" w:color="auto"/>
        <w:left w:val="none" w:sz="0" w:space="0" w:color="auto"/>
        <w:bottom w:val="none" w:sz="0" w:space="0" w:color="auto"/>
        <w:right w:val="none" w:sz="0" w:space="0" w:color="auto"/>
      </w:divBdr>
    </w:div>
    <w:div w:id="213153355">
      <w:bodyDiv w:val="1"/>
      <w:marLeft w:val="0"/>
      <w:marRight w:val="0"/>
      <w:marTop w:val="0"/>
      <w:marBottom w:val="0"/>
      <w:divBdr>
        <w:top w:val="none" w:sz="0" w:space="0" w:color="auto"/>
        <w:left w:val="none" w:sz="0" w:space="0" w:color="auto"/>
        <w:bottom w:val="none" w:sz="0" w:space="0" w:color="auto"/>
        <w:right w:val="none" w:sz="0" w:space="0" w:color="auto"/>
      </w:divBdr>
    </w:div>
    <w:div w:id="254364324">
      <w:bodyDiv w:val="1"/>
      <w:marLeft w:val="0"/>
      <w:marRight w:val="0"/>
      <w:marTop w:val="0"/>
      <w:marBottom w:val="0"/>
      <w:divBdr>
        <w:top w:val="none" w:sz="0" w:space="0" w:color="auto"/>
        <w:left w:val="none" w:sz="0" w:space="0" w:color="auto"/>
        <w:bottom w:val="none" w:sz="0" w:space="0" w:color="auto"/>
        <w:right w:val="none" w:sz="0" w:space="0" w:color="auto"/>
      </w:divBdr>
    </w:div>
    <w:div w:id="267546864">
      <w:bodyDiv w:val="1"/>
      <w:marLeft w:val="0"/>
      <w:marRight w:val="0"/>
      <w:marTop w:val="0"/>
      <w:marBottom w:val="0"/>
      <w:divBdr>
        <w:top w:val="none" w:sz="0" w:space="0" w:color="auto"/>
        <w:left w:val="none" w:sz="0" w:space="0" w:color="auto"/>
        <w:bottom w:val="none" w:sz="0" w:space="0" w:color="auto"/>
        <w:right w:val="none" w:sz="0" w:space="0" w:color="auto"/>
      </w:divBdr>
    </w:div>
    <w:div w:id="271594775">
      <w:bodyDiv w:val="1"/>
      <w:marLeft w:val="0"/>
      <w:marRight w:val="0"/>
      <w:marTop w:val="0"/>
      <w:marBottom w:val="0"/>
      <w:divBdr>
        <w:top w:val="none" w:sz="0" w:space="0" w:color="auto"/>
        <w:left w:val="none" w:sz="0" w:space="0" w:color="auto"/>
        <w:bottom w:val="none" w:sz="0" w:space="0" w:color="auto"/>
        <w:right w:val="none" w:sz="0" w:space="0" w:color="auto"/>
      </w:divBdr>
    </w:div>
    <w:div w:id="348139304">
      <w:bodyDiv w:val="1"/>
      <w:marLeft w:val="0"/>
      <w:marRight w:val="0"/>
      <w:marTop w:val="0"/>
      <w:marBottom w:val="0"/>
      <w:divBdr>
        <w:top w:val="none" w:sz="0" w:space="0" w:color="auto"/>
        <w:left w:val="none" w:sz="0" w:space="0" w:color="auto"/>
        <w:bottom w:val="none" w:sz="0" w:space="0" w:color="auto"/>
        <w:right w:val="none" w:sz="0" w:space="0" w:color="auto"/>
      </w:divBdr>
    </w:div>
    <w:div w:id="368261251">
      <w:bodyDiv w:val="1"/>
      <w:marLeft w:val="0"/>
      <w:marRight w:val="0"/>
      <w:marTop w:val="0"/>
      <w:marBottom w:val="0"/>
      <w:divBdr>
        <w:top w:val="none" w:sz="0" w:space="0" w:color="auto"/>
        <w:left w:val="none" w:sz="0" w:space="0" w:color="auto"/>
        <w:bottom w:val="none" w:sz="0" w:space="0" w:color="auto"/>
        <w:right w:val="none" w:sz="0" w:space="0" w:color="auto"/>
      </w:divBdr>
    </w:div>
    <w:div w:id="392580144">
      <w:bodyDiv w:val="1"/>
      <w:marLeft w:val="0"/>
      <w:marRight w:val="0"/>
      <w:marTop w:val="0"/>
      <w:marBottom w:val="0"/>
      <w:divBdr>
        <w:top w:val="none" w:sz="0" w:space="0" w:color="auto"/>
        <w:left w:val="none" w:sz="0" w:space="0" w:color="auto"/>
        <w:bottom w:val="none" w:sz="0" w:space="0" w:color="auto"/>
        <w:right w:val="none" w:sz="0" w:space="0" w:color="auto"/>
      </w:divBdr>
    </w:div>
    <w:div w:id="416679247">
      <w:bodyDiv w:val="1"/>
      <w:marLeft w:val="0"/>
      <w:marRight w:val="0"/>
      <w:marTop w:val="0"/>
      <w:marBottom w:val="0"/>
      <w:divBdr>
        <w:top w:val="none" w:sz="0" w:space="0" w:color="auto"/>
        <w:left w:val="none" w:sz="0" w:space="0" w:color="auto"/>
        <w:bottom w:val="none" w:sz="0" w:space="0" w:color="auto"/>
        <w:right w:val="none" w:sz="0" w:space="0" w:color="auto"/>
      </w:divBdr>
    </w:div>
    <w:div w:id="499472035">
      <w:bodyDiv w:val="1"/>
      <w:marLeft w:val="0"/>
      <w:marRight w:val="0"/>
      <w:marTop w:val="0"/>
      <w:marBottom w:val="0"/>
      <w:divBdr>
        <w:top w:val="none" w:sz="0" w:space="0" w:color="auto"/>
        <w:left w:val="none" w:sz="0" w:space="0" w:color="auto"/>
        <w:bottom w:val="none" w:sz="0" w:space="0" w:color="auto"/>
        <w:right w:val="none" w:sz="0" w:space="0" w:color="auto"/>
      </w:divBdr>
    </w:div>
    <w:div w:id="576942021">
      <w:bodyDiv w:val="1"/>
      <w:marLeft w:val="0"/>
      <w:marRight w:val="0"/>
      <w:marTop w:val="0"/>
      <w:marBottom w:val="0"/>
      <w:divBdr>
        <w:top w:val="none" w:sz="0" w:space="0" w:color="auto"/>
        <w:left w:val="none" w:sz="0" w:space="0" w:color="auto"/>
        <w:bottom w:val="none" w:sz="0" w:space="0" w:color="auto"/>
        <w:right w:val="none" w:sz="0" w:space="0" w:color="auto"/>
      </w:divBdr>
    </w:div>
    <w:div w:id="766390934">
      <w:bodyDiv w:val="1"/>
      <w:marLeft w:val="0"/>
      <w:marRight w:val="0"/>
      <w:marTop w:val="0"/>
      <w:marBottom w:val="0"/>
      <w:divBdr>
        <w:top w:val="none" w:sz="0" w:space="0" w:color="auto"/>
        <w:left w:val="none" w:sz="0" w:space="0" w:color="auto"/>
        <w:bottom w:val="none" w:sz="0" w:space="0" w:color="auto"/>
        <w:right w:val="none" w:sz="0" w:space="0" w:color="auto"/>
      </w:divBdr>
    </w:div>
    <w:div w:id="777259189">
      <w:bodyDiv w:val="1"/>
      <w:marLeft w:val="0"/>
      <w:marRight w:val="0"/>
      <w:marTop w:val="0"/>
      <w:marBottom w:val="0"/>
      <w:divBdr>
        <w:top w:val="none" w:sz="0" w:space="0" w:color="auto"/>
        <w:left w:val="none" w:sz="0" w:space="0" w:color="auto"/>
        <w:bottom w:val="none" w:sz="0" w:space="0" w:color="auto"/>
        <w:right w:val="none" w:sz="0" w:space="0" w:color="auto"/>
      </w:divBdr>
    </w:div>
    <w:div w:id="829441893">
      <w:bodyDiv w:val="1"/>
      <w:marLeft w:val="0"/>
      <w:marRight w:val="0"/>
      <w:marTop w:val="0"/>
      <w:marBottom w:val="0"/>
      <w:divBdr>
        <w:top w:val="none" w:sz="0" w:space="0" w:color="auto"/>
        <w:left w:val="none" w:sz="0" w:space="0" w:color="auto"/>
        <w:bottom w:val="none" w:sz="0" w:space="0" w:color="auto"/>
        <w:right w:val="none" w:sz="0" w:space="0" w:color="auto"/>
      </w:divBdr>
    </w:div>
    <w:div w:id="861746558">
      <w:bodyDiv w:val="1"/>
      <w:marLeft w:val="0"/>
      <w:marRight w:val="0"/>
      <w:marTop w:val="0"/>
      <w:marBottom w:val="0"/>
      <w:divBdr>
        <w:top w:val="none" w:sz="0" w:space="0" w:color="auto"/>
        <w:left w:val="none" w:sz="0" w:space="0" w:color="auto"/>
        <w:bottom w:val="none" w:sz="0" w:space="0" w:color="auto"/>
        <w:right w:val="none" w:sz="0" w:space="0" w:color="auto"/>
      </w:divBdr>
    </w:div>
    <w:div w:id="874537006">
      <w:bodyDiv w:val="1"/>
      <w:marLeft w:val="0"/>
      <w:marRight w:val="0"/>
      <w:marTop w:val="0"/>
      <w:marBottom w:val="0"/>
      <w:divBdr>
        <w:top w:val="none" w:sz="0" w:space="0" w:color="auto"/>
        <w:left w:val="none" w:sz="0" w:space="0" w:color="auto"/>
        <w:bottom w:val="none" w:sz="0" w:space="0" w:color="auto"/>
        <w:right w:val="none" w:sz="0" w:space="0" w:color="auto"/>
      </w:divBdr>
    </w:div>
    <w:div w:id="879123441">
      <w:bodyDiv w:val="1"/>
      <w:marLeft w:val="0"/>
      <w:marRight w:val="0"/>
      <w:marTop w:val="0"/>
      <w:marBottom w:val="0"/>
      <w:divBdr>
        <w:top w:val="none" w:sz="0" w:space="0" w:color="auto"/>
        <w:left w:val="none" w:sz="0" w:space="0" w:color="auto"/>
        <w:bottom w:val="none" w:sz="0" w:space="0" w:color="auto"/>
        <w:right w:val="none" w:sz="0" w:space="0" w:color="auto"/>
      </w:divBdr>
    </w:div>
    <w:div w:id="898323280">
      <w:bodyDiv w:val="1"/>
      <w:marLeft w:val="0"/>
      <w:marRight w:val="0"/>
      <w:marTop w:val="0"/>
      <w:marBottom w:val="0"/>
      <w:divBdr>
        <w:top w:val="none" w:sz="0" w:space="0" w:color="auto"/>
        <w:left w:val="none" w:sz="0" w:space="0" w:color="auto"/>
        <w:bottom w:val="none" w:sz="0" w:space="0" w:color="auto"/>
        <w:right w:val="none" w:sz="0" w:space="0" w:color="auto"/>
      </w:divBdr>
    </w:div>
    <w:div w:id="1027291797">
      <w:bodyDiv w:val="1"/>
      <w:marLeft w:val="0"/>
      <w:marRight w:val="0"/>
      <w:marTop w:val="0"/>
      <w:marBottom w:val="0"/>
      <w:divBdr>
        <w:top w:val="none" w:sz="0" w:space="0" w:color="auto"/>
        <w:left w:val="none" w:sz="0" w:space="0" w:color="auto"/>
        <w:bottom w:val="none" w:sz="0" w:space="0" w:color="auto"/>
        <w:right w:val="none" w:sz="0" w:space="0" w:color="auto"/>
      </w:divBdr>
    </w:div>
    <w:div w:id="1073359757">
      <w:bodyDiv w:val="1"/>
      <w:marLeft w:val="0"/>
      <w:marRight w:val="0"/>
      <w:marTop w:val="0"/>
      <w:marBottom w:val="0"/>
      <w:divBdr>
        <w:top w:val="none" w:sz="0" w:space="0" w:color="auto"/>
        <w:left w:val="none" w:sz="0" w:space="0" w:color="auto"/>
        <w:bottom w:val="none" w:sz="0" w:space="0" w:color="auto"/>
        <w:right w:val="none" w:sz="0" w:space="0" w:color="auto"/>
      </w:divBdr>
    </w:div>
    <w:div w:id="1150557261">
      <w:bodyDiv w:val="1"/>
      <w:marLeft w:val="0"/>
      <w:marRight w:val="0"/>
      <w:marTop w:val="0"/>
      <w:marBottom w:val="0"/>
      <w:divBdr>
        <w:top w:val="none" w:sz="0" w:space="0" w:color="auto"/>
        <w:left w:val="none" w:sz="0" w:space="0" w:color="auto"/>
        <w:bottom w:val="none" w:sz="0" w:space="0" w:color="auto"/>
        <w:right w:val="none" w:sz="0" w:space="0" w:color="auto"/>
      </w:divBdr>
    </w:div>
    <w:div w:id="1326784226">
      <w:bodyDiv w:val="1"/>
      <w:marLeft w:val="0"/>
      <w:marRight w:val="0"/>
      <w:marTop w:val="0"/>
      <w:marBottom w:val="0"/>
      <w:divBdr>
        <w:top w:val="none" w:sz="0" w:space="0" w:color="auto"/>
        <w:left w:val="none" w:sz="0" w:space="0" w:color="auto"/>
        <w:bottom w:val="none" w:sz="0" w:space="0" w:color="auto"/>
        <w:right w:val="none" w:sz="0" w:space="0" w:color="auto"/>
      </w:divBdr>
    </w:div>
    <w:div w:id="1352956672">
      <w:bodyDiv w:val="1"/>
      <w:marLeft w:val="0"/>
      <w:marRight w:val="0"/>
      <w:marTop w:val="0"/>
      <w:marBottom w:val="0"/>
      <w:divBdr>
        <w:top w:val="none" w:sz="0" w:space="0" w:color="auto"/>
        <w:left w:val="none" w:sz="0" w:space="0" w:color="auto"/>
        <w:bottom w:val="none" w:sz="0" w:space="0" w:color="auto"/>
        <w:right w:val="none" w:sz="0" w:space="0" w:color="auto"/>
      </w:divBdr>
    </w:div>
    <w:div w:id="1411391134">
      <w:bodyDiv w:val="1"/>
      <w:marLeft w:val="0"/>
      <w:marRight w:val="0"/>
      <w:marTop w:val="0"/>
      <w:marBottom w:val="0"/>
      <w:divBdr>
        <w:top w:val="none" w:sz="0" w:space="0" w:color="auto"/>
        <w:left w:val="none" w:sz="0" w:space="0" w:color="auto"/>
        <w:bottom w:val="none" w:sz="0" w:space="0" w:color="auto"/>
        <w:right w:val="none" w:sz="0" w:space="0" w:color="auto"/>
      </w:divBdr>
    </w:div>
    <w:div w:id="1454978351">
      <w:bodyDiv w:val="1"/>
      <w:marLeft w:val="0"/>
      <w:marRight w:val="0"/>
      <w:marTop w:val="0"/>
      <w:marBottom w:val="0"/>
      <w:divBdr>
        <w:top w:val="none" w:sz="0" w:space="0" w:color="auto"/>
        <w:left w:val="none" w:sz="0" w:space="0" w:color="auto"/>
        <w:bottom w:val="none" w:sz="0" w:space="0" w:color="auto"/>
        <w:right w:val="none" w:sz="0" w:space="0" w:color="auto"/>
      </w:divBdr>
    </w:div>
    <w:div w:id="1464424289">
      <w:bodyDiv w:val="1"/>
      <w:marLeft w:val="0"/>
      <w:marRight w:val="0"/>
      <w:marTop w:val="0"/>
      <w:marBottom w:val="0"/>
      <w:divBdr>
        <w:top w:val="none" w:sz="0" w:space="0" w:color="auto"/>
        <w:left w:val="none" w:sz="0" w:space="0" w:color="auto"/>
        <w:bottom w:val="none" w:sz="0" w:space="0" w:color="auto"/>
        <w:right w:val="none" w:sz="0" w:space="0" w:color="auto"/>
      </w:divBdr>
    </w:div>
    <w:div w:id="1510683600">
      <w:bodyDiv w:val="1"/>
      <w:marLeft w:val="0"/>
      <w:marRight w:val="0"/>
      <w:marTop w:val="0"/>
      <w:marBottom w:val="0"/>
      <w:divBdr>
        <w:top w:val="none" w:sz="0" w:space="0" w:color="auto"/>
        <w:left w:val="none" w:sz="0" w:space="0" w:color="auto"/>
        <w:bottom w:val="none" w:sz="0" w:space="0" w:color="auto"/>
        <w:right w:val="none" w:sz="0" w:space="0" w:color="auto"/>
      </w:divBdr>
    </w:div>
    <w:div w:id="1686440655">
      <w:bodyDiv w:val="1"/>
      <w:marLeft w:val="0"/>
      <w:marRight w:val="0"/>
      <w:marTop w:val="0"/>
      <w:marBottom w:val="0"/>
      <w:divBdr>
        <w:top w:val="none" w:sz="0" w:space="0" w:color="auto"/>
        <w:left w:val="none" w:sz="0" w:space="0" w:color="auto"/>
        <w:bottom w:val="none" w:sz="0" w:space="0" w:color="auto"/>
        <w:right w:val="none" w:sz="0" w:space="0" w:color="auto"/>
      </w:divBdr>
    </w:div>
    <w:div w:id="1697198750">
      <w:bodyDiv w:val="1"/>
      <w:marLeft w:val="0"/>
      <w:marRight w:val="0"/>
      <w:marTop w:val="0"/>
      <w:marBottom w:val="0"/>
      <w:divBdr>
        <w:top w:val="none" w:sz="0" w:space="0" w:color="auto"/>
        <w:left w:val="none" w:sz="0" w:space="0" w:color="auto"/>
        <w:bottom w:val="none" w:sz="0" w:space="0" w:color="auto"/>
        <w:right w:val="none" w:sz="0" w:space="0" w:color="auto"/>
      </w:divBdr>
    </w:div>
    <w:div w:id="1705717447">
      <w:bodyDiv w:val="1"/>
      <w:marLeft w:val="0"/>
      <w:marRight w:val="0"/>
      <w:marTop w:val="0"/>
      <w:marBottom w:val="0"/>
      <w:divBdr>
        <w:top w:val="none" w:sz="0" w:space="0" w:color="auto"/>
        <w:left w:val="none" w:sz="0" w:space="0" w:color="auto"/>
        <w:bottom w:val="none" w:sz="0" w:space="0" w:color="auto"/>
        <w:right w:val="none" w:sz="0" w:space="0" w:color="auto"/>
      </w:divBdr>
    </w:div>
    <w:div w:id="1716660898">
      <w:bodyDiv w:val="1"/>
      <w:marLeft w:val="0"/>
      <w:marRight w:val="0"/>
      <w:marTop w:val="0"/>
      <w:marBottom w:val="0"/>
      <w:divBdr>
        <w:top w:val="none" w:sz="0" w:space="0" w:color="auto"/>
        <w:left w:val="none" w:sz="0" w:space="0" w:color="auto"/>
        <w:bottom w:val="none" w:sz="0" w:space="0" w:color="auto"/>
        <w:right w:val="none" w:sz="0" w:space="0" w:color="auto"/>
      </w:divBdr>
    </w:div>
    <w:div w:id="1733851680">
      <w:bodyDiv w:val="1"/>
      <w:marLeft w:val="0"/>
      <w:marRight w:val="0"/>
      <w:marTop w:val="0"/>
      <w:marBottom w:val="0"/>
      <w:divBdr>
        <w:top w:val="none" w:sz="0" w:space="0" w:color="auto"/>
        <w:left w:val="none" w:sz="0" w:space="0" w:color="auto"/>
        <w:bottom w:val="none" w:sz="0" w:space="0" w:color="auto"/>
        <w:right w:val="none" w:sz="0" w:space="0" w:color="auto"/>
      </w:divBdr>
    </w:div>
    <w:div w:id="1740326522">
      <w:bodyDiv w:val="1"/>
      <w:marLeft w:val="0"/>
      <w:marRight w:val="0"/>
      <w:marTop w:val="0"/>
      <w:marBottom w:val="0"/>
      <w:divBdr>
        <w:top w:val="none" w:sz="0" w:space="0" w:color="auto"/>
        <w:left w:val="none" w:sz="0" w:space="0" w:color="auto"/>
        <w:bottom w:val="none" w:sz="0" w:space="0" w:color="auto"/>
        <w:right w:val="none" w:sz="0" w:space="0" w:color="auto"/>
      </w:divBdr>
    </w:div>
    <w:div w:id="1740439602">
      <w:bodyDiv w:val="1"/>
      <w:marLeft w:val="0"/>
      <w:marRight w:val="0"/>
      <w:marTop w:val="0"/>
      <w:marBottom w:val="0"/>
      <w:divBdr>
        <w:top w:val="none" w:sz="0" w:space="0" w:color="auto"/>
        <w:left w:val="none" w:sz="0" w:space="0" w:color="auto"/>
        <w:bottom w:val="none" w:sz="0" w:space="0" w:color="auto"/>
        <w:right w:val="none" w:sz="0" w:space="0" w:color="auto"/>
      </w:divBdr>
    </w:div>
    <w:div w:id="1750806532">
      <w:bodyDiv w:val="1"/>
      <w:marLeft w:val="0"/>
      <w:marRight w:val="0"/>
      <w:marTop w:val="0"/>
      <w:marBottom w:val="0"/>
      <w:divBdr>
        <w:top w:val="none" w:sz="0" w:space="0" w:color="auto"/>
        <w:left w:val="none" w:sz="0" w:space="0" w:color="auto"/>
        <w:bottom w:val="none" w:sz="0" w:space="0" w:color="auto"/>
        <w:right w:val="none" w:sz="0" w:space="0" w:color="auto"/>
      </w:divBdr>
    </w:div>
    <w:div w:id="1762603677">
      <w:bodyDiv w:val="1"/>
      <w:marLeft w:val="0"/>
      <w:marRight w:val="0"/>
      <w:marTop w:val="0"/>
      <w:marBottom w:val="0"/>
      <w:divBdr>
        <w:top w:val="none" w:sz="0" w:space="0" w:color="auto"/>
        <w:left w:val="none" w:sz="0" w:space="0" w:color="auto"/>
        <w:bottom w:val="none" w:sz="0" w:space="0" w:color="auto"/>
        <w:right w:val="none" w:sz="0" w:space="0" w:color="auto"/>
      </w:divBdr>
    </w:div>
    <w:div w:id="1770806968">
      <w:bodyDiv w:val="1"/>
      <w:marLeft w:val="0"/>
      <w:marRight w:val="0"/>
      <w:marTop w:val="0"/>
      <w:marBottom w:val="0"/>
      <w:divBdr>
        <w:top w:val="none" w:sz="0" w:space="0" w:color="auto"/>
        <w:left w:val="none" w:sz="0" w:space="0" w:color="auto"/>
        <w:bottom w:val="none" w:sz="0" w:space="0" w:color="auto"/>
        <w:right w:val="none" w:sz="0" w:space="0" w:color="auto"/>
      </w:divBdr>
    </w:div>
    <w:div w:id="1800414493">
      <w:bodyDiv w:val="1"/>
      <w:marLeft w:val="0"/>
      <w:marRight w:val="0"/>
      <w:marTop w:val="0"/>
      <w:marBottom w:val="0"/>
      <w:divBdr>
        <w:top w:val="none" w:sz="0" w:space="0" w:color="auto"/>
        <w:left w:val="none" w:sz="0" w:space="0" w:color="auto"/>
        <w:bottom w:val="none" w:sz="0" w:space="0" w:color="auto"/>
        <w:right w:val="none" w:sz="0" w:space="0" w:color="auto"/>
      </w:divBdr>
    </w:div>
    <w:div w:id="1866013608">
      <w:bodyDiv w:val="1"/>
      <w:marLeft w:val="0"/>
      <w:marRight w:val="0"/>
      <w:marTop w:val="0"/>
      <w:marBottom w:val="0"/>
      <w:divBdr>
        <w:top w:val="none" w:sz="0" w:space="0" w:color="auto"/>
        <w:left w:val="none" w:sz="0" w:space="0" w:color="auto"/>
        <w:bottom w:val="none" w:sz="0" w:space="0" w:color="auto"/>
        <w:right w:val="none" w:sz="0" w:space="0" w:color="auto"/>
      </w:divBdr>
    </w:div>
    <w:div w:id="1890874217">
      <w:bodyDiv w:val="1"/>
      <w:marLeft w:val="0"/>
      <w:marRight w:val="0"/>
      <w:marTop w:val="0"/>
      <w:marBottom w:val="0"/>
      <w:divBdr>
        <w:top w:val="none" w:sz="0" w:space="0" w:color="auto"/>
        <w:left w:val="none" w:sz="0" w:space="0" w:color="auto"/>
        <w:bottom w:val="none" w:sz="0" w:space="0" w:color="auto"/>
        <w:right w:val="none" w:sz="0" w:space="0" w:color="auto"/>
      </w:divBdr>
    </w:div>
    <w:div w:id="1903250136">
      <w:bodyDiv w:val="1"/>
      <w:marLeft w:val="0"/>
      <w:marRight w:val="0"/>
      <w:marTop w:val="0"/>
      <w:marBottom w:val="0"/>
      <w:divBdr>
        <w:top w:val="none" w:sz="0" w:space="0" w:color="auto"/>
        <w:left w:val="none" w:sz="0" w:space="0" w:color="auto"/>
        <w:bottom w:val="none" w:sz="0" w:space="0" w:color="auto"/>
        <w:right w:val="none" w:sz="0" w:space="0" w:color="auto"/>
      </w:divBdr>
    </w:div>
    <w:div w:id="1951928829">
      <w:bodyDiv w:val="1"/>
      <w:marLeft w:val="0"/>
      <w:marRight w:val="0"/>
      <w:marTop w:val="0"/>
      <w:marBottom w:val="0"/>
      <w:divBdr>
        <w:top w:val="none" w:sz="0" w:space="0" w:color="auto"/>
        <w:left w:val="none" w:sz="0" w:space="0" w:color="auto"/>
        <w:bottom w:val="none" w:sz="0" w:space="0" w:color="auto"/>
        <w:right w:val="none" w:sz="0" w:space="0" w:color="auto"/>
      </w:divBdr>
    </w:div>
    <w:div w:id="1956210489">
      <w:bodyDiv w:val="1"/>
      <w:marLeft w:val="0"/>
      <w:marRight w:val="0"/>
      <w:marTop w:val="0"/>
      <w:marBottom w:val="0"/>
      <w:divBdr>
        <w:top w:val="none" w:sz="0" w:space="0" w:color="auto"/>
        <w:left w:val="none" w:sz="0" w:space="0" w:color="auto"/>
        <w:bottom w:val="none" w:sz="0" w:space="0" w:color="auto"/>
        <w:right w:val="none" w:sz="0" w:space="0" w:color="auto"/>
      </w:divBdr>
    </w:div>
    <w:div w:id="1956861920">
      <w:bodyDiv w:val="1"/>
      <w:marLeft w:val="0"/>
      <w:marRight w:val="0"/>
      <w:marTop w:val="0"/>
      <w:marBottom w:val="0"/>
      <w:divBdr>
        <w:top w:val="none" w:sz="0" w:space="0" w:color="auto"/>
        <w:left w:val="none" w:sz="0" w:space="0" w:color="auto"/>
        <w:bottom w:val="none" w:sz="0" w:space="0" w:color="auto"/>
        <w:right w:val="none" w:sz="0" w:space="0" w:color="auto"/>
      </w:divBdr>
    </w:div>
    <w:div w:id="1988632778">
      <w:bodyDiv w:val="1"/>
      <w:marLeft w:val="0"/>
      <w:marRight w:val="0"/>
      <w:marTop w:val="0"/>
      <w:marBottom w:val="0"/>
      <w:divBdr>
        <w:top w:val="none" w:sz="0" w:space="0" w:color="auto"/>
        <w:left w:val="none" w:sz="0" w:space="0" w:color="auto"/>
        <w:bottom w:val="none" w:sz="0" w:space="0" w:color="auto"/>
        <w:right w:val="none" w:sz="0" w:space="0" w:color="auto"/>
      </w:divBdr>
    </w:div>
    <w:div w:id="1988901076">
      <w:bodyDiv w:val="1"/>
      <w:marLeft w:val="0"/>
      <w:marRight w:val="0"/>
      <w:marTop w:val="0"/>
      <w:marBottom w:val="0"/>
      <w:divBdr>
        <w:top w:val="none" w:sz="0" w:space="0" w:color="auto"/>
        <w:left w:val="none" w:sz="0" w:space="0" w:color="auto"/>
        <w:bottom w:val="none" w:sz="0" w:space="0" w:color="auto"/>
        <w:right w:val="none" w:sz="0" w:space="0" w:color="auto"/>
      </w:divBdr>
    </w:div>
    <w:div w:id="2042969034">
      <w:bodyDiv w:val="1"/>
      <w:marLeft w:val="0"/>
      <w:marRight w:val="0"/>
      <w:marTop w:val="0"/>
      <w:marBottom w:val="0"/>
      <w:divBdr>
        <w:top w:val="none" w:sz="0" w:space="0" w:color="auto"/>
        <w:left w:val="none" w:sz="0" w:space="0" w:color="auto"/>
        <w:bottom w:val="none" w:sz="0" w:space="0" w:color="auto"/>
        <w:right w:val="none" w:sz="0" w:space="0" w:color="auto"/>
      </w:divBdr>
    </w:div>
    <w:div w:id="2051151725">
      <w:bodyDiv w:val="1"/>
      <w:marLeft w:val="0"/>
      <w:marRight w:val="0"/>
      <w:marTop w:val="0"/>
      <w:marBottom w:val="0"/>
      <w:divBdr>
        <w:top w:val="none" w:sz="0" w:space="0" w:color="auto"/>
        <w:left w:val="none" w:sz="0" w:space="0" w:color="auto"/>
        <w:bottom w:val="none" w:sz="0" w:space="0" w:color="auto"/>
        <w:right w:val="none" w:sz="0" w:space="0" w:color="auto"/>
      </w:divBdr>
    </w:div>
    <w:div w:id="21345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nidkina\AppData\Local\Temp\&#1056;&#1072;&#1089;&#1095;&#1077;&#1090;%20&#1080;%20&#1076;&#1080;&#1072;&#1075;&#1088;&#1072;&#1084;&#1084;&#1099;%20&#1082;%20&#1075;&#1086;&#1076;&#1086;&#1074;&#1086;&#1084;&#1091;%20&#1086;&#1090;&#1095;&#1077;&#1090;&#1091;%20(&#1089;%20&#1082;&#1086;&#1090;&#1086;&#1088;&#1099;&#1084;%20&#1088;&#1072;&#1073;&#1086;&#1090;&#1072;&#1083;&#1072;%20&#1074;%202016%20&#1075;&#1086;&#1076;&#109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nidkina\AppData\Local\Temp\&#1056;&#1072;&#1089;&#1095;&#1077;&#1090;%20&#1080;%20&#1076;&#1080;&#1072;&#1075;&#1088;&#1072;&#1084;&#1084;&#1099;%20&#1082;%20&#1075;&#1086;&#1076;&#1086;&#1074;&#1086;&#1084;&#1091;%20&#1086;&#1090;&#1095;&#1077;&#1090;&#1091;%20(&#1089;%20&#1082;&#1086;&#1090;&#1086;&#1088;&#1099;&#1084;%20&#1088;&#1072;&#1073;&#1086;&#1090;&#1072;&#1083;&#1072;%20&#1074;%202016%20&#1075;&#1086;&#1076;&#109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nidkina\AppData\Local\Temp\&#1056;&#1072;&#1089;&#1095;&#1077;&#1090;%20&#1080;%20&#1076;&#1080;&#1072;&#1075;&#1088;&#1072;&#1084;&#1084;&#1099;%20&#1082;%20&#1075;&#1086;&#1076;&#1086;&#1074;&#1086;&#1084;&#1091;%20&#1086;&#1090;&#1095;&#1077;&#1090;&#1091;%20(&#1089;%20&#1082;&#1086;&#1090;&#1086;&#1088;&#1099;&#1084;%20&#1088;&#1072;&#1073;&#1086;&#1090;&#1072;&#1083;&#1072;%20&#1074;%202016%20&#1075;&#1086;&#1076;&#109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43;&#1086;&#1076;&#1086;&#1074;&#1086;&#1081;%20&#1054;&#1090;&#1095;&#1077;&#1090;\2016\&#1043;&#1054;&#1044;&#1054;&#1042;&#1054;&#1049;%20&#1054;&#1058;&#1063;&#1045;&#1058;\&#1056;&#1072;&#1089;&#1095;&#1077;&#1090;%20&#1080;%20&#1076;&#1080;&#1072;&#1075;&#1088;&#1072;&#1084;&#1084;&#1099;%20&#1082;%20&#1075;&#1086;&#1076;&#1086;&#1074;&#1086;&#1084;&#1091;%20&#1086;&#1090;&#1095;&#1077;&#1090;&#1091;%20(&#1089;%20&#1082;&#1086;&#1090;&#1086;&#1088;&#1099;&#1084;%20&#1088;&#1072;&#1073;&#1086;&#1090;&#1072;&#1083;&#1072;%20&#1074;%202016%20&#1075;&#1086;&#1076;&#109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43;&#1086;&#1076;&#1086;&#1074;&#1086;&#1081;%20&#1054;&#1090;&#1095;&#1077;&#1090;\2016\&#1043;&#1054;&#1044;&#1054;&#1042;&#1054;&#1049;%20&#1054;&#1058;&#1063;&#1045;&#1058;\&#1056;&#1072;&#1089;&#1095;&#1077;&#1090;%20&#1080;%20&#1076;&#1080;&#1072;&#1075;&#1088;&#1072;&#1084;&#1084;&#1099;%20&#1082;%20&#1075;&#1086;&#1076;&#1086;&#1074;&#1086;&#1084;&#1091;%20&#1086;&#1090;&#1095;&#1077;&#1090;&#1091;%20(&#1089;%20&#1082;&#1086;&#1090;&#1086;&#1088;&#1099;&#1084;%20&#1088;&#1072;&#1073;&#1086;&#1090;&#1072;&#1083;&#1072;%20&#1074;%202016%20&#1075;&#1086;&#1076;&#109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43;&#1086;&#1076;&#1086;&#1074;&#1086;&#1081;%20&#1054;&#1090;&#1095;&#1077;&#1090;\&#1082;%20&#1087;&#1086;&#1103;&#1089;&#1085;&#1080;&#1090;&#1077;&#1083;&#1100;&#1085;&#1086;&#1081;%20&#1079;&#1072;%202014%20&#1075;&#1086;&#107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latin typeface="Times New Roman" panose="02020603050405020304" pitchFamily="18" charset="0"/>
              </a:defRPr>
            </a:pPr>
            <a:r>
              <a:rPr lang="ru-RU" baseline="0">
                <a:latin typeface="Times New Roman" panose="02020603050405020304" pitchFamily="18" charset="0"/>
              </a:rPr>
              <a:t>Структура выручки в 2015 году</a:t>
            </a:r>
          </a:p>
        </c:rich>
      </c:tx>
    </c:title>
    <c:plotArea>
      <c:layout/>
      <c:pieChart>
        <c:varyColors val="1"/>
        <c:ser>
          <c:idx val="0"/>
          <c:order val="0"/>
          <c:tx>
            <c:strRef>
              <c:f>'[Расчет и диаграммы к годовому отчету (с которым работала в 2016 году.xlsx]Структура вуручки'!$K$3:$K$7</c:f>
              <c:strCache>
                <c:ptCount val="1"/>
                <c:pt idx="0">
                  <c:v>Судоремонт Портовые услуги Перегруз коммерческих грузов Судостроение Прочие услуги</c:v>
                </c:pt>
              </c:strCache>
            </c:strRef>
          </c:tx>
          <c:explosion val="25"/>
          <c:dLbls>
            <c:dLbl>
              <c:idx val="0"/>
              <c:layout>
                <c:manualLayout>
                  <c:x val="6.2726488048054432E-2"/>
                  <c:y val="-0.10734969866770397"/>
                </c:manualLayout>
              </c:layout>
              <c:showVal val="1"/>
            </c:dLbl>
            <c:dLbl>
              <c:idx val="1"/>
              <c:layout>
                <c:manualLayout>
                  <c:x val="1.361887000966986E-2"/>
                  <c:y val="0.16263974442159523"/>
                </c:manualLayout>
              </c:layout>
              <c:showVal val="1"/>
            </c:dLbl>
            <c:dLbl>
              <c:idx val="2"/>
              <c:layout>
                <c:manualLayout>
                  <c:x val="1.1713634479900542E-2"/>
                  <c:y val="8.572531726227765E-3"/>
                </c:manualLayout>
              </c:layout>
              <c:showVal val="1"/>
            </c:dLbl>
            <c:dLbl>
              <c:idx val="3"/>
              <c:delete val="1"/>
            </c:dLbl>
            <c:dLbl>
              <c:idx val="4"/>
              <c:layout>
                <c:manualLayout>
                  <c:x val="3.0597803564028206E-2"/>
                  <c:y val="9.1535075253924555E-2"/>
                </c:manualLayout>
              </c:layout>
              <c:showVal val="1"/>
            </c:dLbl>
            <c:showVal val="1"/>
            <c:showLeaderLines val="1"/>
          </c:dLbls>
          <c:cat>
            <c:strRef>
              <c:f>'[Расчет и диаграммы к годовому отчету (с которым работала в 2016 году.xlsx]Структура вуручки'!$K$3:$K$7</c:f>
              <c:strCache>
                <c:ptCount val="5"/>
                <c:pt idx="0">
                  <c:v>Судоремонт</c:v>
                </c:pt>
                <c:pt idx="1">
                  <c:v>Портовые услуги</c:v>
                </c:pt>
                <c:pt idx="2">
                  <c:v>Перегруз коммерческих грузов</c:v>
                </c:pt>
                <c:pt idx="3">
                  <c:v>Судостроение</c:v>
                </c:pt>
                <c:pt idx="4">
                  <c:v>Прочие услуги</c:v>
                </c:pt>
              </c:strCache>
            </c:strRef>
          </c:cat>
          <c:val>
            <c:numRef>
              <c:f>'[Расчет и диаграммы к годовому отчету (с которым работала в 2016 году.xlsx]Структура вуручки'!$M$3:$M$7</c:f>
              <c:numCache>
                <c:formatCode>0%</c:formatCode>
                <c:ptCount val="5"/>
                <c:pt idx="0">
                  <c:v>0.92544641565258778</c:v>
                </c:pt>
                <c:pt idx="1">
                  <c:v>1.6430761837698767E-2</c:v>
                </c:pt>
                <c:pt idx="2">
                  <c:v>2.7704384839537643E-2</c:v>
                </c:pt>
                <c:pt idx="3">
                  <c:v>0</c:v>
                </c:pt>
                <c:pt idx="4">
                  <c:v>3.04184376701764E-2</c:v>
                </c:pt>
              </c:numCache>
            </c:numRef>
          </c:val>
        </c:ser>
        <c:firstSliceAng val="0"/>
      </c:pieChart>
    </c:plotArea>
    <c:legend>
      <c:legendPos val="r"/>
      <c:layout>
        <c:manualLayout>
          <c:xMode val="edge"/>
          <c:yMode val="edge"/>
          <c:x val="0.5902413288942906"/>
          <c:y val="0.34878198869489907"/>
          <c:w val="0.33326058236009126"/>
          <c:h val="0.39200855324471306"/>
        </c:manualLayout>
      </c:layout>
      <c:txPr>
        <a:bodyPr/>
        <a:lstStyle/>
        <a:p>
          <a:pPr rtl="0">
            <a:defRPr baseline="0">
              <a:latin typeface="Times New Roman" panose="02020603050405020304"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latin typeface="Times New Roman" panose="02020603050405020304" pitchFamily="18" charset="0"/>
              </a:defRPr>
            </a:pPr>
            <a:r>
              <a:rPr lang="ru-RU" baseline="0">
                <a:latin typeface="Times New Roman" panose="02020603050405020304" pitchFamily="18" charset="0"/>
              </a:rPr>
              <a:t>Структура выручки в 2016 году</a:t>
            </a:r>
          </a:p>
        </c:rich>
      </c:tx>
    </c:title>
    <c:plotArea>
      <c:layout/>
      <c:pieChart>
        <c:varyColors val="1"/>
        <c:ser>
          <c:idx val="0"/>
          <c:order val="0"/>
          <c:tx>
            <c:strRef>
              <c:f>'[Расчет и диаграммы к годовому отчету (с которым работала в 2016 году.xlsx]Структура вуручки'!$K$3:$K$7</c:f>
              <c:strCache>
                <c:ptCount val="1"/>
                <c:pt idx="0">
                  <c:v>Судоремонт Портовые услуги Перегруз коммерческих грузов Судостроение Прочие услуги</c:v>
                </c:pt>
              </c:strCache>
            </c:strRef>
          </c:tx>
          <c:explosion val="25"/>
          <c:dLbls>
            <c:dLbl>
              <c:idx val="0"/>
              <c:layout>
                <c:manualLayout>
                  <c:x val="3.8700809457641344E-2"/>
                  <c:y val="-0.11037074322716912"/>
                </c:manualLayout>
              </c:layout>
              <c:showVal val="1"/>
            </c:dLbl>
            <c:dLbl>
              <c:idx val="1"/>
              <c:layout>
                <c:manualLayout>
                  <c:x val="6.6090562209135664E-3"/>
                  <c:y val="0.11798346901237643"/>
                </c:manualLayout>
              </c:layout>
              <c:showVal val="1"/>
            </c:dLbl>
            <c:dLbl>
              <c:idx val="2"/>
              <c:layout>
                <c:manualLayout>
                  <c:x val="1.4615937713668144E-2"/>
                  <c:y val="1.0886720087267851E-3"/>
                </c:manualLayout>
              </c:layout>
              <c:showVal val="1"/>
            </c:dLbl>
            <c:dLbl>
              <c:idx val="3"/>
              <c:delete val="1"/>
            </c:dLbl>
            <c:dLbl>
              <c:idx val="4"/>
              <c:layout>
                <c:manualLayout>
                  <c:x val="3.27002359999118E-2"/>
                  <c:y val="7.2700951010484904E-2"/>
                </c:manualLayout>
              </c:layout>
              <c:showVal val="1"/>
            </c:dLbl>
            <c:showVal val="1"/>
            <c:showLeaderLines val="1"/>
          </c:dLbls>
          <c:cat>
            <c:strRef>
              <c:f>'[Расчет и диаграммы к годовому отчету (с которым работала в 2016 году.xlsx]Структура вуручки'!$K$3:$K$7</c:f>
              <c:strCache>
                <c:ptCount val="5"/>
                <c:pt idx="0">
                  <c:v>Судоремонт</c:v>
                </c:pt>
                <c:pt idx="1">
                  <c:v>Портовые услуги</c:v>
                </c:pt>
                <c:pt idx="2">
                  <c:v>Перегруз коммерческих грузов</c:v>
                </c:pt>
                <c:pt idx="3">
                  <c:v>Судостроение</c:v>
                </c:pt>
                <c:pt idx="4">
                  <c:v>Прочие услуги</c:v>
                </c:pt>
              </c:strCache>
            </c:strRef>
          </c:cat>
          <c:val>
            <c:numRef>
              <c:f>'[Расчет и диаграммы к годовому отчету (с которым работала в 2016 году.xlsx]Структура вуручки'!$O$3:$O$7</c:f>
              <c:numCache>
                <c:formatCode>0%</c:formatCode>
                <c:ptCount val="5"/>
                <c:pt idx="0">
                  <c:v>0.88514170777167422</c:v>
                </c:pt>
                <c:pt idx="1">
                  <c:v>2.6397037488750458E-2</c:v>
                </c:pt>
                <c:pt idx="2">
                  <c:v>6.0743283449968329E-2</c:v>
                </c:pt>
                <c:pt idx="3">
                  <c:v>0</c:v>
                </c:pt>
                <c:pt idx="4">
                  <c:v>2.7717971289607148E-2</c:v>
                </c:pt>
              </c:numCache>
            </c:numRef>
          </c:val>
        </c:ser>
        <c:firstSliceAng val="0"/>
      </c:pieChart>
    </c:plotArea>
    <c:legend>
      <c:legendPos val="r"/>
      <c:txPr>
        <a:bodyPr/>
        <a:lstStyle/>
        <a:p>
          <a:pPr rtl="0">
            <a:defRPr baseline="0">
              <a:latin typeface="Times New Roman" panose="02020603050405020304"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баланса</a:t>
            </a:r>
          </a:p>
        </c:rich>
      </c:tx>
      <c:layout>
        <c:manualLayout>
          <c:xMode val="edge"/>
          <c:yMode val="edge"/>
          <c:x val="0.32572922134733195"/>
          <c:y val="2.7777777777777842E-2"/>
        </c:manualLayout>
      </c:layout>
    </c:title>
    <c:plotArea>
      <c:layout/>
      <c:barChart>
        <c:barDir val="col"/>
        <c:grouping val="clustered"/>
        <c:ser>
          <c:idx val="0"/>
          <c:order val="0"/>
          <c:tx>
            <c:strRef>
              <c:f>'[Расчет и диаграммы к годовому отчету (с которым работала в 2016 году.xlsx]Структура баланса'!$B$3</c:f>
              <c:strCache>
                <c:ptCount val="1"/>
                <c:pt idx="0">
                  <c:v>Собственный капитал</c:v>
                </c:pt>
              </c:strCache>
            </c:strRef>
          </c:tx>
          <c:cat>
            <c:numRef>
              <c:f>'[Расчет и диаграммы к годовому отчету (с которым работала в 2016 году.xlsx]Структура баланса'!$C$2:$F$2</c:f>
              <c:numCache>
                <c:formatCode>General</c:formatCode>
                <c:ptCount val="4"/>
                <c:pt idx="0">
                  <c:v>2013</c:v>
                </c:pt>
                <c:pt idx="1">
                  <c:v>2014</c:v>
                </c:pt>
                <c:pt idx="2">
                  <c:v>2015</c:v>
                </c:pt>
                <c:pt idx="3">
                  <c:v>2016</c:v>
                </c:pt>
              </c:numCache>
            </c:numRef>
          </c:cat>
          <c:val>
            <c:numRef>
              <c:f>'[Расчет и диаграммы к годовому отчету (с которым работала в 2016 году.xlsx]Структура баланса'!$C$3:$F$3</c:f>
              <c:numCache>
                <c:formatCode>#,##0.00_ ;[Red]\-#,##0.00\ </c:formatCode>
                <c:ptCount val="4"/>
                <c:pt idx="0">
                  <c:v>222609</c:v>
                </c:pt>
                <c:pt idx="1">
                  <c:v>234876</c:v>
                </c:pt>
                <c:pt idx="2">
                  <c:v>293093</c:v>
                </c:pt>
                <c:pt idx="3">
                  <c:v>291611</c:v>
                </c:pt>
              </c:numCache>
            </c:numRef>
          </c:val>
        </c:ser>
        <c:ser>
          <c:idx val="1"/>
          <c:order val="1"/>
          <c:tx>
            <c:strRef>
              <c:f>'[Расчет и диаграммы к годовому отчету (с которым работала в 2016 году.xlsx]Структура баланса'!$B$4</c:f>
              <c:strCache>
                <c:ptCount val="1"/>
                <c:pt idx="0">
                  <c:v>Заемный капитал</c:v>
                </c:pt>
              </c:strCache>
            </c:strRef>
          </c:tx>
          <c:cat>
            <c:numRef>
              <c:f>'[Расчет и диаграммы к годовому отчету (с которым работала в 2016 году.xlsx]Структура баланса'!$C$2:$F$2</c:f>
              <c:numCache>
                <c:formatCode>General</c:formatCode>
                <c:ptCount val="4"/>
                <c:pt idx="0">
                  <c:v>2013</c:v>
                </c:pt>
                <c:pt idx="1">
                  <c:v>2014</c:v>
                </c:pt>
                <c:pt idx="2">
                  <c:v>2015</c:v>
                </c:pt>
                <c:pt idx="3">
                  <c:v>2016</c:v>
                </c:pt>
              </c:numCache>
            </c:numRef>
          </c:cat>
          <c:val>
            <c:numRef>
              <c:f>'[Расчет и диаграммы к годовому отчету (с которым работала в 2016 году.xlsx]Структура баланса'!$C$4:$F$4</c:f>
              <c:numCache>
                <c:formatCode>#,##0.00_ ;[Red]\-#,##0.00\ </c:formatCode>
                <c:ptCount val="4"/>
                <c:pt idx="0">
                  <c:v>296857</c:v>
                </c:pt>
                <c:pt idx="1">
                  <c:v>561170</c:v>
                </c:pt>
                <c:pt idx="2">
                  <c:v>694067</c:v>
                </c:pt>
                <c:pt idx="3">
                  <c:v>575494</c:v>
                </c:pt>
              </c:numCache>
            </c:numRef>
          </c:val>
        </c:ser>
        <c:ser>
          <c:idx val="2"/>
          <c:order val="2"/>
          <c:tx>
            <c:strRef>
              <c:f>'[Расчет и диаграммы к годовому отчету (с которым работала в 2016 году.xlsx]Структура баланса'!$B$5</c:f>
              <c:strCache>
                <c:ptCount val="1"/>
                <c:pt idx="0">
                  <c:v>Внеоборотные активы</c:v>
                </c:pt>
              </c:strCache>
            </c:strRef>
          </c:tx>
          <c:cat>
            <c:numRef>
              <c:f>'[Расчет и диаграммы к годовому отчету (с которым работала в 2016 году.xlsx]Структура баланса'!$C$2:$F$2</c:f>
              <c:numCache>
                <c:formatCode>General</c:formatCode>
                <c:ptCount val="4"/>
                <c:pt idx="0">
                  <c:v>2013</c:v>
                </c:pt>
                <c:pt idx="1">
                  <c:v>2014</c:v>
                </c:pt>
                <c:pt idx="2">
                  <c:v>2015</c:v>
                </c:pt>
                <c:pt idx="3">
                  <c:v>2016</c:v>
                </c:pt>
              </c:numCache>
            </c:numRef>
          </c:cat>
          <c:val>
            <c:numRef>
              <c:f>'[Расчет и диаграммы к годовому отчету (с которым работала в 2016 году.xlsx]Структура баланса'!$C$5:$F$5</c:f>
              <c:numCache>
                <c:formatCode>#,##0.00_ ;[Red]\-#,##0.00\ </c:formatCode>
                <c:ptCount val="4"/>
                <c:pt idx="0">
                  <c:v>186726</c:v>
                </c:pt>
                <c:pt idx="1">
                  <c:v>225428</c:v>
                </c:pt>
                <c:pt idx="2">
                  <c:v>271926</c:v>
                </c:pt>
                <c:pt idx="3">
                  <c:v>409277</c:v>
                </c:pt>
              </c:numCache>
            </c:numRef>
          </c:val>
        </c:ser>
        <c:ser>
          <c:idx val="3"/>
          <c:order val="3"/>
          <c:tx>
            <c:strRef>
              <c:f>'[Расчет и диаграммы к годовому отчету (с которым работала в 2016 году.xlsx]Структура баланса'!$B$6</c:f>
              <c:strCache>
                <c:ptCount val="1"/>
                <c:pt idx="0">
                  <c:v>Оборотные активы</c:v>
                </c:pt>
              </c:strCache>
            </c:strRef>
          </c:tx>
          <c:cat>
            <c:numRef>
              <c:f>'[Расчет и диаграммы к годовому отчету (с которым работала в 2016 году.xlsx]Структура баланса'!$C$2:$F$2</c:f>
              <c:numCache>
                <c:formatCode>General</c:formatCode>
                <c:ptCount val="4"/>
                <c:pt idx="0">
                  <c:v>2013</c:v>
                </c:pt>
                <c:pt idx="1">
                  <c:v>2014</c:v>
                </c:pt>
                <c:pt idx="2">
                  <c:v>2015</c:v>
                </c:pt>
                <c:pt idx="3">
                  <c:v>2016</c:v>
                </c:pt>
              </c:numCache>
            </c:numRef>
          </c:cat>
          <c:val>
            <c:numRef>
              <c:f>'[Расчет и диаграммы к годовому отчету (с которым работала в 2016 году.xlsx]Структура баланса'!$C$6:$F$6</c:f>
              <c:numCache>
                <c:formatCode>#,##0.00_ ;[Red]\-#,##0.00\ </c:formatCode>
                <c:ptCount val="4"/>
                <c:pt idx="0">
                  <c:v>332740</c:v>
                </c:pt>
                <c:pt idx="1">
                  <c:v>570818</c:v>
                </c:pt>
                <c:pt idx="2">
                  <c:v>715234</c:v>
                </c:pt>
                <c:pt idx="3">
                  <c:v>457828</c:v>
                </c:pt>
              </c:numCache>
            </c:numRef>
          </c:val>
        </c:ser>
        <c:axId val="111794816"/>
        <c:axId val="111673728"/>
      </c:barChart>
      <c:catAx>
        <c:axId val="111794816"/>
        <c:scaling>
          <c:orientation val="minMax"/>
        </c:scaling>
        <c:axPos val="b"/>
        <c:numFmt formatCode="General" sourceLinked="1"/>
        <c:majorTickMark val="none"/>
        <c:tickLblPos val="nextTo"/>
        <c:crossAx val="111673728"/>
        <c:crosses val="autoZero"/>
        <c:auto val="1"/>
        <c:lblAlgn val="ctr"/>
        <c:lblOffset val="100"/>
      </c:catAx>
      <c:valAx>
        <c:axId val="111673728"/>
        <c:scaling>
          <c:orientation val="minMax"/>
        </c:scaling>
        <c:axPos val="l"/>
        <c:majorGridlines/>
        <c:numFmt formatCode="#,##0.00_ ;[Red]\-#,##0.00\ " sourceLinked="1"/>
        <c:majorTickMark val="none"/>
        <c:tickLblPos val="nextTo"/>
        <c:crossAx val="111794816"/>
        <c:crosses val="autoZero"/>
        <c:crossBetween val="between"/>
      </c:valAx>
      <c:dTable>
        <c:showHorzBorder val="1"/>
        <c:showVertBorder val="1"/>
        <c:showOutline val="1"/>
        <c:showKeys val="1"/>
      </c:dTable>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 коэффициентов ликвидности</a:t>
            </a:r>
          </a:p>
        </c:rich>
      </c:tx>
    </c:title>
    <c:plotArea>
      <c:layout/>
      <c:lineChart>
        <c:grouping val="standard"/>
        <c:ser>
          <c:idx val="0"/>
          <c:order val="0"/>
          <c:tx>
            <c:strRef>
              <c:f>'Коэффициенты ликвидности'!$C$6</c:f>
              <c:strCache>
                <c:ptCount val="1"/>
                <c:pt idx="0">
                  <c:v>Коэффициент текущей ликвидности</c:v>
                </c:pt>
              </c:strCache>
            </c:strRef>
          </c:tx>
          <c:marker>
            <c:symbol val="none"/>
          </c:marker>
          <c:cat>
            <c:numRef>
              <c:f>'Коэффициенты ликвидности'!$D$5:$H$5</c:f>
              <c:numCache>
                <c:formatCode>General</c:formatCode>
                <c:ptCount val="5"/>
                <c:pt idx="0">
                  <c:v>2012</c:v>
                </c:pt>
                <c:pt idx="1">
                  <c:v>2013</c:v>
                </c:pt>
                <c:pt idx="2">
                  <c:v>2014</c:v>
                </c:pt>
                <c:pt idx="3">
                  <c:v>2015</c:v>
                </c:pt>
                <c:pt idx="4">
                  <c:v>2016</c:v>
                </c:pt>
              </c:numCache>
            </c:numRef>
          </c:cat>
          <c:val>
            <c:numRef>
              <c:f>'Коэффициенты ликвидности'!$D$6:$H$6</c:f>
              <c:numCache>
                <c:formatCode>General</c:formatCode>
                <c:ptCount val="5"/>
                <c:pt idx="0">
                  <c:v>1.82</c:v>
                </c:pt>
                <c:pt idx="1">
                  <c:v>1.9900000000000009</c:v>
                </c:pt>
                <c:pt idx="2">
                  <c:v>1.42</c:v>
                </c:pt>
                <c:pt idx="3">
                  <c:v>2.72</c:v>
                </c:pt>
                <c:pt idx="4">
                  <c:v>1.1700000000000008</c:v>
                </c:pt>
              </c:numCache>
            </c:numRef>
          </c:val>
        </c:ser>
        <c:ser>
          <c:idx val="1"/>
          <c:order val="1"/>
          <c:tx>
            <c:strRef>
              <c:f>'Коэффициенты ликвидности'!$C$7</c:f>
              <c:strCache>
                <c:ptCount val="1"/>
                <c:pt idx="0">
                  <c:v>Коэффициент быстрой ликвидности</c:v>
                </c:pt>
              </c:strCache>
            </c:strRef>
          </c:tx>
          <c:marker>
            <c:symbol val="none"/>
          </c:marker>
          <c:cat>
            <c:numRef>
              <c:f>'Коэффициенты ликвидности'!$D$5:$H$5</c:f>
              <c:numCache>
                <c:formatCode>General</c:formatCode>
                <c:ptCount val="5"/>
                <c:pt idx="0">
                  <c:v>2012</c:v>
                </c:pt>
                <c:pt idx="1">
                  <c:v>2013</c:v>
                </c:pt>
                <c:pt idx="2">
                  <c:v>2014</c:v>
                </c:pt>
                <c:pt idx="3">
                  <c:v>2015</c:v>
                </c:pt>
                <c:pt idx="4">
                  <c:v>2016</c:v>
                </c:pt>
              </c:numCache>
            </c:numRef>
          </c:cat>
          <c:val>
            <c:numRef>
              <c:f>'Коэффициенты ликвидности'!$D$7:$H$7</c:f>
              <c:numCache>
                <c:formatCode>General</c:formatCode>
                <c:ptCount val="5"/>
                <c:pt idx="0">
                  <c:v>1.01</c:v>
                </c:pt>
                <c:pt idx="1">
                  <c:v>1.25</c:v>
                </c:pt>
                <c:pt idx="2">
                  <c:v>1.3120000000000001</c:v>
                </c:pt>
                <c:pt idx="3">
                  <c:v>1.9169</c:v>
                </c:pt>
                <c:pt idx="4">
                  <c:v>0.85000000000000042</c:v>
                </c:pt>
              </c:numCache>
            </c:numRef>
          </c:val>
        </c:ser>
        <c:marker val="1"/>
        <c:axId val="111683456"/>
        <c:axId val="111684992"/>
      </c:lineChart>
      <c:catAx>
        <c:axId val="111683456"/>
        <c:scaling>
          <c:orientation val="minMax"/>
        </c:scaling>
        <c:axPos val="b"/>
        <c:numFmt formatCode="General" sourceLinked="1"/>
        <c:majorTickMark val="none"/>
        <c:tickLblPos val="nextTo"/>
        <c:crossAx val="111684992"/>
        <c:crosses val="autoZero"/>
        <c:auto val="1"/>
        <c:lblAlgn val="ctr"/>
        <c:lblOffset val="100"/>
      </c:catAx>
      <c:valAx>
        <c:axId val="111684992"/>
        <c:scaling>
          <c:orientation val="minMax"/>
        </c:scaling>
        <c:axPos val="l"/>
        <c:majorGridlines/>
        <c:numFmt formatCode="General" sourceLinked="1"/>
        <c:majorTickMark val="none"/>
        <c:tickLblPos val="nextTo"/>
        <c:crossAx val="111683456"/>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 структуры прибыли</a:t>
            </a:r>
          </a:p>
        </c:rich>
      </c:tx>
    </c:title>
    <c:view3D>
      <c:rAngAx val="1"/>
    </c:view3D>
    <c:plotArea>
      <c:layout/>
      <c:bar3DChart>
        <c:barDir val="col"/>
        <c:grouping val="clustered"/>
        <c:ser>
          <c:idx val="0"/>
          <c:order val="0"/>
          <c:tx>
            <c:strRef>
              <c:f>'Структура прибыли'!$H$24</c:f>
              <c:strCache>
                <c:ptCount val="1"/>
                <c:pt idx="0">
                  <c:v>2015 год</c:v>
                </c:pt>
              </c:strCache>
            </c:strRef>
          </c:tx>
          <c:cat>
            <c:strRef>
              <c:f>'Структура прибыли'!$I$23:$N$23</c:f>
              <c:strCache>
                <c:ptCount val="6"/>
                <c:pt idx="0">
                  <c:v>Выручка</c:v>
                </c:pt>
                <c:pt idx="1">
                  <c:v>Маржинальная прибыль</c:v>
                </c:pt>
                <c:pt idx="2">
                  <c:v>Валовая прибыль</c:v>
                </c:pt>
                <c:pt idx="3">
                  <c:v>Прибыль от продаж</c:v>
                </c:pt>
                <c:pt idx="4">
                  <c:v>Балансовая прибыль</c:v>
                </c:pt>
                <c:pt idx="5">
                  <c:v>Чистая прибыль</c:v>
                </c:pt>
              </c:strCache>
            </c:strRef>
          </c:cat>
          <c:val>
            <c:numRef>
              <c:f>'Структура прибыли'!$I$24:$N$24</c:f>
              <c:numCache>
                <c:formatCode>#,##0</c:formatCode>
                <c:ptCount val="6"/>
                <c:pt idx="0">
                  <c:v>1140362</c:v>
                </c:pt>
                <c:pt idx="1">
                  <c:v>406527.379054819</c:v>
                </c:pt>
                <c:pt idx="2">
                  <c:v>171543</c:v>
                </c:pt>
                <c:pt idx="3">
                  <c:v>65435</c:v>
                </c:pt>
                <c:pt idx="4">
                  <c:v>27406</c:v>
                </c:pt>
                <c:pt idx="5">
                  <c:v>18217</c:v>
                </c:pt>
              </c:numCache>
            </c:numRef>
          </c:val>
        </c:ser>
        <c:ser>
          <c:idx val="1"/>
          <c:order val="1"/>
          <c:tx>
            <c:strRef>
              <c:f>'Структура прибыли'!$H$25</c:f>
              <c:strCache>
                <c:ptCount val="1"/>
                <c:pt idx="0">
                  <c:v>2016 год</c:v>
                </c:pt>
              </c:strCache>
            </c:strRef>
          </c:tx>
          <c:cat>
            <c:strRef>
              <c:f>'Структура прибыли'!$I$23:$N$23</c:f>
              <c:strCache>
                <c:ptCount val="6"/>
                <c:pt idx="0">
                  <c:v>Выручка</c:v>
                </c:pt>
                <c:pt idx="1">
                  <c:v>Маржинальная прибыль</c:v>
                </c:pt>
                <c:pt idx="2">
                  <c:v>Валовая прибыль</c:v>
                </c:pt>
                <c:pt idx="3">
                  <c:v>Прибыль от продаж</c:v>
                </c:pt>
                <c:pt idx="4">
                  <c:v>Балансовая прибыль</c:v>
                </c:pt>
                <c:pt idx="5">
                  <c:v>Чистая прибыль</c:v>
                </c:pt>
              </c:strCache>
            </c:strRef>
          </c:cat>
          <c:val>
            <c:numRef>
              <c:f>'Структура прибыли'!$I$25:$N$25</c:f>
              <c:numCache>
                <c:formatCode>#,##0</c:formatCode>
                <c:ptCount val="6"/>
                <c:pt idx="0">
                  <c:v>1016705</c:v>
                </c:pt>
                <c:pt idx="1">
                  <c:v>389138</c:v>
                </c:pt>
                <c:pt idx="2">
                  <c:v>212886</c:v>
                </c:pt>
                <c:pt idx="3">
                  <c:v>77981</c:v>
                </c:pt>
                <c:pt idx="4">
                  <c:v>39551</c:v>
                </c:pt>
                <c:pt idx="5">
                  <c:v>16718</c:v>
                </c:pt>
              </c:numCache>
            </c:numRef>
          </c:val>
        </c:ser>
        <c:shape val="cylinder"/>
        <c:axId val="111715456"/>
        <c:axId val="111716992"/>
        <c:axId val="0"/>
      </c:bar3DChart>
      <c:catAx>
        <c:axId val="111715456"/>
        <c:scaling>
          <c:orientation val="minMax"/>
        </c:scaling>
        <c:axPos val="b"/>
        <c:numFmt formatCode="General" sourceLinked="0"/>
        <c:majorTickMark val="none"/>
        <c:tickLblPos val="nextTo"/>
        <c:crossAx val="111716992"/>
        <c:crosses val="autoZero"/>
        <c:auto val="1"/>
        <c:lblAlgn val="ctr"/>
        <c:lblOffset val="100"/>
      </c:catAx>
      <c:valAx>
        <c:axId val="111716992"/>
        <c:scaling>
          <c:orientation val="minMax"/>
        </c:scaling>
        <c:axPos val="l"/>
        <c:majorGridlines/>
        <c:numFmt formatCode="#,##0" sourceLinked="1"/>
        <c:majorTickMark val="none"/>
        <c:tickLblPos val="nextTo"/>
        <c:crossAx val="111715456"/>
        <c:crosses val="autoZero"/>
        <c:crossBetween val="between"/>
      </c:valAx>
      <c:dTable>
        <c:showHorzBorder val="1"/>
        <c:showVertBorder val="1"/>
        <c:showOutline val="1"/>
        <c:showKeys val="1"/>
      </c:dTable>
    </c:plotArea>
    <c:plotVisOnly val="1"/>
    <c:dispBlanksAs val="gap"/>
  </c:chart>
  <c:txPr>
    <a:bodyPr/>
    <a:lstStyle/>
    <a:p>
      <a:pPr>
        <a:defRPr sz="11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500" b="1" i="0" u="none" strike="noStrike" baseline="0">
                <a:solidFill>
                  <a:srgbClr val="000000"/>
                </a:solidFill>
                <a:latin typeface="Times New Roman"/>
                <a:ea typeface="Times New Roman"/>
                <a:cs typeface="Times New Roman"/>
              </a:defRPr>
            </a:pPr>
            <a:r>
              <a:rPr lang="ru-RU"/>
              <a:t>Динамика оборачиваемости запасов, ДЗ и КЗ</a:t>
            </a:r>
          </a:p>
        </c:rich>
      </c:tx>
      <c:layout>
        <c:manualLayout>
          <c:xMode val="edge"/>
          <c:yMode val="edge"/>
          <c:x val="0.19242366579177603"/>
          <c:y val="2.7777777777777821E-2"/>
        </c:manualLayout>
      </c:layout>
    </c:title>
    <c:plotArea>
      <c:layout/>
      <c:lineChart>
        <c:grouping val="standard"/>
        <c:ser>
          <c:idx val="0"/>
          <c:order val="0"/>
          <c:tx>
            <c:strRef>
              <c:f>капитал!$A$83</c:f>
              <c:strCache>
                <c:ptCount val="1"/>
                <c:pt idx="0">
                  <c:v>Период оборота дебиторской задолженности</c:v>
                </c:pt>
              </c:strCache>
            </c:strRef>
          </c:tx>
          <c:marker>
            <c:spPr>
              <a:scene3d>
                <a:camera prst="orthographicFront"/>
                <a:lightRig rig="threePt" dir="t"/>
              </a:scene3d>
              <a:sp3d>
                <a:bevelT/>
              </a:sp3d>
            </c:spPr>
          </c:marker>
          <c:dLbls>
            <c:dLbl>
              <c:idx val="0"/>
              <c:layout>
                <c:manualLayout>
                  <c:x val="-1.944444444444442E-2"/>
                  <c:y val="3.2407407407407433E-2"/>
                </c:manualLayout>
              </c:layout>
              <c:spPr/>
              <c:txPr>
                <a:bodyPr/>
                <a:lstStyle/>
                <a:p>
                  <a:pPr>
                    <a:defRPr sz="1000" b="0" i="0" u="none" strike="noStrike"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dLbl>
              <c:idx val="1"/>
              <c:layout>
                <c:manualLayout>
                  <c:x val="-6.1111111111111123E-2"/>
                  <c:y val="6.0185185185185147E-2"/>
                </c:manualLayout>
              </c:layout>
              <c:spPr/>
              <c:txPr>
                <a:bodyPr/>
                <a:lstStyle/>
                <a:p>
                  <a:pPr>
                    <a:defRPr sz="1000" b="0" i="0" u="none" strike="noStrike"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layout/>
                <c15:showLeaderLines val="0"/>
              </c:ext>
            </c:extLst>
          </c:dLbls>
          <c:cat>
            <c:numRef>
              <c:f>капитал!$B$82:$D$82</c:f>
              <c:numCache>
                <c:formatCode>General</c:formatCode>
                <c:ptCount val="3"/>
                <c:pt idx="0">
                  <c:v>2014</c:v>
                </c:pt>
                <c:pt idx="1">
                  <c:v>2015</c:v>
                </c:pt>
                <c:pt idx="2">
                  <c:v>2016</c:v>
                </c:pt>
              </c:numCache>
            </c:numRef>
          </c:cat>
          <c:val>
            <c:numRef>
              <c:f>капитал!$B$83:$D$83</c:f>
              <c:numCache>
                <c:formatCode>#,##0.0</c:formatCode>
                <c:ptCount val="3"/>
                <c:pt idx="0">
                  <c:v>29</c:v>
                </c:pt>
                <c:pt idx="1">
                  <c:v>71.02</c:v>
                </c:pt>
                <c:pt idx="2">
                  <c:v>58.4</c:v>
                </c:pt>
              </c:numCache>
            </c:numRef>
          </c:val>
        </c:ser>
        <c:ser>
          <c:idx val="1"/>
          <c:order val="1"/>
          <c:tx>
            <c:strRef>
              <c:f>капитал!$A$84</c:f>
              <c:strCache>
                <c:ptCount val="1"/>
                <c:pt idx="0">
                  <c:v>Период оборота запасов</c:v>
                </c:pt>
              </c:strCache>
            </c:strRef>
          </c:tx>
          <c:marker>
            <c:spPr>
              <a:scene3d>
                <a:camera prst="orthographicFront"/>
                <a:lightRig rig="threePt" dir="t"/>
              </a:scene3d>
              <a:sp3d>
                <a:bevelT/>
              </a:sp3d>
            </c:spPr>
          </c:marker>
          <c:dLbls>
            <c:dLbl>
              <c:idx val="0"/>
              <c:layout>
                <c:manualLayout>
                  <c:x val="-0.10000000000000002"/>
                  <c:y val="5.5555555555555504E-2"/>
                </c:manualLayout>
              </c:layout>
              <c:spPr/>
              <c:txPr>
                <a:bodyPr/>
                <a:lstStyle/>
                <a:p>
                  <a:pPr>
                    <a:defRPr sz="1000" b="0" i="0" u="none" strike="noStrike"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dLbl>
              <c:idx val="1"/>
              <c:layout>
                <c:manualLayout>
                  <c:x val="-6.666666666666668E-2"/>
                  <c:y val="-7.8703703703703803E-2"/>
                </c:manualLayout>
              </c:layout>
              <c:spPr/>
              <c:txPr>
                <a:bodyPr/>
                <a:lstStyle/>
                <a:p>
                  <a:pPr>
                    <a:defRPr sz="1000" b="0" i="0" u="none" strike="noStrike"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dLbl>
              <c:idx val="2"/>
              <c:layout>
                <c:manualLayout>
                  <c:x val="-5.8333333333333411E-2"/>
                  <c:y val="7.8703703703703734E-2"/>
                </c:manualLayout>
              </c:layout>
              <c:spPr/>
              <c:txPr>
                <a:bodyPr/>
                <a:lstStyle/>
                <a:p>
                  <a:pPr>
                    <a:defRPr sz="1000" b="0" i="0" u="none" strike="noStrike"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numRef>
              <c:f>капитал!$B$82:$D$82</c:f>
              <c:numCache>
                <c:formatCode>General</c:formatCode>
                <c:ptCount val="3"/>
                <c:pt idx="0">
                  <c:v>2014</c:v>
                </c:pt>
                <c:pt idx="1">
                  <c:v>2015</c:v>
                </c:pt>
                <c:pt idx="2">
                  <c:v>2016</c:v>
                </c:pt>
              </c:numCache>
            </c:numRef>
          </c:cat>
          <c:val>
            <c:numRef>
              <c:f>капитал!$B$84:$D$84</c:f>
              <c:numCache>
                <c:formatCode>#,##0.0</c:formatCode>
                <c:ptCount val="3"/>
                <c:pt idx="0">
                  <c:v>76.2</c:v>
                </c:pt>
                <c:pt idx="1">
                  <c:v>147.30000000000001</c:v>
                </c:pt>
                <c:pt idx="2">
                  <c:v>111.96000000000002</c:v>
                </c:pt>
              </c:numCache>
            </c:numRef>
          </c:val>
        </c:ser>
        <c:ser>
          <c:idx val="2"/>
          <c:order val="2"/>
          <c:tx>
            <c:strRef>
              <c:f>капитал!$A$85</c:f>
              <c:strCache>
                <c:ptCount val="1"/>
                <c:pt idx="0">
                  <c:v>Период оборота кредиторской задолженности</c:v>
                </c:pt>
              </c:strCache>
            </c:strRef>
          </c:tx>
          <c:marker>
            <c:spPr>
              <a:scene3d>
                <a:camera prst="orthographicFront"/>
                <a:lightRig rig="threePt" dir="t"/>
              </a:scene3d>
              <a:sp3d>
                <a:bevelT/>
              </a:sp3d>
            </c:spPr>
          </c:marker>
          <c:dLbls>
            <c:dLbl>
              <c:idx val="0"/>
              <c:layout>
                <c:manualLayout>
                  <c:x val="-7.7777777777777807E-2"/>
                  <c:y val="-8.3333333333333343E-2"/>
                </c:manualLayout>
              </c:layout>
              <c:spPr/>
              <c:txPr>
                <a:bodyPr/>
                <a:lstStyle/>
                <a:p>
                  <a:pPr>
                    <a:defRPr sz="1000" b="0" i="0" u="none" strike="noStrike"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dLbl>
              <c:idx val="1"/>
              <c:layout>
                <c:manualLayout>
                  <c:x val="-4.166666666666672E-2"/>
                  <c:y val="-8.3333333333333343E-2"/>
                </c:manualLayout>
              </c:layout>
              <c:spPr/>
              <c:txPr>
                <a:bodyPr/>
                <a:lstStyle/>
                <a:p>
                  <a:pPr>
                    <a:defRPr sz="1000" b="0" i="0" u="none" strike="noStrike"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dLbl>
              <c:idx val="2"/>
              <c:layout>
                <c:manualLayout>
                  <c:x val="-3.333333333333334E-2"/>
                  <c:y val="-9.2592592592592754E-2"/>
                </c:manualLayout>
              </c:layout>
              <c:spPr/>
              <c:txPr>
                <a:bodyPr/>
                <a:lstStyle/>
                <a:p>
                  <a:pPr>
                    <a:defRPr sz="1000" b="0" i="0" u="none" strike="noStrike"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numRef>
              <c:f>капитал!$B$82:$D$82</c:f>
              <c:numCache>
                <c:formatCode>General</c:formatCode>
                <c:ptCount val="3"/>
                <c:pt idx="0">
                  <c:v>2014</c:v>
                </c:pt>
                <c:pt idx="1">
                  <c:v>2015</c:v>
                </c:pt>
                <c:pt idx="2">
                  <c:v>2016</c:v>
                </c:pt>
              </c:numCache>
            </c:numRef>
          </c:cat>
          <c:val>
            <c:numRef>
              <c:f>капитал!$B$85:$D$85</c:f>
              <c:numCache>
                <c:formatCode>#,##0.0</c:formatCode>
                <c:ptCount val="3"/>
                <c:pt idx="0">
                  <c:v>194.5</c:v>
                </c:pt>
                <c:pt idx="1">
                  <c:v>93.4</c:v>
                </c:pt>
                <c:pt idx="2">
                  <c:v>113</c:v>
                </c:pt>
              </c:numCache>
            </c:numRef>
          </c:val>
        </c:ser>
        <c:marker val="1"/>
        <c:axId val="112469120"/>
        <c:axId val="112470656"/>
      </c:lineChart>
      <c:catAx>
        <c:axId val="112469120"/>
        <c:scaling>
          <c:orientation val="minMax"/>
        </c:scaling>
        <c:axPos val="b"/>
        <c:numFmt formatCode="General" sourceLinked="1"/>
        <c:majorTickMark val="none"/>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12470656"/>
        <c:crosses val="autoZero"/>
        <c:auto val="1"/>
        <c:lblAlgn val="ctr"/>
        <c:lblOffset val="100"/>
      </c:catAx>
      <c:valAx>
        <c:axId val="112470656"/>
        <c:scaling>
          <c:orientation val="minMax"/>
        </c:scaling>
        <c:axPos val="l"/>
        <c:majorGridlines/>
        <c:numFmt formatCode="#,##0.0" sourceLinked="1"/>
        <c:majorTickMark val="none"/>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12469120"/>
        <c:crosses val="autoZero"/>
        <c:crossBetween val="between"/>
      </c:valAx>
    </c:plotArea>
    <c:legend>
      <c:legendPos val="r"/>
      <c:txPr>
        <a:bodyPr/>
        <a:lstStyle/>
        <a:p>
          <a:pPr>
            <a:defRPr sz="920" b="1" i="1"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04E6-7DA3-401E-837C-79BA3818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34</Pages>
  <Words>10840</Words>
  <Characters>75770</Characters>
  <Application>Microsoft Office Word</Application>
  <DocSecurity>0</DocSecurity>
  <Lines>631</Lines>
  <Paragraphs>172</Paragraphs>
  <ScaleCrop>false</ScaleCrop>
  <HeadingPairs>
    <vt:vector size="2" baseType="variant">
      <vt:variant>
        <vt:lpstr>Название</vt:lpstr>
      </vt:variant>
      <vt:variant>
        <vt:i4>1</vt:i4>
      </vt:variant>
    </vt:vector>
  </HeadingPairs>
  <TitlesOfParts>
    <vt:vector size="1" baseType="lpstr">
      <vt:lpstr>Утвержден Советом директоров</vt:lpstr>
    </vt:vector>
  </TitlesOfParts>
  <Company>J.S. Company TEZIS</Company>
  <LinksUpToDate>false</LinksUpToDate>
  <CharactersWithSpaces>86438</CharactersWithSpaces>
  <SharedDoc>false</SharedDoc>
  <HLinks>
    <vt:vector size="156" baseType="variant">
      <vt:variant>
        <vt:i4>1507378</vt:i4>
      </vt:variant>
      <vt:variant>
        <vt:i4>152</vt:i4>
      </vt:variant>
      <vt:variant>
        <vt:i4>0</vt:i4>
      </vt:variant>
      <vt:variant>
        <vt:i4>5</vt:i4>
      </vt:variant>
      <vt:variant>
        <vt:lpwstr/>
      </vt:variant>
      <vt:variant>
        <vt:lpwstr>_Toc387934551</vt:lpwstr>
      </vt:variant>
      <vt:variant>
        <vt:i4>1507378</vt:i4>
      </vt:variant>
      <vt:variant>
        <vt:i4>146</vt:i4>
      </vt:variant>
      <vt:variant>
        <vt:i4>0</vt:i4>
      </vt:variant>
      <vt:variant>
        <vt:i4>5</vt:i4>
      </vt:variant>
      <vt:variant>
        <vt:lpwstr/>
      </vt:variant>
      <vt:variant>
        <vt:lpwstr>_Toc387934550</vt:lpwstr>
      </vt:variant>
      <vt:variant>
        <vt:i4>1441842</vt:i4>
      </vt:variant>
      <vt:variant>
        <vt:i4>140</vt:i4>
      </vt:variant>
      <vt:variant>
        <vt:i4>0</vt:i4>
      </vt:variant>
      <vt:variant>
        <vt:i4>5</vt:i4>
      </vt:variant>
      <vt:variant>
        <vt:lpwstr/>
      </vt:variant>
      <vt:variant>
        <vt:lpwstr>_Toc387934549</vt:lpwstr>
      </vt:variant>
      <vt:variant>
        <vt:i4>1441842</vt:i4>
      </vt:variant>
      <vt:variant>
        <vt:i4>134</vt:i4>
      </vt:variant>
      <vt:variant>
        <vt:i4>0</vt:i4>
      </vt:variant>
      <vt:variant>
        <vt:i4>5</vt:i4>
      </vt:variant>
      <vt:variant>
        <vt:lpwstr/>
      </vt:variant>
      <vt:variant>
        <vt:lpwstr>_Toc387934548</vt:lpwstr>
      </vt:variant>
      <vt:variant>
        <vt:i4>1441842</vt:i4>
      </vt:variant>
      <vt:variant>
        <vt:i4>128</vt:i4>
      </vt:variant>
      <vt:variant>
        <vt:i4>0</vt:i4>
      </vt:variant>
      <vt:variant>
        <vt:i4>5</vt:i4>
      </vt:variant>
      <vt:variant>
        <vt:lpwstr/>
      </vt:variant>
      <vt:variant>
        <vt:lpwstr>_Toc387934547</vt:lpwstr>
      </vt:variant>
      <vt:variant>
        <vt:i4>1441842</vt:i4>
      </vt:variant>
      <vt:variant>
        <vt:i4>122</vt:i4>
      </vt:variant>
      <vt:variant>
        <vt:i4>0</vt:i4>
      </vt:variant>
      <vt:variant>
        <vt:i4>5</vt:i4>
      </vt:variant>
      <vt:variant>
        <vt:lpwstr/>
      </vt:variant>
      <vt:variant>
        <vt:lpwstr>_Toc387934546</vt:lpwstr>
      </vt:variant>
      <vt:variant>
        <vt:i4>1441842</vt:i4>
      </vt:variant>
      <vt:variant>
        <vt:i4>116</vt:i4>
      </vt:variant>
      <vt:variant>
        <vt:i4>0</vt:i4>
      </vt:variant>
      <vt:variant>
        <vt:i4>5</vt:i4>
      </vt:variant>
      <vt:variant>
        <vt:lpwstr/>
      </vt:variant>
      <vt:variant>
        <vt:lpwstr>_Toc387934545</vt:lpwstr>
      </vt:variant>
      <vt:variant>
        <vt:i4>1441842</vt:i4>
      </vt:variant>
      <vt:variant>
        <vt:i4>110</vt:i4>
      </vt:variant>
      <vt:variant>
        <vt:i4>0</vt:i4>
      </vt:variant>
      <vt:variant>
        <vt:i4>5</vt:i4>
      </vt:variant>
      <vt:variant>
        <vt:lpwstr/>
      </vt:variant>
      <vt:variant>
        <vt:lpwstr>_Toc387934544</vt:lpwstr>
      </vt:variant>
      <vt:variant>
        <vt:i4>1441842</vt:i4>
      </vt:variant>
      <vt:variant>
        <vt:i4>104</vt:i4>
      </vt:variant>
      <vt:variant>
        <vt:i4>0</vt:i4>
      </vt:variant>
      <vt:variant>
        <vt:i4>5</vt:i4>
      </vt:variant>
      <vt:variant>
        <vt:lpwstr/>
      </vt:variant>
      <vt:variant>
        <vt:lpwstr>_Toc387934543</vt:lpwstr>
      </vt:variant>
      <vt:variant>
        <vt:i4>1441842</vt:i4>
      </vt:variant>
      <vt:variant>
        <vt:i4>98</vt:i4>
      </vt:variant>
      <vt:variant>
        <vt:i4>0</vt:i4>
      </vt:variant>
      <vt:variant>
        <vt:i4>5</vt:i4>
      </vt:variant>
      <vt:variant>
        <vt:lpwstr/>
      </vt:variant>
      <vt:variant>
        <vt:lpwstr>_Toc387934542</vt:lpwstr>
      </vt:variant>
      <vt:variant>
        <vt:i4>1441842</vt:i4>
      </vt:variant>
      <vt:variant>
        <vt:i4>92</vt:i4>
      </vt:variant>
      <vt:variant>
        <vt:i4>0</vt:i4>
      </vt:variant>
      <vt:variant>
        <vt:i4>5</vt:i4>
      </vt:variant>
      <vt:variant>
        <vt:lpwstr/>
      </vt:variant>
      <vt:variant>
        <vt:lpwstr>_Toc387934541</vt:lpwstr>
      </vt:variant>
      <vt:variant>
        <vt:i4>1441842</vt:i4>
      </vt:variant>
      <vt:variant>
        <vt:i4>86</vt:i4>
      </vt:variant>
      <vt:variant>
        <vt:i4>0</vt:i4>
      </vt:variant>
      <vt:variant>
        <vt:i4>5</vt:i4>
      </vt:variant>
      <vt:variant>
        <vt:lpwstr/>
      </vt:variant>
      <vt:variant>
        <vt:lpwstr>_Toc387934540</vt:lpwstr>
      </vt:variant>
      <vt:variant>
        <vt:i4>1114162</vt:i4>
      </vt:variant>
      <vt:variant>
        <vt:i4>80</vt:i4>
      </vt:variant>
      <vt:variant>
        <vt:i4>0</vt:i4>
      </vt:variant>
      <vt:variant>
        <vt:i4>5</vt:i4>
      </vt:variant>
      <vt:variant>
        <vt:lpwstr/>
      </vt:variant>
      <vt:variant>
        <vt:lpwstr>_Toc387934539</vt:lpwstr>
      </vt:variant>
      <vt:variant>
        <vt:i4>1114162</vt:i4>
      </vt:variant>
      <vt:variant>
        <vt:i4>74</vt:i4>
      </vt:variant>
      <vt:variant>
        <vt:i4>0</vt:i4>
      </vt:variant>
      <vt:variant>
        <vt:i4>5</vt:i4>
      </vt:variant>
      <vt:variant>
        <vt:lpwstr/>
      </vt:variant>
      <vt:variant>
        <vt:lpwstr>_Toc387934538</vt:lpwstr>
      </vt:variant>
      <vt:variant>
        <vt:i4>1114162</vt:i4>
      </vt:variant>
      <vt:variant>
        <vt:i4>68</vt:i4>
      </vt:variant>
      <vt:variant>
        <vt:i4>0</vt:i4>
      </vt:variant>
      <vt:variant>
        <vt:i4>5</vt:i4>
      </vt:variant>
      <vt:variant>
        <vt:lpwstr/>
      </vt:variant>
      <vt:variant>
        <vt:lpwstr>_Toc387934537</vt:lpwstr>
      </vt:variant>
      <vt:variant>
        <vt:i4>1114162</vt:i4>
      </vt:variant>
      <vt:variant>
        <vt:i4>62</vt:i4>
      </vt:variant>
      <vt:variant>
        <vt:i4>0</vt:i4>
      </vt:variant>
      <vt:variant>
        <vt:i4>5</vt:i4>
      </vt:variant>
      <vt:variant>
        <vt:lpwstr/>
      </vt:variant>
      <vt:variant>
        <vt:lpwstr>_Toc387934536</vt:lpwstr>
      </vt:variant>
      <vt:variant>
        <vt:i4>1114162</vt:i4>
      </vt:variant>
      <vt:variant>
        <vt:i4>56</vt:i4>
      </vt:variant>
      <vt:variant>
        <vt:i4>0</vt:i4>
      </vt:variant>
      <vt:variant>
        <vt:i4>5</vt:i4>
      </vt:variant>
      <vt:variant>
        <vt:lpwstr/>
      </vt:variant>
      <vt:variant>
        <vt:lpwstr>_Toc387934535</vt:lpwstr>
      </vt:variant>
      <vt:variant>
        <vt:i4>1114162</vt:i4>
      </vt:variant>
      <vt:variant>
        <vt:i4>50</vt:i4>
      </vt:variant>
      <vt:variant>
        <vt:i4>0</vt:i4>
      </vt:variant>
      <vt:variant>
        <vt:i4>5</vt:i4>
      </vt:variant>
      <vt:variant>
        <vt:lpwstr/>
      </vt:variant>
      <vt:variant>
        <vt:lpwstr>_Toc387934534</vt:lpwstr>
      </vt:variant>
      <vt:variant>
        <vt:i4>1114162</vt:i4>
      </vt:variant>
      <vt:variant>
        <vt:i4>44</vt:i4>
      </vt:variant>
      <vt:variant>
        <vt:i4>0</vt:i4>
      </vt:variant>
      <vt:variant>
        <vt:i4>5</vt:i4>
      </vt:variant>
      <vt:variant>
        <vt:lpwstr/>
      </vt:variant>
      <vt:variant>
        <vt:lpwstr>_Toc387934533</vt:lpwstr>
      </vt:variant>
      <vt:variant>
        <vt:i4>1114162</vt:i4>
      </vt:variant>
      <vt:variant>
        <vt:i4>38</vt:i4>
      </vt:variant>
      <vt:variant>
        <vt:i4>0</vt:i4>
      </vt:variant>
      <vt:variant>
        <vt:i4>5</vt:i4>
      </vt:variant>
      <vt:variant>
        <vt:lpwstr/>
      </vt:variant>
      <vt:variant>
        <vt:lpwstr>_Toc387934532</vt:lpwstr>
      </vt:variant>
      <vt:variant>
        <vt:i4>1114162</vt:i4>
      </vt:variant>
      <vt:variant>
        <vt:i4>32</vt:i4>
      </vt:variant>
      <vt:variant>
        <vt:i4>0</vt:i4>
      </vt:variant>
      <vt:variant>
        <vt:i4>5</vt:i4>
      </vt:variant>
      <vt:variant>
        <vt:lpwstr/>
      </vt:variant>
      <vt:variant>
        <vt:lpwstr>_Toc387934531</vt:lpwstr>
      </vt:variant>
      <vt:variant>
        <vt:i4>1114162</vt:i4>
      </vt:variant>
      <vt:variant>
        <vt:i4>26</vt:i4>
      </vt:variant>
      <vt:variant>
        <vt:i4>0</vt:i4>
      </vt:variant>
      <vt:variant>
        <vt:i4>5</vt:i4>
      </vt:variant>
      <vt:variant>
        <vt:lpwstr/>
      </vt:variant>
      <vt:variant>
        <vt:lpwstr>_Toc387934530</vt:lpwstr>
      </vt:variant>
      <vt:variant>
        <vt:i4>1048626</vt:i4>
      </vt:variant>
      <vt:variant>
        <vt:i4>20</vt:i4>
      </vt:variant>
      <vt:variant>
        <vt:i4>0</vt:i4>
      </vt:variant>
      <vt:variant>
        <vt:i4>5</vt:i4>
      </vt:variant>
      <vt:variant>
        <vt:lpwstr/>
      </vt:variant>
      <vt:variant>
        <vt:lpwstr>_Toc387934529</vt:lpwstr>
      </vt:variant>
      <vt:variant>
        <vt:i4>1048626</vt:i4>
      </vt:variant>
      <vt:variant>
        <vt:i4>14</vt:i4>
      </vt:variant>
      <vt:variant>
        <vt:i4>0</vt:i4>
      </vt:variant>
      <vt:variant>
        <vt:i4>5</vt:i4>
      </vt:variant>
      <vt:variant>
        <vt:lpwstr/>
      </vt:variant>
      <vt:variant>
        <vt:lpwstr>_Toc387934528</vt:lpwstr>
      </vt:variant>
      <vt:variant>
        <vt:i4>1048626</vt:i4>
      </vt:variant>
      <vt:variant>
        <vt:i4>8</vt:i4>
      </vt:variant>
      <vt:variant>
        <vt:i4>0</vt:i4>
      </vt:variant>
      <vt:variant>
        <vt:i4>5</vt:i4>
      </vt:variant>
      <vt:variant>
        <vt:lpwstr/>
      </vt:variant>
      <vt:variant>
        <vt:lpwstr>_Toc387934527</vt:lpwstr>
      </vt:variant>
      <vt:variant>
        <vt:i4>1048626</vt:i4>
      </vt:variant>
      <vt:variant>
        <vt:i4>2</vt:i4>
      </vt:variant>
      <vt:variant>
        <vt:i4>0</vt:i4>
      </vt:variant>
      <vt:variant>
        <vt:i4>5</vt:i4>
      </vt:variant>
      <vt:variant>
        <vt:lpwstr/>
      </vt:variant>
      <vt:variant>
        <vt:lpwstr>_Toc387934526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Советом директоров</dc:title>
  <dc:subject/>
  <dc:creator>Gnidkina</dc:creator>
  <cp:keywords/>
  <cp:lastModifiedBy>Yurov</cp:lastModifiedBy>
  <cp:revision>4</cp:revision>
  <cp:lastPrinted>2017-03-19T23:38:00Z</cp:lastPrinted>
  <dcterms:created xsi:type="dcterms:W3CDTF">2017-06-06T23:33:00Z</dcterms:created>
  <dcterms:modified xsi:type="dcterms:W3CDTF">2017-06-22T02:00:00Z</dcterms:modified>
</cp:coreProperties>
</file>