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57C"/>
    <w:p w:rsidR="00000000" w:rsidRDefault="008F157C"/>
    <w:p w:rsidR="00000000" w:rsidRDefault="008F157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8F157C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Мособлстрой</w:t>
      </w:r>
      <w:r>
        <w:rPr>
          <w:b/>
          <w:bCs/>
          <w:i/>
          <w:iCs/>
          <w:sz w:val="32"/>
          <w:szCs w:val="32"/>
        </w:rPr>
        <w:t>-9"</w:t>
      </w:r>
    </w:p>
    <w:p w:rsidR="00000000" w:rsidRDefault="008F157C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</w:t>
      </w:r>
      <w:r w:rsidR="00D11C91">
        <w:rPr>
          <w:b/>
          <w:bCs/>
          <w:i/>
          <w:iCs/>
          <w:sz w:val="28"/>
          <w:szCs w:val="28"/>
        </w:rPr>
        <w:t>18671-Н</w:t>
      </w:r>
    </w:p>
    <w:p w:rsidR="00000000" w:rsidRDefault="008F157C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8F157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144000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Московская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Э</w:t>
      </w:r>
      <w:proofErr w:type="gramEnd"/>
      <w:r>
        <w:rPr>
          <w:b/>
          <w:bCs/>
          <w:sz w:val="24"/>
          <w:szCs w:val="24"/>
        </w:rPr>
        <w:t>лектрост</w:t>
      </w:r>
      <w:r>
        <w:rPr>
          <w:b/>
          <w:bCs/>
          <w:sz w:val="24"/>
          <w:szCs w:val="24"/>
        </w:rPr>
        <w:t>аль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Красная</w:t>
      </w:r>
      <w:r>
        <w:rPr>
          <w:b/>
          <w:bCs/>
          <w:sz w:val="24"/>
          <w:szCs w:val="24"/>
        </w:rPr>
        <w:t xml:space="preserve"> 8</w:t>
      </w:r>
    </w:p>
    <w:p w:rsidR="00000000" w:rsidRDefault="008F157C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ценных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бумагах</w:t>
      </w:r>
      <w:proofErr w:type="gramEnd"/>
    </w:p>
    <w:p w:rsidR="00000000" w:rsidRDefault="008F157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8F157C">
            <w:pPr>
              <w:spacing w:before="120"/>
            </w:pPr>
          </w:p>
          <w:p w:rsidR="00000000" w:rsidRDefault="008F157C">
            <w:pPr>
              <w:spacing w:before="200"/>
            </w:pPr>
            <w:r>
              <w:t>Председатель</w:t>
            </w:r>
            <w:r>
              <w:t xml:space="preserve"> </w:t>
            </w:r>
            <w:r>
              <w:t>ликвидационной</w:t>
            </w:r>
            <w:r>
              <w:t xml:space="preserve"> </w:t>
            </w:r>
            <w:r>
              <w:t>комисси</w:t>
            </w:r>
            <w:proofErr w:type="gramStart"/>
            <w:r>
              <w:t>и</w:t>
            </w:r>
            <w:r>
              <w:t>-</w:t>
            </w:r>
            <w:proofErr w:type="gramEnd"/>
            <w:r>
              <w:t xml:space="preserve"> </w:t>
            </w: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8F157C">
            <w:r>
              <w:t>Дата</w:t>
            </w:r>
            <w:r>
              <w:t xml:space="preserve">: 5 </w:t>
            </w:r>
            <w:r>
              <w:t>августа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F157C"/>
          <w:p w:rsidR="00000000" w:rsidRDefault="008F157C">
            <w:pPr>
              <w:spacing w:before="200" w:after="200"/>
              <w:jc w:val="center"/>
            </w:pPr>
            <w:r>
              <w:t>___</w:t>
            </w:r>
            <w:r>
              <w:t xml:space="preserve">_________ </w:t>
            </w:r>
            <w:r>
              <w:t>Л</w:t>
            </w:r>
            <w:r>
              <w:t>.</w:t>
            </w:r>
            <w:r>
              <w:t>И</w:t>
            </w:r>
            <w:r>
              <w:t>.</w:t>
            </w:r>
            <w:r>
              <w:t>МОНЬКО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F157C">
            <w:pPr>
              <w:spacing w:before="120"/>
            </w:pPr>
          </w:p>
          <w:p w:rsidR="00000000" w:rsidRDefault="008F157C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8F157C">
            <w:r>
              <w:t>Дата</w:t>
            </w:r>
            <w:r>
              <w:t xml:space="preserve">: 5 </w:t>
            </w:r>
            <w:r>
              <w:t>августа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F157C"/>
          <w:p w:rsidR="00000000" w:rsidRDefault="008F157C">
            <w:pPr>
              <w:spacing w:before="200" w:after="200"/>
              <w:jc w:val="center"/>
            </w:pPr>
            <w:r>
              <w:t xml:space="preserve">____________ </w:t>
            </w:r>
            <w:r>
              <w:t>М</w:t>
            </w:r>
            <w:r>
              <w:t>.</w:t>
            </w:r>
            <w:r>
              <w:t>И</w:t>
            </w:r>
            <w:r>
              <w:t>.</w:t>
            </w:r>
            <w:r>
              <w:t>РОМАШОВА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8F157C"/>
    <w:p w:rsidR="00000000" w:rsidRDefault="008F157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РОМАШОВА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МАРГАРИТА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ИВАНОВНА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ГЛАВНЫЙ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БУХГАЛТЕР</w:t>
            </w:r>
          </w:p>
          <w:p w:rsidR="00000000" w:rsidRDefault="008F157C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8-496-574-34-77</w:t>
            </w:r>
          </w:p>
          <w:p w:rsidR="00000000" w:rsidRDefault="008F157C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8-496-577-01-84</w:t>
            </w:r>
          </w:p>
          <w:p w:rsidR="00000000" w:rsidRDefault="008F157C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mos-9@mail.ru</w:t>
            </w:r>
          </w:p>
          <w:p w:rsidR="00000000" w:rsidRDefault="008F157C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</w:p>
        </w:tc>
        <w:tc>
          <w:tcPr>
            <w:gridSpan w:val="0"/>
          </w:tcPr>
          <w:p w:rsidR="00000000" w:rsidRDefault="008F157C">
            <w:pPr>
              <w:spacing w:before="40"/>
            </w:pPr>
          </w:p>
        </w:tc>
      </w:tr>
    </w:tbl>
    <w:p w:rsidR="00000000" w:rsidRDefault="008F157C">
      <w:pPr>
        <w:pStyle w:val="1"/>
      </w:pPr>
      <w:r>
        <w:br w:type="page"/>
      </w:r>
      <w:r>
        <w:lastRenderedPageBreak/>
        <w:t>Оглавление</w:t>
      </w:r>
    </w:p>
    <w:p w:rsidR="00000000" w:rsidRDefault="008F157C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</w:t>
      </w:r>
      <w:r>
        <w:t>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8F157C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8F157C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8F157C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8F157C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</w:t>
      </w:r>
      <w:r>
        <w:t>а</w:t>
      </w:r>
    </w:p>
    <w:p w:rsidR="00000000" w:rsidRDefault="008F157C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8F157C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8F157C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8F157C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</w:t>
      </w:r>
      <w:r>
        <w:t>едиторская</w:t>
      </w:r>
      <w:r>
        <w:t xml:space="preserve"> </w:t>
      </w:r>
      <w:r>
        <w:t>задолженность</w:t>
      </w:r>
    </w:p>
    <w:p w:rsidR="00000000" w:rsidRDefault="008F157C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8F157C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8F157C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8F157C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8F157C">
      <w:r>
        <w:t>Ра</w:t>
      </w:r>
      <w:r>
        <w:t>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8F157C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8F157C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8F157C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8F157C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8F157C">
      <w:r>
        <w:t>3.</w:t>
      </w:r>
      <w:r>
        <w:t xml:space="preserve">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8F157C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8F157C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8F157C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8F157C">
      <w:r>
        <w:t xml:space="preserve">3.2.3. </w:t>
      </w:r>
      <w:r>
        <w:br/>
      </w:r>
      <w:r>
        <w:t>Материал</w:t>
      </w:r>
      <w:r>
        <w:t>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8F157C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8F157C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8F157C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8F157C">
      <w:r>
        <w:t>3.3</w:t>
      </w:r>
      <w:r>
        <w:t xml:space="preserve">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8F157C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8F157C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8F157C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</w:t>
      </w:r>
      <w:r>
        <w:t>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8F157C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8F157C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8F157C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8F157C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8F157C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8F157C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8F157C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8F157C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8F157C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8F157C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8F157C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8F157C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</w:t>
      </w:r>
      <w:r>
        <w:t>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8F157C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8F157C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</w:t>
      </w:r>
      <w:r>
        <w:t>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8F157C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8F157C">
      <w:r>
        <w:t>6.1-6.2.</w:t>
      </w:r>
      <w:r>
        <w:t xml:space="preserve"> </w:t>
      </w:r>
      <w:r>
        <w:br/>
      </w:r>
      <w:r>
        <w:t>Акционеры</w:t>
      </w:r>
    </w:p>
    <w:p w:rsidR="00000000" w:rsidRDefault="008F157C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8F157C">
      <w:r>
        <w:t xml:space="preserve">6.2.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</w:t>
      </w:r>
      <w:r>
        <w:t>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proofErr w:type="gramEnd"/>
    </w:p>
    <w:p w:rsidR="00000000" w:rsidRDefault="008F157C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8F157C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8F157C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8F157C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8F157C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8F157C">
      <w:r>
        <w:t>Раздел</w:t>
      </w:r>
      <w:r>
        <w:t xml:space="preserve"> VII.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8F157C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8F157C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</w:t>
      </w:r>
      <w:r>
        <w:t>итента</w:t>
      </w:r>
    </w:p>
    <w:p w:rsidR="00000000" w:rsidRDefault="008F157C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8F157C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8F157C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8F157C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</w:t>
      </w:r>
      <w:r>
        <w:t>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8F157C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</w:t>
      </w:r>
      <w:r>
        <w:t>тента</w:t>
      </w:r>
    </w:p>
    <w:p w:rsidR="00000000" w:rsidRDefault="008F157C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8F157C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8F157C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8F157C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8F157C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lastRenderedPageBreak/>
        <w:t>акций</w:t>
      </w:r>
    </w:p>
    <w:p w:rsidR="00000000" w:rsidRDefault="008F157C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8F157C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8F157C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8F157C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8F157C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8F157C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8F157C">
      <w:r>
        <w:t xml:space="preserve">8.4. </w:t>
      </w:r>
      <w:r>
        <w:br/>
      </w: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</w:t>
      </w:r>
      <w:r>
        <w:t>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proofErr w:type="gramEnd"/>
    </w:p>
    <w:p w:rsidR="00000000" w:rsidRDefault="008F157C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</w:t>
      </w:r>
      <w:r>
        <w:t>м</w:t>
      </w:r>
    </w:p>
    <w:p w:rsidR="00000000" w:rsidRDefault="008F157C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8F157C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8F157C">
      <w:r>
        <w:t xml:space="preserve">8.6.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8F157C">
      <w:r>
        <w:t xml:space="preserve">8.7. </w:t>
      </w:r>
      <w:r>
        <w:br/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</w:t>
      </w:r>
      <w:r>
        <w:t>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8F157C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8F157C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8F157C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8F157C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</w:t>
      </w:r>
      <w:r>
        <w:t>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8F157C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8F157C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</w:t>
      </w:r>
      <w:r>
        <w:t>чета</w:t>
      </w:r>
    </w:p>
    <w:p w:rsidR="00000000" w:rsidRDefault="008F157C">
      <w:pPr>
        <w:ind w:left="200"/>
      </w:pPr>
    </w:p>
    <w:p w:rsidR="00000000" w:rsidRDefault="008F157C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8F157C">
      <w:pPr>
        <w:ind w:left="200"/>
      </w:pPr>
      <w:proofErr w:type="gramStart"/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proofErr w:type="gramEnd"/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pStyle w:val="ThinDelim"/>
      </w:pPr>
    </w:p>
    <w:p w:rsidR="00000000" w:rsidRDefault="008F157C"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находиться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добровольной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</w:p>
    <w:p w:rsidR="00000000" w:rsidRDefault="008F157C">
      <w:pPr>
        <w:pStyle w:val="ThinDelim"/>
      </w:pPr>
    </w:p>
    <w:p w:rsidR="00000000" w:rsidRDefault="008F157C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</w:t>
      </w:r>
      <w:r>
        <w:t>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</w:t>
      </w:r>
      <w:r>
        <w:t>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8F157C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</w:t>
      </w:r>
      <w:r>
        <w:t>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8F157C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1.4.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8F157C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8F157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Монько</w:t>
      </w:r>
      <w:r>
        <w:rPr>
          <w:rStyle w:val="Subst"/>
        </w:rPr>
        <w:t xml:space="preserve"> </w:t>
      </w:r>
      <w:r>
        <w:rPr>
          <w:rStyle w:val="Subst"/>
        </w:rPr>
        <w:t>Леонид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>ович</w:t>
      </w:r>
    </w:p>
    <w:p w:rsidR="00000000" w:rsidRDefault="008F157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1951</w:t>
      </w:r>
    </w:p>
    <w:p w:rsidR="00000000" w:rsidRDefault="008F157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8F157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МОС</w:t>
      </w:r>
      <w:r>
        <w:rPr>
          <w:rStyle w:val="Subst"/>
        </w:rPr>
        <w:t>-9"</w:t>
      </w:r>
    </w:p>
    <w:p w:rsidR="00000000" w:rsidRDefault="008F157C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</w:t>
      </w:r>
      <w:proofErr w:type="gramStart"/>
      <w:r>
        <w:rPr>
          <w:rStyle w:val="Subst"/>
        </w:rPr>
        <w:t>и</w:t>
      </w:r>
      <w:r>
        <w:rPr>
          <w:rStyle w:val="Subst"/>
        </w:rPr>
        <w:t>-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</w:p>
    <w:p w:rsidR="00000000" w:rsidRDefault="008F157C">
      <w:pPr>
        <w:ind w:left="200"/>
      </w:pPr>
    </w:p>
    <w:p w:rsidR="00000000" w:rsidRDefault="008F157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Ромашова</w:t>
      </w:r>
      <w:r>
        <w:rPr>
          <w:rStyle w:val="Subst"/>
        </w:rPr>
        <w:t xml:space="preserve"> </w:t>
      </w:r>
      <w:r>
        <w:rPr>
          <w:rStyle w:val="Subst"/>
        </w:rPr>
        <w:t>Маргарита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8F157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8F157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8F157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</w:t>
      </w:r>
      <w:proofErr w:type="gramStart"/>
      <w:r>
        <w:rPr>
          <w:rStyle w:val="Subst"/>
        </w:rPr>
        <w:t>О</w:t>
      </w:r>
      <w:r>
        <w:rPr>
          <w:rStyle w:val="Subst"/>
        </w:rPr>
        <w:t>"</w:t>
      </w:r>
      <w:proofErr w:type="gramEnd"/>
      <w:r>
        <w:rPr>
          <w:rStyle w:val="Subst"/>
        </w:rPr>
        <w:t>МОС</w:t>
      </w:r>
      <w:r>
        <w:rPr>
          <w:rStyle w:val="Subst"/>
        </w:rPr>
        <w:t>-9"</w:t>
      </w:r>
    </w:p>
    <w:p w:rsidR="00000000" w:rsidRDefault="008F157C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8F157C">
      <w:pPr>
        <w:ind w:left="200"/>
      </w:pPr>
    </w:p>
    <w:p w:rsidR="00000000" w:rsidRDefault="008F157C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>ся</w:t>
      </w:r>
    </w:p>
    <w:p w:rsidR="00000000" w:rsidRDefault="008F157C">
      <w:pPr>
        <w:pStyle w:val="ThinDelim"/>
      </w:pP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8F157C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8F157C">
      <w:pPr>
        <w:ind w:left="200"/>
      </w:pP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</w:t>
      </w:r>
      <w:r>
        <w:rPr>
          <w:rStyle w:val="Subst"/>
        </w:rPr>
        <w:t>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8F157C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8F157C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Мособлст</w:t>
      </w:r>
      <w:r>
        <w:rPr>
          <w:rStyle w:val="Subst"/>
        </w:rPr>
        <w:t>рой</w:t>
      </w:r>
      <w:r>
        <w:rPr>
          <w:rStyle w:val="Subst"/>
        </w:rPr>
        <w:t>-9"</w:t>
      </w:r>
    </w:p>
    <w:p w:rsidR="00000000" w:rsidRDefault="008F157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19.12.1996</w:t>
      </w:r>
    </w:p>
    <w:p w:rsidR="00000000" w:rsidRDefault="008F157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МОС</w:t>
      </w:r>
      <w:r>
        <w:rPr>
          <w:rStyle w:val="Subst"/>
        </w:rPr>
        <w:t>-9"</w:t>
      </w:r>
    </w:p>
    <w:p w:rsidR="00000000" w:rsidRDefault="008F157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19.12.1996</w:t>
      </w: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8F157C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8F157C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8F157C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8F157C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297</w:t>
      </w:r>
    </w:p>
    <w:p w:rsidR="00000000" w:rsidRDefault="008F157C">
      <w:pPr>
        <w:ind w:left="400"/>
      </w:pPr>
      <w:r>
        <w:t>Дата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19.06.1992</w:t>
      </w:r>
    </w:p>
    <w:p w:rsidR="00000000" w:rsidRDefault="008F157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Электросталь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8F157C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8F157C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</w:t>
      </w:r>
      <w:r>
        <w:t>а</w:t>
      </w:r>
      <w:r>
        <w:t>:</w:t>
      </w:r>
      <w:r>
        <w:rPr>
          <w:rStyle w:val="Subst"/>
        </w:rPr>
        <w:t xml:space="preserve"> 1035010653040</w:t>
      </w:r>
    </w:p>
    <w:p w:rsidR="00000000" w:rsidRDefault="008F157C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23.12.2003</w:t>
      </w:r>
    </w:p>
    <w:p w:rsidR="00000000" w:rsidRDefault="008F157C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Э</w:t>
      </w:r>
      <w:proofErr w:type="gramEnd"/>
      <w:r>
        <w:rPr>
          <w:rStyle w:val="Subst"/>
        </w:rPr>
        <w:t>лектростали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области</w:t>
      </w:r>
    </w:p>
    <w:p w:rsidR="00000000" w:rsidRDefault="008F157C">
      <w:pPr>
        <w:pStyle w:val="2"/>
      </w:pPr>
      <w:r>
        <w:t>3.1</w:t>
      </w:r>
      <w:r>
        <w:t xml:space="preserve">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8F157C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 xml:space="preserve">144000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Э</w:t>
      </w:r>
      <w:proofErr w:type="gramEnd"/>
      <w:r>
        <w:rPr>
          <w:rStyle w:val="Subst"/>
        </w:rPr>
        <w:t>лектросталь</w:t>
      </w:r>
      <w:r>
        <w:rPr>
          <w:rStyle w:val="Subst"/>
        </w:rPr>
        <w:t xml:space="preserve">, </w:t>
      </w:r>
      <w:r>
        <w:rPr>
          <w:rStyle w:val="Subst"/>
        </w:rPr>
        <w:t>Красная</w:t>
      </w:r>
      <w:r>
        <w:rPr>
          <w:rStyle w:val="Subst"/>
        </w:rPr>
        <w:t xml:space="preserve"> 8</w:t>
      </w:r>
    </w:p>
    <w:p w:rsidR="00000000" w:rsidRDefault="008F157C">
      <w:pPr>
        <w:pStyle w:val="SubHeading"/>
      </w:pPr>
      <w:r>
        <w:t>Адрес</w:t>
      </w:r>
      <w:r>
        <w:t xml:space="preserve"> </w:t>
      </w:r>
      <w:r>
        <w:t>эмитен</w:t>
      </w:r>
      <w:r>
        <w:t>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8F157C">
      <w:pPr>
        <w:ind w:left="200"/>
      </w:pPr>
      <w:r>
        <w:rPr>
          <w:rStyle w:val="Subst"/>
        </w:rPr>
        <w:t xml:space="preserve">144000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Э</w:t>
      </w:r>
      <w:proofErr w:type="gramEnd"/>
      <w:r>
        <w:rPr>
          <w:rStyle w:val="Subst"/>
        </w:rPr>
        <w:t>лектросталь</w:t>
      </w:r>
      <w:r>
        <w:rPr>
          <w:rStyle w:val="Subst"/>
        </w:rPr>
        <w:t xml:space="preserve">, </w:t>
      </w:r>
      <w:r>
        <w:rPr>
          <w:rStyle w:val="Subst"/>
        </w:rPr>
        <w:t>Красная</w:t>
      </w:r>
      <w:r>
        <w:rPr>
          <w:rStyle w:val="Subst"/>
        </w:rPr>
        <w:t xml:space="preserve"> 8</w:t>
      </w:r>
    </w:p>
    <w:p w:rsidR="00000000" w:rsidRDefault="008F157C">
      <w:r>
        <w:t>Телефон</w:t>
      </w:r>
      <w:r>
        <w:t>:</w:t>
      </w:r>
      <w:r>
        <w:rPr>
          <w:rStyle w:val="Subst"/>
        </w:rPr>
        <w:t xml:space="preserve"> 8-496-574-34-77</w:t>
      </w:r>
    </w:p>
    <w:p w:rsidR="00000000" w:rsidRDefault="008F157C">
      <w:r>
        <w:t>Факс</w:t>
      </w:r>
      <w:r>
        <w:t>:</w:t>
      </w:r>
      <w:r>
        <w:rPr>
          <w:rStyle w:val="Subst"/>
        </w:rPr>
        <w:t xml:space="preserve"> 8-496-577-01-84</w:t>
      </w:r>
    </w:p>
    <w:p w:rsidR="00000000" w:rsidRDefault="008F157C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mos-9@mail.ru</w:t>
      </w:r>
    </w:p>
    <w:p w:rsidR="00000000" w:rsidRDefault="008F157C"/>
    <w:p w:rsidR="00000000" w:rsidRDefault="008F157C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8F157C">
      <w:pPr>
        <w:ind w:left="200"/>
      </w:pPr>
      <w:r>
        <w:rPr>
          <w:rStyle w:val="Subst"/>
        </w:rPr>
        <w:t>5053004248</w:t>
      </w:r>
    </w:p>
    <w:p w:rsidR="00000000" w:rsidRDefault="008F157C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8F157C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r>
              <w:t>45.11.1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r>
              <w:t>45.21.1</w:t>
            </w:r>
          </w:p>
        </w:tc>
      </w:tr>
    </w:tbl>
    <w:p w:rsidR="00000000" w:rsidRDefault="008F157C"/>
    <w:p w:rsidR="00000000" w:rsidRDefault="008F157C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</w:t>
      </w:r>
      <w:r>
        <w:t>ятельность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lastRenderedPageBreak/>
        <w:t>видам</w:t>
      </w:r>
      <w:r>
        <w:t xml:space="preserve"> </w:t>
      </w:r>
      <w:r>
        <w:t>работ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</w:t>
      </w:r>
      <w:r>
        <w:rPr>
          <w:rStyle w:val="Subst"/>
        </w:rPr>
        <w:t>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8F157C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8F157C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8F157C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</w:t>
      </w:r>
      <w:r>
        <w:t>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8F157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8F157C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8F157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8F157C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МОС</w:t>
      </w:r>
      <w:r>
        <w:rPr>
          <w:rStyle w:val="Subst"/>
        </w:rPr>
        <w:t xml:space="preserve">-9"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добровольной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</w:p>
    <w:p w:rsidR="00000000" w:rsidRDefault="008F157C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</w:t>
      </w:r>
      <w:r>
        <w:t>иациях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</w:t>
      </w:r>
      <w:r>
        <w:rPr>
          <w:rStyle w:val="Subst"/>
        </w:rPr>
        <w:t>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ThinDelim"/>
      </w:pP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</w:t>
      </w:r>
      <w:r>
        <w:t>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>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ThinDelim"/>
      </w:pP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не</w:t>
      </w:r>
      <w:r>
        <w:rPr>
          <w:rStyle w:val="Subst"/>
        </w:rPr>
        <w:t xml:space="preserve"> </w:t>
      </w:r>
      <w:r>
        <w:rPr>
          <w:rStyle w:val="Subst"/>
        </w:rPr>
        <w:t>я</w:t>
      </w:r>
      <w:r>
        <w:rPr>
          <w:rStyle w:val="Subst"/>
        </w:rPr>
        <w:t>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4.4. </w:t>
      </w:r>
      <w:r>
        <w:t>Немате</w:t>
      </w:r>
      <w:r>
        <w:t>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 1</w:t>
      </w:r>
      <w:r>
        <w:rPr>
          <w:rStyle w:val="Subst"/>
        </w:rPr>
        <w:t xml:space="preserve">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МОС</w:t>
      </w:r>
      <w:r>
        <w:rPr>
          <w:rStyle w:val="Subst"/>
        </w:rPr>
        <w:t xml:space="preserve">-9" </w:t>
      </w:r>
      <w:r>
        <w:rPr>
          <w:rStyle w:val="Subst"/>
        </w:rPr>
        <w:t>находиться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добровольной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</w:t>
      </w:r>
      <w:r>
        <w:t>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8F157C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t>Полное</w:t>
      </w:r>
      <w:r>
        <w:t xml:space="preserve"> </w:t>
      </w:r>
      <w:r>
        <w:t>описани</w:t>
      </w:r>
      <w:r>
        <w:t>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</w:t>
      </w:r>
      <w:r>
        <w:t>тента</w:t>
      </w:r>
    </w:p>
    <w:p w:rsidR="00000000" w:rsidRDefault="008F157C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8F157C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8F157C">
      <w:pPr>
        <w:ind w:left="200"/>
      </w:pPr>
    </w:p>
    <w:p w:rsidR="00000000" w:rsidRDefault="008F157C">
      <w:pPr>
        <w:ind w:left="200"/>
      </w:pPr>
    </w:p>
    <w:p w:rsidR="00000000" w:rsidRDefault="008F157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Монько</w:t>
      </w:r>
      <w:r>
        <w:rPr>
          <w:rStyle w:val="Subst"/>
        </w:rPr>
        <w:t xml:space="preserve"> </w:t>
      </w:r>
      <w:r>
        <w:rPr>
          <w:rStyle w:val="Subst"/>
        </w:rPr>
        <w:t>Леонид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8F157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1951</w:t>
      </w:r>
    </w:p>
    <w:p w:rsidR="00000000" w:rsidRDefault="008F157C">
      <w:pPr>
        <w:pStyle w:val="ThinDelim"/>
      </w:pPr>
    </w:p>
    <w:p w:rsidR="00000000" w:rsidRDefault="008F157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8F157C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</w:t>
      </w:r>
      <w:r>
        <w:t>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06.11.2008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01.04.2013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ЗАО</w:t>
            </w:r>
            <w:r>
              <w:t xml:space="preserve"> "</w:t>
            </w:r>
            <w:r>
              <w:t>МОС</w:t>
            </w:r>
            <w:r>
              <w:t>-9"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r>
              <w:t>Зам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02.04.2013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12.05.2016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ЗАО</w:t>
            </w:r>
            <w:r>
              <w:t xml:space="preserve"> "</w:t>
            </w:r>
            <w:r>
              <w:t>МОС</w:t>
            </w:r>
            <w:r>
              <w:t>-9"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13.05.2016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roofErr w:type="spellStart"/>
            <w:r>
              <w:t>н</w:t>
            </w:r>
            <w:proofErr w:type="spellEnd"/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ЗАО</w:t>
            </w:r>
            <w:r>
              <w:t xml:space="preserve"> "</w:t>
            </w:r>
            <w:r>
              <w:t>МОС</w:t>
            </w:r>
            <w:r>
              <w:t>-9"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r>
              <w:t>Председатель</w:t>
            </w:r>
            <w:r>
              <w:t xml:space="preserve"> </w:t>
            </w:r>
            <w:proofErr w:type="gramStart"/>
            <w:r>
              <w:t>ликвидационной</w:t>
            </w:r>
            <w:proofErr w:type="gramEnd"/>
            <w:r>
              <w:t xml:space="preserve"> </w:t>
            </w:r>
            <w:proofErr w:type="spellStart"/>
            <w:r>
              <w:t>комиссии</w:t>
            </w:r>
            <w:r>
              <w:t>-</w:t>
            </w:r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директро</w:t>
            </w:r>
            <w:proofErr w:type="spellEnd"/>
          </w:p>
        </w:tc>
      </w:tr>
    </w:tbl>
    <w:p w:rsidR="00000000" w:rsidRDefault="008F157C"/>
    <w:p w:rsidR="00000000" w:rsidRDefault="008F157C">
      <w:pPr>
        <w:pStyle w:val="ThinDelim"/>
      </w:pPr>
    </w:p>
    <w:p w:rsidR="00000000" w:rsidRDefault="008F157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17.6</w:t>
      </w:r>
    </w:p>
    <w:p w:rsidR="00000000" w:rsidRDefault="008F157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15.5</w:t>
      </w:r>
    </w:p>
    <w:p w:rsidR="00000000" w:rsidRDefault="008F157C">
      <w:pPr>
        <w:ind w:left="200"/>
      </w:pPr>
    </w:p>
    <w:p w:rsidR="00000000" w:rsidRDefault="008F157C">
      <w:pPr>
        <w:pStyle w:val="ThinDelim"/>
      </w:pPr>
    </w:p>
    <w:p w:rsidR="00000000" w:rsidRDefault="008F157C">
      <w:pPr>
        <w:pStyle w:val="ThinDelim"/>
      </w:pPr>
    </w:p>
    <w:p w:rsidR="00000000" w:rsidRDefault="008F157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</w:t>
      </w:r>
      <w:r>
        <w:t>нта</w:t>
      </w:r>
      <w:r>
        <w:t>:</w:t>
      </w:r>
      <w:r>
        <w:br/>
      </w:r>
    </w:p>
    <w:p w:rsidR="00000000" w:rsidRDefault="008F157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8F157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</w:t>
      </w:r>
      <w:r>
        <w:t>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8F157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8F157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8F157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</w:t>
      </w:r>
      <w:r>
        <w:t>ргана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8F157C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</w:t>
      </w:r>
      <w:r>
        <w:t>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</w:t>
      </w:r>
      <w:r>
        <w:t>авления</w:t>
      </w:r>
      <w:r>
        <w:t>:</w:t>
      </w:r>
    </w:p>
    <w:p w:rsidR="00000000" w:rsidRDefault="008F157C">
      <w:pPr>
        <w:pStyle w:val="SubHeading"/>
        <w:ind w:left="200"/>
      </w:pPr>
      <w:r>
        <w:t>Вознаграждения</w:t>
      </w:r>
    </w:p>
    <w:p w:rsidR="00000000" w:rsidRDefault="008F157C">
      <w:pPr>
        <w:ind w:left="400"/>
      </w:pPr>
    </w:p>
    <w:p w:rsidR="00000000" w:rsidRDefault="008F157C">
      <w:pPr>
        <w:pStyle w:val="SubHeading"/>
        <w:ind w:left="200"/>
      </w:pPr>
      <w:r>
        <w:t>Компенсации</w:t>
      </w:r>
    </w:p>
    <w:p w:rsidR="00000000" w:rsidRDefault="008F157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</w:tbl>
    <w:p w:rsidR="00000000" w:rsidRDefault="008F157C"/>
    <w:p w:rsidR="00000000" w:rsidRDefault="008F157C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lastRenderedPageBreak/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8F157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8F157C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</w:t>
      </w:r>
      <w:r>
        <w:rPr>
          <w:rStyle w:val="Subst"/>
        </w:rPr>
        <w:t>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8F157C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8F157C">
      <w:pPr>
        <w:pStyle w:val="SubHeading"/>
        <w:ind w:left="200"/>
      </w:pPr>
      <w:r>
        <w:t>Вознаграждения</w:t>
      </w:r>
    </w:p>
    <w:p w:rsidR="00000000" w:rsidRDefault="008F157C">
      <w:pPr>
        <w:ind w:left="400"/>
      </w:pPr>
      <w:proofErr w:type="gramStart"/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</w:t>
      </w:r>
      <w:r>
        <w:t>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</w:t>
      </w:r>
      <w:r>
        <w:t>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proofErr w:type="gramEnd"/>
      <w:r>
        <w:t xml:space="preserve"> </w:t>
      </w:r>
      <w:r>
        <w:t>деят</w:t>
      </w:r>
      <w:r>
        <w:t>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8F157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8F157C">
      <w:pPr>
        <w:pStyle w:val="SubHeading"/>
        <w:ind w:left="200"/>
      </w:pPr>
      <w:r>
        <w:t>Компенсации</w:t>
      </w:r>
    </w:p>
    <w:p w:rsidR="00000000" w:rsidRDefault="008F157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</w:t>
            </w:r>
            <w:proofErr w:type="gramStart"/>
            <w:r>
              <w:t>я</w:t>
            </w:r>
            <w:r>
              <w:t>(</w:t>
            </w:r>
            <w:proofErr w:type="gramEnd"/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</w:tbl>
    <w:p w:rsidR="00000000" w:rsidRDefault="008F157C"/>
    <w:p w:rsidR="00000000" w:rsidRDefault="008F157C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</w:t>
      </w:r>
      <w:r>
        <w:t>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4 229.6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/>
        </w:tc>
      </w:tr>
    </w:tbl>
    <w:p w:rsidR="00000000" w:rsidRDefault="008F157C"/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8F157C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8F157C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8F157C">
      <w:r>
        <w:lastRenderedPageBreak/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</w:t>
      </w:r>
      <w:r>
        <w:t>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1 862</w:t>
      </w:r>
    </w:p>
    <w:p w:rsidR="00000000" w:rsidRDefault="008F157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1 862</w:t>
      </w:r>
    </w:p>
    <w:p w:rsidR="00000000" w:rsidRDefault="008F157C">
      <w:pPr>
        <w:pStyle w:val="ThinDelim"/>
      </w:pPr>
    </w:p>
    <w:p w:rsidR="00000000" w:rsidRDefault="008F157C">
      <w:proofErr w:type="gramStart"/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</w:t>
      </w:r>
      <w:r>
        <w:t>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1 862</w:t>
      </w:r>
      <w:proofErr w:type="gramEnd"/>
    </w:p>
    <w:p w:rsidR="00000000" w:rsidRDefault="008F157C">
      <w:proofErr w:type="gramStart"/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</w:t>
      </w:r>
      <w:r>
        <w:t>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22.03.2016</w:t>
      </w:r>
      <w:proofErr w:type="gramEnd"/>
    </w:p>
    <w:p w:rsidR="00000000" w:rsidRDefault="008F157C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1 150</w:t>
      </w:r>
    </w:p>
    <w:p w:rsidR="00000000" w:rsidRDefault="008F157C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</w:t>
      </w:r>
      <w:r>
        <w:t>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712</w:t>
      </w:r>
    </w:p>
    <w:p w:rsidR="00000000" w:rsidRDefault="008F157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8F157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8F157C">
      <w:pPr>
        <w:pStyle w:val="2"/>
      </w:pPr>
      <w:r>
        <w:t xml:space="preserve">6.2.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</w:t>
      </w:r>
      <w:r>
        <w:t>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proofErr w:type="gramEnd"/>
    </w:p>
    <w:p w:rsidR="00000000" w:rsidRDefault="008F157C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8F157C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8F157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</w:t>
      </w:r>
      <w:r>
        <w:t>ций</w:t>
      </w:r>
    </w:p>
    <w:p w:rsidR="00000000" w:rsidRDefault="008F157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8F157C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8F157C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</w:t>
      </w:r>
      <w:r>
        <w:t>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8F157C">
      <w:pPr>
        <w:ind w:left="400"/>
      </w:pPr>
    </w:p>
    <w:p w:rsidR="00000000" w:rsidRDefault="008F157C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8F157C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послед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состояло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участника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, </w:t>
      </w:r>
      <w:r>
        <w:rPr>
          <w:rStyle w:val="Subst"/>
        </w:rPr>
        <w:t>списки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составлялись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принимались</w:t>
      </w:r>
      <w:r>
        <w:rPr>
          <w:rStyle w:val="Subst"/>
        </w:rPr>
        <w:t xml:space="preserve"> </w:t>
      </w:r>
      <w:r>
        <w:rPr>
          <w:rStyle w:val="Subst"/>
        </w:rPr>
        <w:t>един</w:t>
      </w:r>
      <w:r>
        <w:rPr>
          <w:rStyle w:val="Subst"/>
        </w:rPr>
        <w:t>ственным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участником</w:t>
      </w:r>
      <w:r>
        <w:rPr>
          <w:rStyle w:val="Subst"/>
        </w:rPr>
        <w:t xml:space="preserve">) </w:t>
      </w:r>
      <w:r>
        <w:rPr>
          <w:rStyle w:val="Subst"/>
        </w:rPr>
        <w:t>единолично</w:t>
      </w:r>
    </w:p>
    <w:p w:rsidR="00000000" w:rsidRDefault="008F157C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lastRenderedPageBreak/>
        <w:t>заинтересованность</w:t>
      </w:r>
    </w:p>
    <w:p w:rsidR="00000000" w:rsidRDefault="008F157C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8F157C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8F157C">
      <w:pPr>
        <w:pStyle w:val="1"/>
      </w:pPr>
      <w:r>
        <w:t>Раздел</w:t>
      </w:r>
      <w:r>
        <w:t xml:space="preserve"> VII.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8F157C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</w:t>
      </w:r>
      <w:proofErr w:type="gramStart"/>
      <w:r>
        <w:t>я</w:t>
      </w:r>
      <w:r>
        <w:t>(</w:t>
      </w:r>
      <w:proofErr w:type="gramEnd"/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8F157C"/>
    <w:p w:rsidR="00000000" w:rsidRDefault="008F157C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8F157C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</w:t>
      </w:r>
      <w:r>
        <w:t>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8F157C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субъектом</w:t>
      </w:r>
      <w:r>
        <w:rPr>
          <w:rStyle w:val="Subst"/>
        </w:rPr>
        <w:t xml:space="preserve"> </w:t>
      </w:r>
      <w:r>
        <w:rPr>
          <w:rStyle w:val="Subst"/>
        </w:rPr>
        <w:t>малого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квартальную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приложением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5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приказу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66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02.07.2010</w:t>
      </w:r>
    </w:p>
    <w:p w:rsidR="00000000" w:rsidRDefault="008F157C">
      <w:pPr>
        <w:pStyle w:val="SubHeading"/>
      </w:pPr>
      <w:r>
        <w:t xml:space="preserve">2016, 6 </w:t>
      </w:r>
      <w:r>
        <w:t>мес</w:t>
      </w:r>
      <w:r>
        <w:t>.</w:t>
      </w:r>
    </w:p>
    <w:p w:rsidR="00000000" w:rsidRDefault="008F157C">
      <w:pPr>
        <w:pStyle w:val="Headingbalance"/>
        <w:ind w:left="200"/>
      </w:pPr>
      <w:r>
        <w:t>Бухгалтерский</w:t>
      </w:r>
      <w:r>
        <w:t xml:space="preserve"> </w:t>
      </w:r>
      <w:r>
        <w:t>баланс</w:t>
      </w:r>
    </w:p>
    <w:p w:rsidR="00000000" w:rsidRDefault="008F157C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Мособлстрой</w:t>
            </w:r>
            <w:r>
              <w:rPr>
                <w:b/>
                <w:bCs/>
              </w:rPr>
              <w:t>-9"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04003159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5053004248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настоящее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</w:t>
            </w:r>
            <w:r>
              <w:rPr>
                <w:b/>
                <w:bCs/>
              </w:rPr>
              <w:t>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осуществляет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144000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t>сковская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Э</w:t>
            </w:r>
            <w:proofErr w:type="gramEnd"/>
            <w:r>
              <w:rPr>
                <w:b/>
                <w:bCs/>
              </w:rPr>
              <w:t>лектросталь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Красная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</w:tr>
    </w:tbl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 30.06.2016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Материальные</w:t>
            </w:r>
            <w:r>
              <w:t xml:space="preserve"> </w:t>
            </w:r>
            <w:proofErr w:type="spellStart"/>
            <w:r>
              <w:t>внеоборотные</w:t>
            </w:r>
            <w:proofErr w:type="spellEnd"/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6 812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7 013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5 962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Нематериальные</w:t>
            </w:r>
            <w:r>
              <w:t xml:space="preserve">, </w:t>
            </w:r>
            <w:r>
              <w:t>финансовые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proofErr w:type="spellStart"/>
            <w:r>
              <w:t>внеоборотные</w:t>
            </w:r>
            <w:proofErr w:type="spellEnd"/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88 032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93 404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82 368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Финансовые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135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2 680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95 006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100 499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91 080</w:t>
            </w:r>
          </w:p>
        </w:tc>
      </w:tr>
    </w:tbl>
    <w:p w:rsidR="00000000" w:rsidRDefault="008F157C"/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 30.06.2016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88 160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93 618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86 276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Другие</w:t>
            </w:r>
            <w:r>
              <w:t xml:space="preserve">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6 268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6 268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4 620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578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613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Другие</w:t>
            </w:r>
            <w:r>
              <w:t xml:space="preserve">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95 006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100 499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91 080</w:t>
            </w:r>
          </w:p>
        </w:tc>
      </w:tr>
    </w:tbl>
    <w:p w:rsidR="00000000" w:rsidRDefault="008F157C"/>
    <w:p w:rsidR="00000000" w:rsidRDefault="008F157C">
      <w:pPr>
        <w:ind w:left="400"/>
      </w:pPr>
    </w:p>
    <w:p w:rsidR="00000000" w:rsidRDefault="008F157C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8F157C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Мособлстрой</w:t>
            </w:r>
            <w:r>
              <w:rPr>
                <w:b/>
                <w:bCs/>
              </w:rPr>
              <w:t>-9"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04003159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5053004248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настоящее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осуществляет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proofErr w:type="gramStart"/>
            <w:r>
              <w:t>форма</w:t>
            </w:r>
            <w:proofErr w:type="gramEnd"/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144000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Э</w:t>
            </w:r>
            <w:proofErr w:type="gramEnd"/>
            <w:r>
              <w:rPr>
                <w:b/>
                <w:bCs/>
              </w:rPr>
              <w:t>лектросталь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Красная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157C"/>
        </w:tc>
      </w:tr>
    </w:tbl>
    <w:p w:rsidR="00000000" w:rsidRDefault="008F15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Расходы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обычной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-6 730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-6 267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1 380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-65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-406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r>
              <w:t>Налоги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доходы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-43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8F157C">
            <w:pPr>
              <w:jc w:val="right"/>
            </w:pPr>
            <w:r>
              <w:t>-5 458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F157C">
            <w:pPr>
              <w:jc w:val="right"/>
            </w:pPr>
            <w:r>
              <w:t>-6 704</w:t>
            </w:r>
          </w:p>
        </w:tc>
      </w:tr>
    </w:tbl>
    <w:p w:rsidR="00000000" w:rsidRDefault="008F157C"/>
    <w:p w:rsidR="00000000" w:rsidRDefault="008F157C">
      <w:pPr>
        <w:ind w:left="400"/>
      </w:pPr>
    </w:p>
    <w:p w:rsidR="00000000" w:rsidRDefault="008F157C">
      <w:pPr>
        <w:pStyle w:val="Headingbalance"/>
        <w:ind w:left="200"/>
      </w:pPr>
      <w:r>
        <w:br w:type="page"/>
      </w:r>
      <w:r>
        <w:lastRenderedPageBreak/>
        <w:t>При</w:t>
      </w:r>
      <w:r>
        <w:t>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8F157C">
      <w:pPr>
        <w:ind w:left="400"/>
      </w:pPr>
    </w:p>
    <w:p w:rsidR="00000000" w:rsidRDefault="008F157C">
      <w:r>
        <w:br w:type="page"/>
      </w:r>
    </w:p>
    <w:p w:rsidR="00000000" w:rsidRDefault="008F157C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8F157C"/>
    <w:p w:rsidR="00000000" w:rsidRDefault="008F157C"/>
    <w:p w:rsidR="00000000" w:rsidRDefault="008F157C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8F157C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</w:t>
      </w:r>
      <w:r>
        <w:t>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</w:p>
    <w:p w:rsidR="00000000" w:rsidRDefault="008F157C"/>
    <w:p w:rsidR="00000000" w:rsidRDefault="008F157C"/>
    <w:p w:rsidR="00000000" w:rsidRDefault="008F157C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8F157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>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</w:t>
      </w:r>
      <w:r>
        <w:rPr>
          <w:rStyle w:val="Subst"/>
        </w:rPr>
        <w:t>ючается</w:t>
      </w:r>
    </w:p>
    <w:p w:rsidR="00000000" w:rsidRDefault="008F157C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8F157C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</w:t>
      </w:r>
      <w:r>
        <w:t>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8F157C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8F157C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</w:t>
      </w:r>
      <w:r>
        <w:t>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8F157C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8F157C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8F157C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</w:t>
      </w:r>
      <w:r>
        <w:t>нта</w:t>
      </w:r>
    </w:p>
    <w:p w:rsidR="00000000" w:rsidRDefault="008F157C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33 000</w:t>
      </w:r>
    </w:p>
    <w:p w:rsidR="00000000" w:rsidRDefault="008F157C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8F157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29 729</w:t>
      </w:r>
    </w:p>
    <w:p w:rsidR="00000000" w:rsidRDefault="008F157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90.087879</w:t>
      </w:r>
    </w:p>
    <w:p w:rsidR="00000000" w:rsidRDefault="008F157C">
      <w:pPr>
        <w:pStyle w:val="SubHeading"/>
        <w:ind w:left="200"/>
      </w:pPr>
      <w:r>
        <w:t>Привилегированные</w:t>
      </w:r>
    </w:p>
    <w:p w:rsidR="00000000" w:rsidRDefault="008F157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3 271</w:t>
      </w:r>
    </w:p>
    <w:p w:rsidR="00000000" w:rsidRDefault="008F157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9.9121</w:t>
      </w:r>
      <w:r>
        <w:rPr>
          <w:rStyle w:val="Subst"/>
        </w:rPr>
        <w:t>21</w:t>
      </w:r>
    </w:p>
    <w:p w:rsidR="00000000" w:rsidRDefault="008F157C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</w:t>
      </w:r>
      <w:r>
        <w:t>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proofErr w:type="gramStart"/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proofErr w:type="gramEnd"/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имело</w:t>
      </w:r>
      <w:r>
        <w:t xml:space="preserve"> </w:t>
      </w:r>
      <w:r>
        <w:t>место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факту</w:t>
      </w:r>
      <w:r>
        <w:t xml:space="preserve"> </w:t>
      </w:r>
      <w:r>
        <w:t>произошедших</w:t>
      </w:r>
      <w:r>
        <w:t xml:space="preserve"> </w:t>
      </w:r>
      <w:r>
        <w:t>изменений</w:t>
      </w:r>
      <w:r>
        <w:t xml:space="preserve"> </w:t>
      </w:r>
      <w:r>
        <w:t>указывается</w:t>
      </w:r>
      <w:r>
        <w:t>:</w:t>
      </w:r>
    </w:p>
    <w:p w:rsidR="00000000" w:rsidRDefault="008F157C">
      <w:pPr>
        <w:pStyle w:val="2"/>
      </w:pPr>
      <w:r>
        <w:t xml:space="preserve">8.1.3.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</w:t>
      </w:r>
      <w:r>
        <w:t>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</w:t>
      </w:r>
      <w:r>
        <w:t>енных</w:t>
      </w:r>
      <w:r>
        <w:t xml:space="preserve"> </w:t>
      </w:r>
      <w:r>
        <w:t>эмитентом</w:t>
      </w:r>
    </w:p>
    <w:p w:rsidR="00000000" w:rsidRDefault="008F157C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8F157C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</w:t>
      </w:r>
      <w:r>
        <w:t>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8F157C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8F157C">
      <w:pPr>
        <w:ind w:left="200"/>
      </w:pPr>
      <w:r>
        <w:rPr>
          <w:rStyle w:val="Subst"/>
        </w:rPr>
        <w:t>Изме</w:t>
      </w:r>
      <w:r>
        <w:rPr>
          <w:rStyle w:val="Subst"/>
        </w:rPr>
        <w:t>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8.4. </w:t>
      </w: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ли</w:t>
      </w:r>
      <w:r>
        <w:t>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proofErr w:type="gramEnd"/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8F157C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8F157C">
      <w:pPr>
        <w:pStyle w:val="2"/>
      </w:pPr>
      <w:r>
        <w:t>8.4</w:t>
      </w:r>
      <w:r>
        <w:t xml:space="preserve">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8F157C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ThinDelim"/>
      </w:pPr>
    </w:p>
    <w:p w:rsidR="00000000" w:rsidRDefault="008F157C">
      <w:pPr>
        <w:pStyle w:val="2"/>
      </w:pPr>
      <w:r>
        <w:lastRenderedPageBreak/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</w:t>
      </w:r>
      <w:r>
        <w:t>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8.7.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</w:t>
      </w:r>
      <w:r>
        <w:t>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proofErr w:type="gramEnd"/>
    </w:p>
    <w:p w:rsidR="00000000" w:rsidRDefault="008F157C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</w:t>
      </w:r>
      <w:r>
        <w:t>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8F157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8F157C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8F157C">
      <w:pPr>
        <w:ind w:left="200"/>
      </w:pPr>
    </w:p>
    <w:p w:rsidR="00000000" w:rsidRDefault="008F157C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proofErr w:type="gramStart"/>
      <w:r>
        <w:t>собстве</w:t>
      </w:r>
      <w:r>
        <w:t>нности</w:t>
      </w:r>
      <w:proofErr w:type="gramEnd"/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8F157C" w:rsidRDefault="008F157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8F157C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7C" w:rsidRDefault="008F157C">
      <w:pPr>
        <w:spacing w:before="0" w:after="0"/>
      </w:pPr>
      <w:r>
        <w:separator/>
      </w:r>
    </w:p>
  </w:endnote>
  <w:endnote w:type="continuationSeparator" w:id="0">
    <w:p w:rsidR="008F157C" w:rsidRDefault="008F15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157C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D11C91">
      <w:fldChar w:fldCharType="separate"/>
    </w:r>
    <w:r w:rsidR="00D11C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7C" w:rsidRDefault="008F157C">
      <w:pPr>
        <w:spacing w:before="0" w:after="0"/>
      </w:pPr>
      <w:r>
        <w:separator/>
      </w:r>
    </w:p>
  </w:footnote>
  <w:footnote w:type="continuationSeparator" w:id="0">
    <w:p w:rsidR="008F157C" w:rsidRDefault="008F157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C91"/>
    <w:rsid w:val="008F157C"/>
    <w:rsid w:val="00D1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5827</Words>
  <Characters>33215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2016-08-05T07:37:00Z</dcterms:created>
  <dcterms:modified xsi:type="dcterms:W3CDTF">2016-08-05T07:37:00Z</dcterms:modified>
</cp:coreProperties>
</file>