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F42" w:rsidRDefault="007D2F42">
      <w:pPr>
        <w:spacing w:after="24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Сообщение о существенном факте</w:t>
      </w:r>
      <w:r>
        <w:rPr>
          <w:b/>
          <w:bCs/>
          <w:sz w:val="26"/>
          <w:szCs w:val="26"/>
        </w:rPr>
        <w:br/>
        <w:t>“Сведения о датах закрытия реестра эмитента”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7D2F42">
        <w:tblPrEx>
          <w:tblCellMar>
            <w:top w:w="0" w:type="dxa"/>
            <w:bottom w:w="0" w:type="dxa"/>
          </w:tblCellMar>
        </w:tblPrEx>
        <w:tc>
          <w:tcPr>
            <w:tcW w:w="10234" w:type="dxa"/>
            <w:gridSpan w:val="2"/>
          </w:tcPr>
          <w:p w:rsidR="007D2F42" w:rsidRDefault="007D2F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Общие сведения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1.1. 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“Нижнетагильская база оптовой торговли”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1.2. Сокращенное фирменное наименование эмитента</w:t>
            </w:r>
          </w:p>
        </w:tc>
        <w:tc>
          <w:tcPr>
            <w:tcW w:w="5117" w:type="dxa"/>
          </w:tcPr>
          <w:p w:rsidR="007D2F42" w:rsidRPr="00793750" w:rsidRDefault="007D2F42">
            <w:pPr>
              <w:pStyle w:val="1"/>
              <w:rPr>
                <w:b/>
                <w:bCs/>
                <w:sz w:val="20"/>
                <w:szCs w:val="20"/>
              </w:rPr>
            </w:pPr>
            <w:r w:rsidRPr="00793750">
              <w:rPr>
                <w:b/>
                <w:bCs/>
                <w:sz w:val="20"/>
                <w:szCs w:val="20"/>
              </w:rPr>
              <w:t>ОАО “Тагилоптторг”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1.3. Место нахождения эмитента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Свердловская область 622000  ГСП</w:t>
            </w:r>
          </w:p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 Нижний Тагил ул. Фестивальная, 3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1.4. ОГРН эмитента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1026601380630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1.5. ИНН эмитента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6669006396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</w:pPr>
            <w:r>
              <w:rPr>
                <w:sz w:val="24"/>
                <w:szCs w:val="24"/>
              </w:rPr>
              <w:t>1.6. Уникальный код эмитента, присвоенный регистрирующим органом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30357-</w:t>
            </w:r>
            <w:r>
              <w:rPr>
                <w:sz w:val="24"/>
                <w:szCs w:val="24"/>
                <w:lang w:val="en-US"/>
              </w:rPr>
              <w:t>D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1.7. Адрес страницы в сети Интернет, используемой эмитентом для раскрытия информации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www.elitclub.ru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1.8. Название периодического печатного издания (изданий), используемого эмитентом для опубликования информации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Нижний Тагил газета “Тагильский рабочий”</w:t>
            </w:r>
          </w:p>
        </w:tc>
      </w:tr>
    </w:tbl>
    <w:p w:rsidR="007D2F42" w:rsidRDefault="007D2F4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5117"/>
      </w:tblGrid>
      <w:tr w:rsidR="007D2F42">
        <w:tblPrEx>
          <w:tblCellMar>
            <w:top w:w="0" w:type="dxa"/>
            <w:bottom w:w="0" w:type="dxa"/>
          </w:tblCellMar>
        </w:tblPrEx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1.9. Код (коды) существенного факта (фактов)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0830357</w:t>
            </w:r>
            <w:r>
              <w:rPr>
                <w:sz w:val="24"/>
                <w:szCs w:val="24"/>
                <w:lang w:val="en-US"/>
              </w:rPr>
              <w:t>D0622006</w:t>
            </w:r>
          </w:p>
        </w:tc>
      </w:tr>
    </w:tbl>
    <w:p w:rsidR="007D2F42" w:rsidRDefault="007D2F4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4522"/>
        <w:gridCol w:w="5117"/>
      </w:tblGrid>
      <w:tr w:rsidR="007D2F42">
        <w:tblPrEx>
          <w:tblCellMar>
            <w:top w:w="0" w:type="dxa"/>
            <w:bottom w:w="0" w:type="dxa"/>
          </w:tblCellMar>
        </w:tblPrEx>
        <w:tc>
          <w:tcPr>
            <w:tcW w:w="10234" w:type="dxa"/>
            <w:gridSpan w:val="3"/>
          </w:tcPr>
          <w:p w:rsidR="007D2F42" w:rsidRDefault="007D2F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Содержание сообщения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cantSplit/>
          <w:trHeight w:val="344"/>
        </w:trPr>
        <w:tc>
          <w:tcPr>
            <w:tcW w:w="595" w:type="dxa"/>
            <w:vMerge w:val="restart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2.1. </w:t>
            </w:r>
          </w:p>
        </w:tc>
        <w:tc>
          <w:tcPr>
            <w:tcW w:w="4522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именных ценных бумаг</w:t>
            </w:r>
          </w:p>
        </w:tc>
        <w:tc>
          <w:tcPr>
            <w:tcW w:w="5117" w:type="dxa"/>
          </w:tcPr>
          <w:p w:rsidR="007D2F42" w:rsidRDefault="007D2F42">
            <w:pPr>
              <w:pStyle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Акции  именные бездокументарные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cantSplit/>
          <w:trHeight w:val="343"/>
        </w:trPr>
        <w:tc>
          <w:tcPr>
            <w:tcW w:w="595" w:type="dxa"/>
            <w:vMerge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</w:p>
        </w:tc>
        <w:tc>
          <w:tcPr>
            <w:tcW w:w="4522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категория (тип) именных ценных бумаг</w:t>
            </w:r>
          </w:p>
        </w:tc>
        <w:tc>
          <w:tcPr>
            <w:tcW w:w="5117" w:type="dxa"/>
          </w:tcPr>
          <w:p w:rsidR="007D2F42" w:rsidRDefault="007D2F42">
            <w:pPr>
              <w:pStyle w:val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Обыкновенные акции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cantSplit/>
          <w:trHeight w:val="343"/>
        </w:trPr>
        <w:tc>
          <w:tcPr>
            <w:tcW w:w="595" w:type="dxa"/>
            <w:vMerge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</w:p>
        </w:tc>
        <w:tc>
          <w:tcPr>
            <w:tcW w:w="4522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серия именных ценных бумаг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cantSplit/>
          <w:trHeight w:val="343"/>
        </w:trPr>
        <w:tc>
          <w:tcPr>
            <w:tcW w:w="595" w:type="dxa"/>
            <w:vMerge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</w:p>
        </w:tc>
        <w:tc>
          <w:tcPr>
            <w:tcW w:w="4522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идентификационные признаки именных ценных бумаг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5117" w:type="dxa"/>
            <w:gridSpan w:val="2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 Цель, для которой составляется список владельцев именных ценных бумаг.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Проведение </w:t>
            </w:r>
            <w:r w:rsidR="003D16CF">
              <w:rPr>
                <w:sz w:val="24"/>
                <w:szCs w:val="24"/>
              </w:rPr>
              <w:t>вне</w:t>
            </w:r>
            <w:r>
              <w:rPr>
                <w:sz w:val="24"/>
                <w:szCs w:val="24"/>
              </w:rPr>
              <w:t>очередного общего собрания акционеров</w:t>
            </w:r>
            <w:r w:rsidR="003D16CF">
              <w:rPr>
                <w:sz w:val="24"/>
                <w:szCs w:val="24"/>
              </w:rPr>
              <w:t xml:space="preserve"> 25.09.2012года.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5117" w:type="dxa"/>
            <w:gridSpan w:val="2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2.3. Дата, на которую составляется список владельцев именных ценных бумаг.</w:t>
            </w:r>
          </w:p>
        </w:tc>
        <w:tc>
          <w:tcPr>
            <w:tcW w:w="5117" w:type="dxa"/>
          </w:tcPr>
          <w:p w:rsidR="007D2F42" w:rsidRDefault="003D16CF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августа 2012</w:t>
            </w:r>
            <w:r w:rsidR="007D2F42">
              <w:rPr>
                <w:sz w:val="24"/>
                <w:szCs w:val="24"/>
              </w:rPr>
              <w:t xml:space="preserve"> года</w:t>
            </w:r>
          </w:p>
          <w:p w:rsidR="007D2F42" w:rsidRDefault="007D2F42">
            <w:pPr>
              <w:ind w:left="85" w:right="85"/>
              <w:jc w:val="center"/>
              <w:rPr>
                <w:sz w:val="24"/>
                <w:szCs w:val="24"/>
              </w:rPr>
            </w:pP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cantSplit/>
          <w:trHeight w:val="2344"/>
        </w:trPr>
        <w:tc>
          <w:tcPr>
            <w:tcW w:w="595" w:type="dxa"/>
            <w:vMerge w:val="restart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2.4.  </w:t>
            </w:r>
          </w:p>
        </w:tc>
        <w:tc>
          <w:tcPr>
            <w:tcW w:w="4522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составления протокола собрания (заседания) уполномоченного органа управления эмитента, на котором принято решение о дате составления списка владельцев именных ценных бумаг эмитента или иное решение, являющееся основанием для определения даты составления такого списка</w:t>
            </w:r>
          </w:p>
        </w:tc>
        <w:tc>
          <w:tcPr>
            <w:tcW w:w="5117" w:type="dxa"/>
          </w:tcPr>
          <w:p w:rsidR="007D2F42" w:rsidRDefault="007D2F42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совета директоров</w:t>
            </w:r>
          </w:p>
          <w:p w:rsidR="007D2F42" w:rsidRDefault="003D16CF" w:rsidP="003D16CF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4D33E2">
              <w:rPr>
                <w:sz w:val="24"/>
                <w:szCs w:val="24"/>
              </w:rPr>
              <w:t xml:space="preserve">т </w:t>
            </w:r>
            <w:r>
              <w:rPr>
                <w:sz w:val="24"/>
                <w:szCs w:val="24"/>
              </w:rPr>
              <w:t>20</w:t>
            </w:r>
            <w:r w:rsidR="00D8432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августа</w:t>
            </w:r>
            <w:r w:rsidR="004D33E2">
              <w:rPr>
                <w:sz w:val="24"/>
                <w:szCs w:val="24"/>
              </w:rPr>
              <w:t xml:space="preserve"> 20</w:t>
            </w:r>
            <w:r w:rsidR="004D33E2" w:rsidRPr="0012662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</w:t>
            </w:r>
            <w:r w:rsidR="007D2F42">
              <w:rPr>
                <w:sz w:val="24"/>
                <w:szCs w:val="24"/>
              </w:rPr>
              <w:t xml:space="preserve"> года</w:t>
            </w:r>
          </w:p>
        </w:tc>
      </w:tr>
      <w:tr w:rsidR="007D2F42">
        <w:tblPrEx>
          <w:tblCellMar>
            <w:top w:w="0" w:type="dxa"/>
            <w:bottom w:w="0" w:type="dxa"/>
          </w:tblCellMar>
        </w:tblPrEx>
        <w:trPr>
          <w:cantSplit/>
          <w:trHeight w:val="1027"/>
        </w:trPr>
        <w:tc>
          <w:tcPr>
            <w:tcW w:w="595" w:type="dxa"/>
            <w:vMerge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</w:p>
        </w:tc>
        <w:tc>
          <w:tcPr>
            <w:tcW w:w="4522" w:type="dxa"/>
          </w:tcPr>
          <w:p w:rsidR="007D2F42" w:rsidRDefault="007D2F42">
            <w:pPr>
              <w:ind w:left="85" w:right="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протокола собрания (заседания) уполномоченного органа управления эмитента</w:t>
            </w:r>
          </w:p>
        </w:tc>
        <w:tc>
          <w:tcPr>
            <w:tcW w:w="5117" w:type="dxa"/>
          </w:tcPr>
          <w:p w:rsidR="007D2F42" w:rsidRDefault="0055071B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Протокол  № </w:t>
            </w:r>
            <w:r w:rsidR="003D16CF">
              <w:rPr>
                <w:sz w:val="24"/>
                <w:szCs w:val="24"/>
              </w:rPr>
              <w:t>4</w:t>
            </w:r>
          </w:p>
          <w:p w:rsidR="00C564F5" w:rsidRDefault="00C564F5">
            <w:pPr>
              <w:ind w:left="85" w:right="85"/>
              <w:jc w:val="center"/>
              <w:rPr>
                <w:sz w:val="24"/>
                <w:szCs w:val="24"/>
              </w:rPr>
            </w:pPr>
          </w:p>
          <w:p w:rsidR="00C564F5" w:rsidRDefault="003D16CF" w:rsidP="003D16CF">
            <w:pPr>
              <w:ind w:left="85" w:right="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C564F5">
              <w:rPr>
                <w:sz w:val="24"/>
                <w:szCs w:val="24"/>
              </w:rPr>
              <w:t xml:space="preserve">т </w:t>
            </w:r>
            <w:r>
              <w:rPr>
                <w:sz w:val="24"/>
                <w:szCs w:val="24"/>
              </w:rPr>
              <w:t>20</w:t>
            </w:r>
            <w:r w:rsidR="00C564F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августа</w:t>
            </w:r>
            <w:r w:rsidR="00C564F5">
              <w:rPr>
                <w:sz w:val="24"/>
                <w:szCs w:val="24"/>
              </w:rPr>
              <w:t xml:space="preserve"> 201</w:t>
            </w:r>
            <w:r>
              <w:rPr>
                <w:sz w:val="24"/>
                <w:szCs w:val="24"/>
              </w:rPr>
              <w:t>2</w:t>
            </w:r>
            <w:r w:rsidR="00C564F5">
              <w:rPr>
                <w:sz w:val="24"/>
                <w:szCs w:val="24"/>
              </w:rPr>
              <w:t>года</w:t>
            </w:r>
          </w:p>
        </w:tc>
      </w:tr>
    </w:tbl>
    <w:p w:rsidR="007D2F42" w:rsidRDefault="007D2F4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19"/>
        <w:gridCol w:w="406"/>
        <w:gridCol w:w="283"/>
        <w:gridCol w:w="1559"/>
        <w:gridCol w:w="397"/>
        <w:gridCol w:w="340"/>
        <w:gridCol w:w="644"/>
        <w:gridCol w:w="1559"/>
        <w:gridCol w:w="284"/>
        <w:gridCol w:w="3543"/>
      </w:tblGrid>
      <w:tr w:rsidR="007D2F42">
        <w:tblPrEx>
          <w:tblCellMar>
            <w:top w:w="0" w:type="dxa"/>
            <w:bottom w:w="0" w:type="dxa"/>
          </w:tblCellMar>
        </w:tblPrEx>
        <w:tc>
          <w:tcPr>
            <w:tcW w:w="10234" w:type="dxa"/>
            <w:gridSpan w:val="10"/>
          </w:tcPr>
          <w:p w:rsidR="007D2F42" w:rsidRDefault="007D2F4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Подпись</w:t>
            </w:r>
          </w:p>
        </w:tc>
      </w:tr>
      <w:tr w:rsidR="007D2F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4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F42" w:rsidRDefault="007D2F42">
            <w:pPr>
              <w:spacing w:before="20"/>
              <w:ind w:left="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3.1. Наименование должности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2F42" w:rsidRDefault="007D2F42">
            <w:pPr>
              <w:spacing w:before="20"/>
              <w:jc w:val="center"/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D2F42" w:rsidRDefault="007D2F42">
            <w:pPr>
              <w:spacing w:before="20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2F42" w:rsidRDefault="007D2F42">
            <w:pPr>
              <w:spacing w:before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 Фамилия</w:t>
            </w:r>
          </w:p>
        </w:tc>
      </w:tr>
      <w:tr w:rsidR="007D2F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277"/>
        </w:trPr>
        <w:tc>
          <w:tcPr>
            <w:tcW w:w="4848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F42" w:rsidRDefault="007D2F42">
            <w:pPr>
              <w:ind w:left="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уполномоченного лица эмитента</w:t>
            </w:r>
          </w:p>
          <w:p w:rsidR="007D2F42" w:rsidRDefault="007D2F42">
            <w:pPr>
              <w:ind w:left="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7D2F42" w:rsidRDefault="007D2F42">
            <w:pPr>
              <w:jc w:val="center"/>
            </w:pPr>
            <w: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7D2F42" w:rsidRDefault="007D2F42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2F42" w:rsidRPr="004D33E2" w:rsidRDefault="004D33E2" w:rsidP="004D33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Богатырев Саид-Магомед      Саид-Алиевич</w:t>
            </w:r>
          </w:p>
        </w:tc>
      </w:tr>
      <w:tr w:rsidR="007D2F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10"/>
        </w:trPr>
        <w:tc>
          <w:tcPr>
            <w:tcW w:w="12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D2F42" w:rsidRDefault="007D2F42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 Дата “</w:t>
            </w:r>
          </w:p>
        </w:tc>
        <w:tc>
          <w:tcPr>
            <w:tcW w:w="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2F42" w:rsidRPr="008454ED" w:rsidRDefault="003D16CF" w:rsidP="008454E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2F42" w:rsidRDefault="007D2F4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2F42" w:rsidRDefault="003A47B8" w:rsidP="003D1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3D16CF">
              <w:rPr>
                <w:sz w:val="24"/>
                <w:szCs w:val="24"/>
              </w:rPr>
              <w:t>августа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D2F42" w:rsidRDefault="007D2F42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D2F42" w:rsidRPr="003D16CF" w:rsidRDefault="004D33E2" w:rsidP="003D1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="003D16CF">
              <w:rPr>
                <w:sz w:val="24"/>
                <w:szCs w:val="24"/>
              </w:rPr>
              <w:t>2</w:t>
            </w:r>
          </w:p>
        </w:tc>
        <w:tc>
          <w:tcPr>
            <w:tcW w:w="6030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7D2F42" w:rsidRDefault="007D2F42">
            <w:pPr>
              <w:tabs>
                <w:tab w:val="left" w:pos="1219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г.</w:t>
            </w:r>
            <w:r>
              <w:rPr>
                <w:sz w:val="24"/>
                <w:szCs w:val="24"/>
              </w:rPr>
              <w:tab/>
              <w:t>М.П.</w:t>
            </w:r>
          </w:p>
        </w:tc>
      </w:tr>
      <w:tr w:rsidR="007D2F4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c>
          <w:tcPr>
            <w:tcW w:w="1023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F42" w:rsidRDefault="007D2F42" w:rsidP="00F24713">
            <w:pPr>
              <w:rPr>
                <w:sz w:val="24"/>
                <w:szCs w:val="24"/>
              </w:rPr>
            </w:pPr>
          </w:p>
        </w:tc>
      </w:tr>
    </w:tbl>
    <w:p w:rsidR="004D33E2" w:rsidRPr="0012662B" w:rsidRDefault="004D33E2">
      <w:pPr>
        <w:rPr>
          <w:sz w:val="24"/>
          <w:szCs w:val="24"/>
          <w:lang w:val="en-US"/>
        </w:rPr>
      </w:pPr>
    </w:p>
    <w:sectPr w:rsidR="004D33E2" w:rsidRPr="0012662B">
      <w:pgSz w:w="11906" w:h="16838"/>
      <w:pgMar w:top="850" w:right="567" w:bottom="567" w:left="1134" w:header="397" w:footer="283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143C" w:rsidRDefault="0062143C">
      <w:r>
        <w:separator/>
      </w:r>
    </w:p>
  </w:endnote>
  <w:endnote w:type="continuationSeparator" w:id="0">
    <w:p w:rsidR="0062143C" w:rsidRDefault="006214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143C" w:rsidRDefault="0062143C">
      <w:r>
        <w:separator/>
      </w:r>
    </w:p>
  </w:footnote>
  <w:footnote w:type="continuationSeparator" w:id="0">
    <w:p w:rsidR="0062143C" w:rsidRDefault="006214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7D2F42"/>
    <w:rsid w:val="0012662B"/>
    <w:rsid w:val="003A47B8"/>
    <w:rsid w:val="003D16CF"/>
    <w:rsid w:val="003F4706"/>
    <w:rsid w:val="00450316"/>
    <w:rsid w:val="004D33E2"/>
    <w:rsid w:val="0055071B"/>
    <w:rsid w:val="0062143C"/>
    <w:rsid w:val="00793750"/>
    <w:rsid w:val="007D2F42"/>
    <w:rsid w:val="008454ED"/>
    <w:rsid w:val="009A35E6"/>
    <w:rsid w:val="00C564F5"/>
    <w:rsid w:val="00D84324"/>
    <w:rsid w:val="00E4403B"/>
    <w:rsid w:val="00F24713"/>
    <w:rsid w:val="00FC2CF0"/>
    <w:rsid w:val="00FD3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ind w:left="85" w:right="85"/>
      <w:jc w:val="center"/>
      <w:outlineLvl w:val="0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autoSpaceDE w:val="0"/>
      <w:autoSpaceDN w:val="0"/>
      <w:spacing w:after="0" w:line="240" w:lineRule="auto"/>
      <w:ind w:right="19771" w:firstLine="539"/>
      <w:jc w:val="both"/>
    </w:pPr>
    <w:rPr>
      <w:rFonts w:ascii="Courier New" w:hAnsi="Courier New" w:cs="Courier New"/>
      <w:sz w:val="20"/>
      <w:szCs w:val="20"/>
      <w:lang w:val="en-US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1727</Characters>
  <Application>Microsoft Office Word</Application>
  <DocSecurity>0</DocSecurity>
  <Lines>14</Lines>
  <Paragraphs>4</Paragraphs>
  <ScaleCrop>false</ScaleCrop>
  <Company> </Company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19</dc:title>
  <dc:subject/>
  <dc:creator>Prof-SlejovaNA</dc:creator>
  <cp:keywords/>
  <dc:description/>
  <cp:lastModifiedBy>Admin</cp:lastModifiedBy>
  <cp:revision>2</cp:revision>
  <cp:lastPrinted>2010-02-15T09:53:00Z</cp:lastPrinted>
  <dcterms:created xsi:type="dcterms:W3CDTF">2012-08-21T03:56:00Z</dcterms:created>
  <dcterms:modified xsi:type="dcterms:W3CDTF">2012-08-21T03:56:00Z</dcterms:modified>
</cp:coreProperties>
</file>