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B0D34" w:rsidRPr="001B0D34" w:rsidRDefault="001B0D34" w:rsidP="001B0D34">
      <w:pPr>
        <w:spacing w:before="240"/>
        <w:jc w:val="center"/>
        <w:rPr>
          <w:b/>
          <w:sz w:val="24"/>
          <w:szCs w:val="24"/>
          <w:u w:val="single"/>
        </w:rPr>
      </w:pPr>
      <w:r w:rsidRPr="001B0D34">
        <w:rPr>
          <w:b/>
          <w:sz w:val="24"/>
          <w:szCs w:val="24"/>
          <w:u w:val="single"/>
        </w:rPr>
        <w:t>о созыве общего собрания акционеров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tblPr>
      <w:tblGrid>
        <w:gridCol w:w="6016"/>
        <w:gridCol w:w="4111"/>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7A4982">
            <w:pPr>
              <w:pStyle w:val="ConsPlusNormal"/>
              <w:tabs>
                <w:tab w:val="left" w:pos="2994"/>
              </w:tabs>
              <w:ind w:right="16"/>
            </w:pPr>
            <w:r>
              <w:t>Акционерное общество «Завод «МАРС»</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1.2. Адрес эмитента, указанный в едином государственном реестре юридических лиц</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172010,  Тверская  область, город Торжок, ул. Луначарского, д.121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1026901911211</w:t>
            </w:r>
          </w:p>
        </w:tc>
      </w:tr>
      <w:tr w:rsidR="007A4982" w:rsidRPr="00F15A5C" w:rsidTr="00465748">
        <w:trPr>
          <w:trHeight w:val="713"/>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jc w:val="both"/>
            </w:pPr>
            <w:r w:rsidRPr="00F15A5C">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pPr>
            <w:r w:rsidRPr="00F15A5C">
              <w:t>6915002325</w:t>
            </w:r>
          </w:p>
        </w:tc>
      </w:tr>
      <w:tr w:rsidR="00A026A2" w:rsidRPr="00F15A5C" w:rsidTr="000B3D18">
        <w:tc>
          <w:tcPr>
            <w:tcW w:w="6016" w:type="dxa"/>
            <w:tcBorders>
              <w:top w:val="single" w:sz="4" w:space="0" w:color="auto"/>
              <w:left w:val="single" w:sz="4" w:space="0" w:color="auto"/>
              <w:bottom w:val="single" w:sz="4" w:space="0" w:color="auto"/>
              <w:right w:val="single" w:sz="4" w:space="0" w:color="auto"/>
            </w:tcBorders>
          </w:tcPr>
          <w:p w:rsidR="00A026A2" w:rsidRPr="00F15A5C" w:rsidRDefault="00A026A2" w:rsidP="0068052E">
            <w:pPr>
              <w:pStyle w:val="ConsPlusNormal"/>
              <w:jc w:val="both"/>
            </w:pPr>
            <w:r w:rsidRPr="00F15A5C">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4111" w:type="dxa"/>
            <w:tcBorders>
              <w:top w:val="single" w:sz="4" w:space="0" w:color="auto"/>
              <w:left w:val="single" w:sz="4" w:space="0" w:color="auto"/>
              <w:bottom w:val="single" w:sz="4" w:space="0" w:color="auto"/>
              <w:right w:val="single" w:sz="4" w:space="0" w:color="auto"/>
            </w:tcBorders>
          </w:tcPr>
          <w:p w:rsidR="00A026A2" w:rsidRPr="00F15A5C" w:rsidRDefault="00A026A2" w:rsidP="00A026A2">
            <w:pPr>
              <w:ind w:right="142"/>
              <w:rPr>
                <w:sz w:val="24"/>
                <w:szCs w:val="24"/>
              </w:rPr>
            </w:pPr>
            <w:r w:rsidRPr="00F15A5C">
              <w:rPr>
                <w:sz w:val="24"/>
                <w:szCs w:val="24"/>
              </w:rPr>
              <w:t>Акции обыкновенные именные (вып.1);</w:t>
            </w:r>
          </w:p>
          <w:p w:rsidR="00C92772" w:rsidRPr="00F15A5C" w:rsidRDefault="00C92772" w:rsidP="00C92772">
            <w:pPr>
              <w:ind w:right="142"/>
              <w:rPr>
                <w:sz w:val="24"/>
                <w:szCs w:val="24"/>
              </w:rPr>
            </w:pPr>
            <w:r w:rsidRPr="00F15A5C">
              <w:rPr>
                <w:sz w:val="24"/>
                <w:szCs w:val="24"/>
              </w:rPr>
              <w:t>Регистрационный  номер выпуска</w:t>
            </w:r>
          </w:p>
          <w:p w:rsidR="00A026A2" w:rsidRPr="00F15A5C" w:rsidRDefault="00C92772" w:rsidP="00C92772">
            <w:pPr>
              <w:ind w:right="142"/>
              <w:rPr>
                <w:sz w:val="24"/>
                <w:szCs w:val="24"/>
              </w:rPr>
            </w:pPr>
            <w:r w:rsidRPr="00F15A5C">
              <w:rPr>
                <w:sz w:val="24"/>
                <w:szCs w:val="24"/>
              </w:rPr>
              <w:t>1-01-10241-А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1.6</w:t>
            </w:r>
            <w:r w:rsidR="007A4982" w:rsidRPr="00F15A5C">
              <w:t>.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4037BB" w:rsidP="0068052E">
            <w:pPr>
              <w:pStyle w:val="ConsPlusNormal"/>
            </w:pPr>
            <w:r w:rsidRPr="00F15A5C">
              <w:t>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1.7</w:t>
            </w:r>
            <w:r w:rsidR="007A4982" w:rsidRPr="00F15A5C">
              <w:t>.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EB5F2E" w:rsidP="007A4982">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F15A5C">
                <w:rPr>
                  <w:rStyle w:val="a6"/>
                  <w:rFonts w:ascii="Times New Roman" w:hAnsi="Times New Roman" w:cs="Times New Roman"/>
                  <w:bCs/>
                  <w:sz w:val="24"/>
                  <w:szCs w:val="24"/>
                </w:rPr>
                <w:t>www.disclosure.ru/issuer/6915002325/index.shtml</w:t>
              </w:r>
            </w:hyperlink>
          </w:p>
          <w:p w:rsidR="007A4982" w:rsidRPr="00F15A5C" w:rsidRDefault="007A4982" w:rsidP="0068052E">
            <w:pPr>
              <w:pStyle w:val="ConsPlusNormal"/>
            </w:pPr>
          </w:p>
        </w:tc>
      </w:tr>
      <w:tr w:rsidR="007A4982" w:rsidRPr="00F15A5C" w:rsidTr="00555B94">
        <w:trPr>
          <w:trHeight w:val="674"/>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1.8</w:t>
            </w:r>
            <w:r w:rsidR="007A4982" w:rsidRPr="00F15A5C">
              <w:t>.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F15A5C" w:rsidP="006A2652">
            <w:pPr>
              <w:pStyle w:val="ConsPlusNormal"/>
            </w:pPr>
            <w:r w:rsidRPr="00F15A5C">
              <w:t>24</w:t>
            </w:r>
            <w:r w:rsidR="00555B94" w:rsidRPr="00F15A5C">
              <w:t>.04.202</w:t>
            </w:r>
            <w:r w:rsidR="004A456D" w:rsidRPr="00F15A5C">
              <w:t>4</w:t>
            </w:r>
          </w:p>
        </w:tc>
      </w:tr>
    </w:tbl>
    <w:p w:rsidR="007A4982" w:rsidRPr="00F15A5C" w:rsidRDefault="007A4982" w:rsidP="00655432">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4365"/>
        <w:gridCol w:w="2494"/>
        <w:gridCol w:w="3268"/>
      </w:tblGrid>
      <w:tr w:rsidR="007A4982" w:rsidRPr="00F15A5C" w:rsidTr="000B3D18">
        <w:tc>
          <w:tcPr>
            <w:tcW w:w="10127" w:type="dxa"/>
            <w:gridSpan w:val="3"/>
            <w:tcBorders>
              <w:top w:val="single" w:sz="4" w:space="0" w:color="auto"/>
              <w:left w:val="single" w:sz="4" w:space="0" w:color="auto"/>
              <w:bottom w:val="single" w:sz="4" w:space="0" w:color="auto"/>
              <w:right w:val="single" w:sz="4" w:space="0" w:color="auto"/>
            </w:tcBorders>
          </w:tcPr>
          <w:p w:rsidR="007A4982" w:rsidRPr="00F15A5C" w:rsidRDefault="007A4982" w:rsidP="00655432">
            <w:pPr>
              <w:pStyle w:val="ConsPlusNormal"/>
              <w:jc w:val="center"/>
              <w:outlineLvl w:val="0"/>
            </w:pPr>
            <w:r w:rsidRPr="00F15A5C">
              <w:t>2. Содержание сообщения</w:t>
            </w:r>
          </w:p>
        </w:tc>
      </w:tr>
      <w:tr w:rsidR="000B3D18" w:rsidRPr="00655432" w:rsidTr="000B3D18">
        <w:tc>
          <w:tcPr>
            <w:tcW w:w="10127" w:type="dxa"/>
            <w:gridSpan w:val="3"/>
            <w:tcBorders>
              <w:top w:val="single" w:sz="4" w:space="0" w:color="auto"/>
              <w:left w:val="single" w:sz="4" w:space="0" w:color="auto"/>
              <w:bottom w:val="single" w:sz="4" w:space="0" w:color="auto"/>
              <w:right w:val="single" w:sz="4" w:space="0" w:color="auto"/>
            </w:tcBorders>
          </w:tcPr>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1"/>
              <w:gridCol w:w="4111"/>
            </w:tblGrid>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0" w:name="_Toc462933616"/>
                  <w:r w:rsidRPr="00F15A5C">
                    <w:rPr>
                      <w:rFonts w:eastAsia="Times New Roman"/>
                      <w:sz w:val="24"/>
                      <w:szCs w:val="24"/>
                    </w:rPr>
                    <w:t>Вид общего собрания акционеров эмитента (годовое (очередное), внеочередное):</w:t>
                  </w:r>
                  <w:bookmarkEnd w:id="0"/>
                </w:p>
              </w:tc>
              <w:tc>
                <w:tcPr>
                  <w:tcW w:w="4111" w:type="dxa"/>
                  <w:shd w:val="clear" w:color="auto" w:fill="auto"/>
                  <w:vAlign w:val="center"/>
                </w:tcPr>
                <w:p w:rsidR="007344BA" w:rsidRPr="00F15A5C" w:rsidRDefault="007344BA" w:rsidP="006C094A">
                  <w:pPr>
                    <w:jc w:val="both"/>
                    <w:rPr>
                      <w:sz w:val="24"/>
                      <w:szCs w:val="24"/>
                    </w:rPr>
                  </w:pPr>
                  <w:r w:rsidRPr="00F15A5C">
                    <w:rPr>
                      <w:sz w:val="24"/>
                      <w:szCs w:val="24"/>
                    </w:rPr>
                    <w:t>Годовое</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1" w:name="_Toc462933617"/>
                  <w:r w:rsidRPr="00F15A5C">
                    <w:rPr>
                      <w:rFonts w:eastAsia="Times New Roman"/>
                      <w:sz w:val="24"/>
                      <w:szCs w:val="24"/>
                    </w:rPr>
                    <w:t>Форма проведения общего собрания акционеров эмитента (собрание (совместное присутствие) или заочное голосование):</w:t>
                  </w:r>
                  <w:bookmarkEnd w:id="1"/>
                </w:p>
              </w:tc>
              <w:tc>
                <w:tcPr>
                  <w:tcW w:w="4111" w:type="dxa"/>
                  <w:shd w:val="clear" w:color="auto" w:fill="auto"/>
                  <w:vAlign w:val="center"/>
                </w:tcPr>
                <w:p w:rsidR="007344BA" w:rsidRPr="00F15A5C" w:rsidRDefault="007344BA" w:rsidP="006C094A">
                  <w:pPr>
                    <w:jc w:val="both"/>
                    <w:rPr>
                      <w:sz w:val="24"/>
                      <w:szCs w:val="24"/>
                    </w:rPr>
                  </w:pPr>
                  <w:r w:rsidRPr="00F15A5C">
                    <w:rPr>
                      <w:rFonts w:eastAsia="Times New Roman"/>
                      <w:sz w:val="24"/>
                      <w:szCs w:val="24"/>
                    </w:rPr>
                    <w:t>заочное голосование</w:t>
                  </w:r>
                </w:p>
              </w:tc>
            </w:tr>
            <w:tr w:rsidR="007344BA" w:rsidRPr="00F15A5C" w:rsidTr="007D7182">
              <w:trPr>
                <w:trHeight w:val="976"/>
              </w:trPr>
              <w:tc>
                <w:tcPr>
                  <w:tcW w:w="5841" w:type="dxa"/>
                  <w:shd w:val="clear" w:color="auto" w:fill="auto"/>
                  <w:vAlign w:val="center"/>
                </w:tcPr>
                <w:p w:rsidR="007344BA" w:rsidRPr="00F15A5C" w:rsidRDefault="007344BA" w:rsidP="006C094A">
                  <w:pPr>
                    <w:jc w:val="both"/>
                    <w:rPr>
                      <w:rFonts w:eastAsia="Times New Roman"/>
                      <w:sz w:val="24"/>
                      <w:szCs w:val="24"/>
                    </w:rPr>
                  </w:pPr>
                  <w:bookmarkStart w:id="2" w:name="_Toc462933618"/>
                  <w:r w:rsidRPr="00F15A5C">
                    <w:rPr>
                      <w:rFonts w:eastAsia="Times New Roman"/>
                      <w:sz w:val="24"/>
                      <w:szCs w:val="24"/>
                    </w:rPr>
                    <w:t xml:space="preserve">Дата, место, время проведения общего собрания акционеров эмитента, почтовый адрес, </w:t>
                  </w:r>
                  <w:r w:rsidRPr="00F15A5C">
                    <w:rPr>
                      <w:rFonts w:eastAsiaTheme="minorHAnsi"/>
                      <w:sz w:val="24"/>
                      <w:szCs w:val="24"/>
                    </w:rPr>
                    <w:t>адрес электронной почты для направления  заполненных бюллетеней для голосования (если используется), адрес сайта в сети Интернет, на котором заполняются электронные формы бюллетеней для голосования (если используются)</w:t>
                  </w:r>
                  <w:r w:rsidRPr="00F15A5C">
                    <w:rPr>
                      <w:rFonts w:eastAsia="Times New Roman"/>
                      <w:sz w:val="24"/>
                      <w:szCs w:val="24"/>
                    </w:rPr>
                    <w:t>:</w:t>
                  </w:r>
                  <w:bookmarkEnd w:id="2"/>
                </w:p>
              </w:tc>
              <w:tc>
                <w:tcPr>
                  <w:tcW w:w="4111" w:type="dxa"/>
                  <w:shd w:val="clear" w:color="auto" w:fill="auto"/>
                  <w:vAlign w:val="center"/>
                </w:tcPr>
                <w:p w:rsidR="00555B94" w:rsidRPr="00F15A5C" w:rsidRDefault="007344BA" w:rsidP="006C094A">
                  <w:pPr>
                    <w:pStyle w:val="a4"/>
                    <w:jc w:val="both"/>
                    <w:rPr>
                      <w:rFonts w:ascii="Times New Roman" w:hAnsi="Times New Roman"/>
                      <w:sz w:val="24"/>
                      <w:szCs w:val="24"/>
                    </w:rPr>
                  </w:pPr>
                  <w:r w:rsidRPr="00F15A5C">
                    <w:rPr>
                      <w:rFonts w:ascii="Times New Roman" w:hAnsi="Times New Roman"/>
                      <w:b/>
                      <w:sz w:val="24"/>
                      <w:szCs w:val="24"/>
                    </w:rPr>
                    <w:t>Дата проведения Собрания</w:t>
                  </w:r>
                  <w:r w:rsidRPr="00F15A5C">
                    <w:rPr>
                      <w:rFonts w:ascii="Times New Roman" w:hAnsi="Times New Roman"/>
                      <w:sz w:val="24"/>
                      <w:szCs w:val="24"/>
                    </w:rPr>
                    <w:t xml:space="preserve"> (дата окончания приема заполненных бюллетеней для голосования):</w:t>
                  </w:r>
                </w:p>
                <w:p w:rsidR="004A456D" w:rsidRPr="00F15A5C" w:rsidRDefault="004A456D" w:rsidP="006C094A">
                  <w:pPr>
                    <w:pStyle w:val="a4"/>
                    <w:jc w:val="both"/>
                    <w:rPr>
                      <w:rFonts w:ascii="Times New Roman" w:hAnsi="Times New Roman"/>
                      <w:b/>
                      <w:sz w:val="24"/>
                      <w:szCs w:val="24"/>
                      <w:lang w:bidi="ru-RU"/>
                    </w:rPr>
                  </w:pPr>
                  <w:r w:rsidRPr="00F15A5C">
                    <w:rPr>
                      <w:rFonts w:ascii="Times New Roman" w:hAnsi="Times New Roman"/>
                      <w:b/>
                      <w:sz w:val="24"/>
                      <w:szCs w:val="24"/>
                      <w:lang w:bidi="ru-RU"/>
                    </w:rPr>
                    <w:t>30.05.2024 года;</w:t>
                  </w:r>
                </w:p>
                <w:p w:rsidR="007344BA" w:rsidRPr="00F15A5C" w:rsidRDefault="007344BA" w:rsidP="006C094A">
                  <w:pPr>
                    <w:pStyle w:val="a4"/>
                    <w:jc w:val="both"/>
                    <w:rPr>
                      <w:rFonts w:ascii="Times New Roman" w:hAnsi="Times New Roman"/>
                      <w:sz w:val="24"/>
                      <w:szCs w:val="24"/>
                      <w:u w:val="single"/>
                    </w:rPr>
                  </w:pPr>
                  <w:r w:rsidRPr="00F15A5C">
                    <w:rPr>
                      <w:rFonts w:ascii="Times New Roman" w:hAnsi="Times New Roman"/>
                      <w:b/>
                      <w:sz w:val="24"/>
                      <w:szCs w:val="24"/>
                    </w:rPr>
                    <w:t>Почтовый адрес,</w:t>
                  </w:r>
                  <w:r w:rsidRPr="00F15A5C">
                    <w:rPr>
                      <w:rFonts w:ascii="Times New Roman" w:hAnsi="Times New Roman"/>
                      <w:sz w:val="24"/>
                      <w:szCs w:val="24"/>
                    </w:rPr>
                    <w:t xml:space="preserve"> по которому направляются заполненные бюллетени для голосования: </w:t>
                  </w:r>
                  <w:r w:rsidRPr="00F15A5C">
                    <w:rPr>
                      <w:rFonts w:ascii="Times New Roman" w:hAnsi="Times New Roman"/>
                      <w:sz w:val="24"/>
                      <w:szCs w:val="24"/>
                      <w:u w:val="single"/>
                    </w:rPr>
                    <w:t>172010, Тверская  область, город Торжок, ул.Луначарского, дом121</w:t>
                  </w:r>
                </w:p>
                <w:p w:rsidR="007344BA" w:rsidRPr="00F15A5C" w:rsidRDefault="007344BA" w:rsidP="006C094A">
                  <w:pPr>
                    <w:jc w:val="both"/>
                    <w:rPr>
                      <w:sz w:val="24"/>
                      <w:szCs w:val="24"/>
                    </w:rPr>
                  </w:pP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3" w:name="_Toc462933619"/>
                  <w:r w:rsidRPr="00F15A5C">
                    <w:rPr>
                      <w:rFonts w:eastAsia="Times New Roman"/>
                      <w:sz w:val="24"/>
                      <w:szCs w:val="24"/>
                    </w:rPr>
                    <w:t xml:space="preserve">Время начала регистрации лиц, принимающих участие в общем собрании акционеров эмитента (в </w:t>
                  </w:r>
                  <w:r w:rsidRPr="00F15A5C">
                    <w:rPr>
                      <w:rFonts w:eastAsia="Times New Roman"/>
                      <w:sz w:val="24"/>
                      <w:szCs w:val="24"/>
                    </w:rPr>
                    <w:lastRenderedPageBreak/>
                    <w:t>случае проведения общего собрания в форме собрания):</w:t>
                  </w:r>
                  <w:bookmarkEnd w:id="3"/>
                </w:p>
              </w:tc>
              <w:tc>
                <w:tcPr>
                  <w:tcW w:w="4111" w:type="dxa"/>
                  <w:shd w:val="clear" w:color="auto" w:fill="auto"/>
                  <w:vAlign w:val="center"/>
                </w:tcPr>
                <w:p w:rsidR="007344BA" w:rsidRPr="00F15A5C" w:rsidRDefault="007344BA" w:rsidP="006C094A">
                  <w:pPr>
                    <w:tabs>
                      <w:tab w:val="left" w:pos="567"/>
                      <w:tab w:val="left" w:pos="993"/>
                    </w:tabs>
                    <w:jc w:val="both"/>
                    <w:rPr>
                      <w:sz w:val="24"/>
                      <w:szCs w:val="24"/>
                    </w:rPr>
                  </w:pPr>
                  <w:r w:rsidRPr="00F15A5C">
                    <w:rPr>
                      <w:sz w:val="24"/>
                      <w:szCs w:val="24"/>
                    </w:rPr>
                    <w:lastRenderedPageBreak/>
                    <w:t>-</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4" w:name="_Toc462933620"/>
                  <w:r w:rsidRPr="00F15A5C">
                    <w:rPr>
                      <w:rFonts w:eastAsia="Times New Roman"/>
                      <w:sz w:val="24"/>
                      <w:szCs w:val="24"/>
                    </w:rPr>
                    <w:lastRenderedPageBreak/>
                    <w:t>Дата окончания приема бюллетеней для голосования (в случае проведения общего собрания в форме заочного голосования):</w:t>
                  </w:r>
                  <w:bookmarkEnd w:id="4"/>
                </w:p>
              </w:tc>
              <w:tc>
                <w:tcPr>
                  <w:tcW w:w="4111" w:type="dxa"/>
                  <w:shd w:val="clear" w:color="auto" w:fill="auto"/>
                  <w:vAlign w:val="center"/>
                </w:tcPr>
                <w:p w:rsidR="007344BA" w:rsidRPr="00F15A5C" w:rsidRDefault="007344BA" w:rsidP="006C094A">
                  <w:pPr>
                    <w:pStyle w:val="a4"/>
                    <w:ind w:firstLine="284"/>
                    <w:jc w:val="both"/>
                    <w:rPr>
                      <w:rFonts w:ascii="Times New Roman" w:hAnsi="Times New Roman"/>
                      <w:sz w:val="24"/>
                      <w:szCs w:val="24"/>
                    </w:rPr>
                  </w:pPr>
                  <w:r w:rsidRPr="00F15A5C">
                    <w:rPr>
                      <w:rFonts w:ascii="Times New Roman" w:hAnsi="Times New Roman"/>
                      <w:b/>
                      <w:sz w:val="24"/>
                      <w:szCs w:val="24"/>
                    </w:rPr>
                    <w:t>Дата окончания приема заполненных бюллетеней</w:t>
                  </w:r>
                  <w:r w:rsidRPr="00F15A5C">
                    <w:rPr>
                      <w:rFonts w:ascii="Times New Roman" w:hAnsi="Times New Roman"/>
                      <w:sz w:val="24"/>
                      <w:szCs w:val="24"/>
                    </w:rPr>
                    <w:t xml:space="preserve"> для голосования:  </w:t>
                  </w:r>
                  <w:r w:rsidR="004A456D" w:rsidRPr="00F15A5C">
                    <w:rPr>
                      <w:rFonts w:ascii="Times New Roman" w:hAnsi="Times New Roman"/>
                      <w:b/>
                      <w:sz w:val="24"/>
                      <w:szCs w:val="24"/>
                      <w:u w:val="single"/>
                    </w:rPr>
                    <w:t>« 30 »  мая 2024</w:t>
                  </w:r>
                  <w:r w:rsidRPr="00F15A5C">
                    <w:rPr>
                      <w:rFonts w:ascii="Times New Roman" w:hAnsi="Times New Roman"/>
                      <w:b/>
                      <w:sz w:val="24"/>
                      <w:szCs w:val="24"/>
                      <w:u w:val="single"/>
                    </w:rPr>
                    <w:t xml:space="preserve"> года</w:t>
                  </w:r>
                  <w:r w:rsidRPr="00F15A5C">
                    <w:rPr>
                      <w:rFonts w:ascii="Times New Roman" w:hAnsi="Times New Roman"/>
                      <w:sz w:val="24"/>
                      <w:szCs w:val="24"/>
                    </w:rPr>
                    <w:t xml:space="preserve"> </w:t>
                  </w:r>
                  <w:r w:rsidRPr="00F15A5C">
                    <w:rPr>
                      <w:rFonts w:ascii="Times New Roman" w:hAnsi="Times New Roman"/>
                      <w:b/>
                      <w:sz w:val="24"/>
                      <w:szCs w:val="24"/>
                    </w:rPr>
                    <w:t>*</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5" w:name="_Toc462933621"/>
                  <w:r w:rsidRPr="00F15A5C">
                    <w:rPr>
                      <w:rFonts w:eastAsia="Times New Roman"/>
                      <w:sz w:val="24"/>
                      <w:szCs w:val="24"/>
                    </w:rPr>
                    <w:t>Дата составления списка лиц, имеющих право на участие в общем собрании акционеров эмитента:</w:t>
                  </w:r>
                  <w:bookmarkEnd w:id="5"/>
                </w:p>
              </w:tc>
              <w:tc>
                <w:tcPr>
                  <w:tcW w:w="4111" w:type="dxa"/>
                  <w:shd w:val="clear" w:color="auto" w:fill="auto"/>
                  <w:vAlign w:val="center"/>
                </w:tcPr>
                <w:p w:rsidR="007344BA" w:rsidRPr="00F15A5C" w:rsidRDefault="004A456D" w:rsidP="006C094A">
                  <w:pPr>
                    <w:jc w:val="both"/>
                    <w:rPr>
                      <w:b/>
                      <w:sz w:val="24"/>
                      <w:szCs w:val="24"/>
                    </w:rPr>
                  </w:pPr>
                  <w:r w:rsidRPr="00F15A5C">
                    <w:rPr>
                      <w:b/>
                      <w:sz w:val="24"/>
                      <w:szCs w:val="24"/>
                      <w:lang w:bidi="ru-RU"/>
                    </w:rPr>
                    <w:t>05.05.2024 года</w:t>
                  </w:r>
                </w:p>
              </w:tc>
            </w:tr>
            <w:tr w:rsidR="007344BA" w:rsidRPr="00F15A5C" w:rsidTr="007D7182">
              <w:tc>
                <w:tcPr>
                  <w:tcW w:w="5841" w:type="dxa"/>
                  <w:shd w:val="clear" w:color="auto" w:fill="auto"/>
                  <w:vAlign w:val="center"/>
                </w:tcPr>
                <w:p w:rsidR="007344BA" w:rsidRPr="00F15A5C" w:rsidRDefault="007344BA" w:rsidP="006C094A">
                  <w:pPr>
                    <w:adjustRightInd w:val="0"/>
                    <w:jc w:val="both"/>
                    <w:rPr>
                      <w:rFonts w:eastAsia="Times New Roman"/>
                      <w:sz w:val="24"/>
                      <w:szCs w:val="24"/>
                    </w:rPr>
                  </w:pPr>
                  <w:bookmarkStart w:id="6" w:name="_Toc462933622"/>
                  <w:r w:rsidRPr="00F15A5C">
                    <w:rPr>
                      <w:rFonts w:eastAsia="Times New Roman"/>
                      <w:sz w:val="24"/>
                      <w:szCs w:val="24"/>
                    </w:rPr>
                    <w:t xml:space="preserve">Повестка дня общего собрания акционеров эмитента, </w:t>
                  </w:r>
                  <w:r w:rsidRPr="00F15A5C">
                    <w:rPr>
                      <w:rFonts w:eastAsiaTheme="minorHAnsi"/>
                      <w:sz w:val="24"/>
                      <w:szCs w:val="24"/>
                    </w:rPr>
                    <w:t>а если указанная повестка дня содержит вопросы, голосование (принятие решения) по которым может повлечь возникновение права требовать выкупа эмитентом акций определенных категорий (типов) или (или) предоставление преимущественного права приобретения размещаемых эмитентом дополнительных акций и (или) ценных бумаг, конвертируемых в акции, - сведения об указанных обстоятельствах</w:t>
                  </w:r>
                  <w:r w:rsidRPr="00F15A5C">
                    <w:rPr>
                      <w:rFonts w:eastAsia="Times New Roman"/>
                      <w:sz w:val="24"/>
                      <w:szCs w:val="24"/>
                    </w:rPr>
                    <w:t>:</w:t>
                  </w:r>
                  <w:bookmarkEnd w:id="6"/>
                </w:p>
                <w:p w:rsidR="007344BA" w:rsidRPr="00F15A5C" w:rsidRDefault="007344BA" w:rsidP="006C094A">
                  <w:pPr>
                    <w:adjustRightInd w:val="0"/>
                    <w:jc w:val="both"/>
                    <w:rPr>
                      <w:rFonts w:eastAsia="Times New Roman"/>
                      <w:sz w:val="24"/>
                      <w:szCs w:val="24"/>
                    </w:rPr>
                  </w:pPr>
                </w:p>
              </w:tc>
              <w:tc>
                <w:tcPr>
                  <w:tcW w:w="4111" w:type="dxa"/>
                  <w:shd w:val="clear" w:color="auto" w:fill="auto"/>
                  <w:vAlign w:val="center"/>
                </w:tcPr>
                <w:p w:rsidR="008A2C59" w:rsidRPr="00F15A5C" w:rsidRDefault="008A2C59" w:rsidP="008A2C59">
                  <w:pPr>
                    <w:pStyle w:val="a4"/>
                    <w:numPr>
                      <w:ilvl w:val="0"/>
                      <w:numId w:val="8"/>
                    </w:numPr>
                    <w:ind w:left="34" w:firstLine="283"/>
                    <w:rPr>
                      <w:rFonts w:ascii="Times New Roman" w:hAnsi="Times New Roman"/>
                      <w:sz w:val="24"/>
                      <w:szCs w:val="24"/>
                    </w:rPr>
                  </w:pPr>
                  <w:r w:rsidRPr="00F15A5C">
                    <w:rPr>
                      <w:rFonts w:ascii="Times New Roman" w:hAnsi="Times New Roman"/>
                      <w:sz w:val="24"/>
                      <w:szCs w:val="24"/>
                      <w:lang w:bidi="ru-RU"/>
                    </w:rPr>
                    <w:t>Об утверждении годового отчета Общества по итогам 2023 года.</w:t>
                  </w:r>
                </w:p>
                <w:p w:rsidR="008A2C59" w:rsidRPr="00F15A5C" w:rsidRDefault="008A2C59" w:rsidP="008A2C59">
                  <w:pPr>
                    <w:pStyle w:val="a4"/>
                    <w:numPr>
                      <w:ilvl w:val="0"/>
                      <w:numId w:val="8"/>
                    </w:numPr>
                    <w:ind w:left="34" w:firstLine="283"/>
                    <w:rPr>
                      <w:rFonts w:ascii="Times New Roman" w:hAnsi="Times New Roman"/>
                      <w:sz w:val="24"/>
                      <w:szCs w:val="24"/>
                    </w:rPr>
                  </w:pPr>
                  <w:r w:rsidRPr="00F15A5C">
                    <w:rPr>
                      <w:rFonts w:ascii="Times New Roman" w:hAnsi="Times New Roman"/>
                      <w:sz w:val="24"/>
                      <w:szCs w:val="24"/>
                      <w:lang w:bidi="ru-RU"/>
                    </w:rPr>
                    <w:t>Об утверждении годовой бухгалтерской (финансовой) отчетности Общества по итогам 2023 года.</w:t>
                  </w:r>
                </w:p>
                <w:p w:rsidR="008A2C59" w:rsidRPr="00F15A5C" w:rsidRDefault="008A2C59" w:rsidP="008A2C59">
                  <w:pPr>
                    <w:pStyle w:val="a4"/>
                    <w:numPr>
                      <w:ilvl w:val="0"/>
                      <w:numId w:val="8"/>
                    </w:numPr>
                    <w:ind w:left="34" w:firstLine="283"/>
                    <w:rPr>
                      <w:rFonts w:ascii="Times New Roman" w:hAnsi="Times New Roman"/>
                      <w:sz w:val="24"/>
                      <w:szCs w:val="24"/>
                    </w:rPr>
                  </w:pPr>
                  <w:r w:rsidRPr="00F15A5C">
                    <w:rPr>
                      <w:rFonts w:ascii="Times New Roman" w:hAnsi="Times New Roman"/>
                      <w:sz w:val="24"/>
                      <w:szCs w:val="24"/>
                      <w:lang w:bidi="ru-RU"/>
                    </w:rPr>
                    <w:t>О распределении прибыли (в том числе выплаты (объявлении) дивидендов) и убытков Общества по результатам 2023 отчетного года.</w:t>
                  </w:r>
                </w:p>
                <w:p w:rsidR="008A2C59" w:rsidRPr="00F15A5C" w:rsidRDefault="008A2C59" w:rsidP="008A2C59">
                  <w:pPr>
                    <w:pStyle w:val="a4"/>
                    <w:numPr>
                      <w:ilvl w:val="0"/>
                      <w:numId w:val="8"/>
                    </w:numPr>
                    <w:ind w:left="34" w:firstLine="283"/>
                    <w:rPr>
                      <w:rFonts w:ascii="Times New Roman" w:hAnsi="Times New Roman"/>
                      <w:sz w:val="24"/>
                      <w:szCs w:val="24"/>
                    </w:rPr>
                  </w:pPr>
                  <w:r w:rsidRPr="00F15A5C">
                    <w:rPr>
                      <w:rFonts w:ascii="Times New Roman" w:hAnsi="Times New Roman"/>
                      <w:sz w:val="24"/>
                      <w:szCs w:val="24"/>
                      <w:lang w:bidi="ru-RU"/>
                    </w:rPr>
                    <w:t>Об избрании членов Совета директоров.</w:t>
                  </w:r>
                </w:p>
                <w:p w:rsidR="008A2C59" w:rsidRPr="00F15A5C" w:rsidRDefault="008A2C59" w:rsidP="008A2C59">
                  <w:pPr>
                    <w:pStyle w:val="a4"/>
                    <w:numPr>
                      <w:ilvl w:val="0"/>
                      <w:numId w:val="8"/>
                    </w:numPr>
                    <w:ind w:left="34" w:firstLine="283"/>
                    <w:rPr>
                      <w:rFonts w:ascii="Times New Roman" w:hAnsi="Times New Roman"/>
                      <w:sz w:val="24"/>
                      <w:szCs w:val="24"/>
                    </w:rPr>
                  </w:pPr>
                  <w:r w:rsidRPr="00F15A5C">
                    <w:rPr>
                      <w:rFonts w:ascii="Times New Roman" w:hAnsi="Times New Roman"/>
                      <w:sz w:val="24"/>
                      <w:szCs w:val="24"/>
                      <w:lang w:bidi="ru-RU"/>
                    </w:rPr>
                    <w:t>Об избрании членов Ревизионной комиссии.</w:t>
                  </w:r>
                </w:p>
                <w:p w:rsidR="007344BA" w:rsidRPr="00F15A5C" w:rsidRDefault="008A2C59" w:rsidP="008A2C59">
                  <w:pPr>
                    <w:pStyle w:val="a4"/>
                    <w:numPr>
                      <w:ilvl w:val="0"/>
                      <w:numId w:val="8"/>
                    </w:numPr>
                    <w:ind w:left="34" w:firstLine="283"/>
                    <w:rPr>
                      <w:rFonts w:ascii="Times New Roman" w:hAnsi="Times New Roman"/>
                      <w:sz w:val="24"/>
                      <w:szCs w:val="24"/>
                    </w:rPr>
                  </w:pPr>
                  <w:r w:rsidRPr="00F15A5C">
                    <w:rPr>
                      <w:rFonts w:ascii="Times New Roman" w:hAnsi="Times New Roman"/>
                      <w:sz w:val="24"/>
                      <w:szCs w:val="24"/>
                      <w:lang w:bidi="ru-RU"/>
                    </w:rPr>
                    <w:t>Об утверждении аудитора Общества.</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7" w:name="_Toc462933623"/>
                  <w:r w:rsidRPr="00F15A5C">
                    <w:rPr>
                      <w:rFonts w:eastAsia="Times New Roman"/>
                      <w:sz w:val="24"/>
                      <w:szCs w:val="24"/>
                    </w:rPr>
                    <w:t>Порядок ознакомления с информацией (материалами), подлежащей (подлежащими) предоставлению при подготовке к проведению общего собрания акционеров эмитента, и адрес (адреса), по которому (которым) с ней можно ознакомиться:</w:t>
                  </w:r>
                  <w:bookmarkEnd w:id="7"/>
                </w:p>
              </w:tc>
              <w:tc>
                <w:tcPr>
                  <w:tcW w:w="4111" w:type="dxa"/>
                  <w:shd w:val="clear" w:color="auto" w:fill="auto"/>
                  <w:vAlign w:val="center"/>
                </w:tcPr>
                <w:p w:rsidR="007344BA" w:rsidRPr="00F15A5C" w:rsidRDefault="007344BA" w:rsidP="006C094A">
                  <w:pPr>
                    <w:pStyle w:val="aa"/>
                    <w:tabs>
                      <w:tab w:val="left" w:pos="-142"/>
                      <w:tab w:val="left" w:pos="426"/>
                    </w:tabs>
                    <w:ind w:left="0"/>
                    <w:jc w:val="both"/>
                    <w:rPr>
                      <w:color w:val="313946"/>
                      <w:sz w:val="24"/>
                      <w:szCs w:val="24"/>
                    </w:rPr>
                  </w:pPr>
                  <w:r w:rsidRPr="00F15A5C">
                    <w:rPr>
                      <w:bCs/>
                      <w:spacing w:val="-2"/>
                      <w:sz w:val="24"/>
                      <w:szCs w:val="24"/>
                    </w:rPr>
                    <w:t xml:space="preserve">Акционеры, </w:t>
                  </w:r>
                  <w:r w:rsidRPr="00F15A5C">
                    <w:rPr>
                      <w:color w:val="313946"/>
                      <w:sz w:val="24"/>
                      <w:szCs w:val="24"/>
                    </w:rPr>
                    <w:t>владеющие в совокупности не менее чем 5% голосующих акций общества</w:t>
                  </w:r>
                  <w:r w:rsidRPr="00F15A5C">
                    <w:rPr>
                      <w:bCs/>
                      <w:spacing w:val="-2"/>
                      <w:sz w:val="24"/>
                      <w:szCs w:val="24"/>
                    </w:rPr>
                    <w:t xml:space="preserve"> при подготовке к проведению годового Общего собрания акционеров </w:t>
                  </w:r>
                  <w:r w:rsidRPr="00F15A5C">
                    <w:rPr>
                      <w:spacing w:val="-2"/>
                      <w:sz w:val="24"/>
                      <w:szCs w:val="24"/>
                    </w:rPr>
                    <w:t>могут ознакомиться</w:t>
                  </w:r>
                  <w:r w:rsidRPr="00F15A5C">
                    <w:rPr>
                      <w:color w:val="313946"/>
                      <w:sz w:val="24"/>
                      <w:szCs w:val="24"/>
                    </w:rPr>
                    <w:t xml:space="preserve"> </w:t>
                  </w:r>
                  <w:r w:rsidRPr="00F15A5C">
                    <w:rPr>
                      <w:spacing w:val="-2"/>
                      <w:sz w:val="24"/>
                      <w:szCs w:val="24"/>
                    </w:rPr>
                    <w:t xml:space="preserve">с </w:t>
                  </w:r>
                  <w:r w:rsidRPr="00F15A5C">
                    <w:rPr>
                      <w:bCs/>
                      <w:spacing w:val="-2"/>
                      <w:sz w:val="24"/>
                      <w:szCs w:val="24"/>
                    </w:rPr>
                    <w:t>информационными материалами</w:t>
                  </w:r>
                  <w:r w:rsidRPr="00F15A5C">
                    <w:rPr>
                      <w:spacing w:val="-2"/>
                      <w:sz w:val="24"/>
                      <w:szCs w:val="24"/>
                    </w:rPr>
                    <w:t xml:space="preserve"> в течение 20 (двадцати) дней до даты проведения годового общего собрания акционеров, а именно: </w:t>
                  </w:r>
                  <w:r w:rsidR="001D4044" w:rsidRPr="00F15A5C">
                    <w:rPr>
                      <w:b/>
                      <w:spacing w:val="-2"/>
                      <w:sz w:val="24"/>
                      <w:szCs w:val="24"/>
                    </w:rPr>
                    <w:t>с 09.05.2024 по 29</w:t>
                  </w:r>
                  <w:r w:rsidRPr="00F15A5C">
                    <w:rPr>
                      <w:b/>
                      <w:spacing w:val="-2"/>
                      <w:sz w:val="24"/>
                      <w:szCs w:val="24"/>
                    </w:rPr>
                    <w:t>.05.202</w:t>
                  </w:r>
                  <w:r w:rsidR="001D4044" w:rsidRPr="00F15A5C">
                    <w:rPr>
                      <w:b/>
                      <w:spacing w:val="-2"/>
                      <w:sz w:val="24"/>
                      <w:szCs w:val="24"/>
                    </w:rPr>
                    <w:t>4</w:t>
                  </w:r>
                  <w:r w:rsidRPr="00F15A5C">
                    <w:rPr>
                      <w:spacing w:val="-2"/>
                      <w:sz w:val="24"/>
                      <w:szCs w:val="24"/>
                    </w:rPr>
                    <w:t xml:space="preserve"> с 08.00 до 17.00</w:t>
                  </w:r>
                  <w:r w:rsidRPr="00F15A5C">
                    <w:rPr>
                      <w:b/>
                      <w:spacing w:val="-2"/>
                      <w:sz w:val="24"/>
                      <w:szCs w:val="24"/>
                    </w:rPr>
                    <w:t xml:space="preserve"> </w:t>
                  </w:r>
                  <w:r w:rsidRPr="00F15A5C">
                    <w:rPr>
                      <w:spacing w:val="-2"/>
                      <w:sz w:val="24"/>
                      <w:szCs w:val="24"/>
                    </w:rPr>
                    <w:t>часов  по адресу:, город Торжок, ул. Луначарского, д.121.</w:t>
                  </w:r>
                </w:p>
              </w:tc>
            </w:tr>
            <w:tr w:rsidR="007344BA" w:rsidRPr="00F15A5C" w:rsidTr="007D7182">
              <w:tc>
                <w:tcPr>
                  <w:tcW w:w="5841" w:type="dxa"/>
                  <w:shd w:val="clear" w:color="auto" w:fill="auto"/>
                  <w:vAlign w:val="center"/>
                </w:tcPr>
                <w:p w:rsidR="007344BA" w:rsidRPr="00F15A5C" w:rsidRDefault="007344BA" w:rsidP="006C094A">
                  <w:pPr>
                    <w:jc w:val="both"/>
                    <w:rPr>
                      <w:rFonts w:eastAsia="Times New Roman"/>
                      <w:sz w:val="24"/>
                      <w:szCs w:val="24"/>
                    </w:rPr>
                  </w:pPr>
                  <w:bookmarkStart w:id="8" w:name="_Toc462933624"/>
                  <w:r w:rsidRPr="00F15A5C">
                    <w:rPr>
                      <w:rFonts w:eastAsia="Times New Roman"/>
                      <w:sz w:val="24"/>
                      <w:szCs w:val="24"/>
                    </w:rPr>
                    <w:t>Идентификационные признаки акций, владельцы которых имеют право на участие в общем собрании акционеров эмитента:</w:t>
                  </w:r>
                  <w:bookmarkEnd w:id="8"/>
                </w:p>
              </w:tc>
              <w:tc>
                <w:tcPr>
                  <w:tcW w:w="4111" w:type="dxa"/>
                  <w:shd w:val="clear" w:color="auto" w:fill="auto"/>
                  <w:vAlign w:val="center"/>
                </w:tcPr>
                <w:p w:rsidR="00B52FCE" w:rsidRPr="00F15A5C" w:rsidRDefault="00B52FCE" w:rsidP="00B52FCE">
                  <w:pPr>
                    <w:pStyle w:val="a4"/>
                    <w:rPr>
                      <w:rFonts w:ascii="Times New Roman" w:hAnsi="Times New Roman"/>
                      <w:sz w:val="24"/>
                      <w:szCs w:val="24"/>
                    </w:rPr>
                  </w:pPr>
                  <w:r w:rsidRPr="00F15A5C">
                    <w:rPr>
                      <w:rFonts w:ascii="Times New Roman" w:hAnsi="Times New Roman"/>
                      <w:sz w:val="24"/>
                      <w:szCs w:val="24"/>
                    </w:rPr>
                    <w:t xml:space="preserve">Обыкновенные именные бездокументарные акции - </w:t>
                  </w:r>
                  <w:r w:rsidRPr="00F15A5C">
                    <w:rPr>
                      <w:rFonts w:ascii="Times New Roman" w:hAnsi="Times New Roman"/>
                      <w:sz w:val="24"/>
                      <w:szCs w:val="24"/>
                    </w:rPr>
                    <w:br/>
                    <w:t>№ 1-01-10241А</w:t>
                  </w:r>
                </w:p>
                <w:p w:rsidR="00B52FCE" w:rsidRPr="00F15A5C" w:rsidRDefault="00B52FCE" w:rsidP="00B52FCE">
                  <w:pPr>
                    <w:pStyle w:val="a4"/>
                    <w:rPr>
                      <w:rFonts w:ascii="Times New Roman" w:hAnsi="Times New Roman"/>
                      <w:sz w:val="24"/>
                      <w:szCs w:val="24"/>
                    </w:rPr>
                  </w:pPr>
                  <w:r w:rsidRPr="00F15A5C">
                    <w:rPr>
                      <w:rFonts w:ascii="Times New Roman" w:hAnsi="Times New Roman"/>
                      <w:sz w:val="24"/>
                      <w:szCs w:val="24"/>
                    </w:rPr>
                    <w:t>Дата  регистрации  выпуска - 03.08.1994 г.</w:t>
                  </w:r>
                </w:p>
                <w:p w:rsidR="007344BA" w:rsidRPr="00F15A5C" w:rsidRDefault="00B52FCE" w:rsidP="00B52FCE">
                  <w:pPr>
                    <w:jc w:val="both"/>
                    <w:rPr>
                      <w:sz w:val="24"/>
                      <w:szCs w:val="24"/>
                    </w:rPr>
                  </w:pPr>
                  <w:r w:rsidRPr="00F15A5C">
                    <w:rPr>
                      <w:sz w:val="24"/>
                      <w:szCs w:val="24"/>
                    </w:rPr>
                    <w:t>Дата  присвоения нового номера выпуска - 29.06.2022 г</w:t>
                  </w:r>
                </w:p>
              </w:tc>
            </w:tr>
            <w:tr w:rsidR="007344BA" w:rsidRPr="00F15A5C" w:rsidDel="007A6FF8" w:rsidTr="007D7182">
              <w:tc>
                <w:tcPr>
                  <w:tcW w:w="5841" w:type="dxa"/>
                  <w:shd w:val="clear" w:color="auto" w:fill="auto"/>
                  <w:vAlign w:val="center"/>
                </w:tcPr>
                <w:p w:rsidR="007344BA" w:rsidRPr="00F15A5C" w:rsidDel="007A6FF8" w:rsidRDefault="007344BA" w:rsidP="006C094A">
                  <w:pPr>
                    <w:jc w:val="both"/>
                    <w:rPr>
                      <w:rFonts w:eastAsia="Times New Roman"/>
                      <w:sz w:val="24"/>
                      <w:szCs w:val="24"/>
                    </w:rPr>
                  </w:pPr>
                  <w:r w:rsidRPr="00F15A5C">
                    <w:rPr>
                      <w:rFonts w:eastAsia="Times New Roman"/>
                      <w:sz w:val="24"/>
                      <w:szCs w:val="24"/>
                    </w:rPr>
                    <w:t>Указание на лицо или орган эмитента, принявшее (принявший) решение о созыве общего собрания акционеров эмитента, и дату принятия указанного решения, а если таким органом эмитента является его коллегиальный исполнительный орган или совет директоров (наблюдательный совет) - также дата составления и номер протокола заседания коллегиального исполнительного органа или совета директоров (наблюдательного совета) эмитента, на котором принято указанное решение:</w:t>
                  </w:r>
                </w:p>
              </w:tc>
              <w:tc>
                <w:tcPr>
                  <w:tcW w:w="4111" w:type="dxa"/>
                  <w:shd w:val="clear" w:color="auto" w:fill="auto"/>
                  <w:vAlign w:val="center"/>
                </w:tcPr>
                <w:p w:rsidR="007344BA" w:rsidRPr="00F15A5C" w:rsidRDefault="004C68E6" w:rsidP="006C094A">
                  <w:pPr>
                    <w:jc w:val="both"/>
                    <w:rPr>
                      <w:sz w:val="24"/>
                      <w:szCs w:val="24"/>
                    </w:rPr>
                  </w:pPr>
                  <w:r w:rsidRPr="00F15A5C">
                    <w:rPr>
                      <w:sz w:val="24"/>
                      <w:szCs w:val="24"/>
                    </w:rPr>
                    <w:t>Совет директоров  АО</w:t>
                  </w:r>
                  <w:r w:rsidR="007344BA" w:rsidRPr="00F15A5C">
                    <w:rPr>
                      <w:sz w:val="24"/>
                      <w:szCs w:val="24"/>
                    </w:rPr>
                    <w:t xml:space="preserve"> «Завод «МАРС» </w:t>
                  </w:r>
                </w:p>
                <w:p w:rsidR="007344BA" w:rsidRPr="00F15A5C" w:rsidDel="007A6FF8" w:rsidRDefault="004A456D" w:rsidP="006C094A">
                  <w:pPr>
                    <w:jc w:val="both"/>
                    <w:rPr>
                      <w:sz w:val="24"/>
                      <w:szCs w:val="24"/>
                    </w:rPr>
                  </w:pPr>
                  <w:r w:rsidRPr="00F15A5C">
                    <w:rPr>
                      <w:sz w:val="24"/>
                      <w:szCs w:val="24"/>
                    </w:rPr>
                    <w:t>(Протокол №3/2024 о</w:t>
                  </w:r>
                  <w:r w:rsidR="00F15A5C" w:rsidRPr="00F15A5C">
                    <w:rPr>
                      <w:sz w:val="24"/>
                      <w:szCs w:val="24"/>
                    </w:rPr>
                    <w:t>т «24</w:t>
                  </w:r>
                  <w:r w:rsidRPr="00F15A5C">
                    <w:rPr>
                      <w:sz w:val="24"/>
                      <w:szCs w:val="24"/>
                    </w:rPr>
                    <w:t>» апреля 2024</w:t>
                  </w:r>
                  <w:r w:rsidR="007344BA" w:rsidRPr="00F15A5C">
                    <w:rPr>
                      <w:sz w:val="24"/>
                      <w:szCs w:val="24"/>
                    </w:rPr>
                    <w:t xml:space="preserve"> г.)</w:t>
                  </w:r>
                </w:p>
              </w:tc>
            </w:tr>
            <w:tr w:rsidR="007344BA" w:rsidRPr="00F15A5C" w:rsidDel="007A6FF8" w:rsidTr="007D7182">
              <w:tc>
                <w:tcPr>
                  <w:tcW w:w="5841" w:type="dxa"/>
                  <w:shd w:val="clear" w:color="auto" w:fill="auto"/>
                  <w:vAlign w:val="center"/>
                </w:tcPr>
                <w:p w:rsidR="007344BA" w:rsidRPr="00F15A5C" w:rsidDel="007A6FF8" w:rsidRDefault="007344BA" w:rsidP="006C094A">
                  <w:pPr>
                    <w:jc w:val="both"/>
                    <w:rPr>
                      <w:rFonts w:eastAsia="Times New Roman"/>
                      <w:sz w:val="24"/>
                      <w:szCs w:val="24"/>
                    </w:rPr>
                  </w:pPr>
                  <w:r w:rsidRPr="00F15A5C">
                    <w:rPr>
                      <w:rFonts w:eastAsia="Times New Roman"/>
                      <w:sz w:val="24"/>
                      <w:szCs w:val="24"/>
                    </w:rPr>
                    <w:t xml:space="preserve">Наименование суда, вынесшего решение о понуждении эмитента провести внеочередное общее </w:t>
                  </w:r>
                  <w:r w:rsidRPr="00F15A5C">
                    <w:rPr>
                      <w:rFonts w:eastAsia="Times New Roman"/>
                      <w:sz w:val="24"/>
                      <w:szCs w:val="24"/>
                    </w:rPr>
                    <w:lastRenderedPageBreak/>
                    <w:t>собрание акционеров, дата и иные реквизиты (при наличии) такого решения, в случае, если внеочередное общее собрание акционеров эмитента проводится во исполнение указанного решения суда:</w:t>
                  </w:r>
                </w:p>
              </w:tc>
              <w:tc>
                <w:tcPr>
                  <w:tcW w:w="4111" w:type="dxa"/>
                  <w:shd w:val="clear" w:color="auto" w:fill="auto"/>
                  <w:vAlign w:val="center"/>
                </w:tcPr>
                <w:p w:rsidR="007344BA" w:rsidRPr="00F15A5C" w:rsidDel="007A6FF8" w:rsidRDefault="007344BA" w:rsidP="006C094A">
                  <w:pPr>
                    <w:rPr>
                      <w:sz w:val="24"/>
                      <w:szCs w:val="24"/>
                    </w:rPr>
                  </w:pPr>
                  <w:r w:rsidRPr="00F15A5C">
                    <w:rPr>
                      <w:sz w:val="24"/>
                      <w:szCs w:val="24"/>
                    </w:rPr>
                    <w:lastRenderedPageBreak/>
                    <w:t>-</w:t>
                  </w:r>
                </w:p>
              </w:tc>
            </w:tr>
          </w:tbl>
          <w:p w:rsidR="007344BA" w:rsidRPr="00F15A5C" w:rsidRDefault="007344BA" w:rsidP="007344BA">
            <w:pPr>
              <w:rPr>
                <w:b/>
                <w:sz w:val="24"/>
                <w:szCs w:val="24"/>
              </w:rPr>
            </w:pPr>
          </w:p>
          <w:p w:rsidR="007344BA" w:rsidRPr="00F15A5C" w:rsidRDefault="007344BA" w:rsidP="007344BA">
            <w:pPr>
              <w:pStyle w:val="a4"/>
              <w:ind w:left="720"/>
              <w:rPr>
                <w:rFonts w:ascii="Times New Roman" w:hAnsi="Times New Roman"/>
                <w:b/>
                <w:bCs/>
                <w:sz w:val="18"/>
                <w:szCs w:val="18"/>
                <w:u w:val="single"/>
              </w:rPr>
            </w:pPr>
            <w:r w:rsidRPr="00F15A5C">
              <w:rPr>
                <w:rFonts w:ascii="Times New Roman" w:hAnsi="Times New Roman"/>
                <w:b/>
                <w:bCs/>
                <w:sz w:val="24"/>
                <w:szCs w:val="24"/>
                <w:u w:val="single"/>
              </w:rPr>
              <w:t>*</w:t>
            </w:r>
            <w:r w:rsidRPr="00F15A5C">
              <w:rPr>
                <w:rFonts w:ascii="Times New Roman" w:hAnsi="Times New Roman"/>
                <w:b/>
                <w:bCs/>
                <w:sz w:val="18"/>
                <w:szCs w:val="18"/>
                <w:u w:val="single"/>
              </w:rPr>
              <w:t>Из письма Департамента корпоративных отношений ЦБ РФ № 28-4-1/2816 от 27.05.2019 г.</w:t>
            </w:r>
          </w:p>
          <w:p w:rsidR="007344BA" w:rsidRPr="00F15A5C" w:rsidRDefault="007344BA" w:rsidP="007344BA">
            <w:pPr>
              <w:pStyle w:val="a4"/>
              <w:jc w:val="right"/>
              <w:rPr>
                <w:rFonts w:ascii="Times New Roman" w:hAnsi="Times New Roman"/>
                <w:b/>
                <w:sz w:val="18"/>
                <w:szCs w:val="18"/>
              </w:rPr>
            </w:pPr>
          </w:p>
          <w:p w:rsidR="000B3D18" w:rsidRPr="00813248" w:rsidRDefault="007344BA" w:rsidP="00813248">
            <w:pPr>
              <w:pStyle w:val="a3"/>
              <w:spacing w:before="0" w:beforeAutospacing="0" w:after="0" w:afterAutospacing="0"/>
              <w:ind w:firstLine="284"/>
              <w:jc w:val="both"/>
              <w:rPr>
                <w:sz w:val="18"/>
                <w:szCs w:val="18"/>
              </w:rPr>
            </w:pPr>
            <w:r w:rsidRPr="00F15A5C">
              <w:rPr>
                <w:sz w:val="18"/>
                <w:szCs w:val="18"/>
              </w:rPr>
              <w:t xml:space="preserve">п.13. «Согласно абзацу третьему пункта 1 статьи 58 Закона № 208-ФЗ принявшими участие в общем собрании акционеров, проводимом в форме заочного голосования, считаются акционеры, бюллетени которых получены </w:t>
            </w:r>
            <w:r w:rsidRPr="00F15A5C">
              <w:rPr>
                <w:b/>
                <w:sz w:val="18"/>
                <w:szCs w:val="18"/>
                <w:u w:val="single"/>
              </w:rPr>
              <w:t>до даты окончания приема бюллетеней</w:t>
            </w:r>
            <w:r w:rsidRPr="00F15A5C">
              <w:rPr>
                <w:sz w:val="18"/>
                <w:szCs w:val="18"/>
              </w:rPr>
              <w:t>, определенной советом директоров (наблюдательным советом) общества при подготовке к проведению общего собрания акционеров в форме заочного голосования».</w:t>
            </w:r>
          </w:p>
        </w:tc>
      </w:tr>
      <w:tr w:rsidR="004037BB" w:rsidTr="00346F02">
        <w:trPr>
          <w:trHeight w:val="156"/>
        </w:trPr>
        <w:tc>
          <w:tcPr>
            <w:tcW w:w="10127" w:type="dxa"/>
            <w:gridSpan w:val="3"/>
            <w:tcBorders>
              <w:top w:val="single" w:sz="4" w:space="0" w:color="auto"/>
              <w:left w:val="single" w:sz="4" w:space="0" w:color="auto"/>
              <w:bottom w:val="single" w:sz="4" w:space="0" w:color="auto"/>
              <w:right w:val="single" w:sz="4" w:space="0" w:color="auto"/>
            </w:tcBorders>
          </w:tcPr>
          <w:p w:rsidR="004037BB" w:rsidRDefault="004037BB" w:rsidP="0068052E">
            <w:pPr>
              <w:pStyle w:val="ConsPlusNormal"/>
              <w:jc w:val="center"/>
              <w:outlineLvl w:val="0"/>
            </w:pPr>
            <w:r>
              <w:lastRenderedPageBreak/>
              <w:t>3. Подпись</w:t>
            </w:r>
          </w:p>
        </w:tc>
      </w:tr>
      <w:tr w:rsidR="004037BB" w:rsidTr="005078DD">
        <w:trPr>
          <w:trHeight w:val="956"/>
        </w:trPr>
        <w:tc>
          <w:tcPr>
            <w:tcW w:w="4365" w:type="dxa"/>
            <w:tcBorders>
              <w:top w:val="single" w:sz="4" w:space="0" w:color="auto"/>
              <w:left w:val="single" w:sz="4" w:space="0" w:color="auto"/>
            </w:tcBorders>
          </w:tcPr>
          <w:p w:rsidR="004037BB" w:rsidRDefault="004037BB" w:rsidP="00711A3F">
            <w:pPr>
              <w:pStyle w:val="ConsPlusNormal"/>
              <w:jc w:val="center"/>
            </w:pPr>
            <w:r>
              <w:t xml:space="preserve">3.1. </w:t>
            </w:r>
            <w:r w:rsidR="00D91D3A">
              <w:t xml:space="preserve">ЗГД </w:t>
            </w:r>
            <w:r>
              <w:rPr>
                <w:u w:val="single"/>
              </w:rPr>
              <w:t>по финансам и экономик</w:t>
            </w:r>
            <w:r w:rsidRPr="00DA7140">
              <w:rPr>
                <w:u w:val="single"/>
              </w:rPr>
              <w:t>е</w:t>
            </w:r>
          </w:p>
          <w:p w:rsidR="004037BB" w:rsidRPr="00711A3F" w:rsidRDefault="004037BB" w:rsidP="0068052E">
            <w:pPr>
              <w:pStyle w:val="ConsPlusNormal"/>
              <w:jc w:val="center"/>
              <w:rPr>
                <w:sz w:val="20"/>
                <w:szCs w:val="20"/>
              </w:rPr>
            </w:pPr>
            <w:r w:rsidRPr="00711A3F">
              <w:rPr>
                <w:sz w:val="20"/>
                <w:szCs w:val="20"/>
              </w:rPr>
              <w:t>(наименование должности уполномоченного лица эмитента)</w:t>
            </w:r>
          </w:p>
        </w:tc>
        <w:tc>
          <w:tcPr>
            <w:tcW w:w="2494" w:type="dxa"/>
            <w:tcBorders>
              <w:top w:val="single" w:sz="4" w:space="0" w:color="auto"/>
            </w:tcBorders>
          </w:tcPr>
          <w:p w:rsidR="004037BB" w:rsidRDefault="004037BB" w:rsidP="0068052E">
            <w:pPr>
              <w:pStyle w:val="ConsPlusNormal"/>
              <w:jc w:val="center"/>
            </w:pPr>
            <w:r>
              <w:t>___________________</w:t>
            </w:r>
          </w:p>
          <w:p w:rsidR="004037BB" w:rsidRPr="005078DD" w:rsidRDefault="004037BB" w:rsidP="0068052E">
            <w:pPr>
              <w:pStyle w:val="ConsPlusNormal"/>
              <w:jc w:val="center"/>
              <w:rPr>
                <w:sz w:val="20"/>
                <w:szCs w:val="20"/>
              </w:rPr>
            </w:pPr>
            <w:r w:rsidRPr="005078DD">
              <w:rPr>
                <w:sz w:val="20"/>
                <w:szCs w:val="20"/>
              </w:rPr>
              <w:t>(подпись)</w:t>
            </w:r>
          </w:p>
        </w:tc>
        <w:tc>
          <w:tcPr>
            <w:tcW w:w="3268" w:type="dxa"/>
            <w:tcBorders>
              <w:top w:val="single" w:sz="4" w:space="0" w:color="auto"/>
              <w:right w:val="single" w:sz="4" w:space="0" w:color="auto"/>
            </w:tcBorders>
          </w:tcPr>
          <w:p w:rsidR="004037BB" w:rsidRPr="00DA7140" w:rsidRDefault="004037BB" w:rsidP="0068052E">
            <w:pPr>
              <w:pStyle w:val="ConsPlusNormal"/>
              <w:jc w:val="center"/>
              <w:rPr>
                <w:u w:val="single"/>
              </w:rPr>
            </w:pPr>
            <w:r w:rsidRPr="00DA7140">
              <w:rPr>
                <w:u w:val="single"/>
              </w:rPr>
              <w:t>Надежда Анатольевна Кузнецова</w:t>
            </w:r>
          </w:p>
          <w:p w:rsidR="004037BB" w:rsidRPr="00711A3F" w:rsidRDefault="004037BB" w:rsidP="0068052E">
            <w:pPr>
              <w:pStyle w:val="ConsPlusNormal"/>
              <w:jc w:val="center"/>
              <w:rPr>
                <w:sz w:val="20"/>
                <w:szCs w:val="20"/>
              </w:rPr>
            </w:pPr>
            <w:r w:rsidRPr="00711A3F">
              <w:rPr>
                <w:sz w:val="20"/>
                <w:szCs w:val="20"/>
              </w:rPr>
              <w:t>(И.О. Фамилия)</w:t>
            </w:r>
          </w:p>
        </w:tc>
      </w:tr>
      <w:tr w:rsidR="004037BB" w:rsidTr="001E6BC1">
        <w:tc>
          <w:tcPr>
            <w:tcW w:w="10127" w:type="dxa"/>
            <w:gridSpan w:val="3"/>
            <w:tcBorders>
              <w:left w:val="single" w:sz="4" w:space="0" w:color="auto"/>
              <w:bottom w:val="single" w:sz="4" w:space="0" w:color="auto"/>
              <w:right w:val="single" w:sz="4" w:space="0" w:color="auto"/>
            </w:tcBorders>
          </w:tcPr>
          <w:p w:rsidR="004037BB" w:rsidRDefault="004037BB" w:rsidP="00555B94">
            <w:pPr>
              <w:pStyle w:val="ConsPlusNormal"/>
            </w:pPr>
            <w:r w:rsidRPr="00555B94">
              <w:t>3.2. Дата</w:t>
            </w:r>
            <w:r w:rsidR="007D3E3F">
              <w:t xml:space="preserve"> "26</w:t>
            </w:r>
            <w:r w:rsidRPr="00555B94">
              <w:t>"</w:t>
            </w:r>
            <w:r w:rsidR="007D3E3F">
              <w:t>апреля</w:t>
            </w:r>
            <w:r w:rsidR="00555B94" w:rsidRPr="00555B94">
              <w:t xml:space="preserve"> 2024</w:t>
            </w:r>
            <w:r w:rsidRPr="00555B94">
              <w:t xml:space="preserve">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DC3CE6"/>
    <w:multiLevelType w:val="multilevel"/>
    <w:tmpl w:val="2E668E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6">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1D847E3"/>
    <w:multiLevelType w:val="hybridMultilevel"/>
    <w:tmpl w:val="2EDE46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1"/>
  </w:num>
  <w:num w:numId="6">
    <w:abstractNumId w:val="0"/>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209F2"/>
    <w:rsid w:val="00021547"/>
    <w:rsid w:val="00056591"/>
    <w:rsid w:val="000B3D18"/>
    <w:rsid w:val="000B7CF7"/>
    <w:rsid w:val="001345BF"/>
    <w:rsid w:val="00170F2E"/>
    <w:rsid w:val="00181FE4"/>
    <w:rsid w:val="001B0D34"/>
    <w:rsid w:val="001D0168"/>
    <w:rsid w:val="001D4044"/>
    <w:rsid w:val="001E6BC1"/>
    <w:rsid w:val="002008E6"/>
    <w:rsid w:val="002057A4"/>
    <w:rsid w:val="00210850"/>
    <w:rsid w:val="00244721"/>
    <w:rsid w:val="00244E96"/>
    <w:rsid w:val="002615E7"/>
    <w:rsid w:val="002A69A7"/>
    <w:rsid w:val="002C44D3"/>
    <w:rsid w:val="003073FB"/>
    <w:rsid w:val="00346F02"/>
    <w:rsid w:val="00352899"/>
    <w:rsid w:val="003D7C6D"/>
    <w:rsid w:val="004037BB"/>
    <w:rsid w:val="00452972"/>
    <w:rsid w:val="00465748"/>
    <w:rsid w:val="00467A45"/>
    <w:rsid w:val="004849AB"/>
    <w:rsid w:val="004978B1"/>
    <w:rsid w:val="004A456D"/>
    <w:rsid w:val="004C68E6"/>
    <w:rsid w:val="004E6A0F"/>
    <w:rsid w:val="005059F4"/>
    <w:rsid w:val="005078DD"/>
    <w:rsid w:val="00532BAE"/>
    <w:rsid w:val="00555B94"/>
    <w:rsid w:val="00575746"/>
    <w:rsid w:val="005C5521"/>
    <w:rsid w:val="005C7F93"/>
    <w:rsid w:val="005F0006"/>
    <w:rsid w:val="005F527E"/>
    <w:rsid w:val="00615ECE"/>
    <w:rsid w:val="00616D37"/>
    <w:rsid w:val="00636F66"/>
    <w:rsid w:val="00655432"/>
    <w:rsid w:val="006629A7"/>
    <w:rsid w:val="006A2652"/>
    <w:rsid w:val="00701B8A"/>
    <w:rsid w:val="007108B9"/>
    <w:rsid w:val="00711A3F"/>
    <w:rsid w:val="007344BA"/>
    <w:rsid w:val="007372E3"/>
    <w:rsid w:val="007A4982"/>
    <w:rsid w:val="007D0943"/>
    <w:rsid w:val="007D3E3F"/>
    <w:rsid w:val="007D6212"/>
    <w:rsid w:val="007D68BF"/>
    <w:rsid w:val="007D7182"/>
    <w:rsid w:val="007F7122"/>
    <w:rsid w:val="00813248"/>
    <w:rsid w:val="00837F51"/>
    <w:rsid w:val="00855E94"/>
    <w:rsid w:val="008A230D"/>
    <w:rsid w:val="008A2C59"/>
    <w:rsid w:val="008E36F6"/>
    <w:rsid w:val="008F01C4"/>
    <w:rsid w:val="008F03D9"/>
    <w:rsid w:val="00901538"/>
    <w:rsid w:val="009C1680"/>
    <w:rsid w:val="009C4351"/>
    <w:rsid w:val="009D3FD8"/>
    <w:rsid w:val="009E0624"/>
    <w:rsid w:val="009F29C1"/>
    <w:rsid w:val="00A026A2"/>
    <w:rsid w:val="00A12B1C"/>
    <w:rsid w:val="00A37889"/>
    <w:rsid w:val="00AA24D0"/>
    <w:rsid w:val="00AC0461"/>
    <w:rsid w:val="00AF5F0B"/>
    <w:rsid w:val="00B06B7F"/>
    <w:rsid w:val="00B12106"/>
    <w:rsid w:val="00B257FC"/>
    <w:rsid w:val="00B45EE2"/>
    <w:rsid w:val="00B52FCE"/>
    <w:rsid w:val="00B64452"/>
    <w:rsid w:val="00B703EF"/>
    <w:rsid w:val="00B74073"/>
    <w:rsid w:val="00BC2256"/>
    <w:rsid w:val="00BD57CC"/>
    <w:rsid w:val="00C06F96"/>
    <w:rsid w:val="00C92772"/>
    <w:rsid w:val="00CF6358"/>
    <w:rsid w:val="00CF761C"/>
    <w:rsid w:val="00D1061C"/>
    <w:rsid w:val="00D23F50"/>
    <w:rsid w:val="00D36A1A"/>
    <w:rsid w:val="00D878B3"/>
    <w:rsid w:val="00D91D3A"/>
    <w:rsid w:val="00DA7140"/>
    <w:rsid w:val="00DB53B1"/>
    <w:rsid w:val="00DD69E9"/>
    <w:rsid w:val="00E2602A"/>
    <w:rsid w:val="00EA788F"/>
    <w:rsid w:val="00EB5F2E"/>
    <w:rsid w:val="00ED4F28"/>
    <w:rsid w:val="00EE3CA5"/>
    <w:rsid w:val="00EE5C2E"/>
    <w:rsid w:val="00F02497"/>
    <w:rsid w:val="00F12ECD"/>
    <w:rsid w:val="00F15A5C"/>
    <w:rsid w:val="00F40E9C"/>
    <w:rsid w:val="00F60D50"/>
    <w:rsid w:val="00FA68C8"/>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link w:val="1"/>
    <w:rsid w:val="008A2C59"/>
    <w:rPr>
      <w:rFonts w:eastAsia="Times New Roman"/>
      <w:spacing w:val="8"/>
      <w:sz w:val="19"/>
      <w:szCs w:val="19"/>
      <w:shd w:val="clear" w:color="auto" w:fill="FFFFFF"/>
    </w:rPr>
  </w:style>
  <w:style w:type="paragraph" w:customStyle="1" w:styleId="1">
    <w:name w:val="Основной текст1"/>
    <w:basedOn w:val="a"/>
    <w:link w:val="ac"/>
    <w:rsid w:val="008A2C59"/>
    <w:pPr>
      <w:widowControl w:val="0"/>
      <w:shd w:val="clear" w:color="auto" w:fill="FFFFFF"/>
      <w:autoSpaceDE/>
      <w:autoSpaceDN/>
      <w:spacing w:after="240" w:line="254" w:lineRule="exact"/>
      <w:jc w:val="center"/>
    </w:pPr>
    <w:rPr>
      <w:rFonts w:eastAsia="Times New Roman"/>
      <w:spacing w:val="8"/>
      <w:sz w:val="19"/>
      <w:szCs w:val="19"/>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E66F5-7312-4F93-A944-71728B88D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Pages>
  <Words>860</Words>
  <Characters>4907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62</cp:revision>
  <cp:lastPrinted>2022-03-05T08:59:00Z</cp:lastPrinted>
  <dcterms:created xsi:type="dcterms:W3CDTF">2021-01-21T08:00:00Z</dcterms:created>
  <dcterms:modified xsi:type="dcterms:W3CDTF">2024-04-25T09:37:00Z</dcterms:modified>
</cp:coreProperties>
</file>