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E98" w:rsidRDefault="00447E98" w:rsidP="00447E98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Pr="007B5D0F">
        <w:rPr>
          <w:b/>
          <w:sz w:val="24"/>
          <w:szCs w:val="24"/>
        </w:rPr>
        <w:t xml:space="preserve"> </w:t>
      </w:r>
      <w:r w:rsidRPr="007B5D0F">
        <w:rPr>
          <w:b/>
          <w:sz w:val="24"/>
          <w:szCs w:val="24"/>
          <w:lang w:eastAsia="en-US"/>
        </w:rPr>
        <w:t>о существенном факте</w:t>
      </w:r>
    </w:p>
    <w:p w:rsidR="00447E98" w:rsidRDefault="00A248AA" w:rsidP="00447E98">
      <w:pPr>
        <w:jc w:val="center"/>
        <w:rPr>
          <w:b/>
          <w:sz w:val="6"/>
          <w:szCs w:val="6"/>
          <w:lang w:eastAsia="en-US"/>
        </w:rPr>
      </w:pPr>
      <w:r>
        <w:rPr>
          <w:b/>
          <w:bCs/>
          <w:sz w:val="22"/>
          <w:szCs w:val="22"/>
        </w:rPr>
        <w:t>об отдельных решениях, принятых советом директоров (наблюдательным советом) эмитента</w:t>
      </w:r>
      <w:r>
        <w:rPr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447E98" w:rsidRPr="00DD42EC" w:rsidRDefault="00447E98" w:rsidP="00447E98">
      <w:pPr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447E98" w:rsidRDefault="00447E98" w:rsidP="00447E98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447E98" w:rsidRDefault="00447E98" w:rsidP="00447E98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47E98" w:rsidRPr="007B5D0F" w:rsidTr="00BA18EA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47E98" w:rsidRPr="007B5D0F" w:rsidRDefault="00447E98" w:rsidP="00447E98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447E98" w:rsidRPr="007B5D0F" w:rsidTr="00BA18EA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98" w:rsidRPr="007B5D0F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47E98" w:rsidRDefault="00447E98" w:rsidP="00447E98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447E98" w:rsidRDefault="00447E98" w:rsidP="00447E98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447E98" w:rsidRDefault="00447E98" w:rsidP="00447E98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447E98" w:rsidRPr="00A248AA" w:rsidRDefault="00447E98" w:rsidP="00447E98">
      <w:pPr>
        <w:jc w:val="both"/>
        <w:rPr>
          <w:sz w:val="6"/>
          <w:szCs w:val="6"/>
          <w:lang w:eastAsia="en-US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A248AA" w:rsidRPr="00A248AA">
        <w:rPr>
          <w:b/>
          <w:bCs/>
          <w:sz w:val="22"/>
          <w:szCs w:val="22"/>
        </w:rPr>
        <w:t xml:space="preserve"> </w:t>
      </w:r>
      <w:r w:rsidR="00A248AA" w:rsidRPr="00A248AA">
        <w:rPr>
          <w:bCs/>
          <w:sz w:val="22"/>
          <w:szCs w:val="22"/>
        </w:rPr>
        <w:t>об отдельных решениях, принятых советом директоров (наблюдательным советом) эмитента</w:t>
      </w:r>
      <w:r w:rsidR="00A248AA" w:rsidRPr="00A248AA">
        <w:rPr>
          <w:sz w:val="22"/>
          <w:szCs w:val="22"/>
        </w:rPr>
        <w:t xml:space="preserve">: </w:t>
      </w:r>
      <w:r w:rsidR="00A248AA" w:rsidRPr="00A248AA">
        <w:rPr>
          <w:bCs/>
          <w:sz w:val="22"/>
          <w:szCs w:val="22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  <w:r w:rsidRPr="00B529ED">
        <w:rPr>
          <w:sz w:val="24"/>
          <w:szCs w:val="24"/>
        </w:rPr>
        <w:t>,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447E98" w:rsidRPr="00681103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447E98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447E98" w:rsidRPr="00D561DB" w:rsidRDefault="00447E98" w:rsidP="00447E98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447E98" w:rsidRDefault="00447E98" w:rsidP="00447E9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447E98" w:rsidRPr="00057FCB" w:rsidRDefault="00447E98" w:rsidP="00447E98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447E98" w:rsidTr="00BA18EA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47E98" w:rsidTr="00BA18EA">
        <w:trPr>
          <w:jc w:val="right"/>
        </w:trPr>
        <w:tc>
          <w:tcPr>
            <w:tcW w:w="1427" w:type="dxa"/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447E98" w:rsidTr="00BA18EA">
        <w:trPr>
          <w:jc w:val="right"/>
        </w:trPr>
        <w:tc>
          <w:tcPr>
            <w:tcW w:w="1427" w:type="dxa"/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447E98" w:rsidRPr="005E0CF0" w:rsidRDefault="00447E98" w:rsidP="00447E98">
      <w:pPr>
        <w:pStyle w:val="a3"/>
        <w:jc w:val="both"/>
        <w:rPr>
          <w:sz w:val="4"/>
          <w:szCs w:val="4"/>
        </w:rPr>
      </w:pPr>
    </w:p>
    <w:p w:rsidR="00746536" w:rsidRPr="00746536" w:rsidRDefault="00447E98" w:rsidP="0074653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46536">
        <w:rPr>
          <w:rFonts w:ascii="Times New Roman" w:hAnsi="Times New Roman"/>
          <w:sz w:val="24"/>
          <w:szCs w:val="24"/>
        </w:rPr>
        <w:t xml:space="preserve">2.1 </w:t>
      </w:r>
      <w:r w:rsidR="00746536" w:rsidRPr="00746536">
        <w:rPr>
          <w:rFonts w:ascii="Times New Roman" w:hAnsi="Times New Roman"/>
          <w:sz w:val="24"/>
          <w:szCs w:val="24"/>
        </w:rPr>
        <w:t xml:space="preserve"> Дата составления протокола заседания совета директоров (наблюдательного совета) эмитента:</w:t>
      </w:r>
    </w:p>
    <w:p w:rsidR="00746536" w:rsidRPr="00746536" w:rsidRDefault="00746536" w:rsidP="0074653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46536">
        <w:rPr>
          <w:rFonts w:ascii="Times New Roman" w:hAnsi="Times New Roman"/>
          <w:b/>
          <w:sz w:val="24"/>
          <w:szCs w:val="24"/>
        </w:rPr>
        <w:t>29.05.2020 г.</w:t>
      </w:r>
    </w:p>
    <w:p w:rsidR="00447E98" w:rsidRPr="003627F7" w:rsidRDefault="00447E98" w:rsidP="00681E13">
      <w:pPr>
        <w:jc w:val="both"/>
        <w:rPr>
          <w:b/>
          <w:sz w:val="10"/>
          <w:szCs w:val="10"/>
          <w:lang w:eastAsia="en-US"/>
        </w:rPr>
      </w:pPr>
    </w:p>
    <w:p w:rsidR="00746536" w:rsidRDefault="00681E13" w:rsidP="00746536">
      <w:pPr>
        <w:jc w:val="center"/>
        <w:rPr>
          <w:b/>
          <w:bCs/>
          <w:sz w:val="22"/>
          <w:szCs w:val="22"/>
        </w:rPr>
      </w:pPr>
      <w:r w:rsidRPr="00681E13">
        <w:rPr>
          <w:sz w:val="24"/>
          <w:szCs w:val="24"/>
        </w:rPr>
        <w:t>2.2</w:t>
      </w:r>
      <w:r>
        <w:rPr>
          <w:b/>
          <w:sz w:val="24"/>
          <w:szCs w:val="24"/>
        </w:rPr>
        <w:t xml:space="preserve"> </w:t>
      </w:r>
      <w:r w:rsidR="00746536">
        <w:rPr>
          <w:rFonts w:eastAsia="Times New Roman"/>
          <w:b/>
          <w:bCs/>
          <w:sz w:val="24"/>
          <w:szCs w:val="24"/>
        </w:rPr>
        <w:t xml:space="preserve">Сведения </w:t>
      </w:r>
      <w:r w:rsidRPr="00681E13">
        <w:rPr>
          <w:rFonts w:eastAsia="Times New Roman"/>
          <w:b/>
          <w:bCs/>
          <w:sz w:val="24"/>
          <w:szCs w:val="24"/>
        </w:rPr>
        <w:t xml:space="preserve"> </w:t>
      </w:r>
      <w:r w:rsidR="00746536">
        <w:rPr>
          <w:b/>
          <w:bCs/>
          <w:sz w:val="22"/>
          <w:szCs w:val="22"/>
        </w:rPr>
        <w:t>об отдельных решениях, принятых советом директоров (наблюдательным советом) эмитента</w:t>
      </w:r>
      <w:r w:rsidR="00746536">
        <w:rPr>
          <w:sz w:val="22"/>
          <w:szCs w:val="22"/>
        </w:rPr>
        <w:t xml:space="preserve">: </w:t>
      </w:r>
      <w:r w:rsidR="00746536">
        <w:rPr>
          <w:b/>
          <w:bCs/>
          <w:sz w:val="22"/>
          <w:szCs w:val="22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746536" w:rsidRPr="00746536" w:rsidRDefault="00746536" w:rsidP="0074653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По вопросу повестки дня «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Рекомендации </w:t>
      </w:r>
      <w:r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 …по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размеру дивидендов по акциям</w:t>
      </w:r>
      <w:r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Общества и порядку их выплаты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по результатам 2019 отчетного года.</w:t>
      </w:r>
      <w:r>
        <w:rPr>
          <w:rStyle w:val="FontStyle12"/>
          <w:rFonts w:ascii="Times New Roman" w:hAnsi="Times New Roman" w:cs="Times New Roman"/>
          <w:b w:val="0"/>
          <w:sz w:val="24"/>
          <w:szCs w:val="24"/>
        </w:rPr>
        <w:t>»</w:t>
      </w:r>
    </w:p>
    <w:p w:rsidR="00746536" w:rsidRPr="00D344EF" w:rsidRDefault="00746536" w:rsidP="00746536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решение:</w:t>
      </w:r>
    </w:p>
    <w:p w:rsidR="00746536" w:rsidRDefault="00746536" w:rsidP="00746536">
      <w:pPr>
        <w:tabs>
          <w:tab w:val="left" w:pos="1080"/>
          <w:tab w:val="left" w:pos="1560"/>
        </w:tabs>
        <w:suppressAutoHyphens/>
        <w:spacing w:before="120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Утвердить дату, на которую определяются (фиксируются) лица, имеющие право на получение дивидендов – 20.07.2020 г.</w:t>
      </w:r>
    </w:p>
    <w:p w:rsidR="00746536" w:rsidRDefault="00746536" w:rsidP="00746536">
      <w:pPr>
        <w:tabs>
          <w:tab w:val="left" w:pos="1080"/>
          <w:tab w:val="left" w:pos="1560"/>
        </w:tabs>
        <w:suppressAutoHyphens/>
        <w:spacing w:before="120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 xml:space="preserve">Объявить на дату составления списка лиц, имеющих право на получение дивидендов </w:t>
      </w:r>
    </w:p>
    <w:p w:rsidR="00746536" w:rsidRPr="00D344EF" w:rsidRDefault="003627F7" w:rsidP="00746536">
      <w:pPr>
        <w:tabs>
          <w:tab w:val="left" w:pos="1080"/>
          <w:tab w:val="left" w:pos="1560"/>
        </w:tabs>
        <w:suppressAutoHyphens/>
        <w:spacing w:before="120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 xml:space="preserve">Дивиденд </w:t>
      </w:r>
      <w:r w:rsidR="00746536" w:rsidRPr="00D344EF">
        <w:rPr>
          <w:bCs/>
          <w:spacing w:val="-2"/>
          <w:sz w:val="24"/>
          <w:szCs w:val="24"/>
        </w:rPr>
        <w:t>на одну обыкновенную именную бездокументарную акцию в размере 416 рублей 00 копеек и на одну привилегированную акцию типа А в размере 416 рублей 00 копеек.</w:t>
      </w:r>
    </w:p>
    <w:p w:rsidR="00746536" w:rsidRDefault="00746536" w:rsidP="00746536">
      <w:pPr>
        <w:tabs>
          <w:tab w:val="left" w:pos="1080"/>
          <w:tab w:val="left" w:pos="1560"/>
        </w:tabs>
        <w:suppressAutoHyphens/>
        <w:spacing w:before="120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Выплату дивидендов осуществить деньгами в порядке и сроки, предусмотренные законодательством</w:t>
      </w:r>
      <w:r>
        <w:rPr>
          <w:bCs/>
          <w:spacing w:val="-2"/>
          <w:sz w:val="24"/>
          <w:szCs w:val="24"/>
        </w:rPr>
        <w:t xml:space="preserve"> РФ.</w:t>
      </w:r>
    </w:p>
    <w:p w:rsidR="00746536" w:rsidRDefault="00746536" w:rsidP="00746536">
      <w:pPr>
        <w:pStyle w:val="Default"/>
        <w:rPr>
          <w:sz w:val="22"/>
          <w:szCs w:val="22"/>
        </w:rPr>
      </w:pPr>
      <w:r w:rsidRPr="00746536">
        <w:rPr>
          <w:b/>
          <w:sz w:val="22"/>
          <w:szCs w:val="22"/>
        </w:rPr>
        <w:t>идентификационные признаки таких ценных бумаг</w:t>
      </w:r>
      <w:r>
        <w:rPr>
          <w:b/>
          <w:sz w:val="22"/>
          <w:szCs w:val="22"/>
        </w:rPr>
        <w:t>,  по которым  на</w:t>
      </w:r>
    </w:p>
    <w:p w:rsidR="00746536" w:rsidRDefault="00746536" w:rsidP="00746536">
      <w:pPr>
        <w:pStyle w:val="Default"/>
        <w:rPr>
          <w:bCs/>
          <w:spacing w:val="-2"/>
        </w:rPr>
      </w:pPr>
      <w:r>
        <w:rPr>
          <w:bCs/>
          <w:spacing w:val="-2"/>
        </w:rPr>
        <w:t>Обыкновенные  именные</w:t>
      </w:r>
      <w:r w:rsidR="003627F7">
        <w:rPr>
          <w:bCs/>
          <w:spacing w:val="-2"/>
        </w:rPr>
        <w:t xml:space="preserve"> бездокументарные акции</w:t>
      </w:r>
      <w:r w:rsidRPr="00D344EF">
        <w:rPr>
          <w:bCs/>
          <w:spacing w:val="-2"/>
        </w:rPr>
        <w:t xml:space="preserve"> </w:t>
      </w:r>
    </w:p>
    <w:p w:rsidR="00746536" w:rsidRDefault="003627F7" w:rsidP="00746536">
      <w:pPr>
        <w:pStyle w:val="Default"/>
        <w:rPr>
          <w:sz w:val="22"/>
          <w:szCs w:val="22"/>
        </w:rPr>
      </w:pPr>
      <w:r>
        <w:rPr>
          <w:bCs/>
          <w:spacing w:val="-2"/>
        </w:rPr>
        <w:t xml:space="preserve">Привилегированные </w:t>
      </w:r>
      <w:r w:rsidR="00746536">
        <w:rPr>
          <w:bCs/>
          <w:spacing w:val="-2"/>
        </w:rPr>
        <w:t>акции</w:t>
      </w:r>
      <w:r w:rsidR="00746536" w:rsidRPr="00D344EF">
        <w:rPr>
          <w:bCs/>
          <w:spacing w:val="-2"/>
        </w:rPr>
        <w:t xml:space="preserve"> типа А</w:t>
      </w:r>
    </w:p>
    <w:p w:rsidR="00746536" w:rsidRDefault="00746536" w:rsidP="00746536">
      <w:pPr>
        <w:jc w:val="center"/>
        <w:rPr>
          <w:b/>
          <w:sz w:val="6"/>
          <w:szCs w:val="6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447E98" w:rsidTr="00BA18EA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447E98" w:rsidRPr="00E22029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447E98" w:rsidRDefault="00447E98" w:rsidP="00BA18EA">
            <w:pPr>
              <w:rPr>
                <w:sz w:val="24"/>
                <w:szCs w:val="24"/>
              </w:rPr>
            </w:pPr>
          </w:p>
        </w:tc>
      </w:tr>
      <w:tr w:rsidR="00447E98" w:rsidTr="00BA18EA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447E98" w:rsidRDefault="00447E98" w:rsidP="00BA18E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7E98" w:rsidRDefault="00447E98" w:rsidP="00BA18EA">
            <w:pPr>
              <w:rPr>
                <w:sz w:val="18"/>
                <w:szCs w:val="18"/>
              </w:rPr>
            </w:pPr>
          </w:p>
        </w:tc>
      </w:tr>
      <w:tr w:rsidR="00447E98" w:rsidTr="00BA18EA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E98" w:rsidRDefault="00447E98" w:rsidP="00BA18EA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447E98" w:rsidRDefault="00447E98" w:rsidP="00BA18EA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447E98" w:rsidRDefault="00447E98" w:rsidP="00BA18EA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447E98" w:rsidTr="00BA18EA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447E98" w:rsidRDefault="00447E98" w:rsidP="00BA18EA"/>
        </w:tc>
      </w:tr>
    </w:tbl>
    <w:p w:rsidR="00447E98" w:rsidRDefault="00447E98" w:rsidP="00447E98"/>
    <w:p w:rsidR="005C7F93" w:rsidRDefault="005C7F93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8500E"/>
    <w:multiLevelType w:val="hybridMultilevel"/>
    <w:tmpl w:val="FEC6901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47E98"/>
    <w:rsid w:val="002008E6"/>
    <w:rsid w:val="00202627"/>
    <w:rsid w:val="002C44D3"/>
    <w:rsid w:val="002C5A50"/>
    <w:rsid w:val="003627F7"/>
    <w:rsid w:val="003D7C6D"/>
    <w:rsid w:val="00413E6B"/>
    <w:rsid w:val="00447E98"/>
    <w:rsid w:val="004A6BB0"/>
    <w:rsid w:val="00523C32"/>
    <w:rsid w:val="00575746"/>
    <w:rsid w:val="005C7F93"/>
    <w:rsid w:val="005F0006"/>
    <w:rsid w:val="00681E13"/>
    <w:rsid w:val="00746536"/>
    <w:rsid w:val="00A248AA"/>
    <w:rsid w:val="00AC0461"/>
    <w:rsid w:val="00B74073"/>
    <w:rsid w:val="00BC2256"/>
    <w:rsid w:val="00CD4B3C"/>
    <w:rsid w:val="00D0770D"/>
    <w:rsid w:val="00EA788F"/>
    <w:rsid w:val="00ED4F28"/>
    <w:rsid w:val="00F02497"/>
    <w:rsid w:val="00F12ECD"/>
    <w:rsid w:val="00F40E9C"/>
    <w:rsid w:val="00FA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98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447E98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447E98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1"/>
    <w:qFormat/>
    <w:rsid w:val="00447E98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447E98"/>
    <w:rPr>
      <w:color w:val="0000FF" w:themeColor="hyperlink"/>
      <w:u w:val="single"/>
    </w:rPr>
  </w:style>
  <w:style w:type="paragraph" w:styleId="a5">
    <w:name w:val="List Paragraph"/>
    <w:basedOn w:val="a"/>
    <w:link w:val="a6"/>
    <w:uiPriority w:val="34"/>
    <w:qFormat/>
    <w:rsid w:val="00746536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a6">
    <w:name w:val="Абзац списка Знак"/>
    <w:link w:val="a5"/>
    <w:uiPriority w:val="34"/>
    <w:locked/>
    <w:rsid w:val="00746536"/>
    <w:rPr>
      <w:rFonts w:eastAsia="Times New Roman"/>
      <w:szCs w:val="24"/>
      <w:lang w:eastAsia="ru-RU"/>
    </w:rPr>
  </w:style>
  <w:style w:type="paragraph" w:customStyle="1" w:styleId="Default">
    <w:name w:val="Default"/>
    <w:rsid w:val="00746536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C14B9-D826-4F8A-BDE6-342BC4777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9</cp:revision>
  <dcterms:created xsi:type="dcterms:W3CDTF">2021-01-21T11:31:00Z</dcterms:created>
  <dcterms:modified xsi:type="dcterms:W3CDTF">2021-01-21T12:01:00Z</dcterms:modified>
</cp:coreProperties>
</file>