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FF" w:rsidRDefault="00475BFF" w:rsidP="00475BFF">
      <w:pPr>
        <w:pStyle w:val="a3"/>
      </w:pPr>
      <w:r>
        <w:t>УТВЕРЖДЕН</w:t>
      </w:r>
    </w:p>
    <w:p w:rsidR="00475BFF" w:rsidRDefault="00475BFF" w:rsidP="00475BFF">
      <w:pPr>
        <w:pStyle w:val="a3"/>
      </w:pPr>
      <w:r>
        <w:t>общее собрание акционеров</w:t>
      </w:r>
    </w:p>
    <w:p w:rsidR="00475BFF" w:rsidRDefault="00475BFF" w:rsidP="00475BFF">
      <w:pPr>
        <w:pStyle w:val="a3"/>
      </w:pPr>
      <w:r>
        <w:t>Протокол №№  2     . от 4.08.2009</w:t>
      </w:r>
    </w:p>
    <w:p w:rsidR="00475BFF" w:rsidRDefault="00475BFF" w:rsidP="00475BFF">
      <w:pPr>
        <w:pStyle w:val="a3"/>
      </w:pPr>
      <w:r>
        <w:t xml:space="preserve">Секретарь общего собрания  акционеров Танков Сергей Анатольевич </w:t>
      </w:r>
    </w:p>
    <w:p w:rsidR="00475BFF" w:rsidRDefault="00475BFF" w:rsidP="00475BFF">
      <w:pPr>
        <w:jc w:val="right"/>
      </w:pPr>
    </w:p>
    <w:p w:rsidR="00475BFF" w:rsidRDefault="00475BFF" w:rsidP="00475BFF">
      <w:pPr>
        <w:spacing w:before="4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Е Ж Е К В А </w:t>
      </w: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Т А Л Ь Н Ы Й  О Т Ч Е Т</w:t>
      </w:r>
    </w:p>
    <w:p w:rsidR="00475BFF" w:rsidRDefault="00475BFF" w:rsidP="00475BFF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ЭМИТЕНТА ЭМИССИОННЫХ ЦЕННЫХ БУМАГ</w:t>
      </w:r>
    </w:p>
    <w:p w:rsidR="00475BFF" w:rsidRDefault="00475BFF" w:rsidP="00475BFF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за: II квартал 2009 г</w:t>
      </w:r>
    </w:p>
    <w:p w:rsidR="00475BFF" w:rsidRDefault="00475BFF" w:rsidP="00475BFF">
      <w:pPr>
        <w:spacing w:before="60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Открытое Акционерное Общество "</w:t>
      </w:r>
      <w:proofErr w:type="spellStart"/>
      <w:r>
        <w:rPr>
          <w:b/>
          <w:bCs/>
          <w:i/>
          <w:iCs/>
          <w:sz w:val="28"/>
          <w:szCs w:val="28"/>
        </w:rPr>
        <w:t>Ставропольмелиоводстрой</w:t>
      </w:r>
      <w:proofErr w:type="spellEnd"/>
      <w:r>
        <w:rPr>
          <w:b/>
          <w:bCs/>
          <w:i/>
          <w:iCs/>
          <w:sz w:val="28"/>
          <w:szCs w:val="28"/>
        </w:rPr>
        <w:t>"</w:t>
      </w:r>
    </w:p>
    <w:p w:rsidR="00475BFF" w:rsidRDefault="00475BFF" w:rsidP="00475BFF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32978-F</w:t>
      </w:r>
    </w:p>
    <w:p w:rsidR="00475BFF" w:rsidRDefault="00475BFF" w:rsidP="00475BFF">
      <w:pPr>
        <w:spacing w:before="2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Место нахождения: </w:t>
      </w:r>
      <w:proofErr w:type="spellStart"/>
      <w:r>
        <w:rPr>
          <w:b/>
          <w:bCs/>
          <w:i/>
          <w:iCs/>
          <w:sz w:val="24"/>
          <w:szCs w:val="24"/>
        </w:rPr>
        <w:t>Cтавропольский</w:t>
      </w:r>
      <w:proofErr w:type="spellEnd"/>
      <w:r>
        <w:rPr>
          <w:b/>
          <w:bCs/>
          <w:i/>
          <w:iCs/>
          <w:sz w:val="24"/>
          <w:szCs w:val="24"/>
        </w:rPr>
        <w:t xml:space="preserve"> край г</w:t>
      </w:r>
      <w:proofErr w:type="gramStart"/>
      <w:r>
        <w:rPr>
          <w:b/>
          <w:bCs/>
          <w:i/>
          <w:iCs/>
          <w:sz w:val="24"/>
          <w:szCs w:val="24"/>
        </w:rPr>
        <w:t>.И</w:t>
      </w:r>
      <w:proofErr w:type="gramEnd"/>
      <w:r>
        <w:rPr>
          <w:b/>
          <w:bCs/>
          <w:i/>
          <w:iCs/>
          <w:sz w:val="24"/>
          <w:szCs w:val="24"/>
        </w:rPr>
        <w:t>патово, ул.Гагарина,35</w:t>
      </w:r>
      <w:r>
        <w:rPr>
          <w:b/>
          <w:bCs/>
          <w:i/>
          <w:iCs/>
          <w:sz w:val="24"/>
          <w:szCs w:val="24"/>
        </w:rPr>
        <w:br/>
        <w:t>Почтовый адрес: 356630 Ставропольский край г.Ипатово ул.Гагарина,35</w:t>
      </w:r>
    </w:p>
    <w:p w:rsidR="00475BFF" w:rsidRDefault="00475BFF" w:rsidP="00475BFF">
      <w:pPr>
        <w:spacing w:before="60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475BFF" w:rsidRDefault="00475BFF" w:rsidP="00475BFF">
      <w:pPr>
        <w:spacing w:before="720"/>
        <w:jc w:val="right"/>
      </w:pPr>
      <w:r>
        <w:t>Директор ОАО "</w:t>
      </w:r>
      <w:proofErr w:type="spellStart"/>
      <w:r>
        <w:t>Ставропольмелиоводстрой</w:t>
      </w:r>
      <w:proofErr w:type="spellEnd"/>
      <w:r>
        <w:t xml:space="preserve">" Танков Анатолий </w:t>
      </w:r>
      <w:proofErr w:type="spellStart"/>
      <w:r>
        <w:t>Григорьевия</w:t>
      </w:r>
      <w:proofErr w:type="spellEnd"/>
      <w:r>
        <w:t xml:space="preserve"> _________________</w:t>
      </w:r>
      <w:r>
        <w:br/>
        <w:t>(подпись)</w:t>
      </w:r>
    </w:p>
    <w:p w:rsidR="00475BFF" w:rsidRDefault="00475BFF" w:rsidP="00475BFF">
      <w:pPr>
        <w:spacing w:before="240"/>
        <w:jc w:val="right"/>
      </w:pPr>
      <w:r>
        <w:t>Главный бухгалтер ОАО "</w:t>
      </w:r>
      <w:proofErr w:type="spellStart"/>
      <w:r>
        <w:t>Ставропольмелиоводстрой</w:t>
      </w:r>
      <w:proofErr w:type="spellEnd"/>
      <w:r>
        <w:t>" Терещенко Екатерина Павловна _________________</w:t>
      </w:r>
      <w:r>
        <w:br/>
        <w:t>(подпись)</w:t>
      </w:r>
    </w:p>
    <w:p w:rsidR="00475BFF" w:rsidRDefault="00475BFF" w:rsidP="00475BFF">
      <w:pPr>
        <w:spacing w:before="240"/>
        <w:jc w:val="right"/>
      </w:pPr>
      <w:r>
        <w:t>5.08.2009</w:t>
      </w:r>
    </w:p>
    <w:p w:rsidR="00475BFF" w:rsidRDefault="00475BFF" w:rsidP="00475BFF">
      <w:pPr>
        <w:spacing w:before="240"/>
      </w:pPr>
      <w:r>
        <w:t>(М.П.)</w:t>
      </w:r>
    </w:p>
    <w:p w:rsidR="00475BFF" w:rsidRDefault="00475BFF" w:rsidP="00475BFF"/>
    <w:p w:rsidR="00475BFF" w:rsidRDefault="00475BFF" w:rsidP="00475BFF">
      <w:r>
        <w:t xml:space="preserve">Контактное лицо: </w:t>
      </w:r>
      <w:proofErr w:type="spellStart"/>
      <w:r>
        <w:rPr>
          <w:rStyle w:val="SUBST"/>
          <w:bCs w:val="0"/>
          <w:iCs w:val="0"/>
        </w:rPr>
        <w:t>Коновальчук</w:t>
      </w:r>
      <w:proofErr w:type="spellEnd"/>
      <w:r>
        <w:t xml:space="preserve"> </w:t>
      </w:r>
      <w:r>
        <w:rPr>
          <w:rStyle w:val="SUBST"/>
          <w:bCs w:val="0"/>
          <w:iCs w:val="0"/>
        </w:rPr>
        <w:t xml:space="preserve">Татьяна </w:t>
      </w:r>
      <w:r>
        <w:t xml:space="preserve"> </w:t>
      </w:r>
      <w:r>
        <w:rPr>
          <w:rStyle w:val="SUBST"/>
          <w:bCs w:val="0"/>
          <w:iCs w:val="0"/>
        </w:rPr>
        <w:t>Петровна</w:t>
      </w:r>
    </w:p>
    <w:p w:rsidR="00475BFF" w:rsidRDefault="00475BFF" w:rsidP="00475BFF">
      <w:r>
        <w:rPr>
          <w:rStyle w:val="SUBST"/>
          <w:bCs w:val="0"/>
          <w:iCs w:val="0"/>
        </w:rPr>
        <w:t>Регистрато</w:t>
      </w:r>
      <w:proofErr w:type="gramStart"/>
      <w:r>
        <w:rPr>
          <w:rStyle w:val="SUBST"/>
          <w:bCs w:val="0"/>
          <w:iCs w:val="0"/>
        </w:rPr>
        <w:t>р(</w:t>
      </w:r>
      <w:proofErr w:type="gramEnd"/>
      <w:r>
        <w:rPr>
          <w:rStyle w:val="SUBST"/>
          <w:bCs w:val="0"/>
          <w:iCs w:val="0"/>
        </w:rPr>
        <w:t xml:space="preserve"> сертификат выдан НОУ ПУ "</w:t>
      </w:r>
      <w:proofErr w:type="spellStart"/>
      <w:r>
        <w:rPr>
          <w:rStyle w:val="SUBST"/>
          <w:bCs w:val="0"/>
          <w:iCs w:val="0"/>
        </w:rPr>
        <w:t>Сократовец</w:t>
      </w:r>
      <w:proofErr w:type="spellEnd"/>
      <w:r>
        <w:rPr>
          <w:rStyle w:val="SUBST"/>
          <w:bCs w:val="0"/>
          <w:iCs w:val="0"/>
        </w:rPr>
        <w:t>" 30.09.2005г.)</w:t>
      </w:r>
    </w:p>
    <w:p w:rsidR="00475BFF" w:rsidRDefault="00475BFF" w:rsidP="00475BFF">
      <w:r>
        <w:t xml:space="preserve">Тел.: </w:t>
      </w:r>
      <w:r>
        <w:rPr>
          <w:rStyle w:val="SUBST"/>
          <w:bCs w:val="0"/>
          <w:iCs w:val="0"/>
        </w:rPr>
        <w:t>8-(865-42)-2-16-05</w:t>
      </w:r>
      <w:r>
        <w:t xml:space="preserve">  Факс: </w:t>
      </w:r>
      <w:r>
        <w:rPr>
          <w:rStyle w:val="SUBST"/>
          <w:bCs w:val="0"/>
          <w:iCs w:val="0"/>
        </w:rPr>
        <w:t>8-(865-42)-2-16-05</w:t>
      </w:r>
    </w:p>
    <w:p w:rsidR="00475BFF" w:rsidRDefault="00475BFF" w:rsidP="00475BFF">
      <w:r>
        <w:t xml:space="preserve">Адрес электронной почты: </w:t>
      </w:r>
      <w:r>
        <w:rPr>
          <w:rStyle w:val="SUBST"/>
          <w:bCs w:val="0"/>
          <w:iCs w:val="0"/>
        </w:rPr>
        <w:t>www.meliovodstroi@yandex.ru (стр</w:t>
      </w:r>
      <w:proofErr w:type="gramStart"/>
      <w:r>
        <w:rPr>
          <w:rStyle w:val="SUBST"/>
          <w:bCs w:val="0"/>
          <w:iCs w:val="0"/>
        </w:rPr>
        <w:t>.и</w:t>
      </w:r>
      <w:proofErr w:type="gramEnd"/>
      <w:r>
        <w:rPr>
          <w:rStyle w:val="SUBST"/>
          <w:bCs w:val="0"/>
          <w:iCs w:val="0"/>
        </w:rPr>
        <w:t xml:space="preserve">нтернет  </w:t>
      </w:r>
      <w:proofErr w:type="spellStart"/>
      <w:r>
        <w:rPr>
          <w:rStyle w:val="SUBST"/>
          <w:bCs w:val="0"/>
          <w:iCs w:val="0"/>
        </w:rPr>
        <w:t>www.meliovodstroi.narod.ru</w:t>
      </w:r>
      <w:proofErr w:type="spellEnd"/>
      <w:r>
        <w:rPr>
          <w:rStyle w:val="SUBST"/>
          <w:bCs w:val="0"/>
          <w:iCs w:val="0"/>
        </w:rPr>
        <w:t>)</w:t>
      </w:r>
    </w:p>
    <w:p w:rsidR="00475BFF" w:rsidRDefault="00475BFF" w:rsidP="00475BFF">
      <w:pPr>
        <w:pStyle w:val="Heading1"/>
      </w:pPr>
      <w:r>
        <w:br w:type="page"/>
      </w:r>
      <w:r>
        <w:lastRenderedPageBreak/>
        <w:t>А. Данные об эмитенте</w:t>
      </w:r>
    </w:p>
    <w:p w:rsidR="00475BFF" w:rsidRDefault="00475BFF" w:rsidP="00475BFF">
      <w:pPr>
        <w:pStyle w:val="Heading3"/>
      </w:pPr>
      <w:r>
        <w:t>9. Полное фирменное наименование эмитента.</w:t>
      </w:r>
    </w:p>
    <w:p w:rsidR="00475BFF" w:rsidRDefault="00475BFF" w:rsidP="00475BFF">
      <w:r>
        <w:rPr>
          <w:rStyle w:val="SUBST"/>
          <w:bCs w:val="0"/>
          <w:iCs w:val="0"/>
        </w:rPr>
        <w:t>Открытое Акционерное Общество "</w:t>
      </w:r>
      <w:proofErr w:type="spellStart"/>
      <w:r>
        <w:rPr>
          <w:rStyle w:val="SUBST"/>
          <w:bCs w:val="0"/>
          <w:iCs w:val="0"/>
        </w:rPr>
        <w:t>Ставропольмелиоводстрой</w:t>
      </w:r>
      <w:proofErr w:type="spellEnd"/>
      <w:r>
        <w:rPr>
          <w:rStyle w:val="SUBST"/>
          <w:bCs w:val="0"/>
          <w:iCs w:val="0"/>
        </w:rPr>
        <w:t>"</w:t>
      </w:r>
    </w:p>
    <w:p w:rsidR="00475BFF" w:rsidRDefault="00475BFF" w:rsidP="00475BFF">
      <w:pPr>
        <w:pStyle w:val="Heading3"/>
      </w:pPr>
      <w:r>
        <w:t>10. Сокращенное наименование.</w:t>
      </w:r>
    </w:p>
    <w:p w:rsidR="00475BFF" w:rsidRDefault="00475BFF" w:rsidP="00475BFF">
      <w:r>
        <w:rPr>
          <w:rStyle w:val="SUBST"/>
          <w:bCs w:val="0"/>
          <w:iCs w:val="0"/>
        </w:rPr>
        <w:t>ОАО "</w:t>
      </w:r>
      <w:proofErr w:type="spellStart"/>
      <w:r>
        <w:rPr>
          <w:rStyle w:val="SUBST"/>
          <w:bCs w:val="0"/>
          <w:iCs w:val="0"/>
        </w:rPr>
        <w:t>Ставропольмелиоводстрой</w:t>
      </w:r>
      <w:proofErr w:type="spellEnd"/>
      <w:r>
        <w:rPr>
          <w:rStyle w:val="SUBST"/>
          <w:bCs w:val="0"/>
          <w:iCs w:val="0"/>
        </w:rPr>
        <w:t>"</w:t>
      </w:r>
    </w:p>
    <w:p w:rsidR="00475BFF" w:rsidRDefault="00475BFF" w:rsidP="00475BFF">
      <w:pPr>
        <w:pStyle w:val="Heading3"/>
      </w:pPr>
      <w:r>
        <w:t>11. Сведения об изменениях в наименовании и организационно-правовой форме эмитента.</w:t>
      </w:r>
    </w:p>
    <w:p w:rsidR="00475BFF" w:rsidRDefault="00475BFF" w:rsidP="00475BFF">
      <w:r>
        <w:rPr>
          <w:rStyle w:val="SUBST"/>
          <w:bCs w:val="0"/>
          <w:iCs w:val="0"/>
        </w:rPr>
        <w:t>Изменений в наименовании и организационно-правовой форме не было</w:t>
      </w:r>
    </w:p>
    <w:p w:rsidR="00475BFF" w:rsidRDefault="00475BFF" w:rsidP="00475BFF">
      <w:pPr>
        <w:pStyle w:val="Heading3"/>
      </w:pPr>
      <w:r>
        <w:t>12. Сведения о государственной регистрации эмитента и наличии у него лицензий.</w:t>
      </w:r>
    </w:p>
    <w:p w:rsidR="00475BFF" w:rsidRDefault="00475BFF" w:rsidP="00475BFF">
      <w:r>
        <w:t xml:space="preserve">Дата государственной регистрации эмитента: </w:t>
      </w:r>
      <w:r>
        <w:rPr>
          <w:rStyle w:val="SUBST"/>
          <w:bCs w:val="0"/>
          <w:iCs w:val="0"/>
        </w:rPr>
        <w:t>16.05.2001</w:t>
      </w:r>
    </w:p>
    <w:p w:rsidR="00475BFF" w:rsidRDefault="00475BFF" w:rsidP="00475BFF">
      <w:r>
        <w:t xml:space="preserve">Номер свидетельства о государственной регистрации (иного документа, подтверждающего государственную регистрацию эмитента): </w:t>
      </w:r>
      <w:r>
        <w:rPr>
          <w:rStyle w:val="SUBST"/>
          <w:bCs w:val="0"/>
          <w:iCs w:val="0"/>
        </w:rPr>
        <w:t>112</w:t>
      </w:r>
    </w:p>
    <w:p w:rsidR="00475BFF" w:rsidRDefault="00475BFF" w:rsidP="00475BFF">
      <w:r>
        <w:t xml:space="preserve">Орган, осуществивший государственную регистрацию: </w:t>
      </w:r>
      <w:proofErr w:type="spellStart"/>
      <w:r>
        <w:rPr>
          <w:rStyle w:val="SUBST"/>
          <w:bCs w:val="0"/>
          <w:iCs w:val="0"/>
        </w:rPr>
        <w:t>Ипатовская</w:t>
      </w:r>
      <w:proofErr w:type="spellEnd"/>
      <w:r>
        <w:rPr>
          <w:rStyle w:val="SUBST"/>
          <w:bCs w:val="0"/>
          <w:iCs w:val="0"/>
        </w:rPr>
        <w:t xml:space="preserve"> районная  государственная администрация Ставропольского края</w:t>
      </w:r>
    </w:p>
    <w:p w:rsidR="00475BFF" w:rsidRDefault="00475BFF" w:rsidP="00475BFF"/>
    <w:p w:rsidR="00475BFF" w:rsidRDefault="00475BFF" w:rsidP="00475BFF">
      <w:r>
        <w:t>Лицензии:</w:t>
      </w:r>
    </w:p>
    <w:p w:rsidR="00475BFF" w:rsidRDefault="00475BFF" w:rsidP="00475BFF">
      <w:r>
        <w:t xml:space="preserve">Номер: </w:t>
      </w:r>
      <w:r>
        <w:rPr>
          <w:rStyle w:val="SUBST"/>
          <w:bCs w:val="0"/>
          <w:iCs w:val="0"/>
        </w:rPr>
        <w:t>ГС-3-26-02-27-0-2608009113-006962-3</w:t>
      </w:r>
    </w:p>
    <w:p w:rsidR="00475BFF" w:rsidRDefault="00475BFF" w:rsidP="00475BFF">
      <w:r>
        <w:t xml:space="preserve">Дата выдачи: </w:t>
      </w:r>
      <w:r>
        <w:rPr>
          <w:rStyle w:val="SUBST"/>
          <w:bCs w:val="0"/>
          <w:iCs w:val="0"/>
        </w:rPr>
        <w:t>8.10.2007</w:t>
      </w:r>
    </w:p>
    <w:p w:rsidR="00475BFF" w:rsidRDefault="00475BFF" w:rsidP="00475BFF">
      <w:r>
        <w:t xml:space="preserve">Срок действия: </w:t>
      </w:r>
      <w:r>
        <w:rPr>
          <w:rStyle w:val="SUBST"/>
          <w:bCs w:val="0"/>
          <w:iCs w:val="0"/>
        </w:rPr>
        <w:t>до 8.10.2012</w:t>
      </w:r>
    </w:p>
    <w:p w:rsidR="00475BFF" w:rsidRDefault="00475BFF" w:rsidP="00475BFF">
      <w:r>
        <w:t xml:space="preserve">Орган, выдавший лицензию: </w:t>
      </w:r>
      <w:proofErr w:type="gramStart"/>
      <w:r>
        <w:rPr>
          <w:rStyle w:val="SUBST"/>
          <w:bCs w:val="0"/>
          <w:iCs w:val="0"/>
        </w:rPr>
        <w:t>Федеральное</w:t>
      </w:r>
      <w:proofErr w:type="gramEnd"/>
      <w:r>
        <w:rPr>
          <w:rStyle w:val="SUBST"/>
          <w:bCs w:val="0"/>
          <w:iCs w:val="0"/>
        </w:rPr>
        <w:t xml:space="preserve"> </w:t>
      </w:r>
      <w:proofErr w:type="spellStart"/>
      <w:r>
        <w:rPr>
          <w:rStyle w:val="SUBST"/>
          <w:bCs w:val="0"/>
          <w:iCs w:val="0"/>
        </w:rPr>
        <w:t>агенство</w:t>
      </w:r>
      <w:proofErr w:type="spellEnd"/>
      <w:r>
        <w:rPr>
          <w:rStyle w:val="SUBST"/>
          <w:bCs w:val="0"/>
          <w:iCs w:val="0"/>
        </w:rPr>
        <w:t xml:space="preserve"> по </w:t>
      </w:r>
      <w:proofErr w:type="spellStart"/>
      <w:r>
        <w:rPr>
          <w:rStyle w:val="SUBST"/>
          <w:bCs w:val="0"/>
          <w:iCs w:val="0"/>
        </w:rPr>
        <w:t>стоительству</w:t>
      </w:r>
      <w:proofErr w:type="spellEnd"/>
      <w:r>
        <w:rPr>
          <w:rStyle w:val="SUBST"/>
          <w:bCs w:val="0"/>
          <w:iCs w:val="0"/>
        </w:rPr>
        <w:t xml:space="preserve"> и жилищно-коммунальному хозяйству</w:t>
      </w:r>
    </w:p>
    <w:p w:rsidR="00475BFF" w:rsidRDefault="00475BFF" w:rsidP="00475BFF">
      <w:r>
        <w:t xml:space="preserve">Виды деятельности: </w:t>
      </w:r>
      <w:r>
        <w:rPr>
          <w:rStyle w:val="SUBST"/>
          <w:bCs w:val="0"/>
          <w:iCs w:val="0"/>
        </w:rPr>
        <w:t xml:space="preserve">строительство зданий и сооружений I и  II уровней ответственности в соответствии с государственным стандартом                     </w:t>
      </w:r>
    </w:p>
    <w:p w:rsidR="00475BFF" w:rsidRDefault="00475BFF" w:rsidP="00475BFF">
      <w:pPr>
        <w:pStyle w:val="Heading3"/>
      </w:pPr>
      <w:r>
        <w:t>13. Идентификационный номер налогоплательщика.</w:t>
      </w:r>
    </w:p>
    <w:p w:rsidR="00475BFF" w:rsidRDefault="00475BFF" w:rsidP="00475BFF">
      <w:r>
        <w:rPr>
          <w:rStyle w:val="SUBST"/>
          <w:bCs w:val="0"/>
          <w:iCs w:val="0"/>
        </w:rPr>
        <w:t>2608009113</w:t>
      </w:r>
    </w:p>
    <w:p w:rsidR="00475BFF" w:rsidRDefault="00475BFF" w:rsidP="00475BFF">
      <w:pPr>
        <w:pStyle w:val="Heading3"/>
      </w:pPr>
      <w:r>
        <w:t>14. Отраслевая принадлежность эмитента.</w:t>
      </w:r>
    </w:p>
    <w:p w:rsidR="00475BFF" w:rsidRDefault="00475BFF" w:rsidP="00475BFF">
      <w:r>
        <w:t>Коды ОКОНХ:</w:t>
      </w:r>
    </w:p>
    <w:p w:rsidR="00475BFF" w:rsidRDefault="00475BFF" w:rsidP="00475BFF">
      <w:r>
        <w:rPr>
          <w:rStyle w:val="SUBST"/>
          <w:bCs w:val="0"/>
          <w:iCs w:val="0"/>
        </w:rPr>
        <w:t>-</w:t>
      </w:r>
    </w:p>
    <w:p w:rsidR="00475BFF" w:rsidRDefault="00475BFF" w:rsidP="00475BFF">
      <w:pPr>
        <w:pStyle w:val="Heading3"/>
      </w:pPr>
      <w:r>
        <w:t>15. Место нахождения, почтовый адрес эмитента и контактные телефоны.</w:t>
      </w:r>
    </w:p>
    <w:p w:rsidR="00475BFF" w:rsidRDefault="00475BFF" w:rsidP="00475BFF">
      <w:r>
        <w:t xml:space="preserve">Место нахождения: </w:t>
      </w:r>
      <w:proofErr w:type="spellStart"/>
      <w:r>
        <w:rPr>
          <w:rStyle w:val="SUBST"/>
          <w:bCs w:val="0"/>
          <w:iCs w:val="0"/>
        </w:rPr>
        <w:t>Cтавропольский</w:t>
      </w:r>
      <w:proofErr w:type="spellEnd"/>
      <w:r>
        <w:rPr>
          <w:rStyle w:val="SUBST"/>
          <w:bCs w:val="0"/>
          <w:iCs w:val="0"/>
        </w:rPr>
        <w:t xml:space="preserve"> край г</w:t>
      </w:r>
      <w:proofErr w:type="gramStart"/>
      <w:r>
        <w:rPr>
          <w:rStyle w:val="SUBST"/>
          <w:bCs w:val="0"/>
          <w:iCs w:val="0"/>
        </w:rPr>
        <w:t>.И</w:t>
      </w:r>
      <w:proofErr w:type="gramEnd"/>
      <w:r>
        <w:rPr>
          <w:rStyle w:val="SUBST"/>
          <w:bCs w:val="0"/>
          <w:iCs w:val="0"/>
        </w:rPr>
        <w:t>патово, ул.Гагарина,35</w:t>
      </w:r>
    </w:p>
    <w:p w:rsidR="00475BFF" w:rsidRDefault="00475BFF" w:rsidP="00475BFF">
      <w:r>
        <w:t xml:space="preserve">Почтовый адрес: </w:t>
      </w:r>
      <w:r>
        <w:rPr>
          <w:rStyle w:val="SUBST"/>
          <w:bCs w:val="0"/>
          <w:iCs w:val="0"/>
        </w:rPr>
        <w:t>356630 Ставропольский край г</w:t>
      </w:r>
      <w:proofErr w:type="gramStart"/>
      <w:r>
        <w:rPr>
          <w:rStyle w:val="SUBST"/>
          <w:bCs w:val="0"/>
          <w:iCs w:val="0"/>
        </w:rPr>
        <w:t>.И</w:t>
      </w:r>
      <w:proofErr w:type="gramEnd"/>
      <w:r>
        <w:rPr>
          <w:rStyle w:val="SUBST"/>
          <w:bCs w:val="0"/>
          <w:iCs w:val="0"/>
        </w:rPr>
        <w:t>патово ул.Гагарина,35</w:t>
      </w:r>
    </w:p>
    <w:p w:rsidR="00475BFF" w:rsidRDefault="00475BFF" w:rsidP="00475BFF">
      <w:r>
        <w:t xml:space="preserve">Тел.: </w:t>
      </w:r>
      <w:r>
        <w:rPr>
          <w:rStyle w:val="SUBST"/>
          <w:bCs w:val="0"/>
          <w:iCs w:val="0"/>
        </w:rPr>
        <w:t>8-(865-42)-2-22-47</w:t>
      </w:r>
      <w:r>
        <w:t xml:space="preserve">  Факс: </w:t>
      </w:r>
      <w:r>
        <w:rPr>
          <w:rStyle w:val="SUBST"/>
          <w:bCs w:val="0"/>
          <w:iCs w:val="0"/>
        </w:rPr>
        <w:t>8-(865-42)-2-16-05</w:t>
      </w:r>
    </w:p>
    <w:p w:rsidR="00475BFF" w:rsidRDefault="00475BFF" w:rsidP="00475BFF">
      <w:r>
        <w:t xml:space="preserve">Адрес электронной почты: </w:t>
      </w:r>
      <w:r>
        <w:rPr>
          <w:rStyle w:val="SUBST"/>
          <w:bCs w:val="0"/>
          <w:iCs w:val="0"/>
        </w:rPr>
        <w:t>www.meliovodstroi@yandex.ru</w:t>
      </w:r>
    </w:p>
    <w:p w:rsidR="00475BFF" w:rsidRDefault="00475BFF" w:rsidP="00475BFF">
      <w:pPr>
        <w:pStyle w:val="Heading3"/>
      </w:pPr>
      <w:r>
        <w:lastRenderedPageBreak/>
        <w:t>16. Сведения об аудиторе эмитента.</w:t>
      </w:r>
    </w:p>
    <w:p w:rsidR="00475BFF" w:rsidRDefault="00475BFF" w:rsidP="00475BFF">
      <w:r>
        <w:t xml:space="preserve">Наименование: </w:t>
      </w:r>
      <w:r>
        <w:rPr>
          <w:rStyle w:val="SUBST"/>
          <w:bCs w:val="0"/>
          <w:iCs w:val="0"/>
        </w:rPr>
        <w:t>ООО "Аудит-Сервис-Плюс"</w:t>
      </w:r>
    </w:p>
    <w:p w:rsidR="00475BFF" w:rsidRDefault="00475BFF" w:rsidP="00475BFF">
      <w:r>
        <w:t xml:space="preserve">Место нахождения: </w:t>
      </w:r>
      <w:r>
        <w:rPr>
          <w:rStyle w:val="SUBST"/>
          <w:bCs w:val="0"/>
          <w:iCs w:val="0"/>
        </w:rPr>
        <w:t>Ставропольский край г</w:t>
      </w:r>
      <w:proofErr w:type="gramStart"/>
      <w:r>
        <w:rPr>
          <w:rStyle w:val="SUBST"/>
          <w:bCs w:val="0"/>
          <w:iCs w:val="0"/>
        </w:rPr>
        <w:t>.С</w:t>
      </w:r>
      <w:proofErr w:type="gramEnd"/>
      <w:r>
        <w:rPr>
          <w:rStyle w:val="SUBST"/>
          <w:bCs w:val="0"/>
          <w:iCs w:val="0"/>
        </w:rPr>
        <w:t>таврополь, ул.Л.Толстого,53</w:t>
      </w:r>
    </w:p>
    <w:p w:rsidR="00475BFF" w:rsidRDefault="00475BFF" w:rsidP="00475BFF">
      <w:r>
        <w:t xml:space="preserve">ИНН: </w:t>
      </w:r>
      <w:r>
        <w:rPr>
          <w:rStyle w:val="SUBST"/>
          <w:bCs w:val="0"/>
          <w:iCs w:val="0"/>
        </w:rPr>
        <w:t>2634034236</w:t>
      </w:r>
    </w:p>
    <w:p w:rsidR="00475BFF" w:rsidRDefault="00475BFF" w:rsidP="00475BFF">
      <w:r>
        <w:t xml:space="preserve">Почтовый адрес: </w:t>
      </w:r>
      <w:r>
        <w:rPr>
          <w:rStyle w:val="SUBST"/>
          <w:bCs w:val="0"/>
          <w:iCs w:val="0"/>
        </w:rPr>
        <w:t>355041 г</w:t>
      </w:r>
      <w:proofErr w:type="gramStart"/>
      <w:r>
        <w:rPr>
          <w:rStyle w:val="SUBST"/>
          <w:bCs w:val="0"/>
          <w:iCs w:val="0"/>
        </w:rPr>
        <w:t>.С</w:t>
      </w:r>
      <w:proofErr w:type="gramEnd"/>
      <w:r>
        <w:rPr>
          <w:rStyle w:val="SUBST"/>
          <w:bCs w:val="0"/>
          <w:iCs w:val="0"/>
        </w:rPr>
        <w:t>таврополь, ул.Л.Толстого,53</w:t>
      </w:r>
    </w:p>
    <w:p w:rsidR="00475BFF" w:rsidRDefault="00475BFF" w:rsidP="00475BFF">
      <w:r>
        <w:t xml:space="preserve">Тел.: </w:t>
      </w:r>
      <w:r>
        <w:rPr>
          <w:rStyle w:val="SUBST"/>
          <w:bCs w:val="0"/>
          <w:iCs w:val="0"/>
        </w:rPr>
        <w:t>8-(865-2)-32-99-50</w:t>
      </w:r>
      <w:r>
        <w:t xml:space="preserve">  Факс: </w:t>
      </w:r>
      <w:r>
        <w:rPr>
          <w:rStyle w:val="SUBST"/>
          <w:bCs w:val="0"/>
          <w:iCs w:val="0"/>
        </w:rPr>
        <w:t>8-(865-2)-95-51-54</w:t>
      </w:r>
    </w:p>
    <w:p w:rsidR="00475BFF" w:rsidRDefault="00475BFF" w:rsidP="00475BFF">
      <w:r>
        <w:t xml:space="preserve">Адрес электронной почты: </w:t>
      </w:r>
      <w:proofErr w:type="spellStart"/>
      <w:r>
        <w:rPr>
          <w:rStyle w:val="SUBST"/>
          <w:bCs w:val="0"/>
          <w:iCs w:val="0"/>
        </w:rPr>
        <w:t>aspaudit@stavtelekom.ru</w:t>
      </w:r>
      <w:proofErr w:type="spellEnd"/>
      <w:r>
        <w:rPr>
          <w:rStyle w:val="SUBST"/>
          <w:bCs w:val="0"/>
          <w:iCs w:val="0"/>
        </w:rPr>
        <w:t>.</w:t>
      </w:r>
    </w:p>
    <w:p w:rsidR="00475BFF" w:rsidRDefault="00475BFF" w:rsidP="00475BFF"/>
    <w:p w:rsidR="00475BFF" w:rsidRDefault="00475BFF" w:rsidP="00475BFF">
      <w:r>
        <w:t>Данные о лиценз</w:t>
      </w:r>
      <w:proofErr w:type="gramStart"/>
      <w:r>
        <w:t>ии ау</w:t>
      </w:r>
      <w:proofErr w:type="gramEnd"/>
      <w:r>
        <w:t>дитора:</w:t>
      </w:r>
    </w:p>
    <w:p w:rsidR="00475BFF" w:rsidRDefault="00475BFF" w:rsidP="00475BFF">
      <w:r>
        <w:t xml:space="preserve">Номер лицензии: </w:t>
      </w:r>
      <w:r>
        <w:rPr>
          <w:rStyle w:val="SUBST"/>
          <w:bCs w:val="0"/>
          <w:iCs w:val="0"/>
        </w:rPr>
        <w:t>Е 000006</w:t>
      </w:r>
    </w:p>
    <w:p w:rsidR="00475BFF" w:rsidRDefault="00475BFF" w:rsidP="00475BFF">
      <w:r>
        <w:t xml:space="preserve">Дата выдачи: </w:t>
      </w:r>
      <w:r>
        <w:rPr>
          <w:rStyle w:val="SUBST"/>
          <w:bCs w:val="0"/>
          <w:iCs w:val="0"/>
        </w:rPr>
        <w:t>10.04.2002</w:t>
      </w:r>
    </w:p>
    <w:p w:rsidR="00475BFF" w:rsidRDefault="00475BFF" w:rsidP="00475BFF">
      <w:r>
        <w:t xml:space="preserve">Срок действия: </w:t>
      </w:r>
      <w:r>
        <w:rPr>
          <w:rStyle w:val="SUBST"/>
          <w:bCs w:val="0"/>
          <w:iCs w:val="0"/>
        </w:rPr>
        <w:t>до 10.04.2012</w:t>
      </w:r>
    </w:p>
    <w:p w:rsidR="00475BFF" w:rsidRDefault="00475BFF" w:rsidP="00475BFF">
      <w:r>
        <w:t xml:space="preserve">Орган, выдавший лицензию: </w:t>
      </w:r>
      <w:r>
        <w:rPr>
          <w:rStyle w:val="SUBST"/>
          <w:bCs w:val="0"/>
          <w:iCs w:val="0"/>
        </w:rPr>
        <w:t>Министерство финансов РФ</w:t>
      </w:r>
    </w:p>
    <w:p w:rsidR="00475BFF" w:rsidRDefault="00475BFF" w:rsidP="00475BFF"/>
    <w:p w:rsidR="00475BFF" w:rsidRDefault="00475BFF" w:rsidP="00475BFF">
      <w:pPr>
        <w:pStyle w:val="Heading3"/>
      </w:pPr>
      <w:r>
        <w:t>17. Сведения об организациях, осуществляющих учет прав на ценные бумаги эмитента.</w:t>
      </w:r>
    </w:p>
    <w:p w:rsidR="00475BFF" w:rsidRDefault="00475BFF" w:rsidP="00475BFF">
      <w:r>
        <w:t xml:space="preserve">Подразделение эмитента, осуществляющее ведение реестра владельцев: </w:t>
      </w:r>
    </w:p>
    <w:p w:rsidR="00475BFF" w:rsidRDefault="00475BFF" w:rsidP="00475BFF">
      <w:r>
        <w:t xml:space="preserve">Наименование: </w:t>
      </w:r>
      <w:r>
        <w:rPr>
          <w:rStyle w:val="SUBST"/>
          <w:bCs w:val="0"/>
          <w:iCs w:val="0"/>
        </w:rPr>
        <w:t>Открытое Акционерное Общество "</w:t>
      </w:r>
      <w:proofErr w:type="spellStart"/>
      <w:r>
        <w:rPr>
          <w:rStyle w:val="SUBST"/>
          <w:bCs w:val="0"/>
          <w:iCs w:val="0"/>
        </w:rPr>
        <w:t>Ставропольмелиоводстрой</w:t>
      </w:r>
      <w:proofErr w:type="spellEnd"/>
      <w:r>
        <w:rPr>
          <w:rStyle w:val="SUBST"/>
          <w:bCs w:val="0"/>
          <w:iCs w:val="0"/>
        </w:rPr>
        <w:t>"</w:t>
      </w:r>
    </w:p>
    <w:p w:rsidR="00475BFF" w:rsidRDefault="00475BFF" w:rsidP="00475BFF">
      <w:r>
        <w:t xml:space="preserve">Место нахождения: </w:t>
      </w:r>
      <w:r>
        <w:rPr>
          <w:rStyle w:val="SUBST"/>
          <w:bCs w:val="0"/>
          <w:iCs w:val="0"/>
        </w:rPr>
        <w:t>Ставропольский край г</w:t>
      </w:r>
      <w:proofErr w:type="gramStart"/>
      <w:r>
        <w:rPr>
          <w:rStyle w:val="SUBST"/>
          <w:bCs w:val="0"/>
          <w:iCs w:val="0"/>
        </w:rPr>
        <w:t>.И</w:t>
      </w:r>
      <w:proofErr w:type="gramEnd"/>
      <w:r>
        <w:rPr>
          <w:rStyle w:val="SUBST"/>
          <w:bCs w:val="0"/>
          <w:iCs w:val="0"/>
        </w:rPr>
        <w:t>патово ,ул.Гагарина, 35</w:t>
      </w:r>
    </w:p>
    <w:p w:rsidR="00475BFF" w:rsidRDefault="00475BFF" w:rsidP="00475BFF">
      <w:r>
        <w:t xml:space="preserve">Почтовый адрес: </w:t>
      </w:r>
      <w:r>
        <w:rPr>
          <w:rStyle w:val="SUBST"/>
          <w:bCs w:val="0"/>
          <w:iCs w:val="0"/>
        </w:rPr>
        <w:t>356630 Ставропольский край г</w:t>
      </w:r>
      <w:proofErr w:type="gramStart"/>
      <w:r>
        <w:rPr>
          <w:rStyle w:val="SUBST"/>
          <w:bCs w:val="0"/>
          <w:iCs w:val="0"/>
        </w:rPr>
        <w:t>.И</w:t>
      </w:r>
      <w:proofErr w:type="gramEnd"/>
      <w:r>
        <w:rPr>
          <w:rStyle w:val="SUBST"/>
          <w:bCs w:val="0"/>
          <w:iCs w:val="0"/>
        </w:rPr>
        <w:t>патово ,ул.Гагарина, 35</w:t>
      </w:r>
    </w:p>
    <w:p w:rsidR="00475BFF" w:rsidRDefault="00475BFF" w:rsidP="00475BFF">
      <w:r>
        <w:t xml:space="preserve">Тел.: </w:t>
      </w:r>
      <w:r>
        <w:rPr>
          <w:rStyle w:val="SUBST"/>
          <w:bCs w:val="0"/>
          <w:iCs w:val="0"/>
        </w:rPr>
        <w:t>8-(865-42)-2-22-47</w:t>
      </w:r>
      <w:r>
        <w:t xml:space="preserve">  Факс: </w:t>
      </w:r>
      <w:r>
        <w:rPr>
          <w:rStyle w:val="SUBST"/>
          <w:bCs w:val="0"/>
          <w:iCs w:val="0"/>
        </w:rPr>
        <w:t>8-(865-42)-2-16-05</w:t>
      </w:r>
    </w:p>
    <w:p w:rsidR="00475BFF" w:rsidRDefault="00475BFF" w:rsidP="00475BFF">
      <w:r>
        <w:t xml:space="preserve">Адрес электронной почты: </w:t>
      </w:r>
      <w:r>
        <w:rPr>
          <w:rStyle w:val="SUBST"/>
          <w:bCs w:val="0"/>
          <w:iCs w:val="0"/>
        </w:rPr>
        <w:t xml:space="preserve">www.meliovodstroi@yandex.ru </w:t>
      </w:r>
    </w:p>
    <w:p w:rsidR="00475BFF" w:rsidRDefault="00475BFF" w:rsidP="00475BFF"/>
    <w:p w:rsidR="00475BFF" w:rsidRDefault="00475BFF" w:rsidP="00475BFF">
      <w:r>
        <w:rPr>
          <w:rStyle w:val="SUBST"/>
          <w:bCs w:val="0"/>
          <w:iCs w:val="0"/>
        </w:rPr>
        <w:t>Централизованное хранение эмиссионных ценных бумаг эмитента в отчетном квартале не осуществлялось</w:t>
      </w:r>
    </w:p>
    <w:p w:rsidR="00475BFF" w:rsidRDefault="00475BFF" w:rsidP="00475BFF">
      <w:pPr>
        <w:pStyle w:val="Heading3"/>
      </w:pPr>
      <w:r>
        <w:t>18. Депозитарий эмитента.</w:t>
      </w:r>
    </w:p>
    <w:p w:rsidR="00475BFF" w:rsidRDefault="00475BFF" w:rsidP="00475BFF">
      <w:r>
        <w:rPr>
          <w:rStyle w:val="SUBST"/>
          <w:bCs w:val="0"/>
          <w:iCs w:val="0"/>
        </w:rPr>
        <w:t>Депозитария не имеет</w:t>
      </w:r>
    </w:p>
    <w:p w:rsidR="00475BFF" w:rsidRDefault="00475BFF" w:rsidP="00475BFF">
      <w:pPr>
        <w:pStyle w:val="Heading3"/>
      </w:pPr>
      <w:r>
        <w:t>19. Участники эмитента.</w:t>
      </w:r>
    </w:p>
    <w:p w:rsidR="00475BFF" w:rsidRDefault="00475BFF" w:rsidP="00475BFF">
      <w:r>
        <w:t xml:space="preserve">Общее количество акционеров (участников): </w:t>
      </w:r>
      <w:r>
        <w:rPr>
          <w:rStyle w:val="SUBST"/>
          <w:bCs w:val="0"/>
          <w:iCs w:val="0"/>
        </w:rPr>
        <w:t>7</w:t>
      </w:r>
    </w:p>
    <w:p w:rsidR="00475BFF" w:rsidRDefault="00475BFF" w:rsidP="00475BFF"/>
    <w:p w:rsidR="00475BFF" w:rsidRDefault="00475BFF" w:rsidP="00475BFF">
      <w:r>
        <w:t xml:space="preserve">Акционеры (участники), владеющие не менее чем 5 процентами уставного капитала эмитента: </w:t>
      </w:r>
    </w:p>
    <w:p w:rsidR="00475BFF" w:rsidRDefault="00475BFF" w:rsidP="00475BFF"/>
    <w:p w:rsidR="00475BFF" w:rsidRDefault="00475BFF" w:rsidP="00475BFF">
      <w:r>
        <w:t xml:space="preserve">19.1 </w:t>
      </w:r>
      <w:r>
        <w:rPr>
          <w:rStyle w:val="SUBST"/>
          <w:bCs w:val="0"/>
          <w:iCs w:val="0"/>
        </w:rPr>
        <w:t xml:space="preserve">Танков </w:t>
      </w:r>
      <w:r>
        <w:t xml:space="preserve"> </w:t>
      </w:r>
      <w:r>
        <w:rPr>
          <w:rStyle w:val="SUBST"/>
          <w:bCs w:val="0"/>
          <w:iCs w:val="0"/>
        </w:rPr>
        <w:t>Анатолий</w:t>
      </w:r>
      <w:r>
        <w:t xml:space="preserve"> </w:t>
      </w:r>
      <w:r>
        <w:rPr>
          <w:rStyle w:val="SUBST"/>
          <w:bCs w:val="0"/>
          <w:iCs w:val="0"/>
        </w:rPr>
        <w:t>Григорьевич</w:t>
      </w:r>
    </w:p>
    <w:p w:rsidR="00475BFF" w:rsidRDefault="00475BFF" w:rsidP="00475BFF">
      <w:r>
        <w:t xml:space="preserve">Доля в уставном капитале эмитента: </w:t>
      </w:r>
      <w:r>
        <w:rPr>
          <w:rStyle w:val="SUBST"/>
          <w:bCs w:val="0"/>
          <w:iCs w:val="0"/>
        </w:rPr>
        <w:t>51.01 %</w:t>
      </w:r>
    </w:p>
    <w:p w:rsidR="00475BFF" w:rsidRDefault="00475BFF" w:rsidP="00475BFF"/>
    <w:p w:rsidR="00475BFF" w:rsidRDefault="00475BFF" w:rsidP="00475BFF">
      <w:r>
        <w:t xml:space="preserve">19.2 </w:t>
      </w:r>
      <w:r>
        <w:rPr>
          <w:rStyle w:val="SUBST"/>
          <w:bCs w:val="0"/>
          <w:iCs w:val="0"/>
        </w:rPr>
        <w:t>Танков</w:t>
      </w:r>
      <w:r>
        <w:t xml:space="preserve"> </w:t>
      </w:r>
      <w:r>
        <w:rPr>
          <w:rStyle w:val="SUBST"/>
          <w:bCs w:val="0"/>
          <w:iCs w:val="0"/>
        </w:rPr>
        <w:t>Сергей</w:t>
      </w:r>
      <w:r>
        <w:t xml:space="preserve"> </w:t>
      </w:r>
      <w:r>
        <w:rPr>
          <w:rStyle w:val="SUBST"/>
          <w:bCs w:val="0"/>
          <w:iCs w:val="0"/>
        </w:rPr>
        <w:t>Анатольевич</w:t>
      </w:r>
    </w:p>
    <w:p w:rsidR="00475BFF" w:rsidRDefault="00475BFF" w:rsidP="00475BFF">
      <w:r>
        <w:t xml:space="preserve">Доля в уставном капитале эмитента: </w:t>
      </w:r>
      <w:r>
        <w:rPr>
          <w:rStyle w:val="SUBST"/>
          <w:bCs w:val="0"/>
          <w:iCs w:val="0"/>
        </w:rPr>
        <w:t>24.745 %</w:t>
      </w:r>
    </w:p>
    <w:p w:rsidR="00475BFF" w:rsidRDefault="00475BFF" w:rsidP="00475BFF"/>
    <w:p w:rsidR="00475BFF" w:rsidRDefault="00475BFF" w:rsidP="00475BFF">
      <w:r>
        <w:t xml:space="preserve">19.3 </w:t>
      </w:r>
      <w:proofErr w:type="spellStart"/>
      <w:r>
        <w:rPr>
          <w:rStyle w:val="SUBST"/>
          <w:bCs w:val="0"/>
          <w:iCs w:val="0"/>
        </w:rPr>
        <w:t>Заборина</w:t>
      </w:r>
      <w:proofErr w:type="spellEnd"/>
      <w:r>
        <w:rPr>
          <w:rStyle w:val="SUBST"/>
          <w:bCs w:val="0"/>
          <w:iCs w:val="0"/>
        </w:rPr>
        <w:t xml:space="preserve"> </w:t>
      </w:r>
      <w:r>
        <w:t xml:space="preserve"> </w:t>
      </w:r>
      <w:r>
        <w:rPr>
          <w:rStyle w:val="SUBST"/>
          <w:bCs w:val="0"/>
          <w:iCs w:val="0"/>
        </w:rPr>
        <w:t xml:space="preserve">Марина </w:t>
      </w:r>
      <w:r>
        <w:t xml:space="preserve"> </w:t>
      </w:r>
      <w:r>
        <w:rPr>
          <w:rStyle w:val="SUBST"/>
          <w:bCs w:val="0"/>
          <w:iCs w:val="0"/>
        </w:rPr>
        <w:t>Игоревна</w:t>
      </w:r>
    </w:p>
    <w:p w:rsidR="00475BFF" w:rsidRDefault="00475BFF" w:rsidP="00475BFF">
      <w:r>
        <w:t xml:space="preserve">Доля в уставном капитале эмитента: </w:t>
      </w:r>
      <w:r>
        <w:rPr>
          <w:rStyle w:val="SUBST"/>
          <w:bCs w:val="0"/>
          <w:iCs w:val="0"/>
        </w:rPr>
        <w:t>7.575 %</w:t>
      </w:r>
    </w:p>
    <w:p w:rsidR="00475BFF" w:rsidRDefault="00475BFF" w:rsidP="00475BFF"/>
    <w:p w:rsidR="00475BFF" w:rsidRDefault="00475BFF" w:rsidP="00475BFF">
      <w:r>
        <w:t xml:space="preserve">19.4 </w:t>
      </w:r>
      <w:proofErr w:type="spellStart"/>
      <w:r>
        <w:rPr>
          <w:rStyle w:val="SUBST"/>
          <w:bCs w:val="0"/>
          <w:iCs w:val="0"/>
        </w:rPr>
        <w:t>Настатуха</w:t>
      </w:r>
      <w:proofErr w:type="spellEnd"/>
      <w:r>
        <w:rPr>
          <w:rStyle w:val="SUBST"/>
          <w:bCs w:val="0"/>
          <w:iCs w:val="0"/>
        </w:rPr>
        <w:t xml:space="preserve"> </w:t>
      </w:r>
      <w:r>
        <w:t xml:space="preserve"> </w:t>
      </w:r>
      <w:r>
        <w:rPr>
          <w:rStyle w:val="SUBST"/>
          <w:bCs w:val="0"/>
          <w:iCs w:val="0"/>
        </w:rPr>
        <w:t>Николай</w:t>
      </w:r>
      <w:r>
        <w:t xml:space="preserve"> </w:t>
      </w:r>
      <w:r>
        <w:rPr>
          <w:rStyle w:val="SUBST"/>
          <w:bCs w:val="0"/>
          <w:iCs w:val="0"/>
        </w:rPr>
        <w:t>Федорович</w:t>
      </w:r>
    </w:p>
    <w:p w:rsidR="00475BFF" w:rsidRDefault="00475BFF" w:rsidP="00475BFF">
      <w:r>
        <w:t xml:space="preserve">Доля в уставном капитале эмитента: </w:t>
      </w:r>
      <w:r>
        <w:rPr>
          <w:rStyle w:val="SUBST"/>
          <w:bCs w:val="0"/>
          <w:iCs w:val="0"/>
        </w:rPr>
        <w:t>6.06 %</w:t>
      </w:r>
    </w:p>
    <w:p w:rsidR="00475BFF" w:rsidRDefault="00475BFF" w:rsidP="00475BFF"/>
    <w:p w:rsidR="00475BFF" w:rsidRDefault="00475BFF" w:rsidP="00475BFF">
      <w:r>
        <w:t xml:space="preserve">19.5 </w:t>
      </w:r>
      <w:r>
        <w:rPr>
          <w:rStyle w:val="SUBST"/>
          <w:bCs w:val="0"/>
          <w:iCs w:val="0"/>
        </w:rPr>
        <w:t xml:space="preserve">Булавина </w:t>
      </w:r>
      <w:r>
        <w:t xml:space="preserve"> </w:t>
      </w:r>
      <w:r>
        <w:rPr>
          <w:rStyle w:val="SUBST"/>
          <w:bCs w:val="0"/>
          <w:iCs w:val="0"/>
        </w:rPr>
        <w:t xml:space="preserve">Светлана </w:t>
      </w:r>
      <w:r>
        <w:t xml:space="preserve"> </w:t>
      </w:r>
      <w:r>
        <w:rPr>
          <w:rStyle w:val="SUBST"/>
          <w:bCs w:val="0"/>
          <w:iCs w:val="0"/>
        </w:rPr>
        <w:t>Анатольевна</w:t>
      </w:r>
    </w:p>
    <w:p w:rsidR="00475BFF" w:rsidRDefault="00475BFF" w:rsidP="00475BFF">
      <w:r>
        <w:t xml:space="preserve">Доля в уставном капитале эмитента: </w:t>
      </w:r>
      <w:r>
        <w:rPr>
          <w:rStyle w:val="SUBST"/>
          <w:bCs w:val="0"/>
          <w:iCs w:val="0"/>
        </w:rPr>
        <w:t>6.06 %</w:t>
      </w:r>
    </w:p>
    <w:p w:rsidR="00475BFF" w:rsidRDefault="00475BFF" w:rsidP="00475BFF">
      <w:pPr>
        <w:pStyle w:val="Heading3"/>
      </w:pPr>
      <w:r>
        <w:t>20. Структура органов управления эмитента.</w:t>
      </w:r>
    </w:p>
    <w:p w:rsidR="00475BFF" w:rsidRDefault="00475BFF" w:rsidP="00475BFF">
      <w:r>
        <w:rPr>
          <w:rStyle w:val="SUBST"/>
          <w:bCs w:val="0"/>
          <w:iCs w:val="0"/>
        </w:rPr>
        <w:t>Высшим органом управления является общее собрание акционеров</w:t>
      </w:r>
    </w:p>
    <w:p w:rsidR="00475BFF" w:rsidRDefault="00475BFF" w:rsidP="00475BFF">
      <w:r>
        <w:t>Компетенция общего собрания акционеров (участников) эмитента в соответствии с его уставом (учредительными документами):</w:t>
      </w:r>
    </w:p>
    <w:p w:rsidR="00475BFF" w:rsidRDefault="00475BFF" w:rsidP="00475BFF">
      <w:r>
        <w:rPr>
          <w:rStyle w:val="SUBST"/>
          <w:bCs w:val="0"/>
          <w:iCs w:val="0"/>
        </w:rPr>
        <w:t xml:space="preserve">Общество ежегодно проводит  общее собрание </w:t>
      </w:r>
      <w:proofErr w:type="spellStart"/>
      <w:r>
        <w:rPr>
          <w:rStyle w:val="SUBST"/>
          <w:bCs w:val="0"/>
          <w:iCs w:val="0"/>
        </w:rPr>
        <w:t>акционеров</w:t>
      </w:r>
      <w:proofErr w:type="gramStart"/>
      <w:r>
        <w:rPr>
          <w:rStyle w:val="SUBST"/>
          <w:bCs w:val="0"/>
          <w:iCs w:val="0"/>
        </w:rPr>
        <w:t>.П</w:t>
      </w:r>
      <w:proofErr w:type="gramEnd"/>
      <w:r>
        <w:rPr>
          <w:rStyle w:val="SUBST"/>
          <w:bCs w:val="0"/>
          <w:iCs w:val="0"/>
        </w:rPr>
        <w:t>роводится</w:t>
      </w:r>
      <w:proofErr w:type="spellEnd"/>
      <w:r>
        <w:rPr>
          <w:rStyle w:val="SUBST"/>
          <w:bCs w:val="0"/>
          <w:iCs w:val="0"/>
        </w:rPr>
        <w:t xml:space="preserve"> не </w:t>
      </w:r>
      <w:proofErr w:type="spellStart"/>
      <w:r>
        <w:rPr>
          <w:rStyle w:val="SUBST"/>
          <w:bCs w:val="0"/>
          <w:iCs w:val="0"/>
        </w:rPr>
        <w:t>раньше,чем</w:t>
      </w:r>
      <w:proofErr w:type="spellEnd"/>
      <w:r>
        <w:rPr>
          <w:rStyle w:val="SUBST"/>
          <w:bCs w:val="0"/>
          <w:iCs w:val="0"/>
        </w:rPr>
        <w:t xml:space="preserve"> ч/</w:t>
      </w:r>
      <w:proofErr w:type="spellStart"/>
      <w:r>
        <w:rPr>
          <w:rStyle w:val="SUBST"/>
          <w:bCs w:val="0"/>
          <w:iCs w:val="0"/>
        </w:rPr>
        <w:t>з</w:t>
      </w:r>
      <w:proofErr w:type="spellEnd"/>
      <w:r>
        <w:rPr>
          <w:rStyle w:val="SUBST"/>
          <w:bCs w:val="0"/>
          <w:iCs w:val="0"/>
        </w:rPr>
        <w:t xml:space="preserve"> 2 месяца и не позднее, чем ч/</w:t>
      </w:r>
      <w:proofErr w:type="spellStart"/>
      <w:r>
        <w:rPr>
          <w:rStyle w:val="SUBST"/>
          <w:bCs w:val="0"/>
          <w:iCs w:val="0"/>
        </w:rPr>
        <w:t>з</w:t>
      </w:r>
      <w:proofErr w:type="spellEnd"/>
      <w:r>
        <w:rPr>
          <w:rStyle w:val="SUBST"/>
          <w:bCs w:val="0"/>
          <w:iCs w:val="0"/>
        </w:rPr>
        <w:t xml:space="preserve"> 6 месяцев после окончания  финансового года. Решаются следующие вопросы : избрание ревизионной комиссии, утверждение аудитора, утверждение  годового отчета, бухгалтерского баланса, счета прибылей и убытков, распределение  прибыли и убытков и др</w:t>
      </w:r>
      <w:proofErr w:type="gramStart"/>
      <w:r>
        <w:rPr>
          <w:rStyle w:val="SUBST"/>
          <w:bCs w:val="0"/>
          <w:iCs w:val="0"/>
        </w:rPr>
        <w:t>.в</w:t>
      </w:r>
      <w:proofErr w:type="gramEnd"/>
      <w:r>
        <w:rPr>
          <w:rStyle w:val="SUBST"/>
          <w:bCs w:val="0"/>
          <w:iCs w:val="0"/>
        </w:rPr>
        <w:t>опросы. Кроме этого к компетенции  общего собрания  относятся следующие вопросы: внесение  и дополнения в Устав общества, утверждение Устава  в новой редакции, реорганизация общества, ликвидация общества, увеличение или уменьшение уставного капитала, совершение  крупных  сделок.</w:t>
      </w:r>
    </w:p>
    <w:p w:rsidR="00475BFF" w:rsidRDefault="00475BFF" w:rsidP="00475BFF">
      <w:r>
        <w:t>Компетенция единоличного и коллегиального исполнительных органов эмитента в соответствии с его уставом (учредительными документами):</w:t>
      </w:r>
    </w:p>
    <w:p w:rsidR="00475BFF" w:rsidRDefault="00475BFF" w:rsidP="00475BFF">
      <w:r>
        <w:rPr>
          <w:rStyle w:val="SUBST"/>
          <w:bCs w:val="0"/>
          <w:iCs w:val="0"/>
        </w:rPr>
        <w:t>Руководство текущей деятельности общества осуществляется единоличным исполнительным органом: директором открытого  акционерного обществ</w:t>
      </w:r>
      <w:proofErr w:type="gramStart"/>
      <w:r>
        <w:rPr>
          <w:rStyle w:val="SUBST"/>
          <w:bCs w:val="0"/>
          <w:iCs w:val="0"/>
        </w:rPr>
        <w:t>а-</w:t>
      </w:r>
      <w:proofErr w:type="gramEnd"/>
      <w:r>
        <w:rPr>
          <w:rStyle w:val="SUBST"/>
          <w:bCs w:val="0"/>
          <w:iCs w:val="0"/>
        </w:rPr>
        <w:t xml:space="preserve"> Танков А.Г.</w:t>
      </w:r>
    </w:p>
    <w:p w:rsidR="00475BFF" w:rsidRDefault="00475BFF" w:rsidP="00475BFF">
      <w:pPr>
        <w:pStyle w:val="Heading3"/>
      </w:pPr>
      <w:r>
        <w:t>21. Члены совета директоров (наблюдательного совета) эмитента.</w:t>
      </w:r>
    </w:p>
    <w:p w:rsidR="00475BFF" w:rsidRDefault="00475BFF" w:rsidP="00475BFF">
      <w:r>
        <w:rPr>
          <w:rStyle w:val="SUBST"/>
          <w:bCs w:val="0"/>
          <w:iCs w:val="0"/>
        </w:rPr>
        <w:t>Совет директоров (наблюдательный совет) не предусмотрен.</w:t>
      </w:r>
    </w:p>
    <w:p w:rsidR="00475BFF" w:rsidRDefault="00475BFF" w:rsidP="00475BFF">
      <w:pPr>
        <w:pStyle w:val="Heading3"/>
      </w:pPr>
      <w:r>
        <w:lastRenderedPageBreak/>
        <w:t>22. Единоличный и коллегиальный органы управления эмитента и должностные лица управляющего эмитента.</w:t>
      </w:r>
    </w:p>
    <w:p w:rsidR="00475BFF" w:rsidRDefault="00475BFF" w:rsidP="00475BFF">
      <w:r>
        <w:t>Единоличный исполнительный орган, а также члены коллегиального исполнительного органа эмитента:</w:t>
      </w:r>
    </w:p>
    <w:p w:rsidR="00475BFF" w:rsidRDefault="00475BFF" w:rsidP="00475BFF">
      <w:r>
        <w:rPr>
          <w:rStyle w:val="SUBST"/>
          <w:bCs w:val="0"/>
          <w:iCs w:val="0"/>
        </w:rPr>
        <w:t>Танков</w:t>
      </w:r>
      <w:r>
        <w:t xml:space="preserve"> </w:t>
      </w:r>
      <w:r>
        <w:rPr>
          <w:rStyle w:val="SUBST"/>
          <w:bCs w:val="0"/>
          <w:iCs w:val="0"/>
        </w:rPr>
        <w:t>Анатолий</w:t>
      </w:r>
      <w:r>
        <w:t xml:space="preserve"> </w:t>
      </w:r>
      <w:r>
        <w:rPr>
          <w:rStyle w:val="SUBST"/>
          <w:bCs w:val="0"/>
          <w:iCs w:val="0"/>
        </w:rPr>
        <w:t>Григорьевич</w:t>
      </w:r>
    </w:p>
    <w:p w:rsidR="00475BFF" w:rsidRDefault="00475BFF" w:rsidP="00475BFF">
      <w:r>
        <w:t xml:space="preserve">Год рождения: </w:t>
      </w:r>
      <w:r>
        <w:rPr>
          <w:rStyle w:val="SUBST"/>
          <w:bCs w:val="0"/>
          <w:iCs w:val="0"/>
        </w:rPr>
        <w:t>1952</w:t>
      </w:r>
    </w:p>
    <w:p w:rsidR="00475BFF" w:rsidRDefault="00475BFF" w:rsidP="00475BFF">
      <w:proofErr w:type="gramStart"/>
      <w:r>
        <w:t>Должности за последние 5 лет:</w:t>
      </w:r>
      <w:proofErr w:type="gramEnd"/>
    </w:p>
    <w:p w:rsidR="00475BFF" w:rsidRDefault="00475BFF" w:rsidP="00475BFF">
      <w:r>
        <w:t xml:space="preserve">Период: </w:t>
      </w:r>
      <w:r>
        <w:rPr>
          <w:rStyle w:val="SUBST"/>
          <w:bCs w:val="0"/>
          <w:iCs w:val="0"/>
        </w:rPr>
        <w:t>1999 - 2005</w:t>
      </w:r>
    </w:p>
    <w:p w:rsidR="00475BFF" w:rsidRDefault="00475BFF" w:rsidP="00475BFF">
      <w:r>
        <w:t xml:space="preserve">Организация: </w:t>
      </w:r>
      <w:r>
        <w:rPr>
          <w:rStyle w:val="SUBST"/>
          <w:bCs w:val="0"/>
          <w:iCs w:val="0"/>
        </w:rPr>
        <w:t>Дирекция "</w:t>
      </w:r>
      <w:proofErr w:type="spellStart"/>
      <w:r>
        <w:rPr>
          <w:rStyle w:val="SUBST"/>
          <w:bCs w:val="0"/>
          <w:iCs w:val="0"/>
        </w:rPr>
        <w:t>Ставропольсельхозводстрой</w:t>
      </w:r>
      <w:proofErr w:type="spellEnd"/>
      <w:proofErr w:type="gramStart"/>
      <w:r>
        <w:rPr>
          <w:rStyle w:val="SUBST"/>
          <w:bCs w:val="0"/>
          <w:iCs w:val="0"/>
        </w:rPr>
        <w:t>"-</w:t>
      </w:r>
      <w:proofErr w:type="gramEnd"/>
      <w:r>
        <w:rPr>
          <w:rStyle w:val="SUBST"/>
          <w:bCs w:val="0"/>
          <w:iCs w:val="0"/>
        </w:rPr>
        <w:t>филиал ФГУ "Управление "</w:t>
      </w:r>
      <w:proofErr w:type="spellStart"/>
      <w:r>
        <w:rPr>
          <w:rStyle w:val="SUBST"/>
          <w:bCs w:val="0"/>
          <w:iCs w:val="0"/>
        </w:rPr>
        <w:t>Ставропольмелиоводхоз</w:t>
      </w:r>
      <w:proofErr w:type="spellEnd"/>
      <w:r>
        <w:rPr>
          <w:rStyle w:val="SUBST"/>
          <w:bCs w:val="0"/>
          <w:iCs w:val="0"/>
        </w:rPr>
        <w:t xml:space="preserve">" </w:t>
      </w:r>
    </w:p>
    <w:p w:rsidR="00475BFF" w:rsidRDefault="00475BFF" w:rsidP="00475BFF">
      <w:r>
        <w:t xml:space="preserve">Сфера деятельности: </w:t>
      </w:r>
      <w:r>
        <w:rPr>
          <w:rStyle w:val="SUBST"/>
          <w:bCs w:val="0"/>
          <w:iCs w:val="0"/>
        </w:rPr>
        <w:t>деятельность  по строительству зданий и сооружений</w:t>
      </w:r>
    </w:p>
    <w:p w:rsidR="00475BFF" w:rsidRDefault="00475BFF" w:rsidP="00475BFF">
      <w:r>
        <w:t xml:space="preserve">Должность: </w:t>
      </w:r>
      <w:r>
        <w:rPr>
          <w:rStyle w:val="SUBST"/>
          <w:bCs w:val="0"/>
          <w:iCs w:val="0"/>
        </w:rPr>
        <w:t>директор</w:t>
      </w:r>
    </w:p>
    <w:p w:rsidR="00475BFF" w:rsidRDefault="00475BFF" w:rsidP="00475BFF">
      <w:r>
        <w:t xml:space="preserve">Период: </w:t>
      </w:r>
      <w:r>
        <w:rPr>
          <w:rStyle w:val="SUBST"/>
          <w:bCs w:val="0"/>
          <w:iCs w:val="0"/>
        </w:rPr>
        <w:t>2006 - 2006</w:t>
      </w:r>
    </w:p>
    <w:p w:rsidR="00475BFF" w:rsidRDefault="00475BFF" w:rsidP="00475BFF">
      <w:r>
        <w:t xml:space="preserve">Организация: </w:t>
      </w:r>
      <w:r>
        <w:rPr>
          <w:rStyle w:val="SUBST"/>
          <w:bCs w:val="0"/>
          <w:iCs w:val="0"/>
        </w:rPr>
        <w:t>ОАО "Институт  "</w:t>
      </w:r>
      <w:proofErr w:type="spellStart"/>
      <w:r>
        <w:rPr>
          <w:rStyle w:val="SUBST"/>
          <w:bCs w:val="0"/>
          <w:iCs w:val="0"/>
        </w:rPr>
        <w:t>Ставропольагропромпроект</w:t>
      </w:r>
      <w:proofErr w:type="spellEnd"/>
      <w:r>
        <w:rPr>
          <w:rStyle w:val="SUBST"/>
          <w:bCs w:val="0"/>
          <w:iCs w:val="0"/>
        </w:rPr>
        <w:t>"</w:t>
      </w:r>
    </w:p>
    <w:p w:rsidR="00475BFF" w:rsidRDefault="00475BFF" w:rsidP="00475BFF">
      <w:r>
        <w:t xml:space="preserve">Сфера деятельности: </w:t>
      </w:r>
      <w:r>
        <w:rPr>
          <w:rStyle w:val="SUBST"/>
          <w:bCs w:val="0"/>
          <w:iCs w:val="0"/>
        </w:rPr>
        <w:t xml:space="preserve">проектирование зданий и сооружений, инженерные изыскания </w:t>
      </w:r>
    </w:p>
    <w:p w:rsidR="00475BFF" w:rsidRDefault="00475BFF" w:rsidP="00475BFF">
      <w:r>
        <w:t xml:space="preserve">Должность: </w:t>
      </w:r>
      <w:r>
        <w:rPr>
          <w:rStyle w:val="SUBST"/>
          <w:bCs w:val="0"/>
          <w:iCs w:val="0"/>
        </w:rPr>
        <w:t>директор</w:t>
      </w:r>
    </w:p>
    <w:p w:rsidR="00475BFF" w:rsidRDefault="00475BFF" w:rsidP="00475BFF">
      <w:r>
        <w:t xml:space="preserve">Период: </w:t>
      </w:r>
      <w:r>
        <w:rPr>
          <w:rStyle w:val="SUBST"/>
          <w:bCs w:val="0"/>
          <w:iCs w:val="0"/>
        </w:rPr>
        <w:t>2006 - наст</w:t>
      </w:r>
      <w:proofErr w:type="gramStart"/>
      <w:r>
        <w:rPr>
          <w:rStyle w:val="SUBST"/>
          <w:bCs w:val="0"/>
          <w:iCs w:val="0"/>
        </w:rPr>
        <w:t>.</w:t>
      </w:r>
      <w:proofErr w:type="gramEnd"/>
      <w:r>
        <w:rPr>
          <w:rStyle w:val="SUBST"/>
          <w:bCs w:val="0"/>
          <w:iCs w:val="0"/>
        </w:rPr>
        <w:t xml:space="preserve"> </w:t>
      </w:r>
      <w:proofErr w:type="gramStart"/>
      <w:r>
        <w:rPr>
          <w:rStyle w:val="SUBST"/>
          <w:bCs w:val="0"/>
          <w:iCs w:val="0"/>
        </w:rPr>
        <w:t>в</w:t>
      </w:r>
      <w:proofErr w:type="gramEnd"/>
      <w:r>
        <w:rPr>
          <w:rStyle w:val="SUBST"/>
          <w:bCs w:val="0"/>
          <w:iCs w:val="0"/>
        </w:rPr>
        <w:t>ремя</w:t>
      </w:r>
    </w:p>
    <w:p w:rsidR="00475BFF" w:rsidRDefault="00475BFF" w:rsidP="00475BFF">
      <w:r>
        <w:t xml:space="preserve">Организация: </w:t>
      </w:r>
      <w:r>
        <w:rPr>
          <w:rStyle w:val="SUBST"/>
          <w:bCs w:val="0"/>
          <w:iCs w:val="0"/>
        </w:rPr>
        <w:t>ОАО "</w:t>
      </w:r>
      <w:proofErr w:type="spellStart"/>
      <w:r>
        <w:rPr>
          <w:rStyle w:val="SUBST"/>
          <w:bCs w:val="0"/>
          <w:iCs w:val="0"/>
        </w:rPr>
        <w:t>Ставропольмелиоводстрой</w:t>
      </w:r>
      <w:proofErr w:type="spellEnd"/>
      <w:r>
        <w:rPr>
          <w:rStyle w:val="SUBST"/>
          <w:bCs w:val="0"/>
          <w:iCs w:val="0"/>
        </w:rPr>
        <w:t>"</w:t>
      </w:r>
    </w:p>
    <w:p w:rsidR="00475BFF" w:rsidRDefault="00475BFF" w:rsidP="00475BFF">
      <w:r>
        <w:t xml:space="preserve">Сфера деятельности: </w:t>
      </w:r>
      <w:r>
        <w:rPr>
          <w:rStyle w:val="SUBST"/>
          <w:bCs w:val="0"/>
          <w:iCs w:val="0"/>
        </w:rPr>
        <w:t>Строительство  водопроводных сетей, строительство и реконструкция водохозяйственных объектов</w:t>
      </w:r>
    </w:p>
    <w:p w:rsidR="00475BFF" w:rsidRDefault="00475BFF" w:rsidP="00475BFF">
      <w:r>
        <w:t xml:space="preserve">Должность: </w:t>
      </w:r>
      <w:r>
        <w:rPr>
          <w:rStyle w:val="SUBST"/>
          <w:bCs w:val="0"/>
          <w:iCs w:val="0"/>
        </w:rPr>
        <w:t>директор</w:t>
      </w:r>
    </w:p>
    <w:p w:rsidR="00475BFF" w:rsidRDefault="00475BFF" w:rsidP="00475BFF">
      <w:r>
        <w:t xml:space="preserve">Доля в уставном капитале эмитента: </w:t>
      </w:r>
      <w:r>
        <w:rPr>
          <w:rStyle w:val="SUBST"/>
          <w:bCs w:val="0"/>
          <w:iCs w:val="0"/>
        </w:rPr>
        <w:t>51.01%</w:t>
      </w:r>
    </w:p>
    <w:p w:rsidR="00475BFF" w:rsidRDefault="00475BFF" w:rsidP="00475BFF">
      <w:r>
        <w:t>Доли в дочерних/зависимых обществах эмитента:</w:t>
      </w:r>
    </w:p>
    <w:p w:rsidR="00475BFF" w:rsidRDefault="00475BFF" w:rsidP="00475BFF">
      <w:pPr>
        <w:rPr>
          <w:rStyle w:val="SUBST"/>
          <w:bCs w:val="0"/>
          <w:iCs w:val="0"/>
        </w:rPr>
      </w:pPr>
      <w:r>
        <w:rPr>
          <w:rStyle w:val="SUBST"/>
          <w:bCs w:val="0"/>
          <w:iCs w:val="0"/>
        </w:rPr>
        <w:t>долей не имеет</w:t>
      </w:r>
    </w:p>
    <w:p w:rsidR="00475BFF" w:rsidRDefault="00475BFF" w:rsidP="00475BFF"/>
    <w:p w:rsidR="00475BFF" w:rsidRDefault="00475BFF" w:rsidP="00475BFF">
      <w:r>
        <w:t>Вознаграждения, выплаченные за отчетный квартал:</w:t>
      </w:r>
    </w:p>
    <w:p w:rsidR="00475BFF" w:rsidRDefault="00475BFF" w:rsidP="00475BFF">
      <w:pPr>
        <w:rPr>
          <w:rStyle w:val="SUBST"/>
          <w:bCs w:val="0"/>
          <w:iCs w:val="0"/>
        </w:rPr>
      </w:pPr>
      <w:r>
        <w:rPr>
          <w:rStyle w:val="SUBST"/>
          <w:bCs w:val="0"/>
          <w:iCs w:val="0"/>
        </w:rPr>
        <w:t>Данная информация является конфиденциальной</w:t>
      </w:r>
    </w:p>
    <w:p w:rsidR="00475BFF" w:rsidRDefault="00475BFF" w:rsidP="00475BFF"/>
    <w:p w:rsidR="00475BFF" w:rsidRDefault="00475BFF" w:rsidP="00475BFF">
      <w:r>
        <w:rPr>
          <w:rStyle w:val="SUBST"/>
          <w:bCs w:val="0"/>
          <w:iCs w:val="0"/>
        </w:rPr>
        <w:t>Коллегиальный исполнительный орган не сформирован.</w:t>
      </w:r>
    </w:p>
    <w:p w:rsidR="00475BFF" w:rsidRDefault="00475BFF" w:rsidP="00475BFF">
      <w:r>
        <w:t xml:space="preserve">Лицо, исполняющее функции единоличного исполнительного органа эмитента: </w:t>
      </w:r>
      <w:r>
        <w:rPr>
          <w:rStyle w:val="SUBST"/>
          <w:bCs w:val="0"/>
          <w:iCs w:val="0"/>
        </w:rPr>
        <w:t>Танков</w:t>
      </w:r>
      <w:r>
        <w:t xml:space="preserve"> </w:t>
      </w:r>
      <w:r>
        <w:rPr>
          <w:rStyle w:val="SUBST"/>
          <w:bCs w:val="0"/>
          <w:iCs w:val="0"/>
        </w:rPr>
        <w:t>Анатолий</w:t>
      </w:r>
      <w:r>
        <w:t xml:space="preserve"> </w:t>
      </w:r>
      <w:r>
        <w:rPr>
          <w:rStyle w:val="SUBST"/>
          <w:bCs w:val="0"/>
          <w:iCs w:val="0"/>
        </w:rPr>
        <w:t>Григорьевич</w:t>
      </w:r>
    </w:p>
    <w:p w:rsidR="00475BFF" w:rsidRDefault="00475BFF" w:rsidP="00475BFF">
      <w:pPr>
        <w:pStyle w:val="Heading3"/>
      </w:pPr>
      <w:r>
        <w:lastRenderedPageBreak/>
        <w:t>23. Вознаграждения, выплачиваемые членам совета директоров (наблюдательного совета) и другим должностным лицам эмитента.</w:t>
      </w:r>
    </w:p>
    <w:p w:rsidR="00475BFF" w:rsidRDefault="00475BFF" w:rsidP="00475BFF">
      <w:r>
        <w:t>Суммарный размер вознаграждений, выплаченных всех лицам, перечисленным в пунктах 21 и 22, за отчетный период:</w:t>
      </w:r>
    </w:p>
    <w:p w:rsidR="00475BFF" w:rsidRDefault="00475BFF" w:rsidP="00475BFF">
      <w:r>
        <w:t xml:space="preserve">Заработная плата (руб.): </w:t>
      </w:r>
      <w:r>
        <w:rPr>
          <w:rStyle w:val="SUBST"/>
          <w:bCs w:val="0"/>
          <w:iCs w:val="0"/>
        </w:rPr>
        <w:t>49 144</w:t>
      </w:r>
    </w:p>
    <w:p w:rsidR="00475BFF" w:rsidRDefault="00475BFF" w:rsidP="00475BFF">
      <w:r>
        <w:t xml:space="preserve">Премии (руб.): </w:t>
      </w:r>
      <w:r>
        <w:rPr>
          <w:rStyle w:val="SUBST"/>
          <w:bCs w:val="0"/>
          <w:iCs w:val="0"/>
        </w:rPr>
        <w:t>17 650</w:t>
      </w:r>
    </w:p>
    <w:p w:rsidR="00475BFF" w:rsidRDefault="00475BFF" w:rsidP="00475BFF">
      <w:r>
        <w:t xml:space="preserve">Комиссионные (руб.): </w:t>
      </w:r>
      <w:r>
        <w:rPr>
          <w:rStyle w:val="SUBST"/>
          <w:bCs w:val="0"/>
          <w:iCs w:val="0"/>
        </w:rPr>
        <w:t>0</w:t>
      </w:r>
    </w:p>
    <w:p w:rsidR="00475BFF" w:rsidRDefault="00475BFF" w:rsidP="00475BFF">
      <w:r>
        <w:t xml:space="preserve">Иные имущественные предоставления (руб.): </w:t>
      </w:r>
      <w:r>
        <w:rPr>
          <w:rStyle w:val="SUBST"/>
          <w:bCs w:val="0"/>
          <w:iCs w:val="0"/>
        </w:rPr>
        <w:t>0</w:t>
      </w:r>
    </w:p>
    <w:p w:rsidR="00475BFF" w:rsidRDefault="00475BFF" w:rsidP="00475BFF">
      <w:r>
        <w:t xml:space="preserve">Всего (руб.): </w:t>
      </w:r>
      <w:r>
        <w:rPr>
          <w:rStyle w:val="SUBST"/>
          <w:bCs w:val="0"/>
          <w:iCs w:val="0"/>
        </w:rPr>
        <w:t>66 794</w:t>
      </w:r>
    </w:p>
    <w:p w:rsidR="00475BFF" w:rsidRDefault="00475BFF" w:rsidP="00475BFF"/>
    <w:p w:rsidR="00475BFF" w:rsidRDefault="00475BFF" w:rsidP="00475BFF">
      <w:r>
        <w:rPr>
          <w:rStyle w:val="SUBST"/>
          <w:bCs w:val="0"/>
          <w:iCs w:val="0"/>
        </w:rPr>
        <w:t>См. также пункты 21 и 22</w:t>
      </w:r>
    </w:p>
    <w:p w:rsidR="00475BFF" w:rsidRDefault="00475BFF" w:rsidP="00475BFF">
      <w:pPr>
        <w:pStyle w:val="Heading3"/>
      </w:pPr>
      <w:r>
        <w:t>24. Сведения о юридических лицах, участником которых является эмитент.</w:t>
      </w:r>
    </w:p>
    <w:p w:rsidR="00475BFF" w:rsidRDefault="00475BFF" w:rsidP="00475BFF"/>
    <w:p w:rsidR="00475BFF" w:rsidRDefault="00475BFF" w:rsidP="00475BFF">
      <w:r>
        <w:t>Юридические лица, не менее чем 5 процентами уставного капитала которых владеет эмитент:</w:t>
      </w:r>
    </w:p>
    <w:p w:rsidR="00475BFF" w:rsidRDefault="00475BFF" w:rsidP="00475BFF"/>
    <w:p w:rsidR="00475BFF" w:rsidRDefault="00475BFF" w:rsidP="00475BFF">
      <w:r>
        <w:rPr>
          <w:rStyle w:val="SUBST"/>
          <w:bCs w:val="0"/>
          <w:iCs w:val="0"/>
        </w:rPr>
        <w:t>таких лиц нет</w:t>
      </w:r>
    </w:p>
    <w:p w:rsidR="00475BFF" w:rsidRDefault="00475BFF" w:rsidP="00475BFF">
      <w:pPr>
        <w:pStyle w:val="Heading3"/>
      </w:pPr>
      <w:r>
        <w:t>25. Доли участия всех юридических лиц, в которых эмитент владеет более чем 5 процентами уставного капитала, а также их должностных лиц в уставном капитале эмитента.</w:t>
      </w:r>
    </w:p>
    <w:p w:rsidR="00475BFF" w:rsidRDefault="00475BFF" w:rsidP="00475BFF">
      <w:proofErr w:type="gramStart"/>
      <w:r>
        <w:rPr>
          <w:rStyle w:val="SUBST"/>
          <w:bCs w:val="0"/>
          <w:iCs w:val="0"/>
        </w:rPr>
        <w:t>т</w:t>
      </w:r>
      <w:proofErr w:type="gramEnd"/>
      <w:r>
        <w:rPr>
          <w:rStyle w:val="SUBST"/>
          <w:bCs w:val="0"/>
          <w:iCs w:val="0"/>
        </w:rPr>
        <w:t>аких лиц нет</w:t>
      </w:r>
    </w:p>
    <w:p w:rsidR="00475BFF" w:rsidRDefault="00475BFF" w:rsidP="00475BFF">
      <w:pPr>
        <w:pStyle w:val="Heading3"/>
      </w:pPr>
      <w:r>
        <w:t xml:space="preserve">26. Другие </w:t>
      </w:r>
      <w:proofErr w:type="spellStart"/>
      <w:r>
        <w:t>аффилированные</w:t>
      </w:r>
      <w:proofErr w:type="spellEnd"/>
      <w:r>
        <w:t xml:space="preserve"> лица эмитента.</w:t>
      </w:r>
    </w:p>
    <w:p w:rsidR="00475BFF" w:rsidRDefault="00475BFF" w:rsidP="00475BFF">
      <w:proofErr w:type="gramStart"/>
      <w:r>
        <w:rPr>
          <w:rStyle w:val="SUBST"/>
          <w:bCs w:val="0"/>
          <w:iCs w:val="0"/>
        </w:rPr>
        <w:t>т</w:t>
      </w:r>
      <w:proofErr w:type="gramEnd"/>
      <w:r>
        <w:rPr>
          <w:rStyle w:val="SUBST"/>
          <w:bCs w:val="0"/>
          <w:iCs w:val="0"/>
        </w:rPr>
        <w:t>аких лиц нет</w:t>
      </w:r>
    </w:p>
    <w:p w:rsidR="00475BFF" w:rsidRDefault="00475BFF" w:rsidP="00475BFF">
      <w:pPr>
        <w:pStyle w:val="Heading3"/>
      </w:pPr>
      <w:r>
        <w:t xml:space="preserve">27. Доля участия эмитента в уставном капитале юридических лиц - </w:t>
      </w:r>
      <w:proofErr w:type="spellStart"/>
      <w:r>
        <w:t>аффилированных</w:t>
      </w:r>
      <w:proofErr w:type="spellEnd"/>
      <w:r>
        <w:t xml:space="preserve"> лиц.</w:t>
      </w:r>
    </w:p>
    <w:p w:rsidR="00475BFF" w:rsidRDefault="00475BFF" w:rsidP="00475BFF">
      <w:r>
        <w:rPr>
          <w:rStyle w:val="SUBST"/>
          <w:bCs w:val="0"/>
          <w:iCs w:val="0"/>
        </w:rPr>
        <w:t>См. пункты 24, 25, 26</w:t>
      </w:r>
    </w:p>
    <w:p w:rsidR="00475BFF" w:rsidRDefault="00475BFF" w:rsidP="00475BFF">
      <w:pPr>
        <w:pStyle w:val="Heading3"/>
      </w:pPr>
      <w:r>
        <w:t xml:space="preserve">28. Доля участия </w:t>
      </w:r>
      <w:proofErr w:type="spellStart"/>
      <w:r>
        <w:t>аффилированных</w:t>
      </w:r>
      <w:proofErr w:type="spellEnd"/>
      <w:r>
        <w:t xml:space="preserve"> лиц эмитента, а также их учредителей, должностных лиц в уставном капитале эмитента.</w:t>
      </w:r>
    </w:p>
    <w:p w:rsidR="00475BFF" w:rsidRDefault="00475BFF" w:rsidP="00475BFF">
      <w:r>
        <w:rPr>
          <w:rStyle w:val="SUBST"/>
          <w:bCs w:val="0"/>
          <w:iCs w:val="0"/>
        </w:rPr>
        <w:t>См. пункты 24, 25, 26</w:t>
      </w:r>
    </w:p>
    <w:p w:rsidR="00475BFF" w:rsidRDefault="00475BFF" w:rsidP="00475BFF">
      <w:pPr>
        <w:pStyle w:val="Heading3"/>
      </w:pPr>
      <w:r>
        <w:t>29. Лица, которые обладают 5 и более процентами голосов в высшем органе управления эмитента.</w:t>
      </w:r>
    </w:p>
    <w:p w:rsidR="00475BFF" w:rsidRDefault="00475BFF" w:rsidP="00475BFF">
      <w:r>
        <w:rPr>
          <w:rStyle w:val="SUBST"/>
          <w:bCs w:val="0"/>
          <w:iCs w:val="0"/>
        </w:rPr>
        <w:t>Танков</w:t>
      </w:r>
      <w:r>
        <w:t xml:space="preserve"> </w:t>
      </w:r>
      <w:r>
        <w:rPr>
          <w:rStyle w:val="SUBST"/>
          <w:bCs w:val="0"/>
          <w:iCs w:val="0"/>
        </w:rPr>
        <w:t>Анатолий</w:t>
      </w:r>
      <w:r>
        <w:t xml:space="preserve"> </w:t>
      </w:r>
      <w:r>
        <w:rPr>
          <w:rStyle w:val="SUBST"/>
          <w:bCs w:val="0"/>
          <w:iCs w:val="0"/>
        </w:rPr>
        <w:t>Григорьевич</w:t>
      </w:r>
    </w:p>
    <w:p w:rsidR="00475BFF" w:rsidRDefault="00475BFF" w:rsidP="00475BFF">
      <w:r>
        <w:t xml:space="preserve">Доля: </w:t>
      </w:r>
      <w:r>
        <w:rPr>
          <w:rStyle w:val="SUBST"/>
          <w:bCs w:val="0"/>
          <w:iCs w:val="0"/>
        </w:rPr>
        <w:t>51.01 %</w:t>
      </w:r>
    </w:p>
    <w:p w:rsidR="00475BFF" w:rsidRDefault="00475BFF" w:rsidP="00475BFF"/>
    <w:p w:rsidR="00475BFF" w:rsidRDefault="00475BFF" w:rsidP="00475BFF">
      <w:r>
        <w:rPr>
          <w:rStyle w:val="SUBST"/>
          <w:bCs w:val="0"/>
          <w:iCs w:val="0"/>
        </w:rPr>
        <w:t>Танков</w:t>
      </w:r>
      <w:r>
        <w:t xml:space="preserve"> </w:t>
      </w:r>
      <w:r>
        <w:rPr>
          <w:rStyle w:val="SUBST"/>
          <w:bCs w:val="0"/>
          <w:iCs w:val="0"/>
        </w:rPr>
        <w:t>Сергей</w:t>
      </w:r>
      <w:r>
        <w:t xml:space="preserve"> </w:t>
      </w:r>
      <w:r>
        <w:rPr>
          <w:rStyle w:val="SUBST"/>
          <w:bCs w:val="0"/>
          <w:iCs w:val="0"/>
        </w:rPr>
        <w:t>Анатольевич</w:t>
      </w:r>
    </w:p>
    <w:p w:rsidR="00475BFF" w:rsidRDefault="00475BFF" w:rsidP="00475BFF">
      <w:r>
        <w:t xml:space="preserve">Доля: </w:t>
      </w:r>
      <w:r>
        <w:rPr>
          <w:rStyle w:val="SUBST"/>
          <w:bCs w:val="0"/>
          <w:iCs w:val="0"/>
        </w:rPr>
        <w:t>24.745 %</w:t>
      </w:r>
    </w:p>
    <w:p w:rsidR="00475BFF" w:rsidRDefault="00475BFF" w:rsidP="00475BFF"/>
    <w:p w:rsidR="00475BFF" w:rsidRDefault="00475BFF" w:rsidP="00475BFF">
      <w:proofErr w:type="spellStart"/>
      <w:r>
        <w:rPr>
          <w:rStyle w:val="SUBST"/>
          <w:bCs w:val="0"/>
          <w:iCs w:val="0"/>
        </w:rPr>
        <w:lastRenderedPageBreak/>
        <w:t>Заборина</w:t>
      </w:r>
      <w:proofErr w:type="spellEnd"/>
      <w:r>
        <w:rPr>
          <w:rStyle w:val="SUBST"/>
          <w:bCs w:val="0"/>
          <w:iCs w:val="0"/>
        </w:rPr>
        <w:t xml:space="preserve"> </w:t>
      </w:r>
      <w:r>
        <w:t xml:space="preserve"> </w:t>
      </w:r>
      <w:r>
        <w:rPr>
          <w:rStyle w:val="SUBST"/>
          <w:bCs w:val="0"/>
          <w:iCs w:val="0"/>
        </w:rPr>
        <w:t xml:space="preserve">Марина </w:t>
      </w:r>
      <w:r>
        <w:t xml:space="preserve"> </w:t>
      </w:r>
      <w:r>
        <w:rPr>
          <w:rStyle w:val="SUBST"/>
          <w:bCs w:val="0"/>
          <w:iCs w:val="0"/>
        </w:rPr>
        <w:t>Игоревна</w:t>
      </w:r>
    </w:p>
    <w:p w:rsidR="00475BFF" w:rsidRDefault="00475BFF" w:rsidP="00475BFF">
      <w:r>
        <w:t xml:space="preserve">Доля: </w:t>
      </w:r>
      <w:r>
        <w:rPr>
          <w:rStyle w:val="SUBST"/>
          <w:bCs w:val="0"/>
          <w:iCs w:val="0"/>
        </w:rPr>
        <w:t>7.575 %</w:t>
      </w:r>
    </w:p>
    <w:p w:rsidR="00475BFF" w:rsidRDefault="00475BFF" w:rsidP="00475BFF"/>
    <w:p w:rsidR="00475BFF" w:rsidRDefault="00475BFF" w:rsidP="00475BFF">
      <w:r>
        <w:rPr>
          <w:rStyle w:val="SUBST"/>
          <w:bCs w:val="0"/>
          <w:iCs w:val="0"/>
        </w:rPr>
        <w:t xml:space="preserve">Булавина </w:t>
      </w:r>
      <w:r>
        <w:t xml:space="preserve"> </w:t>
      </w:r>
      <w:r>
        <w:rPr>
          <w:rStyle w:val="SUBST"/>
          <w:bCs w:val="0"/>
          <w:iCs w:val="0"/>
        </w:rPr>
        <w:t xml:space="preserve">Светлана </w:t>
      </w:r>
      <w:r>
        <w:t xml:space="preserve"> </w:t>
      </w:r>
      <w:r>
        <w:rPr>
          <w:rStyle w:val="SUBST"/>
          <w:bCs w:val="0"/>
          <w:iCs w:val="0"/>
        </w:rPr>
        <w:t>Анатольевна</w:t>
      </w:r>
    </w:p>
    <w:p w:rsidR="00475BFF" w:rsidRDefault="00475BFF" w:rsidP="00475BFF">
      <w:r>
        <w:t xml:space="preserve">Доля: </w:t>
      </w:r>
      <w:r>
        <w:rPr>
          <w:rStyle w:val="SUBST"/>
          <w:bCs w:val="0"/>
          <w:iCs w:val="0"/>
        </w:rPr>
        <w:t>6.06 %</w:t>
      </w:r>
    </w:p>
    <w:p w:rsidR="00475BFF" w:rsidRDefault="00475BFF" w:rsidP="00475BFF"/>
    <w:p w:rsidR="00475BFF" w:rsidRDefault="00475BFF" w:rsidP="00475BFF">
      <w:proofErr w:type="spellStart"/>
      <w:r>
        <w:rPr>
          <w:rStyle w:val="SUBST"/>
          <w:bCs w:val="0"/>
          <w:iCs w:val="0"/>
        </w:rPr>
        <w:t>Настатуха</w:t>
      </w:r>
      <w:proofErr w:type="spellEnd"/>
      <w:r>
        <w:t xml:space="preserve"> </w:t>
      </w:r>
      <w:r>
        <w:rPr>
          <w:rStyle w:val="SUBST"/>
          <w:bCs w:val="0"/>
          <w:iCs w:val="0"/>
        </w:rPr>
        <w:t>Николай</w:t>
      </w:r>
      <w:r>
        <w:t xml:space="preserve"> </w:t>
      </w:r>
      <w:r>
        <w:rPr>
          <w:rStyle w:val="SUBST"/>
          <w:bCs w:val="0"/>
          <w:iCs w:val="0"/>
        </w:rPr>
        <w:t>Федорович</w:t>
      </w:r>
    </w:p>
    <w:p w:rsidR="00475BFF" w:rsidRDefault="00475BFF" w:rsidP="00475BFF">
      <w:r>
        <w:t xml:space="preserve">Доля: </w:t>
      </w:r>
      <w:r>
        <w:rPr>
          <w:rStyle w:val="SUBST"/>
          <w:bCs w:val="0"/>
          <w:iCs w:val="0"/>
        </w:rPr>
        <w:t>6.06 %</w:t>
      </w:r>
    </w:p>
    <w:p w:rsidR="00475BFF" w:rsidRDefault="00475BFF" w:rsidP="00475BFF">
      <w:pPr>
        <w:pStyle w:val="Heading3"/>
      </w:pPr>
      <w:r>
        <w:t>30. Участие эмитента в промышленных, банковских, финансовых группах, холдингах, концернах и ассоциациях.</w:t>
      </w:r>
    </w:p>
    <w:p w:rsidR="00475BFF" w:rsidRDefault="00475BFF" w:rsidP="00475BFF">
      <w:proofErr w:type="gramStart"/>
      <w:r>
        <w:rPr>
          <w:rStyle w:val="SUBST"/>
          <w:bCs w:val="0"/>
          <w:iCs w:val="0"/>
        </w:rPr>
        <w:t>н</w:t>
      </w:r>
      <w:proofErr w:type="gramEnd"/>
      <w:r>
        <w:rPr>
          <w:rStyle w:val="SUBST"/>
          <w:bCs w:val="0"/>
          <w:iCs w:val="0"/>
        </w:rPr>
        <w:t>е участвует</w:t>
      </w:r>
    </w:p>
    <w:p w:rsidR="00475BFF" w:rsidRDefault="00475BFF" w:rsidP="00475BFF">
      <w:pPr>
        <w:pStyle w:val="Heading3"/>
      </w:pPr>
      <w:r>
        <w:t>31. Филиалы и представительства эмитента.</w:t>
      </w:r>
    </w:p>
    <w:p w:rsidR="00475BFF" w:rsidRDefault="00475BFF" w:rsidP="00475BFF">
      <w:r>
        <w:rPr>
          <w:rStyle w:val="SUBST"/>
          <w:bCs w:val="0"/>
          <w:iCs w:val="0"/>
        </w:rPr>
        <w:t>Филиалов и представительств не имеет</w:t>
      </w:r>
    </w:p>
    <w:p w:rsidR="00475BFF" w:rsidRDefault="00475BFF" w:rsidP="00475BFF">
      <w:pPr>
        <w:pStyle w:val="Heading3"/>
      </w:pPr>
      <w:r>
        <w:t>32. Количество работников эмитента.</w:t>
      </w:r>
    </w:p>
    <w:p w:rsidR="00475BFF" w:rsidRDefault="00475BFF" w:rsidP="00475BFF">
      <w:r>
        <w:t xml:space="preserve">Среднесписочная численность работников эмитента, включая работников, работающих в его филиалах и представительствах, за отчетный период: </w:t>
      </w:r>
      <w:r>
        <w:rPr>
          <w:rStyle w:val="SUBST"/>
          <w:bCs w:val="0"/>
          <w:iCs w:val="0"/>
        </w:rPr>
        <w:t>33</w:t>
      </w:r>
    </w:p>
    <w:p w:rsidR="00475BFF" w:rsidRDefault="00475BFF" w:rsidP="00475BFF">
      <w:pPr>
        <w:pStyle w:val="Heading3"/>
      </w:pPr>
      <w:r>
        <w:t>33. Описание основных видов деятельности эмитента.</w:t>
      </w:r>
    </w:p>
    <w:p w:rsidR="00475BFF" w:rsidRDefault="00475BFF" w:rsidP="00475BFF">
      <w:r>
        <w:rPr>
          <w:rStyle w:val="SUBST"/>
          <w:bCs w:val="0"/>
          <w:iCs w:val="0"/>
        </w:rPr>
        <w:t xml:space="preserve">Строительство водопроводных сетей, строительство и реконструкция </w:t>
      </w:r>
      <w:proofErr w:type="spellStart"/>
      <w:r>
        <w:rPr>
          <w:rStyle w:val="SUBST"/>
          <w:bCs w:val="0"/>
          <w:iCs w:val="0"/>
        </w:rPr>
        <w:t>водохозяйсвенных</w:t>
      </w:r>
      <w:proofErr w:type="spellEnd"/>
      <w:r>
        <w:rPr>
          <w:rStyle w:val="SUBST"/>
          <w:bCs w:val="0"/>
          <w:iCs w:val="0"/>
        </w:rPr>
        <w:t xml:space="preserve"> объектов ведется  в результате  ежегодно проводимых открытых конкурсных торгов  заказчиками -</w:t>
      </w:r>
      <w:proofErr w:type="spellStart"/>
      <w:r>
        <w:rPr>
          <w:rStyle w:val="SUBST"/>
          <w:bCs w:val="0"/>
          <w:iCs w:val="0"/>
        </w:rPr>
        <w:t>застройщиками</w:t>
      </w:r>
      <w:proofErr w:type="gramStart"/>
      <w:r>
        <w:rPr>
          <w:rStyle w:val="SUBST"/>
          <w:bCs w:val="0"/>
          <w:iCs w:val="0"/>
        </w:rPr>
        <w:t>.М</w:t>
      </w:r>
      <w:proofErr w:type="gramEnd"/>
      <w:r>
        <w:rPr>
          <w:rStyle w:val="SUBST"/>
          <w:bCs w:val="0"/>
          <w:iCs w:val="0"/>
        </w:rPr>
        <w:t>атериалы</w:t>
      </w:r>
      <w:proofErr w:type="spellEnd"/>
      <w:r>
        <w:rPr>
          <w:rStyle w:val="SUBST"/>
          <w:bCs w:val="0"/>
          <w:iCs w:val="0"/>
        </w:rPr>
        <w:t xml:space="preserve"> приобретаются за счет собственных оборотных средств. </w:t>
      </w:r>
    </w:p>
    <w:p w:rsidR="00475BFF" w:rsidRDefault="00475BFF" w:rsidP="00475BFF">
      <w:pPr>
        <w:pStyle w:val="Heading3"/>
      </w:pPr>
      <w:r>
        <w:t>34. Инвестиционная декларация. Описание деятельности эмитента.</w:t>
      </w:r>
    </w:p>
    <w:p w:rsidR="00475BFF" w:rsidRDefault="00475BFF" w:rsidP="00475BFF">
      <w:r>
        <w:rPr>
          <w:rStyle w:val="SUBST"/>
          <w:bCs w:val="0"/>
          <w:iCs w:val="0"/>
        </w:rPr>
        <w:t>Представляется только инвестиционными фондами</w:t>
      </w:r>
    </w:p>
    <w:p w:rsidR="00475BFF" w:rsidRDefault="00475BFF" w:rsidP="00475BFF">
      <w:pPr>
        <w:pStyle w:val="Heading3"/>
      </w:pPr>
      <w:r>
        <w:t>35. Планы будущей деятельности эмитента.</w:t>
      </w:r>
    </w:p>
    <w:p w:rsidR="00475BFF" w:rsidRDefault="00475BFF" w:rsidP="00475BFF">
      <w:r>
        <w:rPr>
          <w:rStyle w:val="SUBST"/>
          <w:bCs w:val="0"/>
          <w:iCs w:val="0"/>
        </w:rPr>
        <w:t xml:space="preserve">Участие в ежегодных открытых  конкурсных торгах  на объектах строительства. </w:t>
      </w:r>
    </w:p>
    <w:p w:rsidR="00475BFF" w:rsidRDefault="00475BFF" w:rsidP="00475BFF">
      <w:pPr>
        <w:pStyle w:val="Heading3"/>
      </w:pPr>
      <w:r>
        <w:t>36. Данные об уставном капитале эмитента.</w:t>
      </w:r>
    </w:p>
    <w:p w:rsidR="00475BFF" w:rsidRDefault="00475BFF" w:rsidP="00475BFF">
      <w:r>
        <w:t xml:space="preserve">Размер уставного капитала эмитента (руб.): </w:t>
      </w:r>
      <w:r>
        <w:rPr>
          <w:rStyle w:val="SUBST"/>
          <w:bCs w:val="0"/>
          <w:iCs w:val="0"/>
        </w:rPr>
        <w:t>63 360</w:t>
      </w:r>
    </w:p>
    <w:p w:rsidR="00475BFF" w:rsidRDefault="00475BFF" w:rsidP="00475BFF"/>
    <w:p w:rsidR="00475BFF" w:rsidRDefault="00475BFF" w:rsidP="00475BFF">
      <w:r>
        <w:t>Разбивка уставного капитала по категориям акций:</w:t>
      </w:r>
    </w:p>
    <w:p w:rsidR="00475BFF" w:rsidRDefault="00475BFF" w:rsidP="00475BFF">
      <w:r>
        <w:t>Обыкновенные акции:</w:t>
      </w:r>
    </w:p>
    <w:p w:rsidR="00475BFF" w:rsidRDefault="00475BFF" w:rsidP="00475BFF">
      <w:r>
        <w:t xml:space="preserve">  общий объем (руб.): </w:t>
      </w:r>
      <w:r>
        <w:rPr>
          <w:rStyle w:val="SUBST"/>
          <w:bCs w:val="0"/>
          <w:iCs w:val="0"/>
        </w:rPr>
        <w:t>63 360</w:t>
      </w:r>
    </w:p>
    <w:p w:rsidR="00475BFF" w:rsidRDefault="00475BFF" w:rsidP="00475BFF">
      <w:r>
        <w:t xml:space="preserve">  доля в уставном капитале: </w:t>
      </w:r>
      <w:r>
        <w:rPr>
          <w:rStyle w:val="SUBST"/>
          <w:bCs w:val="0"/>
          <w:iCs w:val="0"/>
        </w:rPr>
        <w:t>100 %</w:t>
      </w:r>
    </w:p>
    <w:p w:rsidR="00475BFF" w:rsidRDefault="00475BFF" w:rsidP="00475BFF">
      <w:r>
        <w:t>Привилегированные акции:</w:t>
      </w:r>
    </w:p>
    <w:p w:rsidR="00475BFF" w:rsidRDefault="00475BFF" w:rsidP="00475BFF">
      <w:r>
        <w:lastRenderedPageBreak/>
        <w:t xml:space="preserve">  общий объем (руб.): </w:t>
      </w:r>
      <w:r>
        <w:rPr>
          <w:rStyle w:val="SUBST"/>
          <w:bCs w:val="0"/>
          <w:iCs w:val="0"/>
        </w:rPr>
        <w:t>0</w:t>
      </w:r>
    </w:p>
    <w:p w:rsidR="00475BFF" w:rsidRDefault="00475BFF" w:rsidP="00475BFF">
      <w:r>
        <w:t xml:space="preserve">  доля в уставном капитале: </w:t>
      </w:r>
      <w:r>
        <w:rPr>
          <w:rStyle w:val="SUBST"/>
          <w:bCs w:val="0"/>
          <w:iCs w:val="0"/>
        </w:rPr>
        <w:t>0 %</w:t>
      </w:r>
    </w:p>
    <w:p w:rsidR="00475BFF" w:rsidRDefault="00475BFF" w:rsidP="00475BFF">
      <w:pPr>
        <w:pStyle w:val="Heading3"/>
      </w:pPr>
      <w:r>
        <w:t>37. Данные о доле государства (муниципального образования) в уставном капитале эмитента.</w:t>
      </w:r>
    </w:p>
    <w:p w:rsidR="00475BFF" w:rsidRDefault="00475BFF" w:rsidP="00475BFF">
      <w:r>
        <w:t>Доля уставного капитала эмитента, находящаяся в государственной (муниципальной) собственности:</w:t>
      </w:r>
    </w:p>
    <w:p w:rsidR="00475BFF" w:rsidRDefault="00475BFF" w:rsidP="00475BFF">
      <w:r>
        <w:rPr>
          <w:rStyle w:val="SUBST"/>
          <w:bCs w:val="0"/>
          <w:iCs w:val="0"/>
        </w:rPr>
        <w:t>такой доли нет</w:t>
      </w:r>
    </w:p>
    <w:p w:rsidR="00475BFF" w:rsidRDefault="00475BFF" w:rsidP="00475BFF"/>
    <w:p w:rsidR="00475BFF" w:rsidRDefault="00475BFF" w:rsidP="00475BFF">
      <w:r>
        <w:t>Пакет акций эмитента, закрепленный в государственной (муниципальной) собственности:</w:t>
      </w:r>
    </w:p>
    <w:p w:rsidR="00475BFF" w:rsidRDefault="00475BFF" w:rsidP="00475BFF">
      <w:r>
        <w:rPr>
          <w:rStyle w:val="SUBST"/>
          <w:bCs w:val="0"/>
          <w:iCs w:val="0"/>
        </w:rPr>
        <w:t>такой доли нет</w:t>
      </w:r>
    </w:p>
    <w:p w:rsidR="00475BFF" w:rsidRDefault="00475BFF" w:rsidP="00475BFF"/>
    <w:p w:rsidR="00475BFF" w:rsidRDefault="00475BFF" w:rsidP="00475BFF"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(''золотой акции''):</w:t>
      </w:r>
    </w:p>
    <w:p w:rsidR="00475BFF" w:rsidRDefault="00475BFF" w:rsidP="00475BFF">
      <w:r>
        <w:rPr>
          <w:rStyle w:val="SUBST"/>
          <w:bCs w:val="0"/>
          <w:iCs w:val="0"/>
        </w:rPr>
        <w:t>не предусмотрено</w:t>
      </w:r>
    </w:p>
    <w:p w:rsidR="00475BFF" w:rsidRDefault="00475BFF" w:rsidP="00475BFF">
      <w:pPr>
        <w:pStyle w:val="Heading3"/>
      </w:pPr>
      <w:r>
        <w:t>38. Данные об объявленных акциях эмитента.</w:t>
      </w:r>
    </w:p>
    <w:p w:rsidR="00475BFF" w:rsidRDefault="00475BFF" w:rsidP="00475BFF">
      <w:proofErr w:type="gramStart"/>
      <w:r>
        <w:rPr>
          <w:rStyle w:val="SUBST"/>
          <w:bCs w:val="0"/>
          <w:iCs w:val="0"/>
        </w:rPr>
        <w:t>о</w:t>
      </w:r>
      <w:proofErr w:type="gramEnd"/>
      <w:r>
        <w:rPr>
          <w:rStyle w:val="SUBST"/>
          <w:bCs w:val="0"/>
          <w:iCs w:val="0"/>
        </w:rPr>
        <w:t>бъявленных акций нет</w:t>
      </w:r>
    </w:p>
    <w:p w:rsidR="00475BFF" w:rsidRDefault="00475BFF" w:rsidP="00475BFF">
      <w:pPr>
        <w:pStyle w:val="Heading3"/>
      </w:pPr>
      <w:r>
        <w:t>39. Существенные договоры и обязательства эмитента.</w:t>
      </w:r>
    </w:p>
    <w:p w:rsidR="00475BFF" w:rsidRDefault="00475BFF" w:rsidP="00475BFF">
      <w:proofErr w:type="gramStart"/>
      <w:r>
        <w:rPr>
          <w:rStyle w:val="SUBST"/>
          <w:bCs w:val="0"/>
          <w:iCs w:val="0"/>
        </w:rPr>
        <w:t>н</w:t>
      </w:r>
      <w:proofErr w:type="gramEnd"/>
      <w:r>
        <w:rPr>
          <w:rStyle w:val="SUBST"/>
          <w:bCs w:val="0"/>
          <w:iCs w:val="0"/>
        </w:rPr>
        <w:t>е имеют места</w:t>
      </w:r>
    </w:p>
    <w:p w:rsidR="00475BFF" w:rsidRDefault="00475BFF" w:rsidP="00475BFF">
      <w:pPr>
        <w:pStyle w:val="Heading3"/>
      </w:pPr>
      <w:r>
        <w:t>40. Обязательства эмитента по эмиссии акций и ценных бумаг, конвертируемых в акции.</w:t>
      </w:r>
    </w:p>
    <w:p w:rsidR="00475BFF" w:rsidRDefault="00475BFF" w:rsidP="00475BFF">
      <w:proofErr w:type="gramStart"/>
      <w:r>
        <w:rPr>
          <w:rStyle w:val="SUBST"/>
          <w:bCs w:val="0"/>
          <w:iCs w:val="0"/>
        </w:rPr>
        <w:t>н</w:t>
      </w:r>
      <w:proofErr w:type="gramEnd"/>
      <w:r>
        <w:rPr>
          <w:rStyle w:val="SUBST"/>
          <w:bCs w:val="0"/>
          <w:iCs w:val="0"/>
        </w:rPr>
        <w:t>е имеет</w:t>
      </w:r>
    </w:p>
    <w:p w:rsidR="00475BFF" w:rsidRDefault="00475BFF" w:rsidP="00475BFF">
      <w:pPr>
        <w:pStyle w:val="Heading3"/>
      </w:pPr>
      <w:r>
        <w:t>41. Сведения о санкциях, наложенных на эмитента, участии его в судебных процессах и проверках.</w:t>
      </w:r>
    </w:p>
    <w:p w:rsidR="00475BFF" w:rsidRDefault="00475BFF" w:rsidP="00475BFF">
      <w:pPr>
        <w:pStyle w:val="Heading4"/>
      </w:pPr>
      <w:r>
        <w:t>Санкции, налагавшиеся на эмитента органами государственного управления, судом, за три финансовых года, предшествующих году отчетного квартала, и за текущий год:</w:t>
      </w:r>
    </w:p>
    <w:p w:rsidR="00475BFF" w:rsidRDefault="00475BFF" w:rsidP="00475BFF">
      <w:r>
        <w:rPr>
          <w:rStyle w:val="SUBST"/>
          <w:bCs w:val="0"/>
          <w:iCs w:val="0"/>
        </w:rPr>
        <w:t>Санкции за указанный период не налагались.</w:t>
      </w:r>
    </w:p>
    <w:p w:rsidR="00475BFF" w:rsidRDefault="00475BFF" w:rsidP="00475BFF"/>
    <w:p w:rsidR="00475BFF" w:rsidRDefault="00475BFF" w:rsidP="00475BFF">
      <w:pPr>
        <w:pStyle w:val="Heading4"/>
      </w:pPr>
      <w:r>
        <w:t>Описание сути всех продолжающихся или закончившихся в отчетном квартале судебных процессов, которые могут существенно повлиять на деятельность эмитента:</w:t>
      </w:r>
    </w:p>
    <w:p w:rsidR="00475BFF" w:rsidRDefault="00475BFF" w:rsidP="00475BFF">
      <w:r>
        <w:rPr>
          <w:rStyle w:val="SUBST"/>
          <w:bCs w:val="0"/>
          <w:iCs w:val="0"/>
        </w:rPr>
        <w:t>не было</w:t>
      </w:r>
    </w:p>
    <w:p w:rsidR="00475BFF" w:rsidRDefault="00475BFF" w:rsidP="00475BFF">
      <w:pPr>
        <w:pStyle w:val="Heading4"/>
      </w:pPr>
      <w:r>
        <w:t>Описание оснований всех продолжающихся или закончившихся в отчетном квартале проверок эмитента, проводимых государственными органами, а также аудиторских проверок эмитента, проводимых по требованию его участников (акционеров):</w:t>
      </w:r>
    </w:p>
    <w:p w:rsidR="00475BFF" w:rsidRDefault="00475BFF" w:rsidP="00475BFF">
      <w:r>
        <w:rPr>
          <w:rStyle w:val="SUBST"/>
          <w:bCs w:val="0"/>
          <w:iCs w:val="0"/>
        </w:rPr>
        <w:t>не было</w:t>
      </w:r>
    </w:p>
    <w:p w:rsidR="00475BFF" w:rsidRDefault="00475BFF" w:rsidP="00475BFF">
      <w:pPr>
        <w:pStyle w:val="Heading3"/>
      </w:pPr>
      <w:r>
        <w:t>42. Существенные факты (события, действия), имевшие место в отчетном квартале.</w:t>
      </w:r>
    </w:p>
    <w:p w:rsidR="00475BFF" w:rsidRDefault="00475BFF" w:rsidP="00475BFF">
      <w:r>
        <w:t xml:space="preserve">Дата появления факта (события, действия): </w:t>
      </w:r>
      <w:r>
        <w:rPr>
          <w:rStyle w:val="SUBST"/>
          <w:bCs w:val="0"/>
          <w:iCs w:val="0"/>
        </w:rPr>
        <w:t>23.06.2009</w:t>
      </w:r>
    </w:p>
    <w:p w:rsidR="00475BFF" w:rsidRDefault="00475BFF" w:rsidP="00475BFF">
      <w:r>
        <w:lastRenderedPageBreak/>
        <w:t xml:space="preserve">Код: </w:t>
      </w:r>
      <w:r>
        <w:rPr>
          <w:rStyle w:val="SUBST"/>
          <w:bCs w:val="0"/>
          <w:iCs w:val="0"/>
        </w:rPr>
        <w:t>0532978F23062009</w:t>
      </w:r>
    </w:p>
    <w:p w:rsidR="00475BFF" w:rsidRDefault="00475BFF" w:rsidP="00475BFF"/>
    <w:p w:rsidR="00475BFF" w:rsidRDefault="00475BFF" w:rsidP="00475BFF">
      <w:r>
        <w:rPr>
          <w:rStyle w:val="SUBST"/>
          <w:bCs w:val="0"/>
          <w:iCs w:val="0"/>
        </w:rPr>
        <w:t>Передача прав собственности в результате договора купли-продажи и передаточного распоряжения</w:t>
      </w:r>
    </w:p>
    <w:p w:rsidR="00475BFF" w:rsidRDefault="00475BFF" w:rsidP="00475BFF"/>
    <w:p w:rsidR="00475BFF" w:rsidRDefault="00475BFF" w:rsidP="00475BFF">
      <w:pPr>
        <w:pStyle w:val="Heading3"/>
      </w:pPr>
      <w:r>
        <w:t>43. Сведения о реорганизации эмитента, его дочерних и зависимых обществ.</w:t>
      </w:r>
    </w:p>
    <w:p w:rsidR="00475BFF" w:rsidRDefault="00475BFF" w:rsidP="00475BFF">
      <w:proofErr w:type="gramStart"/>
      <w:r>
        <w:rPr>
          <w:rStyle w:val="SUBST"/>
          <w:bCs w:val="0"/>
          <w:iCs w:val="0"/>
        </w:rPr>
        <w:t>н</w:t>
      </w:r>
      <w:proofErr w:type="gramEnd"/>
      <w:r>
        <w:rPr>
          <w:rStyle w:val="SUBST"/>
          <w:bCs w:val="0"/>
          <w:iCs w:val="0"/>
        </w:rPr>
        <w:t>е имели место</w:t>
      </w:r>
    </w:p>
    <w:p w:rsidR="00475BFF" w:rsidRDefault="00475BFF" w:rsidP="00475BFF">
      <w:pPr>
        <w:pStyle w:val="Heading3"/>
      </w:pPr>
      <w:r>
        <w:t>44. Дополнительная существенная общая информация об эмитенте.</w:t>
      </w:r>
    </w:p>
    <w:p w:rsidR="00475BFF" w:rsidRDefault="00475BFF" w:rsidP="00475BFF">
      <w:proofErr w:type="gramStart"/>
      <w:r>
        <w:rPr>
          <w:rStyle w:val="SUBST"/>
          <w:bCs w:val="0"/>
          <w:iCs w:val="0"/>
        </w:rPr>
        <w:t>н</w:t>
      </w:r>
      <w:proofErr w:type="gramEnd"/>
      <w:r>
        <w:rPr>
          <w:rStyle w:val="SUBST"/>
          <w:bCs w:val="0"/>
          <w:iCs w:val="0"/>
        </w:rPr>
        <w:t>е имели место</w:t>
      </w:r>
    </w:p>
    <w:p w:rsidR="00475BFF" w:rsidRDefault="00475BFF" w:rsidP="00475BFF">
      <w:pPr>
        <w:pStyle w:val="Heading1"/>
      </w:pPr>
      <w:r>
        <w:t>Б. Данные о финансово-хозяйственной деятельности эмитента</w:t>
      </w:r>
    </w:p>
    <w:p w:rsidR="00475BFF" w:rsidRDefault="00475BFF" w:rsidP="00475BFF">
      <w:pPr>
        <w:pStyle w:val="Heading3"/>
      </w:pPr>
      <w:r>
        <w:t>45. Годовая бухгалтерская отчетность за три последних финансовых года.</w:t>
      </w:r>
    </w:p>
    <w:p w:rsidR="00475BFF" w:rsidRDefault="00475BFF" w:rsidP="00475BFF">
      <w:r>
        <w:rPr>
          <w:rStyle w:val="SUBST"/>
          <w:bCs w:val="0"/>
          <w:iCs w:val="0"/>
        </w:rPr>
        <w:t>За текущий отчетный период не представляется.</w:t>
      </w:r>
    </w:p>
    <w:p w:rsidR="00475BFF" w:rsidRDefault="00475BFF" w:rsidP="00475BFF">
      <w:pPr>
        <w:pStyle w:val="Heading3"/>
      </w:pPr>
      <w:r>
        <w:t>46. Бухгалтерская отчетность эмитента за отчетный квартал.</w:t>
      </w:r>
    </w:p>
    <w:p w:rsidR="00475BFF" w:rsidRDefault="00475BFF" w:rsidP="00475BFF">
      <w:r>
        <w:rPr>
          <w:rStyle w:val="SUBST"/>
          <w:bCs w:val="0"/>
          <w:iCs w:val="0"/>
        </w:rPr>
        <w:t>См. Приложение.</w:t>
      </w:r>
    </w:p>
    <w:p w:rsidR="00475BFF" w:rsidRDefault="00475BFF" w:rsidP="00475BFF">
      <w:pPr>
        <w:pStyle w:val="Heading3"/>
      </w:pPr>
      <w:r>
        <w:t>47. Факты, повлекшие увеличение или уменьшение величины активов эмитента более чем на 10 процентов за отчетный квартал.</w:t>
      </w:r>
    </w:p>
    <w:p w:rsidR="00475BFF" w:rsidRDefault="00475BFF" w:rsidP="00475BFF"/>
    <w:p w:rsidR="00475BFF" w:rsidRDefault="00475BFF" w:rsidP="00475BFF">
      <w:r>
        <w:t xml:space="preserve">Величина активов эмитента на дату окончания квартала, предшествующего </w:t>
      </w:r>
      <w:proofErr w:type="gramStart"/>
      <w:r>
        <w:t>отчетному</w:t>
      </w:r>
      <w:proofErr w:type="gramEnd"/>
      <w:r>
        <w:t xml:space="preserve">: </w:t>
      </w:r>
      <w:r>
        <w:rPr>
          <w:rStyle w:val="SUBST"/>
          <w:bCs w:val="0"/>
          <w:iCs w:val="0"/>
        </w:rPr>
        <w:t>24 917 тыс. руб.</w:t>
      </w:r>
    </w:p>
    <w:p w:rsidR="00475BFF" w:rsidRDefault="00475BFF" w:rsidP="00475BFF">
      <w:r>
        <w:t xml:space="preserve">Величина активов эмитента на дату окончания отчетного квартала: </w:t>
      </w:r>
      <w:r>
        <w:rPr>
          <w:rStyle w:val="SUBST"/>
          <w:bCs w:val="0"/>
          <w:iCs w:val="0"/>
        </w:rPr>
        <w:t>25 057 тыс. руб.</w:t>
      </w:r>
    </w:p>
    <w:p w:rsidR="00475BFF" w:rsidRDefault="00475BFF" w:rsidP="00475BFF">
      <w:pPr>
        <w:pStyle w:val="Heading3"/>
      </w:pPr>
      <w:r>
        <w:t>48. Факты, повлекшие увеличение в отчетном квартале прибыли (убытков) эмитента более чем на 20 процентов по сравнению с предыдущим кварталом.</w:t>
      </w:r>
    </w:p>
    <w:p w:rsidR="00475BFF" w:rsidRDefault="00475BFF" w:rsidP="00475BFF"/>
    <w:p w:rsidR="00475BFF" w:rsidRDefault="00475BFF" w:rsidP="00475BFF">
      <w:r>
        <w:t xml:space="preserve">Значение прибыли (убытков) эмитента за квартал, предшествующий </w:t>
      </w:r>
      <w:proofErr w:type="gramStart"/>
      <w:r>
        <w:t>отчетному</w:t>
      </w:r>
      <w:proofErr w:type="gramEnd"/>
      <w:r>
        <w:t xml:space="preserve">: </w:t>
      </w:r>
      <w:r>
        <w:rPr>
          <w:rStyle w:val="SUBST"/>
          <w:bCs w:val="0"/>
          <w:iCs w:val="0"/>
        </w:rPr>
        <w:t> тыс. руб.</w:t>
      </w:r>
    </w:p>
    <w:p w:rsidR="00475BFF" w:rsidRDefault="00475BFF" w:rsidP="00475BFF">
      <w:r>
        <w:t xml:space="preserve">Значение прибыли (убытков) эмитента за отчетный квартал: </w:t>
      </w:r>
      <w:r>
        <w:rPr>
          <w:rStyle w:val="SUBST"/>
          <w:bCs w:val="0"/>
          <w:iCs w:val="0"/>
        </w:rPr>
        <w:t> тыс. руб.</w:t>
      </w:r>
    </w:p>
    <w:p w:rsidR="00475BFF" w:rsidRDefault="00475BFF" w:rsidP="00475BFF">
      <w:pPr>
        <w:pStyle w:val="Heading3"/>
      </w:pPr>
      <w:r>
        <w:t>49. Сведения о формировании и использовании резервного и других специальных фондов эмитента.</w:t>
      </w:r>
    </w:p>
    <w:p w:rsidR="00475BFF" w:rsidRDefault="00475BFF" w:rsidP="00475BFF">
      <w:proofErr w:type="gramStart"/>
      <w:r>
        <w:rPr>
          <w:rStyle w:val="SUBST"/>
          <w:bCs w:val="0"/>
          <w:iCs w:val="0"/>
        </w:rPr>
        <w:t>р</w:t>
      </w:r>
      <w:proofErr w:type="gramEnd"/>
      <w:r>
        <w:rPr>
          <w:rStyle w:val="SUBST"/>
          <w:bCs w:val="0"/>
          <w:iCs w:val="0"/>
        </w:rPr>
        <w:t>езервный фонд на выплату выслуги лет, резервный фонд на выплату отпусков</w:t>
      </w:r>
    </w:p>
    <w:p w:rsidR="00475BFF" w:rsidRDefault="00475BFF" w:rsidP="00475BFF">
      <w:pPr>
        <w:pStyle w:val="Heading3"/>
      </w:pPr>
      <w:r>
        <w:t xml:space="preserve">50. Сделки эмитента в отчетном квартале, размер которых составляет 10 и более процентов от активов эмитента на конец квартала, предшествующего </w:t>
      </w:r>
      <w:proofErr w:type="gramStart"/>
      <w:r>
        <w:t>отчетному</w:t>
      </w:r>
      <w:proofErr w:type="gramEnd"/>
      <w:r>
        <w:t>.</w:t>
      </w:r>
    </w:p>
    <w:p w:rsidR="00475BFF" w:rsidRDefault="00475BFF" w:rsidP="00475BFF">
      <w:r>
        <w:rPr>
          <w:rStyle w:val="SUBST"/>
          <w:bCs w:val="0"/>
          <w:iCs w:val="0"/>
        </w:rPr>
        <w:t>Указанные сделки не имели места</w:t>
      </w:r>
    </w:p>
    <w:p w:rsidR="00475BFF" w:rsidRDefault="00475BFF" w:rsidP="00475BFF">
      <w:pPr>
        <w:pStyle w:val="Heading3"/>
      </w:pPr>
      <w:r>
        <w:t>51. Сведения о направлении средств, привлеченных эмитентом в результате размещения эмиссионных ценных бумаг.</w:t>
      </w:r>
    </w:p>
    <w:p w:rsidR="00475BFF" w:rsidRDefault="00475BFF" w:rsidP="00475BFF">
      <w:r>
        <w:rPr>
          <w:rStyle w:val="SUBST"/>
          <w:bCs w:val="0"/>
          <w:iCs w:val="0"/>
        </w:rPr>
        <w:t>Указанных направлений использования средств в отчетном квартале нет.</w:t>
      </w:r>
    </w:p>
    <w:p w:rsidR="00475BFF" w:rsidRDefault="00475BFF" w:rsidP="00475BFF">
      <w:pPr>
        <w:pStyle w:val="Heading3"/>
      </w:pPr>
      <w:r>
        <w:t xml:space="preserve">52. Заемные средства, полученные эмитентом и его дочерними обществами в отчетном </w:t>
      </w:r>
      <w:r>
        <w:lastRenderedPageBreak/>
        <w:t>квартале.</w:t>
      </w:r>
    </w:p>
    <w:p w:rsidR="00475BFF" w:rsidRDefault="00475BFF" w:rsidP="00475BFF">
      <w:r>
        <w:t>Сведения о величине заемных средств, полученные эмитентом на конец отчетного квартала:</w:t>
      </w:r>
    </w:p>
    <w:p w:rsidR="00475BFF" w:rsidRDefault="00475BFF" w:rsidP="00475BFF"/>
    <w:tbl>
      <w:tblPr>
        <w:tblW w:w="0" w:type="auto"/>
        <w:tblLayout w:type="fixed"/>
        <w:tblLook w:val="0000"/>
      </w:tblPr>
      <w:tblGrid>
        <w:gridCol w:w="2908"/>
        <w:gridCol w:w="1600"/>
        <w:gridCol w:w="1600"/>
        <w:gridCol w:w="1600"/>
        <w:gridCol w:w="1580"/>
      </w:tblGrid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года 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Получено 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 (тыс. руб.)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квартала (тыс. руб.)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кредиты банков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не </w:t>
            </w:r>
            <w:proofErr w:type="gramStart"/>
            <w:r>
              <w:rPr>
                <w:sz w:val="18"/>
                <w:szCs w:val="18"/>
              </w:rPr>
              <w:t>погашенные</w:t>
            </w:r>
            <w:proofErr w:type="gramEnd"/>
            <w:r>
              <w:rPr>
                <w:sz w:val="18"/>
                <w:szCs w:val="18"/>
              </w:rPr>
              <w:t xml:space="preserve">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долгосрочные займы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не </w:t>
            </w:r>
            <w:proofErr w:type="gramStart"/>
            <w:r>
              <w:rPr>
                <w:sz w:val="18"/>
                <w:szCs w:val="18"/>
              </w:rPr>
              <w:t>погашенные</w:t>
            </w:r>
            <w:proofErr w:type="gramEnd"/>
            <w:r>
              <w:rPr>
                <w:sz w:val="18"/>
                <w:szCs w:val="18"/>
              </w:rPr>
              <w:t xml:space="preserve">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кредиты банков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не </w:t>
            </w:r>
            <w:proofErr w:type="gramStart"/>
            <w:r>
              <w:rPr>
                <w:sz w:val="18"/>
                <w:szCs w:val="18"/>
              </w:rPr>
              <w:t>погашенные</w:t>
            </w:r>
            <w:proofErr w:type="gramEnd"/>
            <w:r>
              <w:rPr>
                <w:sz w:val="18"/>
                <w:szCs w:val="18"/>
              </w:rPr>
              <w:t xml:space="preserve">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банков для работников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не </w:t>
            </w:r>
            <w:proofErr w:type="gramStart"/>
            <w:r>
              <w:rPr>
                <w:sz w:val="18"/>
                <w:szCs w:val="18"/>
              </w:rPr>
              <w:t>погашенные</w:t>
            </w:r>
            <w:proofErr w:type="gramEnd"/>
            <w:r>
              <w:rPr>
                <w:sz w:val="18"/>
                <w:szCs w:val="18"/>
              </w:rPr>
              <w:t xml:space="preserve">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краткосрочные займы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не </w:t>
            </w:r>
            <w:proofErr w:type="gramStart"/>
            <w:r>
              <w:rPr>
                <w:sz w:val="18"/>
                <w:szCs w:val="18"/>
              </w:rPr>
              <w:t>погашенные</w:t>
            </w:r>
            <w:proofErr w:type="gramEnd"/>
            <w:r>
              <w:rPr>
                <w:sz w:val="18"/>
                <w:szCs w:val="18"/>
              </w:rPr>
              <w:t xml:space="preserve"> в срок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75BFF" w:rsidRDefault="00475BFF" w:rsidP="00475BFF"/>
    <w:p w:rsidR="00475BFF" w:rsidRDefault="00475BFF" w:rsidP="00475BFF">
      <w:pPr>
        <w:pStyle w:val="Heading3"/>
      </w:pPr>
      <w:r>
        <w:t>53. Дебиторская, кредиторская задолженность эмитента и его дочерних обществ за отчетный квартал.</w:t>
      </w:r>
    </w:p>
    <w:p w:rsidR="00475BFF" w:rsidRDefault="00475BFF" w:rsidP="00475BFF">
      <w:r>
        <w:t>Сведения о величине дебиторской, кредиторской задолженности эмитента на конец отчетного квартала:</w:t>
      </w:r>
    </w:p>
    <w:p w:rsidR="00475BFF" w:rsidRDefault="00475BFF" w:rsidP="00475BFF"/>
    <w:tbl>
      <w:tblPr>
        <w:tblW w:w="0" w:type="auto"/>
        <w:tblLayout w:type="fixed"/>
        <w:tblLook w:val="0000"/>
      </w:tblPr>
      <w:tblGrid>
        <w:gridCol w:w="2908"/>
        <w:gridCol w:w="1600"/>
        <w:gridCol w:w="1600"/>
        <w:gridCol w:w="1600"/>
        <w:gridCol w:w="1580"/>
      </w:tblGrid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начало года 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Получено 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Погашено (тыс. руб.)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Остаток на конец отчетного квартала (тыс. руб.)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Дебиторская задолженность: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просроченная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просроченная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нее длительностью свыше 3 </w:t>
            </w:r>
            <w:r>
              <w:rPr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Кредиторская задолженность: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1 109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просроченная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просроченная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от третьих лиц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третьим лицам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Движение векселей: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выданные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просроченные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полученные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просроченные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</w:tbl>
    <w:p w:rsidR="00475BFF" w:rsidRDefault="00475BFF" w:rsidP="00475BFF"/>
    <w:p w:rsidR="00475BFF" w:rsidRDefault="00475BFF" w:rsidP="00475BFF">
      <w:r>
        <w:t>Сведения о величине дебиторской, кредиторской задолженности эмитента и его дочерних обществ на конец прошедшего года:</w:t>
      </w:r>
    </w:p>
    <w:p w:rsidR="00475BFF" w:rsidRDefault="00475BFF" w:rsidP="00475BFF"/>
    <w:tbl>
      <w:tblPr>
        <w:tblW w:w="0" w:type="auto"/>
        <w:tblLayout w:type="fixed"/>
        <w:tblLook w:val="0000"/>
      </w:tblPr>
      <w:tblGrid>
        <w:gridCol w:w="2908"/>
        <w:gridCol w:w="1600"/>
        <w:gridCol w:w="1600"/>
        <w:gridCol w:w="1600"/>
        <w:gridCol w:w="1580"/>
      </w:tblGrid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Остаток на </w:t>
            </w:r>
            <w:r>
              <w:rPr>
                <w:b/>
                <w:bCs/>
                <w:sz w:val="18"/>
                <w:szCs w:val="18"/>
              </w:rPr>
              <w:lastRenderedPageBreak/>
              <w:t>начало года 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Получено </w:t>
            </w:r>
            <w:r>
              <w:rPr>
                <w:b/>
                <w:bCs/>
                <w:sz w:val="18"/>
                <w:szCs w:val="18"/>
              </w:rPr>
              <w:lastRenderedPageBreak/>
              <w:t>(тыс. руб.)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Погашено </w:t>
            </w:r>
            <w:r>
              <w:rPr>
                <w:b/>
                <w:bCs/>
                <w:sz w:val="18"/>
                <w:szCs w:val="18"/>
              </w:rPr>
              <w:lastRenderedPageBreak/>
              <w:t>(тыс. руб.)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Остаток на конец </w:t>
            </w:r>
            <w:r>
              <w:rPr>
                <w:b/>
                <w:bCs/>
                <w:sz w:val="18"/>
                <w:szCs w:val="18"/>
              </w:rPr>
              <w:lastRenderedPageBreak/>
              <w:t>отчетного квартала (тыс. руб.)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 Дебиторская задолженность: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просроченная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просроченная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Кредиторская задолженность: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1 109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просроченная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долгосрочная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просроченная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нее длительностью свыше 3 месяцев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от третьих лиц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третьим лицам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Движение векселей: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выданные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просроченные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полученные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просроченные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</w:tbl>
    <w:p w:rsidR="00475BFF" w:rsidRDefault="00475BFF" w:rsidP="00475BFF"/>
    <w:p w:rsidR="00475BFF" w:rsidRDefault="00475BFF" w:rsidP="00475BFF">
      <w:pPr>
        <w:pStyle w:val="Heading3"/>
      </w:pPr>
      <w:r>
        <w:t>54. Финансовые вложения эмитента.</w:t>
      </w:r>
    </w:p>
    <w:p w:rsidR="00475BFF" w:rsidRDefault="00475BFF" w:rsidP="00475BFF">
      <w:r>
        <w:t>Сведения о финансовых вложениях эмитента на конец отчетного квартала:</w:t>
      </w:r>
    </w:p>
    <w:p w:rsidR="00475BFF" w:rsidRDefault="00475BFF" w:rsidP="00475BFF"/>
    <w:tbl>
      <w:tblPr>
        <w:tblW w:w="0" w:type="auto"/>
        <w:tblLayout w:type="fixed"/>
        <w:tblLook w:val="0000"/>
      </w:tblPr>
      <w:tblGrid>
        <w:gridCol w:w="3908"/>
        <w:gridCol w:w="1000"/>
        <w:gridCol w:w="800"/>
        <w:gridCol w:w="1800"/>
        <w:gridCol w:w="1780"/>
      </w:tblGrid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вложений на конец отчетного квартала (тыс. руб.)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краткосрочных</w:t>
            </w:r>
            <w:proofErr w:type="gramEnd"/>
            <w:r>
              <w:rPr>
                <w:b/>
                <w:bCs/>
                <w:sz w:val="18"/>
                <w:szCs w:val="18"/>
              </w:rPr>
              <w:br/>
              <w:t>(до 1 года)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долгосрочных</w:t>
            </w:r>
            <w:proofErr w:type="gramEnd"/>
            <w:r>
              <w:rPr>
                <w:b/>
                <w:bCs/>
                <w:sz w:val="18"/>
                <w:szCs w:val="18"/>
              </w:rPr>
              <w:br/>
              <w:t>(свыше 1 года)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государственные ценные бумаги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государственные ценные бумаги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ценные бумаги органов местного самоуправления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акции, доли, паи других организаций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облигации и другие долговые обязательства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предоставленные займы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дочерние общества эмитента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зависимые общества эмитента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Финансовые вложения в организации, которые в установленном законодательством Российской Федерации порядке ликвидированы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ликвидации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Орган, принявший решение о ликвидации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вложений (тыс. руб.)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Финансовые вложения в организации, которые в установленном законодательством Российской Федерации порядке признаны банкротами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Наименование организации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ликвидации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Орган, принявший решение о ликвидации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вложений (тыс. руб.)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активов эмитента на дату окончания отчетного квартала (тыс. руб.)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Финансовые вложения в организации, инвестиции в которые составляют 10 и более процентов от активов эмитента на дату окончания отчетного квартала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вложений (тыс. руб.)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Доля в активах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</w:tbl>
    <w:p w:rsidR="00475BFF" w:rsidRDefault="00475BFF" w:rsidP="00475BFF"/>
    <w:p w:rsidR="00475BFF" w:rsidRDefault="00475BFF" w:rsidP="00475BFF">
      <w:r>
        <w:t>Сведения о финансовых вложениях эмитента и его дочерних обществ на конец прошедшего года:</w:t>
      </w:r>
    </w:p>
    <w:p w:rsidR="00475BFF" w:rsidRDefault="00475BFF" w:rsidP="00475BFF"/>
    <w:tbl>
      <w:tblPr>
        <w:tblW w:w="0" w:type="auto"/>
        <w:tblLayout w:type="fixed"/>
        <w:tblLook w:val="0000"/>
      </w:tblPr>
      <w:tblGrid>
        <w:gridCol w:w="3908"/>
        <w:gridCol w:w="1000"/>
        <w:gridCol w:w="800"/>
        <w:gridCol w:w="1800"/>
        <w:gridCol w:w="1780"/>
      </w:tblGrid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вложений на конец отчетного квартала (тыс. руб.)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краткосрочных</w:t>
            </w:r>
            <w:proofErr w:type="gramEnd"/>
            <w:r>
              <w:rPr>
                <w:b/>
                <w:bCs/>
                <w:sz w:val="18"/>
                <w:szCs w:val="18"/>
              </w:rPr>
              <w:br/>
              <w:t>(до 1 года)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долгосрочных</w:t>
            </w:r>
            <w:proofErr w:type="gramEnd"/>
            <w:r>
              <w:rPr>
                <w:b/>
                <w:bCs/>
                <w:sz w:val="18"/>
                <w:szCs w:val="18"/>
              </w:rPr>
              <w:br/>
              <w:t>(свыше 1 года)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государственные ценные бумаги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государственные ценные бумаги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ценные бумаги органов местного самоуправления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акции, доли, паи других организаций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облигации и другие долговые обязательства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предоставленные займы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дочерние общества эмитента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зависимые общества эмитента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Финансовые вложения в организации, которые в установленном законодательством Российской Федерации порядке ликвидированы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ликвидац</w:t>
            </w:r>
            <w:r>
              <w:rPr>
                <w:b/>
                <w:bCs/>
                <w:sz w:val="18"/>
                <w:szCs w:val="18"/>
              </w:rPr>
              <w:lastRenderedPageBreak/>
              <w:t>ии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Орган, принявший решение о ликвидации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Величина вложений </w:t>
            </w:r>
            <w:r>
              <w:rPr>
                <w:b/>
                <w:bCs/>
                <w:sz w:val="18"/>
                <w:szCs w:val="18"/>
              </w:rPr>
              <w:lastRenderedPageBreak/>
              <w:t>(тыс. руб.)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Финансовые вложения в организации, которые в установленном законодательством Российской Федерации порядке признаны банкротами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ликвидации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Орган, принявший решение о ликвидации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вложений (тыс. руб.)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активов эмитента на дату окончания отчетного квартала (тыс. руб.)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Финансовые вложения в организации, инвестиции в которые составляют 10 и более процентов от активов эмитента на дату окончания отчетного квартала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Величина вложений (тыс. руб.)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Доля в активах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</w:tbl>
    <w:p w:rsidR="00475BFF" w:rsidRDefault="00475BFF" w:rsidP="00475BFF"/>
    <w:p w:rsidR="00475BFF" w:rsidRDefault="00475BFF" w:rsidP="00475BFF">
      <w:pPr>
        <w:pStyle w:val="Heading3"/>
      </w:pPr>
      <w:r>
        <w:t>55. Другая существенная информация о финансово-хозяйственной деятельности эмитента</w:t>
      </w:r>
    </w:p>
    <w:p w:rsidR="00475BFF" w:rsidRDefault="00475BFF" w:rsidP="00475BFF">
      <w:r>
        <w:rPr>
          <w:rStyle w:val="SUBST"/>
          <w:bCs w:val="0"/>
          <w:iCs w:val="0"/>
        </w:rPr>
        <w:t>нет</w:t>
      </w:r>
    </w:p>
    <w:p w:rsidR="00475BFF" w:rsidRDefault="00475BFF" w:rsidP="00475BFF">
      <w:pPr>
        <w:pStyle w:val="Heading1"/>
      </w:pPr>
      <w:r>
        <w:t>В. Данные о ценных бумагах эмитента</w:t>
      </w:r>
    </w:p>
    <w:p w:rsidR="00475BFF" w:rsidRDefault="00475BFF" w:rsidP="00475BFF">
      <w:pPr>
        <w:pStyle w:val="Heading3"/>
      </w:pPr>
      <w:r>
        <w:t>56. Сведения об акциях эмитента.</w:t>
      </w:r>
    </w:p>
    <w:p w:rsidR="00475BFF" w:rsidRDefault="00475BFF" w:rsidP="00475BFF">
      <w:r>
        <w:rPr>
          <w:rStyle w:val="SUBST"/>
          <w:bCs w:val="0"/>
          <w:iCs w:val="0"/>
        </w:rPr>
        <w:t>Выпуски акций не производились</w:t>
      </w:r>
    </w:p>
    <w:p w:rsidR="00475BFF" w:rsidRDefault="00475BFF" w:rsidP="00475BFF">
      <w:pPr>
        <w:pStyle w:val="Heading3"/>
      </w:pPr>
      <w:r>
        <w:t>57. Сведения об облигациях эмитента.</w:t>
      </w:r>
    </w:p>
    <w:p w:rsidR="00475BFF" w:rsidRDefault="00475BFF" w:rsidP="00475BFF">
      <w:r>
        <w:rPr>
          <w:rStyle w:val="SUBST"/>
          <w:bCs w:val="0"/>
          <w:iCs w:val="0"/>
        </w:rPr>
        <w:t>Выпуски облигаций не производились</w:t>
      </w:r>
    </w:p>
    <w:p w:rsidR="00475BFF" w:rsidRDefault="00475BFF" w:rsidP="00475BFF">
      <w:pPr>
        <w:pStyle w:val="Heading1"/>
      </w:pPr>
      <w:r>
        <w:t>Г. Другие данные о ценных бумагах эмитента.</w:t>
      </w:r>
    </w:p>
    <w:p w:rsidR="00475BFF" w:rsidRDefault="00475BFF" w:rsidP="00475BFF">
      <w:pPr>
        <w:pStyle w:val="Heading3"/>
      </w:pPr>
      <w:r>
        <w:t>58, 59, 60. Права владельцев акций эмитента. Дивиденды по акциям эмитента.</w:t>
      </w:r>
    </w:p>
    <w:p w:rsidR="00475BFF" w:rsidRDefault="00475BFF" w:rsidP="00475BFF">
      <w:r>
        <w:rPr>
          <w:rStyle w:val="SUBST"/>
          <w:bCs w:val="0"/>
          <w:iCs w:val="0"/>
        </w:rPr>
        <w:t>58.1</w:t>
      </w:r>
    </w:p>
    <w:p w:rsidR="00475BFF" w:rsidRDefault="00475BFF" w:rsidP="00475BFF">
      <w:pPr>
        <w:ind w:left="600"/>
      </w:pPr>
      <w:r>
        <w:t xml:space="preserve">Категория акций: </w:t>
      </w:r>
      <w:proofErr w:type="gramStart"/>
      <w:r>
        <w:rPr>
          <w:rStyle w:val="SUBST"/>
          <w:bCs w:val="0"/>
          <w:iCs w:val="0"/>
        </w:rPr>
        <w:t>обыкновенные</w:t>
      </w:r>
      <w:proofErr w:type="gramEnd"/>
    </w:p>
    <w:p w:rsidR="00475BFF" w:rsidRDefault="00475BFF" w:rsidP="00475BFF">
      <w:pPr>
        <w:ind w:left="600"/>
      </w:pPr>
      <w:r>
        <w:t xml:space="preserve">Форма акций: </w:t>
      </w:r>
      <w:proofErr w:type="gramStart"/>
      <w:r>
        <w:rPr>
          <w:rStyle w:val="SUBST"/>
          <w:bCs w:val="0"/>
          <w:iCs w:val="0"/>
        </w:rPr>
        <w:t>именные</w:t>
      </w:r>
      <w:proofErr w:type="gramEnd"/>
      <w:r>
        <w:rPr>
          <w:rStyle w:val="SUBST"/>
          <w:bCs w:val="0"/>
          <w:iCs w:val="0"/>
        </w:rPr>
        <w:t xml:space="preserve"> бездокументарные</w:t>
      </w:r>
    </w:p>
    <w:p w:rsidR="00475BFF" w:rsidRDefault="00475BFF" w:rsidP="00475BFF">
      <w:pPr>
        <w:ind w:left="600"/>
      </w:pPr>
      <w:r>
        <w:t xml:space="preserve">Полное наименование категории/типа акций: </w:t>
      </w:r>
      <w:r>
        <w:rPr>
          <w:rStyle w:val="SUBST"/>
          <w:bCs w:val="0"/>
          <w:iCs w:val="0"/>
        </w:rPr>
        <w:t>акции обыкновенные именные бездокументарные</w:t>
      </w:r>
    </w:p>
    <w:p w:rsidR="00475BFF" w:rsidRDefault="00475BFF" w:rsidP="00475BFF">
      <w:pPr>
        <w:ind w:left="600"/>
      </w:pPr>
      <w:r>
        <w:t xml:space="preserve">Права владельца акций данной категории (типа): </w:t>
      </w:r>
    </w:p>
    <w:p w:rsidR="00475BFF" w:rsidRDefault="00475BFF" w:rsidP="00475BFF">
      <w:pPr>
        <w:ind w:left="600"/>
      </w:pPr>
      <w:r>
        <w:rPr>
          <w:rStyle w:val="SUBST"/>
          <w:bCs w:val="0"/>
          <w:iCs w:val="0"/>
        </w:rPr>
        <w:t>Каждая акция общества предоставляет  акционеру</w:t>
      </w:r>
      <w:proofErr w:type="gramStart"/>
      <w:r>
        <w:rPr>
          <w:rStyle w:val="SUBST"/>
          <w:bCs w:val="0"/>
          <w:iCs w:val="0"/>
        </w:rPr>
        <w:t xml:space="preserve"> ,</w:t>
      </w:r>
      <w:proofErr w:type="gramEnd"/>
      <w:r>
        <w:rPr>
          <w:rStyle w:val="SUBST"/>
          <w:bCs w:val="0"/>
          <w:iCs w:val="0"/>
        </w:rPr>
        <w:t xml:space="preserve"> ее  владельцу, одинаковый  объем  прав, акционеры  могут участвовать в общем собрании акционеров, имеют право на </w:t>
      </w:r>
      <w:r>
        <w:rPr>
          <w:rStyle w:val="SUBST"/>
          <w:bCs w:val="0"/>
          <w:iCs w:val="0"/>
        </w:rPr>
        <w:lastRenderedPageBreak/>
        <w:t xml:space="preserve">получение </w:t>
      </w:r>
      <w:proofErr w:type="spellStart"/>
      <w:r>
        <w:rPr>
          <w:rStyle w:val="SUBST"/>
          <w:bCs w:val="0"/>
          <w:iCs w:val="0"/>
        </w:rPr>
        <w:t>дивидентов</w:t>
      </w:r>
      <w:proofErr w:type="spellEnd"/>
      <w:r>
        <w:rPr>
          <w:rStyle w:val="SUBST"/>
          <w:bCs w:val="0"/>
          <w:iCs w:val="0"/>
        </w:rPr>
        <w:t xml:space="preserve">, а </w:t>
      </w:r>
      <w:proofErr w:type="spellStart"/>
      <w:r>
        <w:rPr>
          <w:rStyle w:val="SUBST"/>
          <w:bCs w:val="0"/>
          <w:iCs w:val="0"/>
        </w:rPr>
        <w:t>вслучае</w:t>
      </w:r>
      <w:proofErr w:type="spellEnd"/>
      <w:r>
        <w:rPr>
          <w:rStyle w:val="SUBST"/>
          <w:bCs w:val="0"/>
          <w:iCs w:val="0"/>
        </w:rPr>
        <w:t xml:space="preserve"> ликвидации общества на получение части его имущества; каждый акционер  имеет право удостовериться , что он внесен в реестр, а держатель реестра  акционеров  обязан выдать  по его  требованию  выписку из реестра ; </w:t>
      </w:r>
      <w:proofErr w:type="spellStart"/>
      <w:r>
        <w:rPr>
          <w:rStyle w:val="SUBST"/>
          <w:bCs w:val="0"/>
          <w:iCs w:val="0"/>
        </w:rPr>
        <w:t>дивиденты</w:t>
      </w:r>
      <w:proofErr w:type="spellEnd"/>
      <w:r>
        <w:rPr>
          <w:rStyle w:val="SUBST"/>
          <w:bCs w:val="0"/>
          <w:iCs w:val="0"/>
        </w:rPr>
        <w:t xml:space="preserve"> могут выплачиваться деньгами, акциями, облигациями, товаром. Выплаты определяются положением, которое утверждается общим собранием акционеров. </w:t>
      </w:r>
    </w:p>
    <w:p w:rsidR="00475BFF" w:rsidRDefault="00475BFF" w:rsidP="00475BFF">
      <w:pPr>
        <w:ind w:left="600"/>
      </w:pPr>
    </w:p>
    <w:p w:rsidR="00475BFF" w:rsidRDefault="00475BFF" w:rsidP="00475BFF">
      <w:pPr>
        <w:ind w:left="600"/>
      </w:pPr>
      <w:r>
        <w:t>Дивиденды по акциям данной категории (типа):</w:t>
      </w:r>
    </w:p>
    <w:p w:rsidR="00475BFF" w:rsidRDefault="00475BFF" w:rsidP="00475BFF">
      <w:pPr>
        <w:ind w:left="600"/>
      </w:pPr>
      <w:r>
        <w:t xml:space="preserve">Период: </w:t>
      </w:r>
      <w:r>
        <w:rPr>
          <w:rStyle w:val="SUBST"/>
          <w:bCs w:val="0"/>
          <w:iCs w:val="0"/>
        </w:rPr>
        <w:t>2008 г.</w:t>
      </w:r>
    </w:p>
    <w:p w:rsidR="00475BFF" w:rsidRDefault="00475BFF" w:rsidP="00475BFF">
      <w:pPr>
        <w:ind w:left="600"/>
      </w:pPr>
      <w:r>
        <w:t xml:space="preserve">Размер дивидендов, начисленных на одну акцию (руб.): </w:t>
      </w:r>
      <w:r>
        <w:rPr>
          <w:rStyle w:val="SUBST"/>
          <w:bCs w:val="0"/>
          <w:iCs w:val="0"/>
        </w:rPr>
        <w:t>1 000</w:t>
      </w:r>
    </w:p>
    <w:p w:rsidR="00475BFF" w:rsidRDefault="00475BFF" w:rsidP="00475BFF">
      <w:pPr>
        <w:ind w:left="600"/>
      </w:pPr>
      <w:r>
        <w:t xml:space="preserve">Общая сумма дивидендов, начисленных на акцию данной категории (типа) (руб.): </w:t>
      </w:r>
      <w:r>
        <w:rPr>
          <w:rStyle w:val="SUBST"/>
          <w:bCs w:val="0"/>
          <w:iCs w:val="0"/>
        </w:rPr>
        <w:t>396 000</w:t>
      </w:r>
    </w:p>
    <w:p w:rsidR="00475BFF" w:rsidRDefault="00475BFF" w:rsidP="00475BFF">
      <w:pPr>
        <w:ind w:left="600"/>
      </w:pPr>
      <w:r>
        <w:t xml:space="preserve">Общая сумма дивидендов, фактически выплаченных по акциям данной категории (типа) (руб.): </w:t>
      </w:r>
      <w:r>
        <w:rPr>
          <w:rStyle w:val="SUBST"/>
          <w:bCs w:val="0"/>
          <w:iCs w:val="0"/>
        </w:rPr>
        <w:t>396 000</w:t>
      </w:r>
    </w:p>
    <w:p w:rsidR="00475BFF" w:rsidRDefault="00475BFF" w:rsidP="00475BFF">
      <w:pPr>
        <w:ind w:left="600"/>
      </w:pPr>
    </w:p>
    <w:p w:rsidR="00475BFF" w:rsidRDefault="00475BFF" w:rsidP="00475BFF">
      <w:pPr>
        <w:ind w:left="600"/>
      </w:pPr>
      <w:r>
        <w:t xml:space="preserve">Размер начисленных дивидендов по акциям данной категории (типа), срок выплаты по которым еще не начался (руб.): </w:t>
      </w:r>
    </w:p>
    <w:p w:rsidR="00475BFF" w:rsidRDefault="00475BFF" w:rsidP="00475BFF">
      <w:pPr>
        <w:pStyle w:val="Heading3"/>
      </w:pPr>
      <w:r>
        <w:t>61. Ограничения в обращении ценных бумаг.</w:t>
      </w:r>
    </w:p>
    <w:p w:rsidR="00475BFF" w:rsidRDefault="00475BFF" w:rsidP="00475BFF">
      <w:r>
        <w:rPr>
          <w:rStyle w:val="SUBST"/>
          <w:bCs w:val="0"/>
          <w:iCs w:val="0"/>
        </w:rPr>
        <w:t>См. пункты 56 и 57</w:t>
      </w:r>
    </w:p>
    <w:p w:rsidR="00475BFF" w:rsidRDefault="00475BFF" w:rsidP="00475BFF">
      <w:pPr>
        <w:pStyle w:val="Heading3"/>
      </w:pPr>
      <w:r>
        <w:t>62. Другая существенная информация о ценных бумагах эмитента.</w:t>
      </w:r>
    </w:p>
    <w:p w:rsidR="00475BFF" w:rsidRDefault="00475BFF" w:rsidP="00475BFF">
      <w:r>
        <w:rPr>
          <w:rStyle w:val="SUBST"/>
          <w:bCs w:val="0"/>
          <w:iCs w:val="0"/>
        </w:rPr>
        <w:t>нет</w:t>
      </w:r>
    </w:p>
    <w:p w:rsidR="00475BFF" w:rsidRDefault="00475BFF" w:rsidP="00475BFF">
      <w:pPr>
        <w:pStyle w:val="AcntHeading1"/>
        <w:spacing w:before="4800"/>
        <w:ind w:left="200"/>
        <w:rPr>
          <w:sz w:val="48"/>
          <w:szCs w:val="48"/>
        </w:rPr>
      </w:pPr>
      <w:r>
        <w:br w:type="page"/>
      </w:r>
      <w:r>
        <w:rPr>
          <w:sz w:val="48"/>
          <w:szCs w:val="48"/>
        </w:rPr>
        <w:lastRenderedPageBreak/>
        <w:t>ПРИЛОЖЕНИЕ</w:t>
      </w:r>
    </w:p>
    <w:p w:rsidR="00475BFF" w:rsidRDefault="00475BFF" w:rsidP="00475BFF">
      <w:pPr>
        <w:pStyle w:val="AcntHeading1"/>
        <w:spacing w:before="240"/>
        <w:ind w:left="200"/>
      </w:pPr>
      <w:r>
        <w:t>Бухгалтерская отчетность</w:t>
      </w:r>
      <w:r>
        <w:br/>
        <w:t>за 1-е полугодие 2009 года</w:t>
      </w:r>
    </w:p>
    <w:p w:rsidR="00475BFF" w:rsidRDefault="00475BFF" w:rsidP="00475BFF">
      <w:pPr>
        <w:pStyle w:val="AcntHeading2"/>
        <w:ind w:left="200"/>
      </w:pPr>
      <w:r>
        <w:br w:type="page"/>
      </w:r>
      <w:r>
        <w:lastRenderedPageBreak/>
        <w:t>УЧЕТНАЯ ПОЛИТИКА</w:t>
      </w:r>
    </w:p>
    <w:p w:rsidR="00475BFF" w:rsidRDefault="00475BFF" w:rsidP="00475BFF">
      <w:r>
        <w:rPr>
          <w:rStyle w:val="SUBST"/>
          <w:bCs w:val="0"/>
          <w:iCs w:val="0"/>
        </w:rPr>
        <w:t>Учетная политика для бухгалтерского и налогового учета на 2009г. приказ №128 от 31 декабря 2008г.</w:t>
      </w:r>
    </w:p>
    <w:p w:rsidR="00475BFF" w:rsidRDefault="00475BFF" w:rsidP="00475BFF">
      <w:pPr>
        <w:pStyle w:val="AcntHeading2"/>
        <w:ind w:left="200"/>
      </w:pPr>
      <w:r>
        <w:br w:type="page"/>
      </w:r>
      <w:r>
        <w:lastRenderedPageBreak/>
        <w:t>БУХГАЛТЕРСКИЙ БАЛАНС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1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0710001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b/>
                <w:bCs/>
                <w:sz w:val="18"/>
                <w:szCs w:val="18"/>
              </w:rPr>
              <w:t>30 июня 2009 г.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2608009113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Производство общестроительных работ по прокладке местных трубопроводов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</w:t>
            </w:r>
            <w:proofErr w:type="gramStart"/>
            <w:r>
              <w:rPr>
                <w:sz w:val="18"/>
                <w:szCs w:val="18"/>
              </w:rPr>
              <w:t>форма</w:t>
            </w:r>
            <w:proofErr w:type="gramEnd"/>
            <w:r>
              <w:rPr>
                <w:sz w:val="18"/>
                <w:szCs w:val="18"/>
              </w:rPr>
              <w:t xml:space="preserve">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 /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/    16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</w:tbl>
    <w:p w:rsidR="00475BFF" w:rsidRDefault="00475BFF" w:rsidP="00475BFF"/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ВНЕОБОРОТНЫЕ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Нематериальные активы (04, 05)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патенты, лицензии, товарные знаки (знаки обслуживания), иные аналогичные с </w:t>
            </w:r>
            <w:proofErr w:type="gramStart"/>
            <w:r>
              <w:rPr>
                <w:sz w:val="18"/>
                <w:szCs w:val="18"/>
              </w:rPr>
              <w:t>перечисленными</w:t>
            </w:r>
            <w:proofErr w:type="gramEnd"/>
            <w:r>
              <w:rPr>
                <w:sz w:val="18"/>
                <w:szCs w:val="18"/>
              </w:rPr>
              <w:t xml:space="preserve"> права и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репутация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средства (01, 02, 03)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5 485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и объекты природопользования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здания, машины и оборудование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 (07, 08, 16, 61)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1 772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Доходные вложения в материальные ценности (03)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 для передачи в лизинг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предоставляемое по договору проката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финансовые вложения (06,82)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дочерние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зависимые общества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другие организации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займы, предоставленные организациям на срок более 12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долгосрочные финансовые вложения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sz w:val="18"/>
                <w:szCs w:val="18"/>
              </w:rPr>
              <w:t>внеоборотные</w:t>
            </w:r>
            <w:proofErr w:type="spellEnd"/>
            <w:r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7 257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3 656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8 345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сырье, материалы и другие аналогичные ценности (10, 12, 13, 16)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4 264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животные на выращивании и откорме (11)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в незавершенном производстве (издержках обращения) (20, 21, 23, 29, 30, 36, 44)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4 037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готовая продукция и товары для перепродажи (16, 40, 41)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 отгруженные (45)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будущих периодов (31)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запасы и затраты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добавленную стоимость по приобретенным ценностям (19)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Дебиторская задолженность (платежи по которой ожидаются более чем через 12 месяцев </w:t>
            </w:r>
            <w:proofErr w:type="gramStart"/>
            <w:r>
              <w:rPr>
                <w:sz w:val="18"/>
                <w:szCs w:val="18"/>
              </w:rPr>
              <w:t>после отчетной</w:t>
            </w:r>
            <w:proofErr w:type="gramEnd"/>
            <w:r>
              <w:rPr>
                <w:sz w:val="18"/>
                <w:szCs w:val="18"/>
              </w:rPr>
              <w:t xml:space="preserve"> даты)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покупатели и заказчики (62, 76, 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к получению (62)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дочерних и зависимых обществ (78)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выданные (61)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дебиторы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покупатели и заказчики (62, 76, 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к получению (62)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дочерних и зависимых обществ (78)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участников (учредителей) по взносам в уставный капитал (75)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выданные (61)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дебиторы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финансовые вложения (56,58,82)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займы, предоставленные организациям на срок менее 12 месяцев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краткосрочные финансовые вложения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14 218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5 805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касса (50)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расчетные счета (51)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валютные счета (52)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денежные средства (55, 56, 57)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20 434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17 800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 (сумма строк 190 + 290)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25 057</w:t>
            </w:r>
          </w:p>
        </w:tc>
      </w:tr>
    </w:tbl>
    <w:p w:rsidR="00475BFF" w:rsidRDefault="00475BFF" w:rsidP="00475BFF"/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КАПИТАЛ И РЕЗЕРВЫ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Уставный капитал (85)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Добавочный капитал (87)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капитал (86)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резервы, образованные в соответствии с законодательством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социальной сферы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финансирование и поступления (96)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прошлых лет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23 507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22 928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Непокрытый убыток прошлых лет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отчетного года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Непокрытый убыток отчетного года (88)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24 257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23 693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 и кредиты (92, 95)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кредиты банков, подлежащие погашению более чем через 12 месяцев </w:t>
            </w:r>
            <w:proofErr w:type="gramStart"/>
            <w:r>
              <w:rPr>
                <w:sz w:val="18"/>
                <w:szCs w:val="18"/>
              </w:rPr>
              <w:t>после отчетной</w:t>
            </w:r>
            <w:proofErr w:type="gramEnd"/>
            <w:r>
              <w:rPr>
                <w:sz w:val="18"/>
                <w:szCs w:val="18"/>
              </w:rPr>
              <w:t xml:space="preserve">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займы, подлежащие погашению более чем через 12 месяцев </w:t>
            </w:r>
            <w:proofErr w:type="gramStart"/>
            <w:r>
              <w:rPr>
                <w:sz w:val="18"/>
                <w:szCs w:val="18"/>
              </w:rPr>
              <w:t>после отчетной</w:t>
            </w:r>
            <w:proofErr w:type="gramEnd"/>
            <w:r>
              <w:rPr>
                <w:sz w:val="18"/>
                <w:szCs w:val="18"/>
              </w:rPr>
              <w:t xml:space="preserve">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долгосрочные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 и кредиты (90, 94)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банков, подлежащие погашению в течение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займы, подлежащие погашению в течение 12 месяцев после отчетной даты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1 109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поставщики и подрядчики (60, 76)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векселя к уплате (60)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дочерними и зависимыми обществами (78)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персоналом организации (70)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государственными внебюджетными фондами (69)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бюджетом (68)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 полученные (64)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кредиторы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участникам (учредителям) по выплате доходов (75)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будущих периодов (83)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 предстоящих расходов (89)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краткосрочные обязательства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разделу V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1 364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 (сумма строк 490 + 590 + 690)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25 057</w:t>
            </w:r>
          </w:p>
        </w:tc>
      </w:tr>
    </w:tbl>
    <w:p w:rsidR="00475BFF" w:rsidRDefault="00475BFF" w:rsidP="00475BFF">
      <w:pPr>
        <w:pStyle w:val="AcntHeading3"/>
        <w:ind w:left="200"/>
      </w:pPr>
      <w:r>
        <w:t>СПРАВКА</w:t>
      </w:r>
      <w:r>
        <w:br/>
        <w:t>О НАЛИЧИИ ЦЕННОСТЕЙ, УЧИТЫВАЕМЫХ НА ЗАБАЛАНСОВЫХ СЧЕТАХ</w:t>
      </w:r>
    </w:p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Арендованные основные средства (001)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лизингу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Товарно-материальные ценности, принятые на ответственное хранение (002)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Товары, принятые на комиссию (004)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Списанная в убыток задолженность неплатежеспособных дебиторов (007)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обязательств и платежей полученные (008)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обязательств и платежей выданные (009)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жилищного фонда (014)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Износ объектов внешнего благоустройства и других аналогичных объектов (015)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75BFF" w:rsidRDefault="00475BFF" w:rsidP="00475BFF">
      <w:pPr>
        <w:pStyle w:val="Heading2"/>
      </w:pPr>
      <w:r>
        <w:br w:type="page"/>
      </w:r>
      <w:r>
        <w:lastRenderedPageBreak/>
        <w:t>ОТЧЕТ О ПРИБЫЛЯХ И УБЫТКАХ</w:t>
      </w:r>
    </w:p>
    <w:tbl>
      <w:tblPr>
        <w:tblW w:w="0" w:type="auto"/>
        <w:tblLayout w:type="fixed"/>
        <w:tblLook w:val="0000"/>
      </w:tblPr>
      <w:tblGrid>
        <w:gridCol w:w="3908"/>
        <w:gridCol w:w="2200"/>
        <w:gridCol w:w="1600"/>
        <w:gridCol w:w="600"/>
        <w:gridCol w:w="500"/>
        <w:gridCol w:w="480"/>
      </w:tblGrid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2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0710002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1-е полугодие 2009 года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Ставропольмелиоводстрой</w:t>
            </w:r>
            <w:proofErr w:type="spell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22128539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2608009113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деятельности: </w:t>
            </w:r>
            <w:r>
              <w:rPr>
                <w:b/>
                <w:bCs/>
                <w:sz w:val="18"/>
                <w:szCs w:val="18"/>
              </w:rPr>
              <w:t>Производство общестроительных работ по прокладке местных трубопроводов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ОКДП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/ </w:t>
            </w:r>
            <w:proofErr w:type="gramStart"/>
            <w:r>
              <w:rPr>
                <w:sz w:val="18"/>
                <w:szCs w:val="18"/>
              </w:rPr>
              <w:t>форма</w:t>
            </w:r>
            <w:proofErr w:type="gramEnd"/>
            <w:r>
              <w:rPr>
                <w:sz w:val="18"/>
                <w:szCs w:val="18"/>
              </w:rPr>
              <w:t xml:space="preserve"> собственности: </w:t>
            </w:r>
            <w:r>
              <w:rPr>
                <w:b/>
                <w:bCs/>
                <w:sz w:val="18"/>
                <w:szCs w:val="18"/>
              </w:rPr>
              <w:t>открытое акционерное общество  / частная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 /    16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</w:tbl>
    <w:p w:rsidR="00475BFF" w:rsidRDefault="00475BFF" w:rsidP="00475BFF"/>
    <w:p w:rsidR="00475BFF" w:rsidRDefault="00475BFF" w:rsidP="00475BFF">
      <w:pPr>
        <w:pStyle w:val="AcntTableHeader"/>
        <w:jc w:val="left"/>
      </w:pPr>
      <w:r>
        <w:t>по отгрузке</w:t>
      </w:r>
    </w:p>
    <w:tbl>
      <w:tblPr>
        <w:tblW w:w="0" w:type="auto"/>
        <w:tblLayout w:type="fixed"/>
        <w:tblLook w:val="0000"/>
      </w:tblPr>
      <w:tblGrid>
        <w:gridCol w:w="5508"/>
        <w:gridCol w:w="600"/>
        <w:gridCol w:w="1600"/>
        <w:gridCol w:w="1580"/>
      </w:tblGrid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Доходы и расходы по обычным видам деятельности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Себестоимость проданных товаров, продукции, работ,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(79)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Валовая прибыль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продаж (строки (010 - 020 - 030 - 040))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Операционные доходы и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операционные доходы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(69)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(71)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proofErr w:type="spellStart"/>
            <w:r>
              <w:rPr>
                <w:sz w:val="18"/>
                <w:szCs w:val="18"/>
              </w:rPr>
              <w:t>Внереализационные</w:t>
            </w:r>
            <w:proofErr w:type="spellEnd"/>
            <w:r>
              <w:rPr>
                <w:sz w:val="18"/>
                <w:szCs w:val="18"/>
              </w:rPr>
              <w:t xml:space="preserve"> доходы и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Внереализационные</w:t>
            </w:r>
            <w:proofErr w:type="spellEnd"/>
            <w:r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Внереализационные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до налогообложения (строки 050 + 060 - 070 + 080 + 090 - 100 + 120 - 130)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 и иные аналогичные обязательные платежи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обычной деятельности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Чрезвычайные доходы и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Чрезвычайные доходы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Чистая прибыль (нераспределенная прибыль (убыток) отчетного периода) (строки (160 + 170 - 180))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475BFF" w:rsidRDefault="00475BFF" w:rsidP="00475BFF"/>
    <w:p w:rsidR="00475BFF" w:rsidRDefault="00475BFF" w:rsidP="00475BFF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РАСШИФРОВКА ОТДЕЛЬНЫХ ПРИБЫЛЕЙ И УБЫТКОВ</w:t>
      </w:r>
    </w:p>
    <w:tbl>
      <w:tblPr>
        <w:tblW w:w="0" w:type="auto"/>
        <w:tblLayout w:type="fixed"/>
        <w:tblLook w:val="0000"/>
      </w:tblPr>
      <w:tblGrid>
        <w:gridCol w:w="3108"/>
        <w:gridCol w:w="600"/>
        <w:gridCol w:w="1400"/>
        <w:gridCol w:w="1400"/>
        <w:gridCol w:w="1400"/>
        <w:gridCol w:w="1380"/>
      </w:tblGrid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стр.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убыток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прибыль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убыток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пени и неустойки признанные или по которым получены решения суда (арбитражного суда) об их взыскании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 прошлых лет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убытков, причиненных неисполнением или ненадлежащим исполнением обязательств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Курсовые</w:t>
            </w:r>
            <w:proofErr w:type="gramEnd"/>
            <w:r>
              <w:rPr>
                <w:sz w:val="18"/>
                <w:szCs w:val="18"/>
              </w:rPr>
              <w:t xml:space="preserve"> разницы по операциям в иностранной валюте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себестоимости материально-производственных запасов на конец отчетного периода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BFF" w:rsidTr="00483107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Списание дебиторских и кредиторских задолженностей, по которым истек срок исковой давности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FF" w:rsidRDefault="00475BFF" w:rsidP="004831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75BFF" w:rsidRDefault="00475BFF" w:rsidP="00475BFF"/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475BFF" w:rsidRDefault="00475BFF" w:rsidP="00475BFF">
      <w:pPr>
        <w:rPr>
          <w:lang w:val="en-US"/>
        </w:rPr>
      </w:pPr>
    </w:p>
    <w:p w:rsidR="00AC37D6" w:rsidRDefault="00AC37D6"/>
    <w:sectPr w:rsidR="00AC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BFF"/>
    <w:rsid w:val="00475BFF"/>
    <w:rsid w:val="00AC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475BFF"/>
    <w:rPr>
      <w:b/>
      <w:bCs/>
      <w:i/>
      <w:iCs/>
      <w:sz w:val="22"/>
      <w:szCs w:val="22"/>
    </w:rPr>
  </w:style>
  <w:style w:type="paragraph" w:customStyle="1" w:styleId="Heading1">
    <w:name w:val="Heading 1"/>
    <w:uiPriority w:val="99"/>
    <w:rsid w:val="00475BFF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uiPriority w:val="99"/>
    <w:rsid w:val="00475BFF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Heading4">
    <w:name w:val="Heading 4"/>
    <w:uiPriority w:val="99"/>
    <w:rsid w:val="00475BFF"/>
    <w:pPr>
      <w:widowControl w:val="0"/>
      <w:autoSpaceDE w:val="0"/>
      <w:autoSpaceDN w:val="0"/>
      <w:adjustRightInd w:val="0"/>
      <w:spacing w:before="160" w:after="8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cntHeading1">
    <w:name w:val="Acnt Heading 1"/>
    <w:uiPriority w:val="99"/>
    <w:rsid w:val="00475BFF"/>
    <w:pPr>
      <w:widowControl w:val="0"/>
      <w:autoSpaceDE w:val="0"/>
      <w:autoSpaceDN w:val="0"/>
      <w:adjustRightInd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ntHeading2">
    <w:name w:val="Acnt Heading 2"/>
    <w:uiPriority w:val="99"/>
    <w:rsid w:val="00475BFF"/>
    <w:pPr>
      <w:widowControl w:val="0"/>
      <w:autoSpaceDE w:val="0"/>
      <w:autoSpaceDN w:val="0"/>
      <w:adjustRightInd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ntHeading3">
    <w:name w:val="Acnt Heading 3"/>
    <w:uiPriority w:val="99"/>
    <w:rsid w:val="00475BFF"/>
    <w:pPr>
      <w:widowControl w:val="0"/>
      <w:autoSpaceDE w:val="0"/>
      <w:autoSpaceDN w:val="0"/>
      <w:adjustRightInd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">
    <w:name w:val="Heading 2"/>
    <w:uiPriority w:val="99"/>
    <w:rsid w:val="00475BFF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ntTableHeader">
    <w:name w:val="Acnt Table Header"/>
    <w:uiPriority w:val="99"/>
    <w:rsid w:val="00475BFF"/>
    <w:pPr>
      <w:widowControl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Text">
    <w:name w:val="Table Text"/>
    <w:uiPriority w:val="99"/>
    <w:rsid w:val="00475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1">
    <w:name w:val="Table Text 1"/>
    <w:uiPriority w:val="99"/>
    <w:rsid w:val="00475BFF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2">
    <w:name w:val="Table Text 2"/>
    <w:uiPriority w:val="99"/>
    <w:rsid w:val="00475BFF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Header">
    <w:name w:val="Table Header"/>
    <w:uiPriority w:val="99"/>
    <w:rsid w:val="00475BFF"/>
    <w:pPr>
      <w:widowControl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HeaderNumbers">
    <w:name w:val="Table Header Numbers"/>
    <w:uiPriority w:val="99"/>
    <w:rsid w:val="00475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Header2">
    <w:name w:val="Table Header 2"/>
    <w:uiPriority w:val="99"/>
    <w:rsid w:val="00475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Header3">
    <w:name w:val="Table Header 3"/>
    <w:uiPriority w:val="99"/>
    <w:rsid w:val="00475BFF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ntTableText">
    <w:name w:val="Acnt Table Text"/>
    <w:uiPriority w:val="99"/>
    <w:rsid w:val="00475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cntTableText1">
    <w:name w:val="Acnt Table Text 1"/>
    <w:uiPriority w:val="99"/>
    <w:rsid w:val="00475BFF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cntTableText2">
    <w:name w:val="Acnt Table Text 2"/>
    <w:uiPriority w:val="99"/>
    <w:rsid w:val="00475BFF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cntTableHeaderNumbers">
    <w:name w:val="Acnt Table Header Numbers"/>
    <w:uiPriority w:val="99"/>
    <w:rsid w:val="00475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cntTableHeader2">
    <w:name w:val="Acnt Table Header 2"/>
    <w:uiPriority w:val="99"/>
    <w:rsid w:val="00475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ntTableHeader3">
    <w:name w:val="Acnt Table Header 3"/>
    <w:uiPriority w:val="99"/>
    <w:rsid w:val="00475BFF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475B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4299</Words>
  <Characters>24505</Characters>
  <Application>Microsoft Office Word</Application>
  <DocSecurity>0</DocSecurity>
  <Lines>204</Lines>
  <Paragraphs>57</Paragraphs>
  <ScaleCrop>false</ScaleCrop>
  <Company>buh</Company>
  <LinksUpToDate>false</LinksUpToDate>
  <CharactersWithSpaces>28747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2012-08-01T08:04:00Z</dcterms:created>
  <dcterms:modified xsi:type="dcterms:W3CDTF">2012-08-01T08:08:00Z</dcterms:modified>
</cp:coreProperties>
</file>