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val="false"/>
        <w:spacing w:after="40" w:before="20"/>
        <w:ind w:hanging="0" w:left="0" w:right="0"/>
        <w:contextualSpacing w:val="false"/>
        <w:jc w:val="left"/>
        <w:textAlignment w:val="auto"/>
      </w:pPr>
      <w:r>
        <w:rPr/>
      </w:r>
    </w:p>
    <w:p>
      <w:pPr>
        <w:pStyle w:val="style0"/>
        <w:widowControl w:val="false"/>
        <w:spacing w:after="40" w:before="20"/>
        <w:ind w:hanging="0" w:left="0" w:right="0"/>
        <w:contextualSpacing w:val="false"/>
        <w:jc w:val="left"/>
        <w:textAlignment w:val="auto"/>
      </w:pPr>
      <w:r>
        <w:rPr/>
      </w:r>
    </w:p>
    <w:p>
      <w:pPr>
        <w:pStyle w:val="style0"/>
        <w:widowControl w:val="false"/>
        <w:spacing w:after="40" w:before="960"/>
        <w:ind w:hanging="0" w:left="0" w:right="0"/>
        <w:contextualSpacing w:val="false"/>
        <w:jc w:val="center"/>
        <w:textAlignment w:val="auto"/>
      </w:pPr>
      <w:r>
        <w:rPr>
          <w:rFonts w:cs="Times New Roman"/>
          <w:b/>
          <w:bCs/>
          <w:sz w:val="32"/>
          <w:szCs w:val="32"/>
          <w:lang w:bidi="ar-SA" w:eastAsia="ru-RU" w:val="ru-RU"/>
        </w:rPr>
        <w:t>Е Ж Е К В А Р Т А Л Ь Н Ы Й  О Т Ч Е Т</w:t>
      </w:r>
    </w:p>
    <w:p>
      <w:pPr>
        <w:pStyle w:val="style0"/>
        <w:widowControl w:val="false"/>
        <w:spacing w:after="40" w:before="600"/>
        <w:ind w:hanging="0" w:left="0" w:right="0"/>
        <w:contextualSpacing w:val="false"/>
        <w:jc w:val="center"/>
        <w:textAlignment w:val="auto"/>
      </w:pPr>
      <w:r>
        <w:rPr>
          <w:rFonts w:cs="Times New Roman"/>
          <w:b/>
          <w:bCs/>
          <w:i/>
          <w:iCs/>
          <w:sz w:val="32"/>
          <w:szCs w:val="32"/>
          <w:lang w:bidi="ar-SA" w:eastAsia="ru-RU" w:val="ru-RU"/>
        </w:rPr>
        <w:t>Открытое акционерное общество "Ростовавтомост"</w:t>
      </w:r>
    </w:p>
    <w:p>
      <w:pPr>
        <w:pStyle w:val="style0"/>
        <w:widowControl w:val="false"/>
        <w:spacing w:after="40" w:before="120"/>
        <w:ind w:hanging="0" w:left="0" w:right="0"/>
        <w:contextualSpacing w:val="false"/>
        <w:jc w:val="center"/>
        <w:textAlignment w:val="auto"/>
      </w:pPr>
      <w:r>
        <w:rPr>
          <w:rFonts w:cs="Times New Roman"/>
          <w:b/>
          <w:bCs/>
          <w:i/>
          <w:iCs/>
          <w:sz w:val="28"/>
          <w:szCs w:val="28"/>
          <w:lang w:bidi="ar-SA" w:eastAsia="ru-RU" w:val="ru-RU"/>
        </w:rPr>
        <w:t>Код эмитента:41436-Е</w:t>
      </w:r>
    </w:p>
    <w:p>
      <w:pPr>
        <w:pStyle w:val="style0"/>
        <w:widowControl w:val="false"/>
        <w:spacing w:after="40" w:before="360"/>
        <w:ind w:hanging="0" w:left="0" w:right="0"/>
        <w:contextualSpacing w:val="false"/>
        <w:jc w:val="center"/>
        <w:textAlignment w:val="auto"/>
      </w:pPr>
      <w:r>
        <w:rPr>
          <w:rFonts w:cs="Times New Roman"/>
          <w:b/>
          <w:bCs/>
          <w:sz w:val="32"/>
          <w:szCs w:val="32"/>
          <w:lang w:bidi="ar-SA" w:eastAsia="ru-RU" w:val="ru-RU"/>
        </w:rPr>
        <w:t>за 4 квартал 201</w:t>
      </w:r>
      <w:r>
        <w:rPr>
          <w:rFonts w:cs="Times New Roman"/>
          <w:b/>
          <w:bCs/>
          <w:sz w:val="32"/>
          <w:szCs w:val="32"/>
          <w:lang w:bidi="ar-SA" w:eastAsia="ru-RU" w:val="en-US"/>
        </w:rPr>
        <w:t>4</w:t>
      </w:r>
      <w:r>
        <w:rPr>
          <w:rFonts w:cs="Times New Roman"/>
          <w:b/>
          <w:bCs/>
          <w:sz w:val="32"/>
          <w:szCs w:val="32"/>
          <w:lang w:bidi="ar-SA" w:eastAsia="ru-RU" w:val="ru-RU"/>
        </w:rPr>
        <w:t xml:space="preserve"> г.</w:t>
      </w:r>
    </w:p>
    <w:p>
      <w:pPr>
        <w:pStyle w:val="style0"/>
        <w:widowControl w:val="false"/>
        <w:spacing w:after="40" w:before="840"/>
        <w:ind w:hanging="0" w:left="0" w:right="0"/>
        <w:contextualSpacing w:val="false"/>
        <w:jc w:val="left"/>
        <w:textAlignment w:val="auto"/>
      </w:pPr>
      <w:r>
        <w:rPr>
          <w:rFonts w:cs="Times New Roman"/>
          <w:sz w:val="24"/>
          <w:szCs w:val="24"/>
          <w:lang w:bidi="ar-SA" w:eastAsia="ru-RU" w:val="ru-RU"/>
        </w:rPr>
        <w:t>Место нахождения эмитента:</w:t>
      </w:r>
      <w:r>
        <w:rPr>
          <w:rFonts w:cs="Times New Roman"/>
          <w:b/>
          <w:bCs/>
          <w:sz w:val="24"/>
          <w:szCs w:val="24"/>
          <w:lang w:bidi="ar-SA" w:eastAsia="ru-RU" w:val="ru-RU"/>
        </w:rPr>
        <w:t xml:space="preserve"> 344007 Россия, Ростов-на-Дону, 50-летия Ростсельмаша 8</w:t>
      </w:r>
    </w:p>
    <w:p>
      <w:pPr>
        <w:pStyle w:val="style0"/>
        <w:widowControl w:val="false"/>
        <w:spacing w:after="360" w:before="600"/>
        <w:ind w:hanging="0" w:left="0" w:right="0"/>
        <w:contextualSpacing w:val="false"/>
        <w:jc w:val="center"/>
        <w:textAlignment w:val="auto"/>
      </w:pPr>
      <w:r>
        <w:rPr>
          <w:rFonts w:cs="Times New Roman"/>
          <w:b/>
          <w:bCs/>
          <w:sz w:val="24"/>
          <w:szCs w:val="24"/>
          <w:lang w:bidi="ar-SA" w:eastAsia="ru-RU" w:val="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pPr>
        <w:pStyle w:val="style0"/>
        <w:widowControl w:val="false"/>
        <w:spacing w:after="40" w:before="20"/>
        <w:ind w:hanging="0" w:left="0" w:right="0"/>
        <w:contextualSpacing w:val="false"/>
        <w:jc w:val="left"/>
        <w:textAlignment w:val="auto"/>
      </w:pPr>
      <w:r>
        <w:rPr/>
        <w:t>Генеральный директор                                         ___________________ Домницкий В.М.</w:t>
      </w:r>
    </w:p>
    <w:p>
      <w:pPr>
        <w:pStyle w:val="style0"/>
        <w:widowControl w:val="false"/>
        <w:spacing w:after="40" w:before="20"/>
        <w:ind w:hanging="0" w:left="0" w:right="0"/>
        <w:contextualSpacing w:val="false"/>
        <w:jc w:val="left"/>
        <w:textAlignment w:val="auto"/>
      </w:pPr>
      <w:r>
        <w:rPr/>
      </w:r>
    </w:p>
    <w:p>
      <w:pPr>
        <w:pStyle w:val="style0"/>
        <w:widowControl w:val="false"/>
        <w:spacing w:after="40" w:before="20"/>
        <w:ind w:hanging="0" w:left="0" w:right="0"/>
        <w:contextualSpacing w:val="false"/>
        <w:jc w:val="left"/>
        <w:textAlignment w:val="auto"/>
      </w:pPr>
      <w:r>
        <w:rPr/>
        <w:t>10 февраля 201</w:t>
      </w:r>
      <w:r>
        <w:rPr>
          <w:lang w:val="en-US"/>
        </w:rPr>
        <w:t>5</w:t>
      </w:r>
      <w:r>
        <w:rPr/>
        <w:t xml:space="preserve"> г.</w:t>
      </w:r>
    </w:p>
    <w:p>
      <w:pPr>
        <w:pStyle w:val="style0"/>
        <w:widowControl w:val="false"/>
        <w:spacing w:after="40" w:before="20"/>
        <w:ind w:hanging="0" w:left="0" w:right="0"/>
        <w:contextualSpacing w:val="false"/>
        <w:jc w:val="left"/>
        <w:textAlignment w:val="auto"/>
      </w:pPr>
      <w:r>
        <w:rPr/>
      </w:r>
    </w:p>
    <w:p>
      <w:pPr>
        <w:pStyle w:val="style0"/>
        <w:widowControl w:val="false"/>
        <w:spacing w:after="40" w:before="20"/>
        <w:ind w:hanging="0" w:left="0" w:right="0"/>
        <w:contextualSpacing w:val="false"/>
        <w:jc w:val="left"/>
        <w:textAlignment w:val="auto"/>
      </w:pPr>
      <w:r>
        <w:rPr/>
        <w:t>Главный Бухгалтер                                               ____________________ Кириленко В.А.</w:t>
      </w:r>
    </w:p>
    <w:p>
      <w:pPr>
        <w:pStyle w:val="style0"/>
        <w:widowControl w:val="false"/>
        <w:spacing w:after="40" w:before="20"/>
        <w:ind w:hanging="0" w:left="0" w:right="0"/>
        <w:contextualSpacing w:val="false"/>
        <w:jc w:val="left"/>
        <w:textAlignment w:val="auto"/>
      </w:pPr>
      <w:r>
        <w:rPr/>
      </w:r>
    </w:p>
    <w:p>
      <w:pPr>
        <w:pStyle w:val="style0"/>
        <w:widowControl w:val="false"/>
        <w:spacing w:after="40" w:before="20"/>
        <w:ind w:hanging="0" w:left="0" w:right="0"/>
        <w:contextualSpacing w:val="false"/>
        <w:jc w:val="left"/>
        <w:textAlignment w:val="auto"/>
      </w:pPr>
      <w:r>
        <w:rPr/>
        <w:t>10 февраля 201</w:t>
      </w:r>
      <w:r>
        <w:rPr>
          <w:lang w:val="en-US"/>
        </w:rPr>
        <w:t>5</w:t>
      </w:r>
      <w:r>
        <w:rPr/>
        <w:t xml:space="preserve"> г. </w:t>
      </w:r>
    </w:p>
    <w:p>
      <w:pPr>
        <w:pStyle w:val="style0"/>
        <w:ind w:hanging="432" w:left="432" w:right="0"/>
      </w:pPr>
      <w:r>
        <w:rPr/>
      </w:r>
    </w:p>
    <w:p>
      <w:pPr>
        <w:pStyle w:val="style0"/>
        <w:ind w:hanging="432" w:left="432" w:right="0"/>
      </w:pPr>
      <w:r>
        <w:rPr/>
      </w:r>
    </w:p>
    <w:p>
      <w:pPr>
        <w:pStyle w:val="style0"/>
        <w:widowControl w:val="false"/>
        <w:spacing w:after="40" w:before="40"/>
        <w:ind w:hanging="0" w:left="0" w:right="0"/>
        <w:contextualSpacing w:val="false"/>
        <w:jc w:val="left"/>
        <w:textAlignment w:val="auto"/>
      </w:pPr>
      <w:r>
        <w:rPr>
          <w:rFonts w:cs="Times New Roman"/>
          <w:sz w:val="20"/>
          <w:szCs w:val="20"/>
          <w:lang w:bidi="ar-SA" w:eastAsia="ru-RU" w:val="ru-RU"/>
        </w:rPr>
        <w:t>Контактное лицо:</w:t>
      </w:r>
      <w:r>
        <w:rPr>
          <w:rFonts w:cs="Times New Roman"/>
          <w:b/>
          <w:bCs/>
          <w:sz w:val="20"/>
          <w:szCs w:val="20"/>
          <w:lang w:bidi="ar-SA" w:eastAsia="ru-RU" w:val="ru-RU"/>
        </w:rPr>
        <w:t xml:space="preserve"> Кириленко Валентина Андреевна, Главный бухгалтер</w:t>
      </w:r>
    </w:p>
    <w:p>
      <w:pPr>
        <w:pStyle w:val="style0"/>
        <w:widowControl w:val="false"/>
        <w:spacing w:after="40" w:before="40"/>
        <w:ind w:hanging="0" w:left="0" w:right="0"/>
        <w:contextualSpacing w:val="false"/>
        <w:jc w:val="left"/>
        <w:textAlignment w:val="auto"/>
      </w:pPr>
      <w:r>
        <w:rPr>
          <w:rFonts w:cs="Times New Roman"/>
          <w:sz w:val="20"/>
          <w:szCs w:val="20"/>
          <w:lang w:bidi="ar-SA" w:eastAsia="ru-RU" w:val="ru-RU"/>
        </w:rPr>
        <w:t>Телефон:</w:t>
      </w:r>
      <w:r>
        <w:rPr>
          <w:rFonts w:cs="Times New Roman"/>
          <w:b/>
          <w:bCs/>
          <w:sz w:val="20"/>
          <w:szCs w:val="20"/>
          <w:lang w:bidi="ar-SA" w:eastAsia="ru-RU" w:val="ru-RU"/>
        </w:rPr>
        <w:t xml:space="preserve"> +7 (863) 280-0115</w:t>
      </w:r>
    </w:p>
    <w:p>
      <w:pPr>
        <w:pStyle w:val="style0"/>
        <w:widowControl w:val="false"/>
        <w:spacing w:after="40" w:before="40"/>
        <w:ind w:hanging="0" w:left="0" w:right="0"/>
        <w:contextualSpacing w:val="false"/>
        <w:jc w:val="left"/>
        <w:textAlignment w:val="auto"/>
      </w:pPr>
      <w:r>
        <w:rPr>
          <w:rFonts w:cs="Times New Roman"/>
          <w:sz w:val="20"/>
          <w:szCs w:val="20"/>
          <w:lang w:bidi="ar-SA" w:eastAsia="ru-RU" w:val="ru-RU"/>
        </w:rPr>
        <w:t>Факс:</w:t>
      </w:r>
      <w:r>
        <w:rPr>
          <w:rFonts w:cs="Times New Roman"/>
          <w:b/>
          <w:bCs/>
          <w:sz w:val="20"/>
          <w:szCs w:val="20"/>
          <w:lang w:bidi="ar-SA" w:eastAsia="ru-RU" w:val="ru-RU"/>
        </w:rPr>
        <w:t xml:space="preserve"> +7 (863) 280-0115</w:t>
      </w:r>
    </w:p>
    <w:p>
      <w:pPr>
        <w:pStyle w:val="style0"/>
        <w:widowControl w:val="false"/>
        <w:spacing w:after="40" w:before="40"/>
        <w:ind w:hanging="0" w:left="0" w:right="0"/>
        <w:contextualSpacing w:val="false"/>
        <w:jc w:val="left"/>
        <w:textAlignment w:val="auto"/>
      </w:pPr>
      <w:r>
        <w:rPr>
          <w:rFonts w:cs="Times New Roman"/>
          <w:sz w:val="20"/>
          <w:szCs w:val="20"/>
          <w:lang w:bidi="ar-SA" w:eastAsia="ru-RU" w:val="ru-RU"/>
        </w:rPr>
        <w:t>Адрес электронной почты:</w:t>
      </w:r>
      <w:r>
        <w:rPr>
          <w:rFonts w:cs="Times New Roman"/>
          <w:b/>
          <w:bCs/>
          <w:sz w:val="20"/>
          <w:szCs w:val="20"/>
          <w:lang w:bidi="ar-SA" w:eastAsia="ru-RU" w:val="ru-RU"/>
        </w:rPr>
        <w:t xml:space="preserve"> buh-avtomost@aaanet.ru</w:t>
      </w:r>
    </w:p>
    <w:p>
      <w:pPr>
        <w:pStyle w:val="style0"/>
        <w:widowControl w:val="false"/>
        <w:spacing w:after="40" w:before="40"/>
        <w:ind w:hanging="0" w:left="0" w:right="0"/>
        <w:contextualSpacing w:val="false"/>
        <w:jc w:val="left"/>
        <w:textAlignment w:val="auto"/>
      </w:pPr>
      <w:r>
        <w:rPr>
          <w:rFonts w:cs="Times New Roman"/>
          <w:sz w:val="20"/>
          <w:szCs w:val="20"/>
          <w:lang w:bidi="ar-SA" w:eastAsia="ru-RU" w:val="ru-RU"/>
        </w:rPr>
        <w:t>Адрес страницы (страниц) в сети Интернет, на которой раскрывается информация, содержащаяся в настоящем ежеквартальном отчете:</w:t>
      </w:r>
    </w:p>
    <w:p>
      <w:pPr>
        <w:pStyle w:val="style0"/>
        <w:pageBreakBefore/>
      </w:pPr>
      <w:r>
        <w:rPr/>
      </w:r>
    </w:p>
    <w:p>
      <w:pPr>
        <w:pStyle w:val="style0"/>
        <w:jc w:val="center"/>
      </w:pPr>
      <w:r>
        <w:rPr/>
        <w:t>Введение</w:t>
      </w:r>
    </w:p>
    <w:p>
      <w:pPr>
        <w:pStyle w:val="style33"/>
      </w:pPr>
      <w:r>
        <w:rPr/>
        <w:t>Основания возникновения у эмитента обязанности осуществлять раскрытие информации в форме ежеквартального отчета</w:t>
      </w:r>
    </w:p>
    <w:p>
      <w:pPr>
        <w:pStyle w:val="style0"/>
        <w:ind w:hanging="0" w:left="200" w:right="0"/>
      </w:pPr>
      <w:r>
        <w:rPr>
          <w:rStyle w:val="style19"/>
          <w:b/>
          <w:bCs/>
          <w:i/>
          <w:iCs/>
        </w:rPr>
        <w:t>В отношении ценных бумаг эмитента осуществлена регистрация проспекта ценных бумаг</w:t>
      </w:r>
    </w:p>
    <w:p>
      <w:pPr>
        <w:pStyle w:val="style0"/>
        <w:ind w:hanging="0" w:left="200" w:right="0"/>
      </w:pPr>
      <w:r>
        <w:rPr/>
      </w:r>
    </w:p>
    <w:p>
      <w:pPr>
        <w:pStyle w:val="style0"/>
        <w:ind w:hanging="0" w:left="200" w:right="0"/>
      </w:pPr>
      <w:r>
        <w:rPr/>
      </w:r>
    </w:p>
    <w:p>
      <w:pPr>
        <w:pStyle w:val="style0"/>
        <w:ind w:hanging="0" w:left="200" w:right="0"/>
      </w:pPr>
      <w:r>
        <w:rPr/>
      </w:r>
    </w:p>
    <w:p>
      <w:pPr>
        <w:pStyle w:val="style0"/>
        <w:ind w:hanging="0" w:left="200" w:right="0"/>
      </w:pPr>
      <w:r>
        <w:rPr/>
      </w:r>
    </w:p>
    <w:p>
      <w:pPr>
        <w:pStyle w:val="style39"/>
      </w:pPr>
      <w:r>
        <w:rPr/>
      </w:r>
    </w:p>
    <w:p>
      <w:pPr>
        <w:pStyle w:val="style39"/>
      </w:pPr>
      <w:r>
        <w:rPr/>
      </w:r>
    </w:p>
    <w:p>
      <w:pPr>
        <w:pStyle w:val="style0"/>
        <w:spacing w:after="40" w:before="20"/>
        <w:contextualSpacing w:val="false"/>
      </w:pPr>
      <w:r>
        <w:rPr>
          <w:sz w:val="20"/>
          <w:szCs w:val="20"/>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pPr>
        <w:pStyle w:val="style1"/>
        <w:numPr>
          <w:ilvl w:val="0"/>
          <w:numId w:val="1"/>
        </w:numPr>
        <w:ind w:hanging="432" w:left="432" w:right="0"/>
      </w:pPr>
      <w:r>
        <w:rPr/>
      </w:r>
    </w:p>
    <w:p>
      <w:pPr>
        <w:pStyle w:val="style0"/>
        <w:pageBreakBefore/>
      </w:pPr>
      <w:r>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pPr>
        <w:pStyle w:val="style2"/>
        <w:numPr>
          <w:ilvl w:val="1"/>
          <w:numId w:val="1"/>
        </w:numPr>
        <w:ind w:hanging="576" w:left="576" w:right="0"/>
      </w:pPr>
      <w:bookmarkStart w:id="0" w:name="__RefHeading__19380_415426912"/>
      <w:bookmarkEnd w:id="0"/>
      <w:r>
        <w:rPr>
          <w:rFonts w:ascii="Times New Roman" w:hAnsi="Times New Roman"/>
        </w:rPr>
        <w:t>1.1. Лица, входящие в состав органов управления эмитента</w:t>
      </w:r>
    </w:p>
    <w:p>
      <w:pPr>
        <w:pStyle w:val="style33"/>
        <w:ind w:hanging="0" w:left="200" w:right="0"/>
      </w:pPr>
      <w:r>
        <w:rPr/>
        <w:t>Состав совета директоров (наблюдательного совета) эмитента</w:t>
      </w:r>
    </w:p>
    <w:p>
      <w:pPr>
        <w:pStyle w:val="style33"/>
        <w:ind w:hanging="0" w:left="200" w:right="0"/>
      </w:pPr>
      <w:r>
        <w:rPr>
          <w:sz w:val="20"/>
          <w:szCs w:val="20"/>
          <w:lang w:val="ru-RU"/>
        </w:rPr>
        <w:t>1. Домницкий Владимир Михайлович</w:t>
      </w:r>
    </w:p>
    <w:p>
      <w:pPr>
        <w:pStyle w:val="style33"/>
        <w:ind w:hanging="0" w:left="200" w:right="0"/>
      </w:pPr>
      <w:r>
        <w:rPr>
          <w:sz w:val="20"/>
          <w:szCs w:val="20"/>
          <w:lang w:val="ru-RU"/>
        </w:rPr>
        <w:t>2. Кириленко Валентина Андреевна</w:t>
      </w:r>
    </w:p>
    <w:p>
      <w:pPr>
        <w:pStyle w:val="style33"/>
        <w:ind w:hanging="0" w:left="200" w:right="0"/>
      </w:pPr>
      <w:r>
        <w:rPr>
          <w:sz w:val="20"/>
          <w:szCs w:val="20"/>
          <w:lang w:val="ru-RU"/>
        </w:rPr>
        <w:t>3. Панчихин Василий Владимирович</w:t>
      </w:r>
    </w:p>
    <w:p>
      <w:pPr>
        <w:pStyle w:val="style33"/>
        <w:ind w:hanging="0" w:left="200" w:right="0"/>
      </w:pPr>
      <w:r>
        <w:rPr>
          <w:sz w:val="20"/>
          <w:szCs w:val="20"/>
          <w:lang w:val="ru-RU"/>
        </w:rPr>
        <w:t>4. Елисеев Павел Василиевич</w:t>
      </w:r>
    </w:p>
    <w:p>
      <w:pPr>
        <w:pStyle w:val="style33"/>
        <w:ind w:hanging="0" w:left="200" w:right="0"/>
      </w:pPr>
      <w:r>
        <w:rPr>
          <w:sz w:val="20"/>
          <w:szCs w:val="20"/>
          <w:lang w:val="ru-RU"/>
        </w:rPr>
        <w:t>5. Медков Виктор Сергеевич</w:t>
      </w:r>
    </w:p>
    <w:p>
      <w:pPr>
        <w:pStyle w:val="style0"/>
        <w:spacing w:after="40" w:before="20"/>
        <w:contextualSpacing w:val="false"/>
      </w:pPr>
      <w:r>
        <w:rPr/>
      </w:r>
    </w:p>
    <w:p>
      <w:pPr>
        <w:pStyle w:val="style33"/>
        <w:ind w:hanging="0" w:left="200" w:right="0"/>
      </w:pPr>
      <w:r>
        <w:rPr/>
        <w:t>Единоличный исполнительный орган эмитента</w:t>
      </w:r>
    </w:p>
    <w:p>
      <w:pPr>
        <w:pStyle w:val="style0"/>
        <w:ind w:hanging="0" w:left="400" w:right="0"/>
      </w:pPr>
      <w:r>
        <w:rPr/>
      </w:r>
    </w:p>
    <w:p>
      <w:pPr>
        <w:pStyle w:val="style0"/>
        <w:ind w:hanging="0" w:left="400" w:right="0"/>
      </w:pPr>
      <w:r>
        <w:rPr/>
        <w:t>Домницкий Владимир Михайлович — генеральный директор.</w:t>
      </w:r>
    </w:p>
    <w:p>
      <w:pPr>
        <w:pStyle w:val="style39"/>
      </w:pPr>
      <w:r>
        <w:rPr/>
      </w:r>
    </w:p>
    <w:p>
      <w:pPr>
        <w:pStyle w:val="style0"/>
        <w:spacing w:after="40" w:before="20"/>
        <w:ind w:hanging="0" w:left="200" w:right="0"/>
        <w:contextualSpacing w:val="false"/>
      </w:pPr>
      <w:r>
        <w:rPr/>
      </w:r>
    </w:p>
    <w:p>
      <w:pPr>
        <w:pStyle w:val="style33"/>
        <w:ind w:hanging="0" w:left="200" w:right="0"/>
      </w:pPr>
      <w:r>
        <w:rPr/>
        <w:t>Состав коллегиального исполнительного органа эмитента</w:t>
      </w:r>
    </w:p>
    <w:p>
      <w:pPr>
        <w:pStyle w:val="style0"/>
        <w:ind w:hanging="0" w:left="400" w:right="0"/>
      </w:pPr>
      <w:r>
        <w:rPr>
          <w:rStyle w:val="style19"/>
          <w:b/>
          <w:bCs/>
          <w:i/>
          <w:iCs/>
        </w:rPr>
        <w:t>Коллегиальный исполнительный орган не предусмотрен</w:t>
      </w:r>
    </w:p>
    <w:p>
      <w:pPr>
        <w:pStyle w:val="style2"/>
        <w:numPr>
          <w:ilvl w:val="1"/>
          <w:numId w:val="1"/>
        </w:numPr>
        <w:ind w:hanging="576" w:left="576" w:right="0"/>
      </w:pPr>
      <w:bookmarkStart w:id="1" w:name="__RefHeading__19382_415426912"/>
      <w:bookmarkEnd w:id="1"/>
      <w:r>
        <w:rPr>
          <w:rFonts w:ascii="Times New Roman" w:hAnsi="Times New Roman"/>
        </w:rPr>
        <w:t>1.2. Сведения о банковских счетах эмитента</w:t>
      </w:r>
    </w:p>
    <w:p>
      <w:pPr>
        <w:pStyle w:val="style33"/>
        <w:ind w:hanging="0" w:left="200" w:right="0"/>
      </w:pPr>
      <w:r>
        <w:rPr/>
        <w:t>Сведения о кредитной организации</w:t>
      </w:r>
    </w:p>
    <w:p>
      <w:pPr>
        <w:pStyle w:val="style0"/>
        <w:ind w:hanging="0" w:left="400" w:right="0"/>
      </w:pPr>
      <w:r>
        <w:rPr/>
        <w:t>Полное фирменное наименование:</w:t>
      </w:r>
      <w:r>
        <w:rPr>
          <w:rStyle w:val="style19"/>
          <w:b/>
          <w:bCs/>
          <w:i/>
          <w:iCs/>
        </w:rPr>
        <w:t xml:space="preserve"> Юго-Западный Банк Сбербанка России г. Ростов-на-Дону</w:t>
      </w:r>
    </w:p>
    <w:p>
      <w:pPr>
        <w:pStyle w:val="style0"/>
        <w:ind w:hanging="0" w:left="400" w:right="0"/>
      </w:pPr>
      <w:r>
        <w:rPr/>
        <w:t>Сокращенное фирменное наименование:</w:t>
      </w:r>
      <w:r>
        <w:rPr>
          <w:rStyle w:val="style19"/>
          <w:b/>
          <w:bCs/>
          <w:i/>
          <w:iCs/>
        </w:rPr>
        <w:t xml:space="preserve"> ЮЗБ СБ России г. Ростов-на-Дону;</w:t>
      </w:r>
    </w:p>
    <w:p>
      <w:pPr>
        <w:pStyle w:val="style0"/>
        <w:ind w:hanging="0" w:left="400" w:right="0"/>
      </w:pPr>
      <w:r>
        <w:rPr/>
        <w:t>Место нахождения:</w:t>
      </w:r>
      <w:r>
        <w:rPr>
          <w:rStyle w:val="style19"/>
          <w:b/>
          <w:bCs/>
          <w:i/>
          <w:iCs/>
        </w:rPr>
        <w:t xml:space="preserve"> 344068, г.Ростов-на-Дону, Ворошиловский р-н, ул. Евдокимова, 37</w:t>
      </w:r>
    </w:p>
    <w:p>
      <w:pPr>
        <w:pStyle w:val="style0"/>
        <w:ind w:hanging="0" w:left="400" w:right="0"/>
      </w:pPr>
      <w:r>
        <w:rPr/>
        <w:t>ИНН:</w:t>
      </w:r>
      <w:r>
        <w:rPr>
          <w:rStyle w:val="style19"/>
          <w:b/>
          <w:bCs/>
          <w:i/>
          <w:iCs/>
        </w:rPr>
        <w:t xml:space="preserve"> 6162027536</w:t>
      </w:r>
    </w:p>
    <w:p>
      <w:pPr>
        <w:pStyle w:val="style0"/>
        <w:ind w:hanging="0" w:left="400" w:right="0"/>
      </w:pPr>
      <w:r>
        <w:rPr/>
        <w:t>БИК:</w:t>
      </w:r>
      <w:r>
        <w:rPr>
          <w:rStyle w:val="style19"/>
          <w:b/>
          <w:bCs/>
          <w:i/>
          <w:iCs/>
        </w:rPr>
        <w:t xml:space="preserve"> 046015602</w:t>
      </w:r>
    </w:p>
    <w:p>
      <w:pPr>
        <w:pStyle w:val="style0"/>
        <w:ind w:hanging="0" w:left="200" w:right="0"/>
      </w:pPr>
      <w:r>
        <w:rPr/>
        <w:t>Номер счета:</w:t>
      </w:r>
      <w:r>
        <w:rPr>
          <w:rStyle w:val="style19"/>
          <w:b/>
          <w:bCs/>
          <w:i/>
          <w:iCs/>
        </w:rPr>
        <w:t xml:space="preserve"> 40702810852000102046</w:t>
      </w:r>
    </w:p>
    <w:p>
      <w:pPr>
        <w:pStyle w:val="style0"/>
        <w:ind w:hanging="0" w:left="200" w:right="0"/>
      </w:pPr>
      <w:r>
        <w:rPr/>
        <w:t>Корр. счет:</w:t>
      </w:r>
      <w:r>
        <w:rPr>
          <w:rStyle w:val="style19"/>
          <w:b/>
          <w:bCs/>
          <w:i/>
          <w:iCs/>
        </w:rPr>
        <w:t xml:space="preserve"> 30101810600000000602</w:t>
      </w:r>
    </w:p>
    <w:p>
      <w:pPr>
        <w:pStyle w:val="style0"/>
        <w:ind w:hanging="0" w:left="200" w:right="0"/>
      </w:pPr>
      <w:r>
        <w:rPr/>
        <w:t>Тип счета:</w:t>
      </w:r>
      <w:r>
        <w:rPr>
          <w:rStyle w:val="style19"/>
          <w:b/>
          <w:bCs/>
          <w:i/>
          <w:iCs/>
        </w:rPr>
        <w:t xml:space="preserve"> Расчетный счет в рублях</w:t>
      </w:r>
    </w:p>
    <w:p>
      <w:pPr>
        <w:pStyle w:val="style0"/>
        <w:ind w:hanging="0" w:left="200" w:right="0"/>
      </w:pPr>
      <w:r>
        <w:rPr/>
      </w:r>
    </w:p>
    <w:p>
      <w:pPr>
        <w:pStyle w:val="style33"/>
        <w:ind w:hanging="0" w:left="200" w:right="0"/>
      </w:pPr>
      <w:r>
        <w:rPr/>
        <w:t>Сведения о кредитной организации</w:t>
      </w:r>
    </w:p>
    <w:p>
      <w:pPr>
        <w:pStyle w:val="style0"/>
        <w:ind w:hanging="0" w:left="400" w:right="0"/>
      </w:pPr>
      <w:r>
        <w:rPr/>
        <w:t>Полное фирменное наименование:</w:t>
      </w:r>
      <w:r>
        <w:rPr>
          <w:rStyle w:val="style19"/>
          <w:b/>
          <w:bCs/>
          <w:i/>
          <w:iCs/>
        </w:rPr>
        <w:t xml:space="preserve"> Банк внешней торговли (Открытое Акционерное Общество) филиал в г. Ростове-на-Дону</w:t>
      </w:r>
    </w:p>
    <w:p>
      <w:pPr>
        <w:pStyle w:val="style0"/>
        <w:ind w:hanging="0" w:left="400" w:right="0"/>
      </w:pPr>
      <w:r>
        <w:rPr/>
        <w:t>Сокращенное фирменное наименование:</w:t>
      </w:r>
      <w:r>
        <w:rPr>
          <w:rStyle w:val="style19"/>
          <w:b/>
          <w:bCs/>
          <w:i/>
          <w:iCs/>
        </w:rPr>
        <w:t xml:space="preserve"> филиал Внешторгбанка в г. Ростове-на-Дону</w:t>
      </w:r>
    </w:p>
    <w:p>
      <w:pPr>
        <w:pStyle w:val="style0"/>
        <w:ind w:hanging="0" w:left="400" w:right="0"/>
      </w:pPr>
      <w:r>
        <w:rPr/>
        <w:t>Место нахождения:</w:t>
      </w:r>
      <w:r>
        <w:rPr>
          <w:rStyle w:val="style19"/>
          <w:b/>
          <w:bCs/>
          <w:i/>
          <w:iCs/>
        </w:rPr>
        <w:t xml:space="preserve"> 344010, г. Ростов-на-Дону, пр. Ворошиловский, 62/284</w:t>
      </w:r>
    </w:p>
    <w:p>
      <w:pPr>
        <w:pStyle w:val="style0"/>
        <w:ind w:hanging="0" w:left="400" w:right="0"/>
      </w:pPr>
      <w:r>
        <w:rPr/>
        <w:t>ИНН:</w:t>
      </w:r>
      <w:r>
        <w:rPr>
          <w:rStyle w:val="style19"/>
          <w:b/>
          <w:bCs/>
          <w:i/>
          <w:iCs/>
        </w:rPr>
        <w:t xml:space="preserve"> 7702070139</w:t>
      </w:r>
    </w:p>
    <w:p>
      <w:pPr>
        <w:pStyle w:val="style0"/>
        <w:ind w:hanging="0" w:left="400" w:right="0"/>
      </w:pPr>
      <w:r>
        <w:rPr/>
        <w:t>БИК:</w:t>
      </w:r>
      <w:r>
        <w:rPr>
          <w:rStyle w:val="style19"/>
          <w:b/>
          <w:bCs/>
          <w:i/>
          <w:iCs/>
        </w:rPr>
        <w:t xml:space="preserve"> 046015999</w:t>
      </w:r>
    </w:p>
    <w:p>
      <w:pPr>
        <w:pStyle w:val="style0"/>
        <w:ind w:hanging="0" w:left="200" w:right="0"/>
      </w:pPr>
      <w:r>
        <w:rPr/>
        <w:t>Номер счета:</w:t>
      </w:r>
      <w:r>
        <w:rPr>
          <w:rStyle w:val="style19"/>
          <w:b/>
          <w:bCs/>
          <w:i/>
          <w:iCs/>
        </w:rPr>
        <w:t xml:space="preserve"> 40702810030000001395</w:t>
      </w:r>
    </w:p>
    <w:p>
      <w:pPr>
        <w:pStyle w:val="style0"/>
        <w:ind w:hanging="0" w:left="200" w:right="0"/>
      </w:pPr>
      <w:r>
        <w:rPr/>
        <w:t>Корр. счет:</w:t>
      </w:r>
      <w:r>
        <w:rPr>
          <w:rStyle w:val="style19"/>
          <w:b/>
          <w:bCs/>
          <w:i/>
          <w:iCs/>
        </w:rPr>
        <w:t xml:space="preserve"> 30101810300000000999</w:t>
      </w:r>
    </w:p>
    <w:p>
      <w:pPr>
        <w:pStyle w:val="style0"/>
        <w:ind w:hanging="0" w:left="200" w:right="0"/>
      </w:pPr>
      <w:r>
        <w:rPr/>
        <w:t>Тип счета:</w:t>
      </w:r>
      <w:r>
        <w:rPr>
          <w:rStyle w:val="style19"/>
          <w:b/>
          <w:bCs/>
          <w:i/>
          <w:iCs/>
        </w:rPr>
        <w:t xml:space="preserve"> Расчетный счет в рублях</w:t>
      </w:r>
    </w:p>
    <w:p>
      <w:pPr>
        <w:pStyle w:val="style0"/>
        <w:ind w:hanging="0" w:left="200" w:right="0"/>
      </w:pPr>
      <w:r>
        <w:rPr/>
      </w:r>
    </w:p>
    <w:p>
      <w:pPr>
        <w:pStyle w:val="style33"/>
        <w:ind w:hanging="0" w:left="200" w:right="0"/>
      </w:pPr>
      <w:r>
        <w:rPr/>
        <w:t>Сведения о кредитной организации</w:t>
      </w:r>
    </w:p>
    <w:p>
      <w:pPr>
        <w:pStyle w:val="style0"/>
        <w:ind w:hanging="0" w:left="400" w:right="0"/>
      </w:pPr>
      <w:r>
        <w:rPr/>
        <w:t>Полное фирменное наименование:</w:t>
      </w:r>
      <w:r>
        <w:rPr>
          <w:rStyle w:val="style19"/>
          <w:b/>
          <w:bCs/>
          <w:i/>
          <w:iCs/>
        </w:rPr>
        <w:t xml:space="preserve"> Открытое акционерное общество Коммерческий Банк «Центр-Инвест» в городе Ростове-на-Дону</w:t>
      </w:r>
    </w:p>
    <w:p>
      <w:pPr>
        <w:pStyle w:val="style0"/>
        <w:ind w:hanging="0" w:left="400" w:right="0"/>
      </w:pPr>
      <w:r>
        <w:rPr/>
        <w:t>Сокращенное фирменное наименование:</w:t>
      </w:r>
      <w:r>
        <w:rPr>
          <w:rStyle w:val="style19"/>
          <w:b/>
          <w:bCs/>
          <w:i/>
          <w:iCs/>
        </w:rPr>
        <w:t xml:space="preserve"> ОАО КБ «Центр-Инвест» в городе Ростове-на-Дону</w:t>
      </w:r>
    </w:p>
    <w:p>
      <w:pPr>
        <w:pStyle w:val="style0"/>
        <w:ind w:hanging="0" w:left="400" w:right="0"/>
      </w:pPr>
      <w:r>
        <w:rPr/>
        <w:t>Место нахождения:</w:t>
      </w:r>
      <w:r>
        <w:rPr>
          <w:rStyle w:val="style19"/>
          <w:b/>
          <w:bCs/>
          <w:i/>
          <w:iCs/>
        </w:rPr>
        <w:t xml:space="preserve"> 344010, г. Ростов-на-Дону, пр. Соколова, д. 62</w:t>
      </w:r>
    </w:p>
    <w:p>
      <w:pPr>
        <w:pStyle w:val="style0"/>
        <w:ind w:hanging="0" w:left="400" w:right="0"/>
      </w:pPr>
      <w:r>
        <w:rPr/>
        <w:t>ИНН:</w:t>
      </w:r>
      <w:r>
        <w:rPr>
          <w:rStyle w:val="style19"/>
          <w:b/>
          <w:bCs/>
          <w:i/>
          <w:iCs/>
        </w:rPr>
        <w:t xml:space="preserve"> 6163011391</w:t>
      </w:r>
    </w:p>
    <w:p>
      <w:pPr>
        <w:pStyle w:val="style0"/>
        <w:ind w:hanging="0" w:left="400" w:right="0"/>
      </w:pPr>
      <w:r>
        <w:rPr/>
        <w:t>БИК:</w:t>
      </w:r>
      <w:r>
        <w:rPr>
          <w:rStyle w:val="style19"/>
          <w:b/>
          <w:bCs/>
          <w:i/>
          <w:iCs/>
        </w:rPr>
        <w:t xml:space="preserve"> 046015762</w:t>
      </w:r>
    </w:p>
    <w:p>
      <w:pPr>
        <w:pStyle w:val="style0"/>
        <w:ind w:hanging="0" w:left="200" w:right="0"/>
      </w:pPr>
      <w:r>
        <w:rPr/>
        <w:t>Номер счета:</w:t>
      </w:r>
      <w:r>
        <w:rPr>
          <w:rStyle w:val="style19"/>
          <w:b/>
          <w:bCs/>
          <w:i/>
          <w:iCs/>
        </w:rPr>
        <w:t xml:space="preserve"> 40702810500000014496</w:t>
      </w:r>
    </w:p>
    <w:p>
      <w:pPr>
        <w:pStyle w:val="style0"/>
        <w:ind w:hanging="0" w:left="200" w:right="0"/>
      </w:pPr>
      <w:r>
        <w:rPr/>
        <w:t>Корр. счет:</w:t>
      </w:r>
      <w:r>
        <w:rPr>
          <w:rStyle w:val="style19"/>
          <w:b/>
          <w:bCs/>
          <w:i/>
          <w:iCs/>
        </w:rPr>
        <w:t xml:space="preserve"> 30101810100000000762</w:t>
      </w:r>
    </w:p>
    <w:p>
      <w:pPr>
        <w:pStyle w:val="style0"/>
        <w:ind w:hanging="0" w:left="200" w:right="0"/>
      </w:pPr>
      <w:r>
        <w:rPr/>
        <w:t>Тип счета:</w:t>
      </w:r>
      <w:r>
        <w:rPr>
          <w:rStyle w:val="style19"/>
          <w:b/>
          <w:bCs/>
          <w:i/>
          <w:iCs/>
        </w:rPr>
        <w:t xml:space="preserve"> Расчетный счет в рублях</w:t>
      </w:r>
    </w:p>
    <w:p>
      <w:pPr>
        <w:pStyle w:val="style0"/>
        <w:ind w:hanging="0" w:left="200" w:right="0"/>
      </w:pPr>
      <w:r>
        <w:rPr/>
      </w:r>
    </w:p>
    <w:p>
      <w:pPr>
        <w:pStyle w:val="style2"/>
        <w:numPr>
          <w:ilvl w:val="1"/>
          <w:numId w:val="1"/>
        </w:numPr>
        <w:ind w:hanging="576" w:left="576" w:right="0"/>
      </w:pPr>
      <w:bookmarkStart w:id="2" w:name="__RefHeading__19384_415426912"/>
      <w:bookmarkEnd w:id="2"/>
      <w:r>
        <w:rPr>
          <w:rFonts w:ascii="Times New Roman" w:hAnsi="Times New Roman"/>
        </w:rPr>
        <w:t>1.3. Сведения об аудиторе (аудиторах) эмитента</w:t>
      </w:r>
    </w:p>
    <w:p>
      <w:pPr>
        <w:pStyle w:val="style0"/>
        <w:ind w:hanging="0" w:left="200" w:right="0"/>
      </w:pPr>
      <w:r>
        <w:rPr>
          <w:rStyle w:val="style19"/>
          <w:i/>
          <w:iCs/>
          <w:sz w:val="20"/>
          <w:szCs w:val="20"/>
        </w:rPr>
        <w:t>Аудиторы эмитентом не привлекались</w:t>
      </w:r>
    </w:p>
    <w:p>
      <w:pPr>
        <w:pStyle w:val="style2"/>
        <w:numPr>
          <w:ilvl w:val="1"/>
          <w:numId w:val="1"/>
        </w:numPr>
        <w:ind w:hanging="576" w:left="576" w:right="0"/>
      </w:pPr>
      <w:bookmarkStart w:id="3" w:name="__RefHeading__19386_415426912"/>
      <w:bookmarkEnd w:id="3"/>
      <w:r>
        <w:rPr>
          <w:rFonts w:ascii="Times New Roman" w:hAnsi="Times New Roman"/>
        </w:rPr>
        <w:t>1.4. Сведения об оценщике эмитента</w:t>
      </w:r>
    </w:p>
    <w:p>
      <w:pPr>
        <w:pStyle w:val="style0"/>
        <w:ind w:hanging="0" w:left="200" w:right="0"/>
      </w:pPr>
      <w:r>
        <w:rPr>
          <w:rStyle w:val="style19"/>
          <w:i/>
          <w:iCs/>
          <w:sz w:val="20"/>
          <w:szCs w:val="20"/>
        </w:rPr>
        <w:t>Оценщики по основаниям, перечисленным в настоящем пункте, в течение 12 месяцев до даты окончания отчетного квартала не привлекались</w:t>
      </w:r>
    </w:p>
    <w:p>
      <w:pPr>
        <w:pStyle w:val="style2"/>
        <w:numPr>
          <w:ilvl w:val="1"/>
          <w:numId w:val="1"/>
        </w:numPr>
        <w:ind w:hanging="576" w:left="576" w:right="0"/>
      </w:pPr>
      <w:bookmarkStart w:id="4" w:name="__RefHeading__19388_415426912"/>
      <w:bookmarkEnd w:id="4"/>
      <w:r>
        <w:rPr>
          <w:rFonts w:ascii="Times New Roman" w:hAnsi="Times New Roman"/>
        </w:rPr>
        <w:t>1.5. Сведения о консультантах эмитента</w:t>
      </w:r>
    </w:p>
    <w:p>
      <w:pPr>
        <w:pStyle w:val="style0"/>
        <w:ind w:hanging="0" w:left="200" w:right="0"/>
      </w:pPr>
      <w:r>
        <w:rPr>
          <w:rStyle w:val="style19"/>
          <w:i/>
          <w:iCs/>
          <w:sz w:val="20"/>
          <w:szCs w:val="20"/>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pPr>
        <w:pStyle w:val="style2"/>
        <w:numPr>
          <w:ilvl w:val="1"/>
          <w:numId w:val="1"/>
        </w:numPr>
        <w:ind w:hanging="576" w:left="576" w:right="0"/>
      </w:pPr>
      <w:bookmarkStart w:id="5" w:name="__RefHeading__19390_415426912"/>
      <w:bookmarkEnd w:id="5"/>
      <w:r>
        <w:rPr>
          <w:rFonts w:ascii="Times New Roman" w:hAnsi="Times New Roman"/>
        </w:rPr>
        <w:t>1.6. Сведения об иных лицах, подписавших ежеквартальный отчет</w:t>
      </w:r>
    </w:p>
    <w:p>
      <w:pPr>
        <w:pStyle w:val="style0"/>
        <w:ind w:hanging="0" w:left="200" w:right="0"/>
      </w:pPr>
      <w:r>
        <w:rPr>
          <w:rStyle w:val="style19"/>
          <w:i/>
          <w:iCs/>
          <w:sz w:val="20"/>
          <w:szCs w:val="20"/>
        </w:rPr>
        <w:t>Иных подписей нет</w:t>
      </w:r>
    </w:p>
    <w:p>
      <w:pPr>
        <w:pStyle w:val="style1"/>
        <w:numPr>
          <w:ilvl w:val="0"/>
          <w:numId w:val="1"/>
        </w:numPr>
        <w:ind w:hanging="432" w:left="432" w:right="0"/>
      </w:pPr>
      <w:bookmarkStart w:id="6" w:name="__RefHeading__19392_415426912"/>
      <w:bookmarkEnd w:id="6"/>
      <w:r>
        <w:rPr>
          <w:rFonts w:ascii="Times New Roman" w:hAnsi="Times New Roman"/>
        </w:rPr>
        <w:t>II. Основная информация о финансово-экономическом состоянии эмитента</w:t>
      </w:r>
    </w:p>
    <w:p>
      <w:pPr>
        <w:pStyle w:val="style2"/>
        <w:numPr>
          <w:ilvl w:val="1"/>
          <w:numId w:val="1"/>
        </w:numPr>
        <w:ind w:hanging="576" w:left="576" w:right="0"/>
      </w:pPr>
      <w:bookmarkStart w:id="7" w:name="__RefHeading__19394_415426912"/>
      <w:bookmarkEnd w:id="7"/>
      <w:r>
        <w:rPr>
          <w:rFonts w:ascii="Times New Roman" w:hAnsi="Times New Roman"/>
        </w:rPr>
        <w:t>2.1. Показатели финансово-экономической деятельности эмитента</w:t>
      </w:r>
    </w:p>
    <w:p>
      <w:pPr>
        <w:pStyle w:val="style39"/>
      </w:pPr>
      <w:r>
        <w:rPr/>
      </w:r>
    </w:p>
    <w:p>
      <w:pPr>
        <w:pStyle w:val="style0"/>
        <w:spacing w:after="40" w:before="20"/>
        <w:ind w:hanging="0" w:left="200" w:right="0"/>
        <w:contextualSpacing w:val="false"/>
      </w:pPr>
      <w:r>
        <w:rPr>
          <w:sz w:val="20"/>
          <w:szCs w:val="20"/>
        </w:rPr>
        <w:t>Данная информация в 4 квартале эмитентом не раскрывается</w:t>
      </w:r>
    </w:p>
    <w:p>
      <w:pPr>
        <w:pStyle w:val="style2"/>
        <w:numPr>
          <w:ilvl w:val="1"/>
          <w:numId w:val="1"/>
        </w:numPr>
        <w:ind w:hanging="576" w:left="576" w:right="0"/>
      </w:pPr>
      <w:bookmarkStart w:id="8" w:name="__RefHeading__19396_415426912"/>
      <w:bookmarkEnd w:id="8"/>
      <w:r>
        <w:rPr>
          <w:rFonts w:ascii="Times New Roman" w:hAnsi="Times New Roman"/>
        </w:rPr>
        <w:t>2.2. Рыночная капитализация эмитента</w:t>
      </w:r>
    </w:p>
    <w:p>
      <w:pPr>
        <w:pStyle w:val="style0"/>
        <w:ind w:hanging="0" w:left="200" w:right="0"/>
      </w:pPr>
      <w:r>
        <w:rPr>
          <w:sz w:val="20"/>
          <w:szCs w:val="20"/>
        </w:rPr>
        <w:t>Не указывается эмитентами, обыкновенные именные акции которых не допущены к обращению организатором торговли</w:t>
      </w:r>
    </w:p>
    <w:p>
      <w:pPr>
        <w:pStyle w:val="style2"/>
        <w:numPr>
          <w:ilvl w:val="1"/>
          <w:numId w:val="1"/>
        </w:numPr>
        <w:ind w:hanging="576" w:left="576" w:right="0"/>
      </w:pPr>
      <w:bookmarkStart w:id="9" w:name="__RefHeading__19398_415426912"/>
      <w:bookmarkEnd w:id="9"/>
      <w:r>
        <w:rPr>
          <w:rFonts w:ascii="Times New Roman" w:hAnsi="Times New Roman"/>
        </w:rPr>
        <w:t>2.3. Обязательства эмитента</w:t>
      </w:r>
    </w:p>
    <w:p>
      <w:pPr>
        <w:pStyle w:val="style2"/>
        <w:numPr>
          <w:ilvl w:val="1"/>
          <w:numId w:val="1"/>
        </w:numPr>
        <w:ind w:hanging="576" w:left="576" w:right="0"/>
      </w:pPr>
      <w:bookmarkStart w:id="10" w:name="__RefHeading__19400_415426912"/>
      <w:bookmarkEnd w:id="10"/>
      <w:r>
        <w:rPr>
          <w:rFonts w:ascii="Times New Roman" w:hAnsi="Times New Roman"/>
        </w:rPr>
        <w:t>2.3.1. Заемные средства и кредиторская задолженность</w:t>
      </w:r>
    </w:p>
    <w:p>
      <w:pPr>
        <w:pStyle w:val="style0"/>
        <w:ind w:hanging="0" w:left="200" w:right="0"/>
      </w:pPr>
      <w:r>
        <w:rPr>
          <w:sz w:val="20"/>
          <w:szCs w:val="20"/>
        </w:rPr>
        <w:t>Данная информация в 4 квартале эмитентом не раскрывается</w:t>
      </w:r>
    </w:p>
    <w:p>
      <w:pPr>
        <w:pStyle w:val="style0"/>
      </w:pPr>
      <w:r>
        <w:rPr/>
      </w:r>
    </w:p>
    <w:p>
      <w:pPr>
        <w:pStyle w:val="style2"/>
        <w:numPr>
          <w:ilvl w:val="1"/>
          <w:numId w:val="1"/>
        </w:numPr>
        <w:ind w:hanging="576" w:left="576" w:right="0"/>
      </w:pPr>
      <w:bookmarkStart w:id="11" w:name="__RefHeading__19402_415426912"/>
      <w:bookmarkEnd w:id="11"/>
      <w:r>
        <w:rPr>
          <w:rFonts w:ascii="Times New Roman" w:hAnsi="Times New Roman"/>
        </w:rPr>
        <w:t>2.3.2. Кредитная история эмитента</w:t>
      </w:r>
    </w:p>
    <w:p>
      <w:pPr>
        <w:pStyle w:val="style0"/>
        <w:ind w:hanging="0" w:left="200" w:right="0"/>
      </w:pPr>
      <w:r>
        <w:rPr>
          <w:sz w:val="20"/>
          <w:szCs w:val="20"/>
        </w:rP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pPr>
        <w:pStyle w:val="style0"/>
        <w:ind w:hanging="0" w:left="200" w:right="0"/>
      </w:pPr>
      <w:r>
        <w:rPr>
          <w:sz w:val="20"/>
          <w:szCs w:val="20"/>
        </w:rPr>
        <w:t>Полное фирменное наименование:</w:t>
      </w:r>
      <w:r>
        <w:rPr>
          <w:rStyle w:val="style19"/>
          <w:i/>
          <w:iCs/>
          <w:sz w:val="20"/>
          <w:szCs w:val="20"/>
        </w:rPr>
        <w:t xml:space="preserve"> Открытое акционерное общество Внешний Торговый Банк</w:t>
      </w:r>
    </w:p>
    <w:p>
      <w:pPr>
        <w:pStyle w:val="style0"/>
        <w:ind w:hanging="0" w:left="200" w:right="0"/>
      </w:pPr>
      <w:r>
        <w:rPr>
          <w:sz w:val="20"/>
          <w:szCs w:val="20"/>
        </w:rPr>
        <w:t>Сокращенное фирменное наименование:</w:t>
      </w:r>
      <w:r>
        <w:rPr>
          <w:rStyle w:val="style19"/>
          <w:i/>
          <w:iCs/>
          <w:sz w:val="20"/>
          <w:szCs w:val="20"/>
        </w:rPr>
        <w:t xml:space="preserve"> ОАО "ВТБ"</w:t>
      </w:r>
    </w:p>
    <w:p>
      <w:pPr>
        <w:pStyle w:val="style0"/>
        <w:ind w:hanging="0" w:left="200" w:right="0"/>
      </w:pPr>
      <w:r>
        <w:rPr>
          <w:sz w:val="20"/>
          <w:szCs w:val="20"/>
        </w:rPr>
        <w:t>Место нахождения:</w:t>
      </w:r>
      <w:r>
        <w:rPr>
          <w:rStyle w:val="style19"/>
          <w:i/>
          <w:iCs/>
          <w:sz w:val="20"/>
          <w:szCs w:val="20"/>
        </w:rPr>
        <w:t xml:space="preserve"> 344010, Ростовская обл., г. Ростов-на-Дону, пр-кт Ворошиловский, д. 62/284</w:t>
      </w:r>
    </w:p>
    <w:p>
      <w:pPr>
        <w:pStyle w:val="style0"/>
        <w:ind w:hanging="0" w:left="200" w:right="0"/>
      </w:pPr>
      <w:r>
        <w:rPr/>
      </w:r>
    </w:p>
    <w:p>
      <w:pPr>
        <w:pStyle w:val="style0"/>
        <w:ind w:hanging="0" w:left="200" w:right="0"/>
      </w:pPr>
      <w:r>
        <w:rPr/>
      </w:r>
    </w:p>
    <w:p>
      <w:pPr>
        <w:pStyle w:val="style0"/>
        <w:ind w:hanging="0" w:left="200" w:right="0"/>
      </w:pPr>
      <w:r>
        <w:rPr/>
      </w:r>
    </w:p>
    <w:p>
      <w:pPr>
        <w:pStyle w:val="style0"/>
        <w:ind w:hanging="0" w:left="200" w:right="0"/>
      </w:pPr>
      <w:r>
        <w:rPr>
          <w:sz w:val="20"/>
          <w:szCs w:val="20"/>
        </w:rPr>
        <w:t>Сумма основного долга на момент возникновения обязательства:</w:t>
      </w:r>
      <w:r>
        <w:rPr>
          <w:rStyle w:val="style19"/>
          <w:i/>
          <w:iCs/>
          <w:sz w:val="20"/>
          <w:szCs w:val="20"/>
        </w:rPr>
        <w:t xml:space="preserve"> 70563731-40 RUR x 1</w:t>
      </w:r>
    </w:p>
    <w:p>
      <w:pPr>
        <w:pStyle w:val="style0"/>
        <w:ind w:hanging="0" w:left="200" w:right="0"/>
      </w:pPr>
      <w:r>
        <w:rPr>
          <w:sz w:val="20"/>
          <w:szCs w:val="20"/>
        </w:rPr>
        <w:t>Сумма основного долга на дату окончания отчетного квартала:</w:t>
      </w:r>
      <w:r>
        <w:rPr>
          <w:rStyle w:val="style19"/>
          <w:i/>
          <w:iCs/>
          <w:sz w:val="20"/>
          <w:szCs w:val="20"/>
        </w:rPr>
        <w:t xml:space="preserve"> RUR x 1000</w:t>
      </w:r>
    </w:p>
    <w:p>
      <w:pPr>
        <w:pStyle w:val="style39"/>
      </w:pPr>
      <w:r>
        <w:rPr/>
      </w:r>
    </w:p>
    <w:p>
      <w:pPr>
        <w:pStyle w:val="style0"/>
        <w:spacing w:after="40" w:before="20"/>
        <w:ind w:hanging="0" w:left="200" w:right="0"/>
        <w:contextualSpacing w:val="false"/>
      </w:pPr>
      <w:r>
        <w:rPr>
          <w:sz w:val="20"/>
          <w:szCs w:val="20"/>
        </w:rPr>
        <w:t>Срок кредита (займа), в месяцах:</w:t>
      </w:r>
      <w:r>
        <w:rPr>
          <w:rStyle w:val="style19"/>
          <w:b/>
          <w:bCs/>
          <w:i/>
          <w:iCs/>
          <w:sz w:val="20"/>
          <w:szCs w:val="20"/>
        </w:rPr>
        <w:t xml:space="preserve"> 3</w:t>
      </w:r>
    </w:p>
    <w:p>
      <w:pPr>
        <w:pStyle w:val="style0"/>
        <w:spacing w:after="40" w:before="20"/>
        <w:ind w:hanging="0" w:left="200" w:right="0"/>
        <w:contextualSpacing w:val="false"/>
      </w:pPr>
      <w:r>
        <w:rPr>
          <w:sz w:val="20"/>
          <w:szCs w:val="20"/>
        </w:rPr>
        <w:t>Средний размер процентов по кредиту (займу), % годовых:</w:t>
      </w:r>
    </w:p>
    <w:p>
      <w:pPr>
        <w:pStyle w:val="style0"/>
        <w:spacing w:after="40" w:before="20"/>
        <w:ind w:hanging="0" w:left="200" w:right="0"/>
        <w:contextualSpacing w:val="false"/>
      </w:pPr>
      <w:r>
        <w:rPr>
          <w:sz w:val="20"/>
          <w:szCs w:val="20"/>
        </w:rPr>
        <w:t>Количество процентных (купонных) периодов:</w:t>
      </w:r>
    </w:p>
    <w:p>
      <w:pPr>
        <w:pStyle w:val="style0"/>
        <w:spacing w:after="40" w:before="20"/>
        <w:ind w:hanging="0" w:left="200" w:right="0"/>
        <w:contextualSpacing w:val="false"/>
      </w:pPr>
      <w:r>
        <w:rPr>
          <w:sz w:val="20"/>
          <w:szCs w:val="20"/>
        </w:rPr>
        <w:t>Наличие просрочек при выплате процентов по кредиту (займу):</w:t>
      </w:r>
      <w:r>
        <w:rPr>
          <w:rStyle w:val="style19"/>
          <w:b/>
          <w:bCs/>
          <w:i/>
          <w:iCs/>
          <w:sz w:val="20"/>
          <w:szCs w:val="20"/>
        </w:rPr>
        <w:t xml:space="preserve"> Нет</w:t>
      </w:r>
    </w:p>
    <w:p>
      <w:pPr>
        <w:pStyle w:val="style0"/>
        <w:spacing w:after="40" w:before="20"/>
        <w:ind w:hanging="0" w:left="200" w:right="0"/>
        <w:contextualSpacing w:val="false"/>
      </w:pPr>
      <w:r>
        <w:rPr>
          <w:sz w:val="20"/>
          <w:szCs w:val="20"/>
        </w:rPr>
        <w:t>Плановый срок (дата) погашения кредита (займа):</w:t>
      </w:r>
      <w:r>
        <w:rPr>
          <w:rStyle w:val="style19"/>
          <w:b/>
          <w:bCs/>
          <w:i/>
          <w:iCs/>
          <w:sz w:val="20"/>
          <w:szCs w:val="20"/>
        </w:rPr>
        <w:t xml:space="preserve"> 24.06.2010</w:t>
      </w:r>
    </w:p>
    <w:p>
      <w:pPr>
        <w:pStyle w:val="style0"/>
        <w:spacing w:after="40" w:before="20"/>
        <w:ind w:hanging="0" w:left="200" w:right="0"/>
        <w:contextualSpacing w:val="false"/>
      </w:pPr>
      <w:r>
        <w:rPr>
          <w:sz w:val="20"/>
          <w:szCs w:val="20"/>
        </w:rPr>
        <w:t>Фактический срок (дата) погашения кредита (займа):</w:t>
      </w:r>
      <w:r>
        <w:rPr>
          <w:rStyle w:val="style19"/>
          <w:b/>
          <w:bCs/>
          <w:i/>
          <w:iCs/>
          <w:sz w:val="20"/>
          <w:szCs w:val="20"/>
        </w:rPr>
        <w:t xml:space="preserve"> 24.06.2010</w:t>
      </w:r>
    </w:p>
    <w:p>
      <w:pPr>
        <w:pStyle w:val="style0"/>
        <w:spacing w:after="40" w:before="20"/>
        <w:ind w:hanging="0" w:left="200" w:right="0"/>
        <w:contextualSpacing w:val="false"/>
      </w:pPr>
      <w:r>
        <w:rPr>
          <w:sz w:val="20"/>
          <w:szCs w:val="20"/>
        </w:rPr>
        <w:t>Иные сведения об обязательстве, указываемые эмитентом по собственному усмотрению:</w:t>
      </w:r>
      <w:r>
        <w:rPr/>
        <w:br/>
      </w:r>
    </w:p>
    <w:p>
      <w:pPr>
        <w:pStyle w:val="style0"/>
        <w:spacing w:after="40" w:before="20"/>
        <w:ind w:hanging="0" w:left="200" w:right="0"/>
        <w:contextualSpacing w:val="false"/>
      </w:pPr>
      <w:r>
        <w:rPr/>
      </w:r>
    </w:p>
    <w:p>
      <w:pPr>
        <w:pStyle w:val="style0"/>
        <w:spacing w:after="40" w:before="20"/>
        <w:ind w:hanging="0" w:left="200" w:right="0"/>
        <w:contextualSpacing w:val="false"/>
      </w:pPr>
      <w:r>
        <w:rPr>
          <w:sz w:val="20"/>
          <w:szCs w:val="20"/>
        </w:rPr>
        <w:t>Полное фирменное наименование:</w:t>
      </w:r>
      <w:r>
        <w:rPr>
          <w:rStyle w:val="style19"/>
          <w:b/>
          <w:bCs/>
          <w:i/>
          <w:iCs/>
          <w:sz w:val="20"/>
          <w:szCs w:val="20"/>
        </w:rPr>
        <w:t xml:space="preserve"> Открытое акционерное общество "Внешний Торговый Банк"</w:t>
      </w:r>
    </w:p>
    <w:p>
      <w:pPr>
        <w:pStyle w:val="style0"/>
        <w:spacing w:after="40" w:before="20"/>
        <w:ind w:hanging="0" w:left="200" w:right="0"/>
        <w:contextualSpacing w:val="false"/>
      </w:pPr>
      <w:r>
        <w:rPr>
          <w:sz w:val="20"/>
          <w:szCs w:val="20"/>
        </w:rPr>
        <w:t>Сокращенное фирменное наименование:</w:t>
      </w:r>
      <w:r>
        <w:rPr>
          <w:rStyle w:val="style19"/>
          <w:b/>
          <w:bCs/>
          <w:i/>
          <w:iCs/>
          <w:sz w:val="20"/>
          <w:szCs w:val="20"/>
        </w:rPr>
        <w:t xml:space="preserve"> ОАО "ВТБ"</w:t>
      </w:r>
    </w:p>
    <w:p>
      <w:pPr>
        <w:pStyle w:val="style0"/>
        <w:spacing w:after="40" w:before="20"/>
        <w:ind w:hanging="0" w:left="200" w:right="0"/>
        <w:contextualSpacing w:val="false"/>
      </w:pPr>
      <w:r>
        <w:rPr>
          <w:sz w:val="20"/>
          <w:szCs w:val="20"/>
        </w:rPr>
        <w:t>Место нахождения:</w:t>
      </w:r>
      <w:r>
        <w:rPr>
          <w:rStyle w:val="style19"/>
          <w:b/>
          <w:bCs/>
          <w:i/>
          <w:iCs/>
          <w:sz w:val="20"/>
          <w:szCs w:val="20"/>
        </w:rPr>
        <w:t xml:space="preserve"> 344010, Ростовская обл., г. Ростов-на-Дону, пр-кт Ворошиловский, д. 62/284</w:t>
      </w:r>
    </w:p>
    <w:p>
      <w:pPr>
        <w:pStyle w:val="style0"/>
        <w:spacing w:after="40" w:before="20"/>
        <w:ind w:hanging="0" w:left="0" w:right="0"/>
        <w:contextualSpacing w:val="false"/>
      </w:pPr>
      <w:r>
        <w:rPr/>
      </w:r>
    </w:p>
    <w:p>
      <w:pPr>
        <w:pStyle w:val="style2"/>
        <w:numPr>
          <w:ilvl w:val="1"/>
          <w:numId w:val="1"/>
        </w:numPr>
        <w:ind w:hanging="576" w:left="576" w:right="0"/>
      </w:pPr>
      <w:bookmarkStart w:id="12" w:name="__RefHeading__19404_415426912"/>
      <w:bookmarkEnd w:id="12"/>
      <w:r>
        <w:rPr>
          <w:rFonts w:ascii="Times New Roman" w:hAnsi="Times New Roman"/>
        </w:rPr>
        <w:t>2.3.3. Обязательства эмитента из обеспечения, предоставленного третьим лицам</w:t>
      </w:r>
    </w:p>
    <w:p>
      <w:pPr>
        <w:pStyle w:val="style0"/>
        <w:ind w:hanging="0" w:left="200" w:right="0"/>
      </w:pPr>
      <w:r>
        <w:rPr>
          <w:rStyle w:val="style19"/>
          <w:i/>
          <w:iCs/>
          <w:sz w:val="20"/>
          <w:szCs w:val="20"/>
        </w:rPr>
        <w:t>Указанные обязательства отсутствуют</w:t>
      </w:r>
    </w:p>
    <w:p>
      <w:pPr>
        <w:pStyle w:val="style2"/>
        <w:numPr>
          <w:ilvl w:val="1"/>
          <w:numId w:val="1"/>
        </w:numPr>
        <w:ind w:hanging="576" w:left="576" w:right="0"/>
      </w:pPr>
      <w:bookmarkStart w:id="13" w:name="__RefHeading__19406_415426912"/>
      <w:bookmarkEnd w:id="13"/>
      <w:r>
        <w:rPr>
          <w:rFonts w:ascii="Times New Roman" w:hAnsi="Times New Roman"/>
        </w:rPr>
        <w:t>2.3.4. Прочие обязательства эмитента</w:t>
      </w:r>
    </w:p>
    <w:p>
      <w:pPr>
        <w:pStyle w:val="style0"/>
        <w:ind w:hanging="0" w:left="200" w:right="0"/>
      </w:pPr>
      <w:r>
        <w:rPr>
          <w:rStyle w:val="style19"/>
          <w:i/>
          <w:iCs/>
          <w:sz w:val="20"/>
          <w:szCs w:val="20"/>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pPr>
        <w:pStyle w:val="style2"/>
        <w:numPr>
          <w:ilvl w:val="1"/>
          <w:numId w:val="1"/>
        </w:numPr>
        <w:ind w:hanging="576" w:left="576" w:right="0"/>
      </w:pPr>
      <w:bookmarkStart w:id="14" w:name="__RefHeading__19408_415426912"/>
      <w:bookmarkEnd w:id="14"/>
      <w:r>
        <w:rPr>
          <w:rFonts w:ascii="Times New Roman" w:hAnsi="Times New Roman"/>
        </w:rPr>
        <w:t>2.4. Риски, связанные с приобретением размещаемых (размещенных) эмиссионных ценных бумаг</w:t>
      </w:r>
    </w:p>
    <w:p>
      <w:pPr>
        <w:pStyle w:val="style0"/>
        <w:ind w:hanging="0" w:left="200" w:right="0"/>
      </w:pPr>
      <w:r>
        <w:rPr>
          <w:sz w:val="20"/>
          <w:szCs w:val="20"/>
        </w:rPr>
        <w:t>Политика эмитента в области управления рисками:</w:t>
      </w:r>
      <w:r>
        <w:rPr/>
        <w:br/>
      </w:r>
    </w:p>
    <w:p>
      <w:pPr>
        <w:pStyle w:val="style2"/>
        <w:numPr>
          <w:ilvl w:val="1"/>
          <w:numId w:val="1"/>
        </w:numPr>
        <w:ind w:hanging="576" w:left="576" w:right="0"/>
      </w:pPr>
      <w:bookmarkStart w:id="15" w:name="__RefHeading__19410_415426912"/>
      <w:bookmarkEnd w:id="15"/>
      <w:r>
        <w:rPr>
          <w:rFonts w:ascii="Times New Roman" w:hAnsi="Times New Roman"/>
        </w:rPr>
        <w:t>2.4.1. Отраслевые риски</w:t>
      </w:r>
    </w:p>
    <w:p>
      <w:pPr>
        <w:pStyle w:val="style0"/>
        <w:tabs>
          <w:tab w:leader="none" w:pos="0" w:val="left"/>
        </w:tabs>
        <w:ind w:firstLine="540" w:left="0" w:right="0"/>
        <w:jc w:val="both"/>
      </w:pPr>
      <w:r>
        <w:rPr>
          <w:rStyle w:val="style20"/>
        </w:rPr>
        <w:t xml:space="preserve">Эмитент в целом не прогнозирует возможного ухудшения ситуации в отрасли, в силу чего негативное влияние на его деятельность маловероятно. </w:t>
      </w:r>
    </w:p>
    <w:p>
      <w:pPr>
        <w:pStyle w:val="style0"/>
        <w:ind w:firstLine="540" w:left="0" w:right="0"/>
        <w:jc w:val="both"/>
      </w:pPr>
      <w:r>
        <w:rPr>
          <w:rStyle w:val="style20"/>
        </w:rPr>
        <w:t>Возможное изменение цен на сырье, используемое эмитентом в его деятельности, повлечет повышение цен на оказываемые эмитентом услуги и выполняемые им работы, и, как следствие (из-за высокой цены), возникновение препятствий в продвижении выполняемых эмитентом работ на внутреннем рынке. Однако, возможность возникновения у эмитента значительных убытков маловероятна. Безусловно, на деятельность эмитента негативно повлияет ухудшение ситуации и в других отраслях.</w:t>
      </w:r>
      <w:r>
        <w:rPr>
          <w:rFonts w:ascii="Arial" w:cs="Arial" w:hAnsi="Arial"/>
          <w:i/>
          <w:iCs/>
          <w:sz w:val="20"/>
          <w:szCs w:val="20"/>
        </w:rPr>
        <w:t xml:space="preserve"> </w:t>
      </w:r>
    </w:p>
    <w:p>
      <w:pPr>
        <w:pStyle w:val="style0"/>
        <w:ind w:hanging="0" w:left="200" w:right="0"/>
      </w:pPr>
      <w:r>
        <w:rPr/>
      </w:r>
    </w:p>
    <w:p>
      <w:pPr>
        <w:pStyle w:val="style2"/>
        <w:numPr>
          <w:ilvl w:val="1"/>
          <w:numId w:val="1"/>
        </w:numPr>
        <w:ind w:hanging="576" w:left="576" w:right="0"/>
      </w:pPr>
      <w:r>
        <w:rPr/>
      </w:r>
    </w:p>
    <w:p>
      <w:pPr>
        <w:pStyle w:val="style2"/>
        <w:numPr>
          <w:ilvl w:val="1"/>
          <w:numId w:val="1"/>
        </w:numPr>
        <w:ind w:hanging="576" w:left="576" w:right="0"/>
      </w:pPr>
      <w:bookmarkStart w:id="16" w:name="__RefHeading__19412_415426912"/>
      <w:bookmarkEnd w:id="16"/>
      <w:r>
        <w:rPr>
          <w:rFonts w:ascii="Times New Roman" w:hAnsi="Times New Roman"/>
        </w:rPr>
        <w:t>2.4.2. Страновые и региональные риски</w:t>
      </w:r>
    </w:p>
    <w:p>
      <w:pPr>
        <w:pStyle w:val="style0"/>
        <w:ind w:firstLine="340" w:left="0" w:right="0"/>
        <w:jc w:val="both"/>
      </w:pPr>
      <w:r>
        <w:rPr>
          <w:rStyle w:val="style20"/>
        </w:rPr>
        <w:t>Немаловажными являются риски, связанные с политической и экономической ситуацией в стране в целом и в Ростовской области в частности.</w:t>
      </w:r>
    </w:p>
    <w:p>
      <w:pPr>
        <w:pStyle w:val="style0"/>
        <w:ind w:firstLine="340" w:left="0" w:right="0"/>
        <w:jc w:val="both"/>
      </w:pPr>
      <w:r>
        <w:rPr>
          <w:rStyle w:val="style20"/>
        </w:rPr>
        <w:t>Также возможны риски, связанные с возможными военными конфликтами, введением чрезвычайного положения и забастовками в стране в целом и в Ростовской области в частности.</w:t>
      </w:r>
    </w:p>
    <w:p>
      <w:pPr>
        <w:pStyle w:val="style0"/>
        <w:ind w:firstLine="540" w:left="0" w:right="0"/>
        <w:jc w:val="both"/>
      </w:pPr>
      <w:r>
        <w:rPr>
          <w:sz w:val="20"/>
          <w:szCs w:val="20"/>
        </w:rPr>
        <w:t>ОАО «Ростовавтомост» зарегистрировано в Российской Федерации и осуществляет свою деятельность в Ростовской области, поэтому существенное влияние на его деятельность оказывают как общие изменения в государстве, так и развитие региона.</w:t>
      </w:r>
    </w:p>
    <w:p>
      <w:pPr>
        <w:pStyle w:val="style0"/>
        <w:ind w:firstLine="540" w:left="0" w:right="0"/>
        <w:jc w:val="both"/>
      </w:pPr>
      <w:r>
        <w:rPr>
          <w:sz w:val="20"/>
          <w:szCs w:val="20"/>
        </w:rPr>
        <w:t>Последние 5 лет в России отмечены политической стабилизацией, создавшей благоприятный климат для инвестирования в отечественную промышленность и резко снизившей политические риски, связанные с нашей страной. Одновременно начиная с 2001 года начали расти страновые риски в Европе и Соединенных Штатах, что связано с рядом кризисных явлений в мировой экономике и резким ухудшением международной обстановки.</w:t>
      </w:r>
    </w:p>
    <w:p>
      <w:pPr>
        <w:pStyle w:val="style0"/>
        <w:ind w:firstLine="540" w:left="0" w:right="0"/>
        <w:jc w:val="both"/>
      </w:pPr>
      <w:r>
        <w:rPr>
          <w:sz w:val="20"/>
          <w:szCs w:val="20"/>
        </w:rPr>
        <w:t>Все это не только позволило российским предпринимателям отказаться от крупномасштабного вывоза капитала за рубеж, но и побудило многих диверсифицировать свой бизнес в России и инвестировать заработанные средства в российские предприятия.</w:t>
      </w:r>
    </w:p>
    <w:p>
      <w:pPr>
        <w:pStyle w:val="style0"/>
        <w:ind w:firstLine="540" w:left="0" w:right="0"/>
        <w:jc w:val="both"/>
      </w:pPr>
      <w:r>
        <w:rPr>
          <w:sz w:val="20"/>
          <w:szCs w:val="20"/>
        </w:rPr>
        <w:t>Инвестиции в России сопряжены с определенными рисками. Однако на протяжении последних 4 лет в России наблюдается устойчивый экономический рост. Кроме того, опережающими темпами по сравнению с ВВП растут реальные доходы населения, что способствует быстрому росту потребления в сегменте высококачественных товаров для среднего класса.</w:t>
      </w:r>
    </w:p>
    <w:p>
      <w:pPr>
        <w:pStyle w:val="style0"/>
        <w:ind w:firstLine="540" w:left="0" w:right="0"/>
        <w:jc w:val="both"/>
      </w:pPr>
      <w:r>
        <w:rPr>
          <w:sz w:val="20"/>
          <w:szCs w:val="20"/>
        </w:rPr>
        <w:t xml:space="preserve">Принятые меры по снижению темпов роста инфляции, устранению отставания темпов роста заработной платы от темпов роста инфляции, повышению минимальных размеров пенсий объективно способствуют стабилизации социальной ситуации. В настоящий момент социальную ситуацию в России можно оценить как относительно стабильную. </w:t>
      </w:r>
    </w:p>
    <w:p>
      <w:pPr>
        <w:pStyle w:val="style0"/>
        <w:ind w:firstLine="540" w:left="0" w:right="0"/>
        <w:jc w:val="both"/>
      </w:pPr>
      <w:r>
        <w:rPr>
          <w:sz w:val="20"/>
          <w:szCs w:val="20"/>
        </w:rPr>
        <w:t xml:space="preserve">Перечислим факторы нестабильности, связанные с социально-экономическими рисками (отсутствие надежной законодательной базы, слабо развитая рыночная и экономическая инфраструктура, высокий уровень монополизации в ряде секторов экономики, слабое государственное регулирование экономики и высокий уровень государственного долга), а также политическими рисками (война, смена руководства страны, принятие законов), присущими данной стране. </w:t>
      </w:r>
    </w:p>
    <w:p>
      <w:pPr>
        <w:pStyle w:val="style0"/>
        <w:ind w:firstLine="540" w:left="0" w:right="0"/>
        <w:jc w:val="both"/>
      </w:pPr>
      <w:r>
        <w:rPr>
          <w:sz w:val="20"/>
          <w:szCs w:val="20"/>
        </w:rPr>
        <w:t>Политическая нестабильность может негативно отразиться на деятельности, финансовом положении и стоимости акций эмитента. В последнее время в российской политической системе наблюдается стабилизация, однако в целом она в существенной степени подвержена различным формам волнений.</w:t>
      </w:r>
    </w:p>
    <w:p>
      <w:pPr>
        <w:pStyle w:val="style0"/>
        <w:ind w:firstLine="540" w:left="0" w:right="0"/>
        <w:jc w:val="both"/>
      </w:pPr>
      <w:r>
        <w:rPr>
          <w:sz w:val="20"/>
          <w:szCs w:val="20"/>
        </w:rPr>
        <w:t xml:space="preserve">Конфликты между федеральными и региональными органами власти и прочие конфликты могут создать неблагоприятные экономические условия, что может негативно отразиться на деятельности и финансовом положении эмитента. </w:t>
      </w:r>
    </w:p>
    <w:p>
      <w:pPr>
        <w:pStyle w:val="style0"/>
        <w:ind w:firstLine="540" w:left="0" w:right="0"/>
        <w:jc w:val="both"/>
      </w:pPr>
      <w:r>
        <w:rPr>
          <w:sz w:val="20"/>
          <w:szCs w:val="20"/>
        </w:rPr>
        <w:t xml:space="preserve">Риски, связанные с возможными военными конфликтами, введением чрезвычайного положения и забастовками в стране и регионе, в которых эмитент зарегистрирован в качестве налогоплательщика и осуществляет свою деятельность, минимальны. </w:t>
      </w:r>
    </w:p>
    <w:p>
      <w:pPr>
        <w:pStyle w:val="style0"/>
        <w:ind w:firstLine="540" w:left="0" w:right="0"/>
        <w:jc w:val="both"/>
      </w:pPr>
      <w:r>
        <w:rPr>
          <w:sz w:val="20"/>
          <w:szCs w:val="20"/>
        </w:rPr>
        <w:t>Социальная нестабильность может привести к расширению поддержки возобновленного государственного централизма, оказав тем самым неблагоприятное влияние на возможности эмитента по эффективному ведению деятельности.</w:t>
      </w:r>
    </w:p>
    <w:p>
      <w:pPr>
        <w:pStyle w:val="style0"/>
        <w:ind w:firstLine="540" w:left="0" w:right="0"/>
        <w:jc w:val="both"/>
      </w:pPr>
      <w:r>
        <w:rPr>
          <w:sz w:val="20"/>
          <w:szCs w:val="20"/>
        </w:rPr>
        <w:t xml:space="preserve">Производственная инфраструктура России (энергетическая система, системы сообщения и связи) находится в неудовлетворительном состоянии и в течение более десяти последних лет не поддерживалась достаточным финансированием и обслуживанием. Правительство активно разрабатывает планы реорганизации систем железных дорог, электроэнергии и  телефонной связи. Любая такая реорганизация может привести к увеличению платежей и тарифов. Износ производственной инфраструктуры России наносит вред национальной экономике, нарушает доступ к средствам связи, приводит к росту затрат на осуществление коммерческой деятельности в России и срывам в ее осуществлении, что может оказать неблагоприятное воздействие на деятельность эмитента и цену его акций.  </w:t>
      </w:r>
    </w:p>
    <w:p>
      <w:pPr>
        <w:pStyle w:val="style0"/>
        <w:ind w:firstLine="540" w:left="0" w:right="0"/>
        <w:jc w:val="both"/>
      </w:pPr>
      <w:r>
        <w:rPr>
          <w:sz w:val="20"/>
          <w:szCs w:val="20"/>
        </w:rPr>
        <w:t xml:space="preserve">Слабость российской юридической системы и российского законодательства создает неопределенную среду для инвестиций и хозяйственной деятельности. Россия все еще разрабатывает юридическую систему, требуемую для рыночной экономики. Ряд ключевых законов вступил в силу только в недавнее время. Суть прежнего российского законодательства, недостаточный консенсус относительно объема, содержания и сроков экономической и политической реформы, быстрое развитие российской юридической системы, не всегда совпадавшее с развитием рынка, поставили под вопрос выполнимость и конституционность законов и выразились в их двусмысленности, несогласованности и непоследовательности. </w:t>
      </w:r>
    </w:p>
    <w:p>
      <w:pPr>
        <w:pStyle w:val="style0"/>
        <w:ind w:firstLine="540" w:left="0" w:right="0"/>
        <w:jc w:val="both"/>
      </w:pPr>
      <w:r>
        <w:rPr>
          <w:sz w:val="20"/>
          <w:szCs w:val="20"/>
        </w:rPr>
        <w:t>Все эти недостатки могут повлиять на возможности эмитента реализовывать свои права, а также на способность защищаться от исков третьих лиц. Кроме того, эмитент не может гарантировать, что регулирующие и судебные органы, а также третьи лица не будут оспаривать выполнение эмитентом требований законов, указов и регулирующих инструкций.</w:t>
      </w:r>
    </w:p>
    <w:p>
      <w:pPr>
        <w:pStyle w:val="style0"/>
        <w:ind w:hanging="0" w:left="200" w:right="0"/>
      </w:pPr>
      <w:r>
        <w:rPr/>
      </w:r>
    </w:p>
    <w:p>
      <w:pPr>
        <w:pStyle w:val="style2"/>
        <w:numPr>
          <w:ilvl w:val="1"/>
          <w:numId w:val="1"/>
        </w:numPr>
        <w:ind w:hanging="576" w:left="576" w:right="0"/>
      </w:pPr>
      <w:bookmarkStart w:id="17" w:name="__RefHeading__19414_415426912"/>
      <w:bookmarkEnd w:id="17"/>
      <w:r>
        <w:rPr>
          <w:rFonts w:ascii="Times New Roman" w:hAnsi="Times New Roman"/>
        </w:rPr>
        <w:t>2.4.3. Финансовые риски</w:t>
      </w:r>
    </w:p>
    <w:p>
      <w:pPr>
        <w:pStyle w:val="style40"/>
      </w:pPr>
      <w:r>
        <w:rPr>
          <w:sz w:val="22"/>
          <w:szCs w:val="22"/>
        </w:rPr>
        <w:t xml:space="preserve">Финансовые риски возникают при осуществлении финансовых сделок, когда в роли товара выступает либо валюта, либо ценные бумаги, либо денежные средства. На финансовый риск наряду с факторами, характерными для других видов риска, воздействуют и такие, как неплатежеспособность одной из сторон финансовой сделки, ограничения на валютно-денежные операции и т.п. </w:t>
      </w:r>
    </w:p>
    <w:p>
      <w:pPr>
        <w:pStyle w:val="style0"/>
        <w:widowControl w:val="false"/>
        <w:spacing w:after="40" w:before="20"/>
        <w:ind w:firstLine="540" w:left="0" w:right="0"/>
        <w:contextualSpacing w:val="false"/>
      </w:pPr>
      <w:r>
        <w:rPr>
          <w:sz w:val="20"/>
          <w:szCs w:val="20"/>
        </w:rPr>
        <w:t>В связи с тем, что эмитент ведет свою деятельность на территории Российской Федерации, изменение валютного курса не оказывает непосредственного влияния на деятельность эмитента, однако косвенно это влияет на финансовые показатели его деятельности.</w:t>
      </w:r>
    </w:p>
    <w:p>
      <w:pPr>
        <w:pStyle w:val="style0"/>
        <w:widowControl w:val="false"/>
        <w:spacing w:after="40" w:before="20"/>
        <w:ind w:firstLine="540" w:left="0" w:right="0"/>
        <w:contextualSpacing w:val="false"/>
      </w:pPr>
      <w:r>
        <w:rPr>
          <w:sz w:val="20"/>
          <w:szCs w:val="20"/>
        </w:rPr>
        <w:t>Российская экономика характеризуется высокими темпами инфляции. В течение последних нескольких лет темпы инфляции снижаются, но тем не менее он поддерживается на высоком уровне. Часть расходов эмитента чувствительны к повышению общего уровня цен в России. В такой ситуации из-за сильной конкуренции эмитент, возможно, не сможет повысить цены на свои товары в достаточной степени, чтобы сохранить нормы прибыли. Соответственно, высокий темп инфляции может увеличить расходы эмитента и понизить нормы прибыли.</w:t>
      </w:r>
    </w:p>
    <w:p>
      <w:pPr>
        <w:pStyle w:val="style0"/>
        <w:widowControl w:val="false"/>
        <w:spacing w:after="40" w:before="20"/>
        <w:ind w:firstLine="540" w:left="0" w:right="0"/>
        <w:contextualSpacing w:val="false"/>
      </w:pPr>
      <w:r>
        <w:rPr>
          <w:sz w:val="20"/>
          <w:szCs w:val="20"/>
        </w:rPr>
        <w:t xml:space="preserve">Недостаточный опыт России в сфере рыночной экономики по сравнению с более развитыми странами создает многочисленные риски, которые могут помешать ведению деятельности эмитента. Например, среди российских предприятий и государства широко практикуется неисполнение своих обязательств. Кроме того, сложно оценить кредитоспособность некоторых клиентов, поскольку для оценки их финансового положения не существует надежных механизмов, например, надежных кредитных отчетов или баз данных. Ряд покупателей эмитента и прочих дебиторов могут не произвести оплату перед эмитентом, что может неблагоприятно повлиять на результаты его операционной деятельности. </w:t>
      </w:r>
    </w:p>
    <w:p>
      <w:pPr>
        <w:pStyle w:val="style41"/>
        <w:ind w:firstLine="540" w:left="0" w:right="0"/>
      </w:pPr>
      <w:r>
        <w:rPr>
          <w:sz w:val="22"/>
          <w:szCs w:val="22"/>
        </w:rPr>
        <w:t>Российская банковская система и другие финансовые системы еще не вполне развиты и урегулированы. Российское законодательство касательно банков и банковских счетов интерпретируется различным образом и применяется непоследовательно. Финансовый кризис 1998 года привел к банкротству и ликвидации многих российских банков. Наступление затяжного финансового кризиса в России может негативно повлиять на деятельность эмитента.</w:t>
      </w:r>
    </w:p>
    <w:p>
      <w:pPr>
        <w:pStyle w:val="style0"/>
        <w:widowControl w:val="false"/>
        <w:spacing w:after="40" w:before="20"/>
        <w:ind w:firstLine="540" w:left="0" w:right="0"/>
        <w:contextualSpacing w:val="false"/>
      </w:pPr>
      <w:r>
        <w:rPr>
          <w:sz w:val="20"/>
          <w:szCs w:val="20"/>
        </w:rPr>
        <w:t>Наиболее чувствительными к воздействию описанных выше рисков являются показатели выручки, себестоимости и чистой прибыли эмитента.</w:t>
      </w:r>
    </w:p>
    <w:p>
      <w:pPr>
        <w:pStyle w:val="style0"/>
        <w:widowControl w:val="false"/>
        <w:spacing w:after="40" w:before="20"/>
        <w:ind w:firstLine="540" w:left="0" w:right="0"/>
        <w:contextualSpacing w:val="false"/>
      </w:pPr>
      <w:r>
        <w:rPr>
          <w:sz w:val="20"/>
          <w:szCs w:val="20"/>
        </w:rPr>
        <w:t xml:space="preserve">Колебания процентных ставок не могут отразиться на финансово-хозяйственной деятельности эмитента, поскольку предприятие не использует в своей деятельности заемные средства. </w:t>
      </w:r>
    </w:p>
    <w:p>
      <w:pPr>
        <w:pStyle w:val="style0"/>
        <w:widowControl w:val="false"/>
        <w:spacing w:after="40" w:before="20"/>
        <w:ind w:firstLine="540" w:left="0" w:right="0"/>
        <w:contextualSpacing w:val="false"/>
      </w:pPr>
      <w:r>
        <w:rPr>
          <w:sz w:val="20"/>
          <w:szCs w:val="20"/>
        </w:rPr>
        <w:t xml:space="preserve">В случае неблагоприятного изменения общих показателей инфляции предприятие планирует сократить для своих контрагентов отсрочки платежа, оптимизировать управление дебиторской задолженностью и затратами. Критическим для предприятия является уровень инфляции, превышающий 25% в год, однако мы оцениваем вероятность роста инфляции в России в среднесрочной перспективе как весьма низкую в связи с декларируемыми намерениями Правительства РФ и Центрального банка РФ проводить антиинфляционную фискальную и денежную политику. </w:t>
      </w:r>
    </w:p>
    <w:p>
      <w:pPr>
        <w:pStyle w:val="style0"/>
        <w:widowControl w:val="false"/>
        <w:spacing w:after="40" w:before="20"/>
        <w:ind w:hanging="0" w:left="0" w:right="0"/>
        <w:contextualSpacing w:val="false"/>
      </w:pPr>
      <w:r>
        <w:rPr>
          <w:sz w:val="20"/>
          <w:szCs w:val="20"/>
        </w:rPr>
        <w:t xml:space="preserve">В результате влияния указанных финансовых рисков наиболее подвержены изменению кредиторская задолженность (увеличение сроков оборачиваемости), денежные средства (уменьшение свободных денежных средств) и прибыль от основной деятельности (сокращение). </w:t>
      </w:r>
    </w:p>
    <w:p>
      <w:pPr>
        <w:pStyle w:val="style0"/>
        <w:widowControl w:val="false"/>
        <w:spacing w:after="40" w:before="20"/>
        <w:ind w:hanging="0" w:left="200" w:right="0"/>
        <w:contextualSpacing w:val="false"/>
        <w:jc w:val="left"/>
      </w:pPr>
      <w:r>
        <w:rPr/>
      </w:r>
    </w:p>
    <w:p>
      <w:pPr>
        <w:pStyle w:val="style2"/>
        <w:numPr>
          <w:ilvl w:val="1"/>
          <w:numId w:val="1"/>
        </w:numPr>
        <w:ind w:hanging="576" w:left="576" w:right="0"/>
      </w:pPr>
      <w:bookmarkStart w:id="18" w:name="__RefHeading__19416_415426912"/>
      <w:bookmarkEnd w:id="18"/>
      <w:r>
        <w:rPr>
          <w:rFonts w:ascii="Times New Roman" w:hAnsi="Times New Roman"/>
        </w:rPr>
        <w:t>2.4.4. Правовые риски</w:t>
      </w:r>
    </w:p>
    <w:p>
      <w:pPr>
        <w:pStyle w:val="style0"/>
        <w:ind w:firstLine="540" w:left="0" w:right="0"/>
        <w:jc w:val="both"/>
      </w:pPr>
      <w:r>
        <w:rPr>
          <w:sz w:val="20"/>
          <w:szCs w:val="20"/>
        </w:rPr>
        <w:t xml:space="preserve">Слабые места российской правовой системы могут негативно отразиться на деятельности, финансовом положении и цене акций эмитента. </w:t>
      </w:r>
    </w:p>
    <w:p>
      <w:pPr>
        <w:pStyle w:val="style0"/>
        <w:ind w:firstLine="540" w:left="0" w:right="0"/>
        <w:jc w:val="both"/>
      </w:pPr>
      <w:r>
        <w:rPr>
          <w:sz w:val="20"/>
          <w:szCs w:val="20"/>
        </w:rPr>
        <w:t>Некоторые основные российские законы вступили в силу только недавно. Принципиальная новизна большой части российского законодательства, недостаток однозначного понимания целей, объема, содержания и предмета экономических и политических реформ, а также быстрое развитие российской правовой системы в направлениях, не учитывающих потребности гражданского и коммерческого оборота, ставят под сомнение возможность принудительного применения и саму конституционность законов, а также приводят к неясностям и противоречиям.</w:t>
      </w:r>
    </w:p>
    <w:p>
      <w:pPr>
        <w:pStyle w:val="style0"/>
        <w:ind w:firstLine="540" w:left="0" w:right="0"/>
        <w:jc w:val="both"/>
      </w:pPr>
      <w:r>
        <w:rPr>
          <w:sz w:val="20"/>
          <w:szCs w:val="20"/>
        </w:rPr>
        <w:t xml:space="preserve">Возможные произвольные действия государственных органов власти, а также их действия, несоответствующие законодательству и нормам международного права, могут негативно отразиться на деятельности и цене акций эмитента. </w:t>
      </w:r>
    </w:p>
    <w:p>
      <w:pPr>
        <w:pStyle w:val="style0"/>
        <w:ind w:firstLine="540" w:left="0" w:right="0"/>
        <w:jc w:val="both"/>
      </w:pPr>
      <w:r>
        <w:rPr>
          <w:sz w:val="20"/>
          <w:szCs w:val="20"/>
        </w:rPr>
        <w:t xml:space="preserve">Несовершенное и зачастую противоречивое регулирование отношений на рынке ценных бумаг может привести к недостаточной защите прав инвесторов. Российский рынок ценных бумаг находится в стадии становления и на его регулирование оказывают влияние различные органы государственной власти, которые часто конкурируют друг с другом.  </w:t>
      </w:r>
    </w:p>
    <w:p>
      <w:pPr>
        <w:pStyle w:val="style0"/>
        <w:ind w:firstLine="540" w:left="0" w:right="0"/>
        <w:jc w:val="both"/>
      </w:pPr>
      <w:r>
        <w:rPr>
          <w:sz w:val="20"/>
          <w:szCs w:val="20"/>
        </w:rPr>
        <w:t>Изменения валютного регулирования, а также правил таможенного контроля и пошлин не влияют на деятельность предприятия, поскольку эмитент не ведет внешнеэкономическую деятельность.</w:t>
      </w:r>
    </w:p>
    <w:p>
      <w:pPr>
        <w:pStyle w:val="style0"/>
        <w:ind w:firstLine="540" w:left="0" w:right="0"/>
        <w:jc w:val="both"/>
      </w:pPr>
      <w:r>
        <w:rPr>
          <w:sz w:val="20"/>
          <w:szCs w:val="20"/>
        </w:rPr>
        <w:t xml:space="preserve">Состояние российской налоговой системы может негативно отразиться на деятельности и цене акций эмитента. Российские организации обязаны платить довольно высокие налоги. </w:t>
      </w:r>
    </w:p>
    <w:p>
      <w:pPr>
        <w:pStyle w:val="style0"/>
        <w:ind w:firstLine="540" w:left="0" w:right="0"/>
        <w:jc w:val="both"/>
      </w:pPr>
      <w:r>
        <w:rPr>
          <w:sz w:val="20"/>
          <w:szCs w:val="20"/>
        </w:rPr>
        <w:t xml:space="preserve">Законы, связанные с этими налогами и платежами, относительно новые, поэтому порядок их исполнения на практике не всегда ясен и однозначен. Не существует обширной судебной практики по этим вопросам. Часто относительно толкования налогового законодательства существуют различные мнения, а различающаяся практика отдельных налоговых инспекций создает неопределенность. Налоговая система в России часто изменяется и непоследовательно исполняется на федеральном, региональном и местном уровнях. В некоторых случаях новые налоговые правила получают обратную силу. В дополнение к существенному налоговому бремени, эти обстоятельства усложняют налоговое планирование и принятие соответствующих решений. Существует риск введения новых налогов, что может негативно отразиться на стоимости акций эмитента. За последние несколько лет правительство пересматривало российскую налоговую систему. Задачами налоговой реформы являются дальнейшее снижение налогового бремени, упрощение налоговой системы и уменьшение числа налогов, а также выработка одинаковых условий для всех налогоплательщиков и отказ от неэффективных льгот. Тем не менее, новое налоговое законодательство по-прежнему оставляет большой простор действий для местных налоговых органов и оставляет множество нерешенных проблем. Многие вопросы, связанные с практическим применением нового законодательства, неясны, что усложняет налоговое планирование и принятие соответствующих решений. Эта неопределенность создает риск подвергнуться уплате штрафов и пеней. </w:t>
      </w:r>
    </w:p>
    <w:p>
      <w:pPr>
        <w:pStyle w:val="style0"/>
        <w:ind w:firstLine="540" w:left="0" w:right="0"/>
        <w:jc w:val="both"/>
      </w:pPr>
      <w:r>
        <w:rPr>
          <w:sz w:val="20"/>
          <w:szCs w:val="20"/>
        </w:rPr>
        <w:t>В связи с тем, что эмитент не участвует в судебных процессах, изменение судебной практики по вопросам, связанным с деятельностью эмитента (в том числе по вопросам лицензирования), не может негативно сказаться на результатах его деятельности.</w:t>
      </w:r>
    </w:p>
    <w:p>
      <w:pPr>
        <w:pStyle w:val="style0"/>
        <w:ind w:hanging="0" w:left="200" w:right="0"/>
      </w:pPr>
      <w:r>
        <w:rPr/>
      </w:r>
    </w:p>
    <w:p>
      <w:pPr>
        <w:pStyle w:val="style2"/>
        <w:numPr>
          <w:ilvl w:val="1"/>
          <w:numId w:val="1"/>
        </w:numPr>
        <w:ind w:hanging="576" w:left="576" w:right="0"/>
      </w:pPr>
      <w:bookmarkStart w:id="19" w:name="__RefHeading__19418_415426912"/>
      <w:bookmarkEnd w:id="19"/>
      <w:r>
        <w:rPr>
          <w:rFonts w:ascii="Times New Roman" w:hAnsi="Times New Roman"/>
        </w:rPr>
        <w:t>2.4.5. Риски, связанные с деятельностью эмитента</w:t>
      </w:r>
    </w:p>
    <w:p>
      <w:pPr>
        <w:pStyle w:val="style0"/>
        <w:ind w:firstLine="485" w:left="0" w:right="0"/>
        <w:jc w:val="both"/>
      </w:pPr>
      <w:r>
        <w:rPr>
          <w:rStyle w:val="style20"/>
          <w:sz w:val="20"/>
          <w:szCs w:val="20"/>
        </w:rPr>
        <w:t xml:space="preserve">В текущих судебных процессах эмитент не участвует, в связи с чем соответствующие риски отсутствуют. </w:t>
      </w:r>
    </w:p>
    <w:p>
      <w:pPr>
        <w:pStyle w:val="style0"/>
        <w:ind w:firstLine="485" w:left="0" w:right="0"/>
        <w:jc w:val="both"/>
      </w:pPr>
      <w:r>
        <w:rPr>
          <w:sz w:val="20"/>
          <w:szCs w:val="20"/>
        </w:rPr>
        <w:t>Риски, которые могут повлиять на стабильное экономическое положение эмитента, минимальные.</w:t>
      </w:r>
    </w:p>
    <w:p>
      <w:pPr>
        <w:pStyle w:val="style0"/>
        <w:ind w:hanging="0" w:left="200" w:right="0"/>
      </w:pPr>
      <w:r>
        <w:rPr/>
      </w:r>
    </w:p>
    <w:p>
      <w:pPr>
        <w:pStyle w:val="style1"/>
        <w:numPr>
          <w:ilvl w:val="0"/>
          <w:numId w:val="1"/>
        </w:numPr>
        <w:ind w:hanging="432" w:left="432" w:right="0"/>
      </w:pPr>
      <w:bookmarkStart w:id="20" w:name="__RefHeading__19420_415426912"/>
      <w:bookmarkEnd w:id="20"/>
      <w:r>
        <w:rPr>
          <w:rFonts w:ascii="Times New Roman" w:hAnsi="Times New Roman"/>
        </w:rPr>
        <w:t>III. Подробная информация об эмитенте</w:t>
      </w:r>
    </w:p>
    <w:p>
      <w:pPr>
        <w:pStyle w:val="style2"/>
        <w:numPr>
          <w:ilvl w:val="1"/>
          <w:numId w:val="1"/>
        </w:numPr>
        <w:ind w:hanging="576" w:left="576" w:right="0"/>
      </w:pPr>
      <w:bookmarkStart w:id="21" w:name="__RefHeading__19422_415426912"/>
      <w:bookmarkEnd w:id="21"/>
      <w:r>
        <w:rPr>
          <w:rFonts w:ascii="Times New Roman" w:hAnsi="Times New Roman"/>
        </w:rPr>
        <w:t>3.1. История создания и развитие эмитента</w:t>
      </w:r>
    </w:p>
    <w:p>
      <w:pPr>
        <w:pStyle w:val="style2"/>
        <w:numPr>
          <w:ilvl w:val="1"/>
          <w:numId w:val="1"/>
        </w:numPr>
        <w:ind w:hanging="576" w:left="576" w:right="0"/>
      </w:pPr>
      <w:bookmarkStart w:id="22" w:name="__RefHeading__19424_415426912"/>
      <w:bookmarkEnd w:id="22"/>
      <w:r>
        <w:rPr>
          <w:rFonts w:ascii="Times New Roman" w:hAnsi="Times New Roman"/>
        </w:rPr>
        <w:t>3.1.1. Данные о фирменном наименовании (наименовании) эмитента</w:t>
      </w:r>
    </w:p>
    <w:p>
      <w:pPr>
        <w:pStyle w:val="style0"/>
        <w:ind w:hanging="0" w:left="200" w:right="0"/>
      </w:pPr>
      <w:r>
        <w:rPr>
          <w:sz w:val="20"/>
          <w:szCs w:val="20"/>
        </w:rPr>
        <w:t>Полное фирменное наименование эмитента:</w:t>
      </w:r>
      <w:r>
        <w:rPr>
          <w:rStyle w:val="style19"/>
          <w:i/>
          <w:iCs/>
          <w:sz w:val="20"/>
          <w:szCs w:val="20"/>
        </w:rPr>
        <w:t xml:space="preserve"> Открытое акционерное общество "Ростовавтомост"</w:t>
      </w:r>
    </w:p>
    <w:p>
      <w:pPr>
        <w:pStyle w:val="style0"/>
        <w:ind w:hanging="0" w:left="200" w:right="0"/>
      </w:pPr>
      <w:r>
        <w:rPr>
          <w:sz w:val="20"/>
          <w:szCs w:val="20"/>
        </w:rPr>
        <w:t>Дата введения действующего полного фирменного наименования:</w:t>
      </w:r>
    </w:p>
    <w:p>
      <w:pPr>
        <w:pStyle w:val="style0"/>
        <w:ind w:hanging="0" w:left="200" w:right="0"/>
      </w:pPr>
      <w:r>
        <w:rPr>
          <w:sz w:val="20"/>
          <w:szCs w:val="20"/>
        </w:rPr>
        <w:t>Сокращенное фирменное наименование эмитента:</w:t>
      </w:r>
      <w:r>
        <w:rPr>
          <w:rStyle w:val="style19"/>
          <w:i/>
          <w:iCs/>
          <w:sz w:val="20"/>
          <w:szCs w:val="20"/>
        </w:rPr>
        <w:t xml:space="preserve"> ОАО "Ростовавтомост"</w:t>
      </w:r>
    </w:p>
    <w:p>
      <w:pPr>
        <w:pStyle w:val="style0"/>
        <w:ind w:hanging="0" w:left="200" w:right="0"/>
      </w:pPr>
      <w:r>
        <w:rPr>
          <w:sz w:val="20"/>
          <w:szCs w:val="20"/>
        </w:rPr>
        <w:t>Дата введения действующего сокращенного фирменного наименования:</w:t>
      </w:r>
    </w:p>
    <w:p>
      <w:pPr>
        <w:pStyle w:val="style0"/>
        <w:ind w:hanging="0" w:left="200" w:right="0"/>
      </w:pPr>
      <w:r>
        <w:rPr/>
      </w:r>
    </w:p>
    <w:p>
      <w:pPr>
        <w:pStyle w:val="style0"/>
        <w:ind w:hanging="0" w:left="200" w:right="0"/>
      </w:pPr>
      <w:r>
        <w:rPr/>
      </w:r>
    </w:p>
    <w:p>
      <w:pPr>
        <w:pStyle w:val="style0"/>
        <w:ind w:hanging="0" w:left="200" w:right="0"/>
      </w:pPr>
      <w:r>
        <w:rPr/>
      </w:r>
    </w:p>
    <w:p>
      <w:pPr>
        <w:pStyle w:val="style33"/>
        <w:ind w:hanging="0" w:left="200" w:right="0"/>
      </w:pPr>
      <w:r>
        <w:rPr/>
        <w:t>Все предшествующие наименования эмитента в течение времени его существования</w:t>
      </w:r>
    </w:p>
    <w:p>
      <w:pPr>
        <w:pStyle w:val="style2"/>
        <w:numPr>
          <w:ilvl w:val="1"/>
          <w:numId w:val="1"/>
        </w:numPr>
        <w:ind w:hanging="576" w:left="576" w:right="0"/>
      </w:pPr>
      <w:bookmarkStart w:id="23" w:name="__RefHeading__19426_415426912"/>
      <w:bookmarkEnd w:id="23"/>
      <w:r>
        <w:rPr>
          <w:rFonts w:ascii="Times New Roman" w:hAnsi="Times New Roman"/>
        </w:rPr>
        <w:t>3.1.2. Сведения о государственной регистрации эмитента</w:t>
      </w:r>
    </w:p>
    <w:p>
      <w:pPr>
        <w:pStyle w:val="style0"/>
        <w:ind w:firstLine="540" w:left="0" w:right="0"/>
      </w:pPr>
      <w:r>
        <w:rPr>
          <w:sz w:val="20"/>
          <w:szCs w:val="20"/>
        </w:rPr>
        <w:t xml:space="preserve">Номер государственной регистрации юридического лица: 2183-РП     </w:t>
      </w:r>
    </w:p>
    <w:p>
      <w:pPr>
        <w:pStyle w:val="style0"/>
        <w:ind w:firstLine="540" w:left="0" w:right="0"/>
      </w:pPr>
      <w:r>
        <w:rPr>
          <w:sz w:val="20"/>
          <w:szCs w:val="20"/>
        </w:rPr>
        <w:t>Дата государственной регистрации эмитента: 04 февраля 1999 года</w:t>
      </w:r>
    </w:p>
    <w:p>
      <w:pPr>
        <w:pStyle w:val="style0"/>
        <w:ind w:firstLine="540" w:left="0" w:right="0"/>
      </w:pPr>
      <w:r>
        <w:rPr>
          <w:sz w:val="20"/>
          <w:szCs w:val="20"/>
        </w:rPr>
        <w:t>Номер свидетельства государственной регистрации эмитента: № 1397, серия АО-РП.</w:t>
      </w:r>
    </w:p>
    <w:p>
      <w:pPr>
        <w:pStyle w:val="style0"/>
        <w:ind w:firstLine="540" w:left="0" w:right="0"/>
      </w:pPr>
      <w:r>
        <w:rPr>
          <w:sz w:val="20"/>
          <w:szCs w:val="20"/>
        </w:rPr>
        <w:t>Наименование органа осуществившего государственную регистрацию эмитента: Регистрационная палата Администрации г. Ростов-на-Дону.</w:t>
      </w:r>
    </w:p>
    <w:p>
      <w:pPr>
        <w:pStyle w:val="style0"/>
        <w:ind w:firstLine="540" w:left="0" w:right="0"/>
      </w:pPr>
      <w:r>
        <w:rPr>
          <w:sz w:val="20"/>
          <w:szCs w:val="20"/>
        </w:rPr>
        <w:t xml:space="preserve"> </w:t>
      </w:r>
      <w:r>
        <w:rPr>
          <w:sz w:val="20"/>
          <w:szCs w:val="20"/>
        </w:rPr>
        <w:t>ОГРН: 1026103050600</w:t>
      </w:r>
    </w:p>
    <w:p>
      <w:pPr>
        <w:pStyle w:val="style0"/>
        <w:ind w:firstLine="540" w:left="0" w:right="0"/>
      </w:pPr>
      <w:r>
        <w:rPr>
          <w:sz w:val="20"/>
          <w:szCs w:val="20"/>
        </w:rPr>
        <w:t xml:space="preserve"> </w:t>
      </w:r>
      <w:r>
        <w:rPr>
          <w:sz w:val="20"/>
          <w:szCs w:val="20"/>
        </w:rPr>
        <w:t>Дата внесения записи: 14 ноября 2002 года</w:t>
      </w:r>
    </w:p>
    <w:p>
      <w:pPr>
        <w:pStyle w:val="style0"/>
        <w:ind w:firstLine="540" w:left="0" w:right="0"/>
      </w:pPr>
      <w:r>
        <w:rPr>
          <w:sz w:val="20"/>
          <w:szCs w:val="20"/>
        </w:rPr>
        <w:t>Наименование регистрирующего  органа: Инспекция МНС России по Железнодорожному району г. Ростова-на-Дону.</w:t>
      </w:r>
    </w:p>
    <w:p>
      <w:pPr>
        <w:pStyle w:val="style0"/>
      </w:pPr>
      <w:r>
        <w:rPr/>
      </w:r>
    </w:p>
    <w:p>
      <w:pPr>
        <w:pStyle w:val="style2"/>
        <w:numPr>
          <w:ilvl w:val="1"/>
          <w:numId w:val="1"/>
        </w:numPr>
        <w:ind w:hanging="576" w:left="576" w:right="0"/>
      </w:pPr>
      <w:bookmarkStart w:id="24" w:name="__RefHeading__19428_415426912"/>
      <w:bookmarkEnd w:id="24"/>
      <w:r>
        <w:rPr>
          <w:rFonts w:ascii="Times New Roman" w:hAnsi="Times New Roman"/>
        </w:rPr>
        <w:t>3.1.3. Сведения о создании и развитии эмитента</w:t>
      </w:r>
    </w:p>
    <w:p>
      <w:pPr>
        <w:pStyle w:val="style0"/>
        <w:ind w:hanging="0" w:left="200" w:right="0"/>
      </w:pPr>
      <w:r>
        <w:rPr>
          <w:sz w:val="20"/>
          <w:szCs w:val="20"/>
        </w:rPr>
        <w:t>Эмитент создан на неопределенный срок</w:t>
      </w:r>
    </w:p>
    <w:p>
      <w:pPr>
        <w:pStyle w:val="style0"/>
        <w:ind w:hanging="0" w:left="200" w:right="0"/>
      </w:pPr>
      <w:r>
        <w:rPr>
          <w:sz w:val="20"/>
          <w:szCs w:val="20"/>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Pr/>
        <w:br/>
      </w:r>
      <w:r>
        <w:rPr>
          <w:rStyle w:val="style19"/>
          <w:i/>
          <w:iCs/>
          <w:sz w:val="20"/>
          <w:szCs w:val="20"/>
        </w:rPr>
        <w:t>Открытое Акционерное Общество «Ростовавтомост» создано путем преобразования из организационно-правовой формы «общество с ограниченной ответственностью». Дата изменения организационно- правовой формы: 30 декабря 1998 г. Эмитент создан на неопределенный срок.</w:t>
      </w:r>
      <w:r>
        <w:rPr/>
        <w:br/>
      </w:r>
      <w:r>
        <w:rPr>
          <w:rStyle w:val="style19"/>
          <w:i/>
          <w:iCs/>
          <w:sz w:val="20"/>
          <w:szCs w:val="20"/>
        </w:rPr>
        <w:t>Цель создания эмитента: осуществление деятельности по  производству общестроительных работ,  по строительству мостов, надземных автомобильных дорог, тоннелей и подземных дорог.</w:t>
      </w:r>
      <w:r>
        <w:rPr/>
        <w:br/>
      </w:r>
    </w:p>
    <w:p>
      <w:pPr>
        <w:pStyle w:val="style2"/>
        <w:numPr>
          <w:ilvl w:val="1"/>
          <w:numId w:val="1"/>
        </w:numPr>
        <w:ind w:hanging="576" w:left="576" w:right="0"/>
      </w:pPr>
      <w:bookmarkStart w:id="25" w:name="__RefHeading__19430_415426912"/>
      <w:bookmarkEnd w:id="25"/>
      <w:r>
        <w:rPr>
          <w:rFonts w:ascii="Times New Roman" w:hAnsi="Times New Roman"/>
        </w:rPr>
        <w:t>3.1.4. Контактная информация</w:t>
      </w:r>
    </w:p>
    <w:p>
      <w:pPr>
        <w:pStyle w:val="style0"/>
      </w:pPr>
      <w:r>
        <w:rPr>
          <w:sz w:val="20"/>
          <w:szCs w:val="20"/>
        </w:rPr>
        <w:t>Место нахождения:</w:t>
      </w:r>
      <w:r>
        <w:rPr>
          <w:rStyle w:val="style19"/>
          <w:i/>
          <w:iCs/>
          <w:sz w:val="20"/>
          <w:szCs w:val="20"/>
        </w:rPr>
        <w:t xml:space="preserve"> 344007 Россия, Ростов-на-Дону, 50-летия Ростсельмаша 8</w:t>
      </w:r>
    </w:p>
    <w:p>
      <w:pPr>
        <w:pStyle w:val="style33"/>
      </w:pPr>
      <w:r>
        <w:rPr/>
        <w:t>Место нахождения эмитента</w:t>
      </w:r>
    </w:p>
    <w:p>
      <w:pPr>
        <w:pStyle w:val="style0"/>
        <w:ind w:hanging="0" w:left="200" w:right="0"/>
      </w:pPr>
      <w:r>
        <w:rPr>
          <w:rStyle w:val="style19"/>
          <w:b/>
          <w:bCs/>
          <w:i/>
          <w:iCs/>
        </w:rPr>
        <w:t>344065 Россия, Ростов-на-Дону, 50-летия Ростсельмаша 8</w:t>
      </w:r>
    </w:p>
    <w:p>
      <w:pPr>
        <w:pStyle w:val="style0"/>
      </w:pPr>
      <w:r>
        <w:rPr/>
        <w:t>Телефон:</w:t>
      </w:r>
      <w:r>
        <w:rPr>
          <w:rStyle w:val="style19"/>
          <w:b/>
          <w:bCs/>
          <w:i/>
          <w:iCs/>
        </w:rPr>
        <w:t xml:space="preserve"> (863) 254-30-00</w:t>
      </w:r>
    </w:p>
    <w:p>
      <w:pPr>
        <w:pStyle w:val="style0"/>
      </w:pPr>
      <w:r>
        <w:rPr/>
        <w:t>Факс:</w:t>
      </w:r>
      <w:r>
        <w:rPr>
          <w:rStyle w:val="style19"/>
          <w:b/>
          <w:bCs/>
          <w:i/>
          <w:iCs/>
        </w:rPr>
        <w:t xml:space="preserve"> (863) 254-30-00</w:t>
      </w:r>
    </w:p>
    <w:p>
      <w:pPr>
        <w:pStyle w:val="style0"/>
      </w:pPr>
      <w:r>
        <w:rPr/>
        <w:t>Адрес электронной почты:</w:t>
      </w:r>
      <w:r>
        <w:rPr>
          <w:rStyle w:val="style19"/>
          <w:b/>
          <w:bCs/>
          <w:i/>
          <w:iCs/>
        </w:rPr>
        <w:t xml:space="preserve"> buh-avtomost@aaanet.ru</w:t>
      </w:r>
    </w:p>
    <w:p>
      <w:pPr>
        <w:pStyle w:val="style0"/>
      </w:pPr>
      <w:r>
        <w:rPr/>
      </w:r>
    </w:p>
    <w:p>
      <w:pPr>
        <w:pStyle w:val="style0"/>
      </w:pPr>
      <w:r>
        <w:rP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tyle19"/>
          <w:b/>
          <w:bCs/>
          <w:i/>
          <w:iCs/>
        </w:rPr>
        <w:t xml:space="preserve"> www.disclosure.ru/issuer/6162027536/index.shtml</w:t>
      </w:r>
    </w:p>
    <w:p>
      <w:pPr>
        <w:pStyle w:val="style39"/>
      </w:pPr>
      <w:r>
        <w:rPr/>
      </w:r>
    </w:p>
    <w:p>
      <w:pPr>
        <w:pStyle w:val="style2"/>
        <w:numPr>
          <w:ilvl w:val="1"/>
          <w:numId w:val="1"/>
        </w:numPr>
        <w:ind w:hanging="576" w:left="576" w:right="0"/>
      </w:pPr>
      <w:bookmarkStart w:id="26" w:name="__RefHeading__19432_415426912"/>
      <w:bookmarkEnd w:id="26"/>
      <w:r>
        <w:rPr>
          <w:rFonts w:ascii="Times New Roman" w:hAnsi="Times New Roman"/>
        </w:rPr>
        <w:t>3.1.5. Идентификационный номер налогоплательщика</w:t>
      </w:r>
    </w:p>
    <w:p>
      <w:pPr>
        <w:pStyle w:val="style0"/>
        <w:ind w:hanging="0" w:left="200" w:right="0"/>
      </w:pPr>
      <w:r>
        <w:rPr>
          <w:rStyle w:val="style19"/>
          <w:i/>
          <w:iCs/>
          <w:sz w:val="20"/>
          <w:szCs w:val="20"/>
        </w:rPr>
        <w:t>6162027536</w:t>
      </w:r>
    </w:p>
    <w:p>
      <w:pPr>
        <w:pStyle w:val="style2"/>
        <w:numPr>
          <w:ilvl w:val="1"/>
          <w:numId w:val="1"/>
        </w:numPr>
        <w:ind w:hanging="576" w:left="576" w:right="0"/>
      </w:pPr>
      <w:bookmarkStart w:id="27" w:name="__RefHeading__19434_415426912"/>
      <w:bookmarkEnd w:id="27"/>
      <w:r>
        <w:rPr>
          <w:rFonts w:ascii="Times New Roman" w:hAnsi="Times New Roman"/>
        </w:rPr>
        <w:t>3.1.6. Филиалы и представительства эмитента</w:t>
      </w:r>
    </w:p>
    <w:p>
      <w:pPr>
        <w:pStyle w:val="style0"/>
        <w:ind w:hanging="0" w:left="200" w:right="0"/>
      </w:pPr>
      <w:r>
        <w:rPr>
          <w:rStyle w:val="style19"/>
          <w:i/>
          <w:iCs/>
          <w:sz w:val="20"/>
          <w:szCs w:val="20"/>
        </w:rPr>
        <w:t>Эмитент не имеет филиалов и представительств</w:t>
      </w:r>
    </w:p>
    <w:p>
      <w:pPr>
        <w:pStyle w:val="style2"/>
        <w:numPr>
          <w:ilvl w:val="1"/>
          <w:numId w:val="1"/>
        </w:numPr>
        <w:ind w:hanging="576" w:left="576" w:right="0"/>
      </w:pPr>
      <w:bookmarkStart w:id="28" w:name="__RefHeading__19436_415426912"/>
      <w:bookmarkEnd w:id="28"/>
      <w:r>
        <w:rPr>
          <w:rFonts w:ascii="Times New Roman" w:hAnsi="Times New Roman"/>
        </w:rPr>
        <w:t>3.2. Основная хозяйственная деятельность эмитента</w:t>
      </w:r>
    </w:p>
    <w:p>
      <w:pPr>
        <w:pStyle w:val="style2"/>
        <w:numPr>
          <w:ilvl w:val="1"/>
          <w:numId w:val="1"/>
        </w:numPr>
        <w:ind w:hanging="576" w:left="576" w:right="0"/>
      </w:pPr>
      <w:bookmarkStart w:id="29" w:name="__RefHeading__19438_415426912"/>
      <w:bookmarkEnd w:id="29"/>
      <w:r>
        <w:rPr>
          <w:rFonts w:ascii="Times New Roman" w:hAnsi="Times New Roman"/>
        </w:rPr>
        <w:t>3.2.1. Отраслевая принадлежность эмитента</w:t>
      </w:r>
    </w:p>
    <w:p>
      <w:pPr>
        <w:pStyle w:val="style0"/>
        <w:ind w:hanging="0" w:left="200" w:right="0"/>
      </w:pPr>
      <w:r>
        <w:rPr>
          <w:sz w:val="20"/>
          <w:szCs w:val="20"/>
        </w:rPr>
        <w:t>Основное отраслевое направление деятельности эмитента согласно ОКВЭД.:</w:t>
      </w:r>
      <w:r>
        <w:rPr>
          <w:rStyle w:val="style19"/>
          <w:i/>
          <w:iCs/>
          <w:sz w:val="20"/>
          <w:szCs w:val="20"/>
        </w:rPr>
        <w:t xml:space="preserve"> 45.21.2, 74.20.11,  26.61, 28.11, 52.63, 52.46.7</w:t>
      </w:r>
    </w:p>
    <w:p>
      <w:pPr>
        <w:pStyle w:val="style2"/>
        <w:numPr>
          <w:ilvl w:val="1"/>
          <w:numId w:val="1"/>
        </w:numPr>
        <w:ind w:hanging="576" w:left="576" w:right="0"/>
      </w:pPr>
      <w:bookmarkStart w:id="30" w:name="__RefHeading__19440_415426912"/>
      <w:bookmarkEnd w:id="30"/>
      <w:r>
        <w:rPr>
          <w:rFonts w:ascii="Times New Roman" w:hAnsi="Times New Roman"/>
        </w:rPr>
        <w:t>3.2.2. Основная хозяйственная деятельность эмитента</w:t>
      </w:r>
    </w:p>
    <w:p>
      <w:pPr>
        <w:pStyle w:val="style0"/>
        <w:ind w:hanging="0" w:left="200" w:right="0"/>
      </w:pPr>
      <w:r>
        <w:rPr>
          <w:rStyle w:val="style19"/>
          <w:i/>
          <w:iCs/>
          <w:sz w:val="20"/>
          <w:szCs w:val="20"/>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pPr>
        <w:pStyle w:val="style2"/>
        <w:numPr>
          <w:ilvl w:val="1"/>
          <w:numId w:val="1"/>
        </w:numPr>
        <w:ind w:hanging="576" w:left="576" w:right="0"/>
      </w:pPr>
      <w:bookmarkStart w:id="31" w:name="__RefHeading__19442_415426912"/>
      <w:bookmarkEnd w:id="31"/>
      <w:r>
        <w:rPr>
          <w:rFonts w:ascii="Times New Roman" w:hAnsi="Times New Roman"/>
        </w:rPr>
        <w:t>3.2.3. Материалы, товары (сырье) и поставщики эмитента</w:t>
      </w:r>
    </w:p>
    <w:p>
      <w:pPr>
        <w:pStyle w:val="style0"/>
        <w:ind w:hanging="0" w:left="400" w:right="0"/>
      </w:pPr>
      <w:r>
        <w:rPr/>
      </w:r>
    </w:p>
    <w:p>
      <w:pPr>
        <w:pStyle w:val="style0"/>
        <w:ind w:hanging="0" w:left="200" w:right="0"/>
      </w:pPr>
      <w:r>
        <w:rPr>
          <w:sz w:val="20"/>
          <w:szCs w:val="20"/>
        </w:rPr>
        <w:t>Данная информация в 4 квартале эмитентом не раскрывается</w:t>
      </w:r>
    </w:p>
    <w:p>
      <w:pPr>
        <w:pStyle w:val="style0"/>
        <w:ind w:hanging="0" w:left="600" w:right="0"/>
      </w:pPr>
      <w:r>
        <w:rPr/>
      </w:r>
    </w:p>
    <w:p>
      <w:pPr>
        <w:pStyle w:val="style2"/>
        <w:numPr>
          <w:ilvl w:val="1"/>
          <w:numId w:val="1"/>
        </w:numPr>
        <w:ind w:hanging="576" w:left="576" w:right="0"/>
      </w:pPr>
      <w:bookmarkStart w:id="32" w:name="__RefHeading__19444_415426912"/>
      <w:bookmarkEnd w:id="32"/>
      <w:r>
        <w:rPr>
          <w:rFonts w:ascii="Times New Roman" w:hAnsi="Times New Roman"/>
        </w:rPr>
        <w:t>3.2.4. Рынки сбыта продукции (работ, услуг) эмитента</w:t>
      </w:r>
    </w:p>
    <w:p>
      <w:pPr>
        <w:pStyle w:val="style0"/>
        <w:ind w:hanging="0" w:left="200" w:right="0"/>
      </w:pPr>
      <w:r>
        <w:rPr>
          <w:sz w:val="20"/>
          <w:szCs w:val="20"/>
        </w:rPr>
        <w:t>Основные рынки, на которых эмитент осуществляет свою деятельность:</w:t>
      </w:r>
      <w:r>
        <w:rPr/>
        <w:br/>
      </w:r>
      <w:r>
        <w:rPr>
          <w:rStyle w:val="style19"/>
          <w:i/>
          <w:iCs/>
          <w:sz w:val="20"/>
          <w:szCs w:val="20"/>
        </w:rPr>
        <w:t>Основным рынком, на котором эмитент осуществляет свою деятельность, является рынок Ростовской области.</w:t>
      </w:r>
    </w:p>
    <w:p>
      <w:pPr>
        <w:pStyle w:val="style0"/>
        <w:ind w:hanging="0" w:left="200" w:right="0"/>
      </w:pPr>
      <w:r>
        <w:rPr>
          <w:sz w:val="20"/>
          <w:szCs w:val="20"/>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Pr/>
        <w:br/>
      </w:r>
      <w:r>
        <w:rPr>
          <w:rStyle w:val="style19"/>
          <w:i/>
          <w:iCs/>
          <w:sz w:val="20"/>
          <w:szCs w:val="20"/>
        </w:rPr>
        <w:t xml:space="preserve">Возможным фактором, который может негативно повлиять на сбыт эмитентом его продукции (работ, услуг) является несвоевременное финансирование контрагентами  выполненных работ. Возможные действия эмитента по уменьшению такого влияния  -  заключение хозяйственных оговоров с условиями о предоплате за поставленную продукцию, выполненные работы. </w:t>
      </w:r>
      <w:r>
        <w:rPr/>
        <w:br/>
        <w:br/>
      </w:r>
    </w:p>
    <w:p>
      <w:pPr>
        <w:pStyle w:val="style2"/>
        <w:numPr>
          <w:ilvl w:val="1"/>
          <w:numId w:val="1"/>
        </w:numPr>
        <w:ind w:hanging="576" w:left="576" w:right="0"/>
      </w:pPr>
      <w:bookmarkStart w:id="33" w:name="__RefHeading__19446_415426912"/>
      <w:bookmarkEnd w:id="33"/>
      <w:r>
        <w:rPr>
          <w:rFonts w:ascii="Times New Roman" w:hAnsi="Times New Roman"/>
        </w:rPr>
        <w:t>3.2.5. Сведения о наличии у эмитента разрешений (лицензий) или допусков к отдельным видам работ</w:t>
      </w:r>
    </w:p>
    <w:p>
      <w:pPr>
        <w:pStyle w:val="style0"/>
        <w:ind w:hanging="0" w:left="200" w:right="0"/>
      </w:pPr>
      <w:r>
        <w:rPr>
          <w:sz w:val="20"/>
          <w:szCs w:val="20"/>
        </w:rPr>
        <w:t>Орган (организация), выдавший соответствующее разрешение (лицензию) или допуск к отдельным видам работ:</w:t>
      </w:r>
      <w:r>
        <w:rPr>
          <w:rStyle w:val="style19"/>
          <w:i/>
          <w:iCs/>
          <w:sz w:val="20"/>
          <w:szCs w:val="20"/>
        </w:rPr>
        <w:t xml:space="preserve"> Саморегулируемая организация Некоммерческое партнерство «Объединение строителей Южного округа» СРО-С-031-25082009 от 25.08.2009г</w:t>
      </w:r>
    </w:p>
    <w:p>
      <w:pPr>
        <w:pStyle w:val="style0"/>
        <w:ind w:hanging="0" w:left="200" w:right="0"/>
      </w:pPr>
      <w:r>
        <w:rPr>
          <w:sz w:val="20"/>
          <w:szCs w:val="20"/>
        </w:rPr>
        <w:t>Номер разрешения (лицензии) или документа, подтверждающего получение допуска к отдельным видам работ:</w:t>
      </w:r>
      <w:r>
        <w:rPr>
          <w:rStyle w:val="style19"/>
          <w:i/>
          <w:iCs/>
          <w:sz w:val="20"/>
          <w:szCs w:val="20"/>
        </w:rPr>
        <w:t xml:space="preserve"> ОСЮО 002519.</w:t>
      </w:r>
    </w:p>
    <w:p>
      <w:pPr>
        <w:pStyle w:val="style0"/>
        <w:ind w:hanging="0" w:left="200" w:right="0"/>
      </w:pPr>
      <w:r>
        <w:rPr>
          <w:sz w:val="20"/>
          <w:szCs w:val="20"/>
        </w:rPr>
        <w:t>Вид деятельности (работ), на осуществление (проведение) которых эмитентом получено соответствующее разрешение (лицензия) или допуск:</w:t>
      </w:r>
      <w:r>
        <w:rPr>
          <w:rStyle w:val="style19"/>
          <w:i/>
          <w:iCs/>
          <w:sz w:val="20"/>
          <w:szCs w:val="20"/>
        </w:rPr>
        <w:t xml:space="preserve"> Свидетельство о допуске к работам по строительству, реконструкции, капитальному ремонту мостов и мостовых переходов.</w:t>
      </w:r>
    </w:p>
    <w:p>
      <w:pPr>
        <w:pStyle w:val="style0"/>
        <w:ind w:hanging="0" w:left="200" w:right="0"/>
      </w:pPr>
      <w:r>
        <w:rPr>
          <w:sz w:val="20"/>
          <w:szCs w:val="20"/>
        </w:rPr>
        <w:t>Дата выдачи разрешения (лицензии) или допуска к отдельным видам работ:</w:t>
      </w:r>
      <w:r>
        <w:rPr>
          <w:rStyle w:val="style19"/>
          <w:i/>
          <w:iCs/>
          <w:sz w:val="20"/>
          <w:szCs w:val="20"/>
        </w:rPr>
        <w:t xml:space="preserve"> 26.10.2009</w:t>
      </w:r>
    </w:p>
    <w:p>
      <w:pPr>
        <w:pStyle w:val="style0"/>
        <w:ind w:hanging="0" w:left="200" w:right="0"/>
      </w:pPr>
      <w:r>
        <w:rPr>
          <w:sz w:val="20"/>
          <w:szCs w:val="20"/>
        </w:rPr>
        <w:t>Срок действия разрешения (лицензии) или допуска к отдельным видам работ:</w:t>
      </w:r>
    </w:p>
    <w:p>
      <w:pPr>
        <w:pStyle w:val="style0"/>
        <w:ind w:hanging="0" w:left="400" w:right="0"/>
      </w:pPr>
      <w:r>
        <w:rPr>
          <w:rStyle w:val="style19"/>
          <w:i/>
          <w:iCs/>
          <w:sz w:val="20"/>
          <w:szCs w:val="20"/>
        </w:rPr>
        <w:t>Бессрочная</w:t>
      </w:r>
    </w:p>
    <w:p>
      <w:pPr>
        <w:pStyle w:val="style0"/>
        <w:ind w:hanging="0" w:left="200" w:right="0"/>
      </w:pPr>
      <w:r>
        <w:rPr/>
      </w:r>
    </w:p>
    <w:p>
      <w:pPr>
        <w:pStyle w:val="style0"/>
        <w:ind w:hanging="0" w:left="200" w:right="0"/>
      </w:pPr>
      <w:r>
        <w:rPr/>
      </w:r>
    </w:p>
    <w:p>
      <w:pPr>
        <w:pStyle w:val="style2"/>
        <w:numPr>
          <w:ilvl w:val="1"/>
          <w:numId w:val="1"/>
        </w:numPr>
        <w:ind w:hanging="576" w:left="576" w:right="0"/>
      </w:pPr>
      <w:bookmarkStart w:id="34" w:name="__RefHeading__19448_415426912"/>
      <w:bookmarkEnd w:id="34"/>
      <w:r>
        <w:rPr>
          <w:rFonts w:ascii="Times New Roman" w:hAnsi="Times New Roman"/>
        </w:rPr>
        <w:t>3.2.6. 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p>
    <w:p>
      <w:pPr>
        <w:pStyle w:val="style2"/>
        <w:numPr>
          <w:ilvl w:val="1"/>
          <w:numId w:val="1"/>
        </w:numPr>
        <w:ind w:hanging="576" w:left="576" w:right="0"/>
      </w:pPr>
      <w:bookmarkStart w:id="35" w:name="__RefHeading__19450_415426912"/>
      <w:bookmarkEnd w:id="35"/>
      <w:r>
        <w:rPr>
          <w:rFonts w:ascii="Times New Roman" w:hAnsi="Times New Roman"/>
        </w:rPr>
        <w:t>3.2.7. Дополнительные требования к эмитентам, основной деятельностью которых является добыча полезных ископаемых</w:t>
      </w:r>
    </w:p>
    <w:p>
      <w:pPr>
        <w:pStyle w:val="style2"/>
        <w:numPr>
          <w:ilvl w:val="1"/>
          <w:numId w:val="1"/>
        </w:numPr>
        <w:ind w:hanging="576" w:left="576" w:right="0"/>
      </w:pPr>
      <w:bookmarkStart w:id="36" w:name="__RefHeading__19452_415426912"/>
      <w:bookmarkEnd w:id="36"/>
      <w:r>
        <w:rPr>
          <w:rFonts w:ascii="Times New Roman" w:hAnsi="Times New Roman"/>
        </w:rPr>
        <w:t>3.2.8. Дополнительные требования к эмитентам, основной деятельностью которых является оказание услуг связи</w:t>
      </w:r>
    </w:p>
    <w:p>
      <w:pPr>
        <w:pStyle w:val="style2"/>
        <w:numPr>
          <w:ilvl w:val="1"/>
          <w:numId w:val="1"/>
        </w:numPr>
        <w:ind w:hanging="576" w:left="576" w:right="0"/>
      </w:pPr>
      <w:bookmarkStart w:id="37" w:name="__RefHeading__19454_415426912"/>
      <w:bookmarkEnd w:id="37"/>
      <w:r>
        <w:rPr>
          <w:rFonts w:ascii="Times New Roman" w:hAnsi="Times New Roman"/>
        </w:rPr>
        <w:t>3.3. Планы будущей деятельности эмитента</w:t>
      </w:r>
    </w:p>
    <w:p>
      <w:pPr>
        <w:pStyle w:val="style0"/>
        <w:ind w:hanging="0" w:left="200" w:right="0"/>
      </w:pPr>
      <w:r>
        <w:rPr>
          <w:rStyle w:val="style19"/>
          <w:i/>
          <w:iCs/>
          <w:sz w:val="20"/>
          <w:szCs w:val="20"/>
        </w:rPr>
        <w:t>Изменений основного вида деятельности, организации нового производства, разработки новых видов продукции - эмитентом не планируется.</w:t>
      </w:r>
    </w:p>
    <w:p>
      <w:pPr>
        <w:pStyle w:val="style2"/>
        <w:numPr>
          <w:ilvl w:val="1"/>
          <w:numId w:val="1"/>
        </w:numPr>
        <w:ind w:hanging="576" w:left="576" w:right="0"/>
      </w:pPr>
      <w:bookmarkStart w:id="38" w:name="__RefHeading__19456_415426912"/>
      <w:bookmarkEnd w:id="38"/>
      <w:r>
        <w:rPr>
          <w:rFonts w:ascii="Times New Roman" w:hAnsi="Times New Roman"/>
        </w:rPr>
        <w:t>3.4. Участие эмитента в банковских группах, банковских холдингах, холдингах и ассоциациях</w:t>
      </w:r>
    </w:p>
    <w:p>
      <w:pPr>
        <w:pStyle w:val="style0"/>
        <w:ind w:hanging="0" w:left="200" w:right="0"/>
      </w:pPr>
      <w:r>
        <w:rPr>
          <w:rStyle w:val="style19"/>
          <w:i/>
          <w:iCs/>
          <w:sz w:val="20"/>
          <w:szCs w:val="20"/>
        </w:rPr>
        <w:t>Эмитент не участвует в банковских группах, банковских холдингах, холдингах и ассоциациях</w:t>
      </w:r>
    </w:p>
    <w:p>
      <w:pPr>
        <w:pStyle w:val="style2"/>
        <w:numPr>
          <w:ilvl w:val="1"/>
          <w:numId w:val="1"/>
        </w:numPr>
        <w:ind w:hanging="576" w:left="576" w:right="0"/>
      </w:pPr>
      <w:bookmarkStart w:id="39" w:name="__RefHeading__19458_415426912"/>
      <w:bookmarkEnd w:id="39"/>
      <w:r>
        <w:rPr>
          <w:rFonts w:ascii="Times New Roman" w:hAnsi="Times New Roman"/>
        </w:rPr>
        <w:t>3.5. Подконтрольные эмитенту организации, имеющие для него существенное значение</w:t>
      </w:r>
    </w:p>
    <w:p>
      <w:pPr>
        <w:pStyle w:val="style0"/>
        <w:ind w:hanging="0" w:left="200" w:right="0"/>
      </w:pPr>
      <w:r>
        <w:rPr>
          <w:rStyle w:val="style19"/>
          <w:i/>
          <w:iCs/>
          <w:sz w:val="20"/>
          <w:szCs w:val="20"/>
        </w:rPr>
        <w:t>Эмитент не имеет подконтрольных организаций, имеющих для него существенное значение</w:t>
      </w:r>
    </w:p>
    <w:p>
      <w:pPr>
        <w:pStyle w:val="style2"/>
        <w:numPr>
          <w:ilvl w:val="1"/>
          <w:numId w:val="1"/>
        </w:numPr>
        <w:ind w:hanging="576" w:left="576" w:right="0"/>
      </w:pPr>
      <w:bookmarkStart w:id="40" w:name="__RefHeading__19460_415426912"/>
      <w:bookmarkEnd w:id="40"/>
      <w:r>
        <w:rPr>
          <w:rFonts w:ascii="Times New Roman" w:hAnsi="Times New Roman"/>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pPr>
        <w:pStyle w:val="style2"/>
        <w:numPr>
          <w:ilvl w:val="1"/>
          <w:numId w:val="1"/>
        </w:numPr>
        <w:ind w:hanging="576" w:left="576" w:right="0"/>
      </w:pPr>
      <w:bookmarkStart w:id="41" w:name="__RefHeading__19462_415426912"/>
      <w:bookmarkEnd w:id="41"/>
      <w:r>
        <w:rPr>
          <w:rFonts w:ascii="Times New Roman" w:hAnsi="Times New Roman"/>
        </w:rPr>
        <w:t>3.6.1. Основные средства</w:t>
      </w:r>
    </w:p>
    <w:p>
      <w:pPr>
        <w:pStyle w:val="style0"/>
        <w:ind w:hanging="0" w:left="200" w:right="0"/>
      </w:pPr>
      <w:r>
        <w:rPr>
          <w:sz w:val="20"/>
          <w:szCs w:val="20"/>
        </w:rPr>
        <w:t>Данная информация в 4 квартале эмитентом не раскрывается</w:t>
      </w:r>
    </w:p>
    <w:p>
      <w:pPr>
        <w:pStyle w:val="style0"/>
        <w:ind w:firstLine="540" w:left="0" w:right="0"/>
        <w:jc w:val="both"/>
      </w:pPr>
      <w:r>
        <w:rPr/>
      </w:r>
    </w:p>
    <w:p>
      <w:pPr>
        <w:pStyle w:val="style0"/>
      </w:pPr>
      <w:r>
        <w:rPr/>
      </w:r>
    </w:p>
    <w:p>
      <w:pPr>
        <w:pStyle w:val="style1"/>
        <w:numPr>
          <w:ilvl w:val="0"/>
          <w:numId w:val="1"/>
        </w:numPr>
        <w:ind w:hanging="432" w:left="432" w:right="0"/>
      </w:pPr>
      <w:bookmarkStart w:id="42" w:name="__RefHeading__19464_415426912"/>
      <w:bookmarkEnd w:id="42"/>
      <w:r>
        <w:rPr>
          <w:rFonts w:ascii="Times New Roman" w:hAnsi="Times New Roman"/>
        </w:rPr>
        <w:t>IV. Сведения о финансово-хозяйственной деятельности эмитента</w:t>
      </w:r>
    </w:p>
    <w:p>
      <w:pPr>
        <w:pStyle w:val="style2"/>
        <w:numPr>
          <w:ilvl w:val="1"/>
          <w:numId w:val="1"/>
        </w:numPr>
        <w:ind w:hanging="576" w:left="576" w:right="0"/>
      </w:pPr>
      <w:bookmarkStart w:id="43" w:name="__RefHeading__19466_415426912"/>
      <w:bookmarkEnd w:id="43"/>
      <w:r>
        <w:rPr>
          <w:rFonts w:ascii="Times New Roman" w:hAnsi="Times New Roman"/>
        </w:rPr>
        <w:t>4.1. Результаты финансово-хозяйственной деятельности эмитента</w:t>
      </w:r>
    </w:p>
    <w:p>
      <w:pPr>
        <w:pStyle w:val="style0"/>
        <w:ind w:hanging="0" w:left="200" w:right="0"/>
      </w:pPr>
      <w:r>
        <w:rPr>
          <w:sz w:val="20"/>
          <w:szCs w:val="20"/>
        </w:rPr>
        <w:t>Данная информация в 4 квартале эмитентом не раскрывается</w:t>
      </w:r>
    </w:p>
    <w:p>
      <w:pPr>
        <w:pStyle w:val="style39"/>
      </w:pPr>
      <w:r>
        <w:rPr/>
      </w:r>
    </w:p>
    <w:p>
      <w:pPr>
        <w:pStyle w:val="style0"/>
        <w:spacing w:after="40" w:before="20"/>
        <w:ind w:hanging="0" w:left="200" w:right="0"/>
        <w:contextualSpacing w:val="false"/>
      </w:pPr>
      <w:r>
        <w:rPr/>
      </w:r>
    </w:p>
    <w:p>
      <w:pPr>
        <w:pStyle w:val="style2"/>
        <w:numPr>
          <w:ilvl w:val="1"/>
          <w:numId w:val="1"/>
        </w:numPr>
        <w:ind w:hanging="576" w:left="576" w:right="0"/>
      </w:pPr>
      <w:bookmarkStart w:id="44" w:name="__RefHeading__19468_415426912"/>
      <w:bookmarkEnd w:id="44"/>
      <w:r>
        <w:rPr>
          <w:rFonts w:ascii="Times New Roman" w:hAnsi="Times New Roman"/>
        </w:rPr>
        <w:t>4.2. Ликвидность эмитента, достаточность капитала и оборотных средств</w:t>
      </w:r>
    </w:p>
    <w:p>
      <w:pPr>
        <w:pStyle w:val="style0"/>
        <w:ind w:hanging="0" w:left="200" w:right="0"/>
      </w:pPr>
      <w:r>
        <w:rPr>
          <w:sz w:val="20"/>
          <w:szCs w:val="20"/>
        </w:rPr>
        <w:t>Данная информация в 4 квартале эмитентом не раскрывается</w:t>
      </w:r>
    </w:p>
    <w:p>
      <w:pPr>
        <w:pStyle w:val="style0"/>
      </w:pPr>
      <w:r>
        <w:rPr/>
      </w:r>
    </w:p>
    <w:p>
      <w:pPr>
        <w:pStyle w:val="style2"/>
        <w:numPr>
          <w:ilvl w:val="1"/>
          <w:numId w:val="1"/>
        </w:numPr>
        <w:ind w:hanging="576" w:left="576" w:right="0"/>
      </w:pPr>
      <w:bookmarkStart w:id="45" w:name="__RefHeading__19470_415426912"/>
      <w:bookmarkEnd w:id="45"/>
      <w:r>
        <w:rPr>
          <w:rFonts w:ascii="Times New Roman" w:hAnsi="Times New Roman"/>
        </w:rPr>
        <w:t>4.3. Финансовые вложения эмитента</w:t>
      </w:r>
    </w:p>
    <w:p>
      <w:pPr>
        <w:pStyle w:val="style0"/>
        <w:ind w:hanging="0" w:left="200" w:right="0"/>
      </w:pPr>
      <w:r>
        <w:rPr>
          <w:rStyle w:val="style19"/>
          <w:i/>
          <w:iCs/>
          <w:sz w:val="20"/>
          <w:szCs w:val="20"/>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pPr>
        <w:pStyle w:val="style2"/>
        <w:numPr>
          <w:ilvl w:val="1"/>
          <w:numId w:val="1"/>
        </w:numPr>
        <w:ind w:hanging="576" w:left="576" w:right="0"/>
      </w:pPr>
      <w:bookmarkStart w:id="46" w:name="__RefHeading__19472_415426912"/>
      <w:bookmarkEnd w:id="46"/>
      <w:r>
        <w:rPr>
          <w:rFonts w:ascii="Times New Roman" w:hAnsi="Times New Roman"/>
        </w:rPr>
        <w:t>4.4. Нематериальные активы эмитента</w:t>
      </w:r>
    </w:p>
    <w:p>
      <w:pPr>
        <w:pStyle w:val="style33"/>
        <w:ind w:hanging="0" w:left="200" w:right="0"/>
      </w:pPr>
      <w:r>
        <w:rPr/>
        <w:t>На дату окончания отчетного квартала</w:t>
      </w:r>
    </w:p>
    <w:p>
      <w:pPr>
        <w:pStyle w:val="style0"/>
        <w:ind w:hanging="0" w:left="400" w:right="0"/>
      </w:pPr>
      <w:r>
        <w:rPr>
          <w:rStyle w:val="style19"/>
          <w:b/>
          <w:bCs/>
          <w:i/>
          <w:iCs/>
        </w:rPr>
        <w:t>Нематериальные активы у эмитента отсутствуют</w:t>
      </w:r>
    </w:p>
    <w:p>
      <w:pPr>
        <w:pStyle w:val="style2"/>
        <w:numPr>
          <w:ilvl w:val="1"/>
          <w:numId w:val="1"/>
        </w:numPr>
        <w:ind w:hanging="576" w:left="576" w:right="0"/>
      </w:pPr>
      <w:bookmarkStart w:id="47" w:name="__RefHeading__19474_415426912"/>
      <w:bookmarkEnd w:id="47"/>
      <w:r>
        <w:rPr>
          <w:rFonts w:ascii="Times New Roman" w:hAnsi="Times New Roman"/>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pPr>
        <w:pStyle w:val="style0"/>
        <w:ind w:hanging="0" w:left="200" w:right="0"/>
      </w:pPr>
      <w:r>
        <w:rPr>
          <w:rStyle w:val="style19"/>
          <w:i/>
          <w:iCs/>
          <w:sz w:val="20"/>
          <w:szCs w:val="20"/>
        </w:rPr>
        <w:t>Политика эмитента в области научно-технического развития на соответствующий отчетный период, предшествующий дате окончания последнего отчетного квартала, отсутствует.</w:t>
      </w:r>
      <w:r>
        <w:rPr/>
        <w:br/>
      </w:r>
      <w:r>
        <w:rPr>
          <w:rStyle w:val="style19"/>
          <w:i/>
          <w:iCs/>
          <w:sz w:val="20"/>
          <w:szCs w:val="20"/>
        </w:rPr>
        <w:t>Расходов в области научно-технического развития, в отношении лицензий и патентов нет.</w:t>
      </w:r>
      <w:r>
        <w:rPr/>
        <w:br/>
      </w:r>
    </w:p>
    <w:p>
      <w:pPr>
        <w:pStyle w:val="style2"/>
        <w:numPr>
          <w:ilvl w:val="1"/>
          <w:numId w:val="1"/>
        </w:numPr>
        <w:ind w:hanging="576" w:left="576" w:right="0"/>
      </w:pPr>
      <w:bookmarkStart w:id="48" w:name="__RefHeading__19476_415426912"/>
      <w:bookmarkEnd w:id="48"/>
      <w:r>
        <w:rPr>
          <w:rFonts w:ascii="Times New Roman" w:hAnsi="Times New Roman"/>
        </w:rPr>
        <w:t>4.6. Анализ тенденций развития в сфере основной деятельности эмитента</w:t>
      </w:r>
    </w:p>
    <w:p>
      <w:pPr>
        <w:pStyle w:val="style0"/>
        <w:ind w:hanging="0" w:left="200" w:right="0"/>
      </w:pPr>
      <w:r>
        <w:rPr>
          <w:rStyle w:val="style19"/>
          <w:i/>
          <w:iCs/>
          <w:sz w:val="20"/>
          <w:szCs w:val="20"/>
        </w:rPr>
        <w:t xml:space="preserve">Развитие эмитента в сфере основной деятельности полностью зависит от бюджетов муниципальных образований, субъектов РФ и федерального бюджета, в связи с тем, что основной доход эмитент получает от государственных заказов на строительство дорог и путепроводов. </w:t>
      </w:r>
      <w:r>
        <w:rPr/>
        <w:br/>
      </w:r>
      <w:r>
        <w:rPr>
          <w:rStyle w:val="style19"/>
          <w:i/>
          <w:iCs/>
          <w:sz w:val="20"/>
          <w:szCs w:val="20"/>
        </w:rPr>
        <w:t>Основные тенденции развития отрасли экономики, в которой эмитент осуществляет основную деятельность,  а также результаты деятельности  эмитента органы управления эмитента могут обозначить как удовлетворительные.</w:t>
      </w:r>
      <w:r>
        <w:rPr/>
        <w:br/>
      </w:r>
    </w:p>
    <w:p>
      <w:pPr>
        <w:pStyle w:val="style2"/>
        <w:numPr>
          <w:ilvl w:val="1"/>
          <w:numId w:val="1"/>
        </w:numPr>
        <w:ind w:hanging="576" w:left="576" w:right="0"/>
      </w:pPr>
      <w:bookmarkStart w:id="49" w:name="__RefHeading__19478_415426912"/>
      <w:bookmarkEnd w:id="49"/>
      <w:r>
        <w:rPr>
          <w:rFonts w:ascii="Times New Roman" w:hAnsi="Times New Roman"/>
        </w:rPr>
        <w:t>4.6.1. Анализ факторов и условий, влияющих на деятельность эмитента</w:t>
      </w:r>
    </w:p>
    <w:p>
      <w:pPr>
        <w:pStyle w:val="style0"/>
        <w:ind w:hanging="0" w:left="200" w:right="0"/>
      </w:pPr>
      <w:r>
        <w:rPr/>
      </w:r>
    </w:p>
    <w:p>
      <w:pPr>
        <w:pStyle w:val="style2"/>
        <w:numPr>
          <w:ilvl w:val="1"/>
          <w:numId w:val="1"/>
        </w:numPr>
        <w:ind w:hanging="576" w:left="576" w:right="0"/>
      </w:pPr>
      <w:bookmarkStart w:id="50" w:name="__RefHeading__19480_415426912"/>
      <w:bookmarkEnd w:id="50"/>
      <w:r>
        <w:rPr>
          <w:rFonts w:ascii="Times New Roman" w:hAnsi="Times New Roman"/>
        </w:rPr>
        <w:t>4.6.2. Конкуренты эмитента</w:t>
      </w:r>
    </w:p>
    <w:p>
      <w:pPr>
        <w:pStyle w:val="style0"/>
        <w:ind w:hanging="0" w:left="200" w:right="0"/>
      </w:pPr>
      <w:r>
        <w:rPr/>
      </w:r>
    </w:p>
    <w:p>
      <w:pPr>
        <w:pStyle w:val="style1"/>
        <w:numPr>
          <w:ilvl w:val="0"/>
          <w:numId w:val="1"/>
        </w:numPr>
        <w:ind w:hanging="432" w:left="432" w:right="0"/>
      </w:pPr>
      <w:bookmarkStart w:id="51" w:name="__RefHeading__19482_415426912"/>
      <w:bookmarkEnd w:id="51"/>
      <w:r>
        <w:rPr>
          <w:rFonts w:ascii="Times New Roman" w:hAnsi="Times New Roman"/>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pPr>
        <w:pStyle w:val="style2"/>
        <w:numPr>
          <w:ilvl w:val="1"/>
          <w:numId w:val="1"/>
        </w:numPr>
        <w:ind w:hanging="576" w:left="576" w:right="0"/>
      </w:pPr>
      <w:bookmarkStart w:id="52" w:name="__RefHeading__19484_415426912"/>
      <w:bookmarkEnd w:id="52"/>
      <w:r>
        <w:rPr>
          <w:rFonts w:ascii="Times New Roman" w:hAnsi="Times New Roman"/>
        </w:rPr>
        <w:t>5.1. Сведения о структуре и компетенции органов управления эмитента</w:t>
      </w:r>
    </w:p>
    <w:p>
      <w:pPr>
        <w:pStyle w:val="style0"/>
        <w:ind w:hanging="0" w:left="200" w:right="0"/>
      </w:pPr>
      <w:r>
        <w:rPr>
          <w:sz w:val="20"/>
          <w:szCs w:val="20"/>
        </w:rPr>
        <w:t>Полное описание структуры органов управления эмитента и их компетенции в соответствии с уставом (учредительными документами) эмитента:</w:t>
      </w:r>
      <w:r>
        <w:rPr/>
        <w:br/>
      </w:r>
      <w:r>
        <w:rPr>
          <w:rStyle w:val="style19"/>
          <w:i/>
          <w:iCs/>
          <w:sz w:val="20"/>
          <w:szCs w:val="20"/>
        </w:rPr>
        <w:t>Общее собрание акционеров.</w:t>
      </w:r>
      <w:r>
        <w:rPr/>
        <w:br/>
      </w:r>
      <w:r>
        <w:rPr>
          <w:rStyle w:val="style19"/>
          <w:i/>
          <w:iCs/>
          <w:sz w:val="20"/>
          <w:szCs w:val="20"/>
        </w:rPr>
        <w:t xml:space="preserve">       Совет директоров.</w:t>
      </w:r>
      <w:r>
        <w:rPr/>
        <w:br/>
      </w:r>
      <w:r>
        <w:rPr>
          <w:rStyle w:val="style19"/>
          <w:i/>
          <w:iCs/>
          <w:sz w:val="20"/>
          <w:szCs w:val="20"/>
        </w:rPr>
        <w:t xml:space="preserve">       Единоличный исполнительный орган - Генеральный директор.</w:t>
      </w:r>
      <w:r>
        <w:rPr/>
        <w:br/>
      </w:r>
      <w:r>
        <w:rPr>
          <w:rStyle w:val="style19"/>
          <w:i/>
          <w:iCs/>
          <w:sz w:val="20"/>
          <w:szCs w:val="20"/>
        </w:rPr>
        <w:t xml:space="preserve">       Компетенция общего собрания акционеров эмитента в соответствии с его уставом:</w:t>
      </w:r>
      <w:r>
        <w:rPr/>
        <w:br/>
      </w:r>
      <w:r>
        <w:rPr>
          <w:rStyle w:val="style19"/>
          <w:i/>
          <w:iCs/>
          <w:sz w:val="20"/>
          <w:szCs w:val="20"/>
        </w:rPr>
        <w:t>1) Внесение изменений и дополнений в устав общества или утверждение устава общества в новой редакции;</w:t>
      </w:r>
      <w:r>
        <w:rPr/>
        <w:br/>
      </w:r>
      <w:r>
        <w:rPr>
          <w:rStyle w:val="style19"/>
          <w:i/>
          <w:iCs/>
          <w:sz w:val="20"/>
          <w:szCs w:val="20"/>
        </w:rPr>
        <w:t>2)Реорганизация общества;</w:t>
      </w:r>
      <w:r>
        <w:rPr/>
        <w:br/>
      </w:r>
      <w:r>
        <w:rPr>
          <w:rStyle w:val="style19"/>
          <w:i/>
          <w:iCs/>
          <w:sz w:val="20"/>
          <w:szCs w:val="20"/>
        </w:rPr>
        <w:t>3) Ликвидация общества, назначение ликвидационной комиссии и утверждение промежуточного и окончательного ликвидационных балансом;</w:t>
      </w:r>
      <w:r>
        <w:rPr/>
        <w:br/>
      </w:r>
      <w:r>
        <w:rPr>
          <w:rStyle w:val="style19"/>
          <w:i/>
          <w:iCs/>
          <w:sz w:val="20"/>
          <w:szCs w:val="20"/>
        </w:rPr>
        <w:t>4) Избрание членов совета директоров (наблюдательного совета) и досрочное прекращение их полномочий;</w:t>
      </w:r>
      <w:r>
        <w:rPr/>
        <w:br/>
      </w:r>
      <w:r>
        <w:rPr>
          <w:rStyle w:val="style19"/>
          <w:i/>
          <w:iCs/>
          <w:sz w:val="20"/>
          <w:szCs w:val="20"/>
        </w:rPr>
        <w:t>5) Определение количества номинальной стоимости, категории (типа) объявленных акций и прав, предоставляемых этими акциями;</w:t>
      </w:r>
      <w:r>
        <w:rPr/>
        <w:br/>
      </w:r>
      <w:r>
        <w:rPr>
          <w:rStyle w:val="style19"/>
          <w:i/>
          <w:iCs/>
          <w:sz w:val="20"/>
          <w:szCs w:val="20"/>
        </w:rPr>
        <w:t>6) Увеличение уставного капитала общества путем увеличения номинальной стоимости акций;</w:t>
      </w:r>
      <w:r>
        <w:rPr/>
        <w:br/>
      </w:r>
      <w:r>
        <w:rPr>
          <w:rStyle w:val="style19"/>
          <w:i/>
          <w:iCs/>
          <w:sz w:val="20"/>
          <w:szCs w:val="20"/>
        </w:rPr>
        <w:t>7) Уменьшение уставного капитала общества путем уменьшения номинальной стоимости акций, путем погашения приобретенных или выкупленных обществом акций;</w:t>
      </w:r>
      <w:r>
        <w:rPr/>
        <w:br/>
      </w:r>
      <w:r>
        <w:rPr>
          <w:rStyle w:val="style19"/>
          <w:i/>
          <w:iCs/>
          <w:sz w:val="20"/>
          <w:szCs w:val="20"/>
        </w:rPr>
        <w:t>8) Избрание членов ревизионной комиссии общества и досрочное прекращение их полномочий;</w:t>
      </w:r>
      <w:r>
        <w:rPr/>
        <w:br/>
      </w:r>
      <w:r>
        <w:rPr>
          <w:rStyle w:val="style19"/>
          <w:i/>
          <w:iCs/>
          <w:sz w:val="20"/>
          <w:szCs w:val="20"/>
        </w:rPr>
        <w:t>9) Утверждение аудитора общества;</w:t>
      </w:r>
      <w:r>
        <w:rPr/>
        <w:br/>
      </w:r>
      <w:r>
        <w:rPr>
          <w:rStyle w:val="style19"/>
          <w:i/>
          <w:iCs/>
          <w:sz w:val="20"/>
          <w:szCs w:val="20"/>
        </w:rPr>
        <w:t>10)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дивидендов, и убытков общества по результатам финансового года;</w:t>
      </w:r>
      <w:r>
        <w:rPr/>
        <w:br/>
      </w:r>
      <w:r>
        <w:rPr>
          <w:rStyle w:val="style19"/>
          <w:i/>
          <w:iCs/>
          <w:sz w:val="20"/>
          <w:szCs w:val="20"/>
        </w:rPr>
        <w:t>11) Определение порядка ведения общего собрания акционеров;</w:t>
      </w:r>
      <w:r>
        <w:rPr/>
        <w:br/>
      </w:r>
      <w:r>
        <w:rPr>
          <w:rStyle w:val="style19"/>
          <w:i/>
          <w:iCs/>
          <w:sz w:val="20"/>
          <w:szCs w:val="20"/>
        </w:rPr>
        <w:t>12) Избрание членов счетной комиссии и досрочное прекращение их полномочий;</w:t>
      </w:r>
      <w:r>
        <w:rPr/>
        <w:br/>
      </w:r>
      <w:r>
        <w:rPr>
          <w:rStyle w:val="style19"/>
          <w:i/>
          <w:iCs/>
          <w:sz w:val="20"/>
          <w:szCs w:val="20"/>
        </w:rPr>
        <w:t>13) Дробление и консолидация акций;</w:t>
      </w:r>
      <w:r>
        <w:rPr/>
        <w:br/>
      </w:r>
      <w:r>
        <w:rPr>
          <w:rStyle w:val="style19"/>
          <w:i/>
          <w:iCs/>
          <w:sz w:val="20"/>
          <w:szCs w:val="20"/>
        </w:rPr>
        <w:t>14) Приобретение обществом размещенных акций в случаях, предусмотренных ФЗ "Об акционерных обществах";</w:t>
      </w:r>
      <w:r>
        <w:rPr/>
        <w:br/>
      </w:r>
      <w:r>
        <w:rPr>
          <w:rStyle w:val="style19"/>
          <w:i/>
          <w:iCs/>
          <w:sz w:val="20"/>
          <w:szCs w:val="20"/>
        </w:rPr>
        <w:t>15) Совершение крупных сделок, предметом которых является имущество, стоимость которого составляет свыше 50% балансовой стоимости;</w:t>
      </w:r>
      <w:r>
        <w:rPr/>
        <w:br/>
      </w:r>
      <w:r>
        <w:rPr>
          <w:rStyle w:val="style19"/>
          <w:i/>
          <w:iCs/>
          <w:sz w:val="20"/>
          <w:szCs w:val="20"/>
        </w:rPr>
        <w:t>16) Принятие решений об участии в холдинговых компаниях, финансово-промышленных группах, ассоциациях и иных объединениях коммерческих организаций;</w:t>
      </w:r>
      <w:r>
        <w:rPr/>
        <w:br/>
      </w:r>
      <w:r>
        <w:rPr>
          <w:rStyle w:val="style19"/>
          <w:i/>
          <w:iCs/>
          <w:sz w:val="20"/>
          <w:szCs w:val="20"/>
        </w:rPr>
        <w:t>17) Решение иных вопросов, предусмотренных ФЗ "Об акционерных обществах".</w:t>
      </w:r>
      <w:r>
        <w:rPr/>
        <w:br/>
      </w:r>
      <w:r>
        <w:rPr>
          <w:rStyle w:val="style19"/>
          <w:i/>
          <w:iCs/>
          <w:sz w:val="20"/>
          <w:szCs w:val="20"/>
        </w:rPr>
        <w:t xml:space="preserve">     Компетенция совета директоров эмитента в соответствии с его уставом:</w:t>
      </w:r>
      <w:r>
        <w:rPr/>
        <w:br/>
      </w:r>
      <w:r>
        <w:rPr>
          <w:rStyle w:val="style19"/>
          <w:i/>
          <w:iCs/>
          <w:sz w:val="20"/>
          <w:szCs w:val="20"/>
        </w:rPr>
        <w:t>1) Определение приоритетных направления деятельности общества;</w:t>
      </w:r>
      <w:r>
        <w:rPr/>
        <w:br/>
      </w:r>
      <w:r>
        <w:rPr>
          <w:rStyle w:val="style19"/>
          <w:i/>
          <w:iCs/>
          <w:sz w:val="20"/>
          <w:szCs w:val="20"/>
        </w:rPr>
        <w:t>2) Созыв годового и внеочередного общих собраний акционеров, за исключением случаев, предусмотренных пунктом 8 статьи 55 ФЗ "Об акционерных обществах";</w:t>
      </w:r>
      <w:r>
        <w:rPr/>
        <w:br/>
      </w:r>
      <w:r>
        <w:rPr>
          <w:rStyle w:val="style19"/>
          <w:i/>
          <w:iCs/>
          <w:sz w:val="20"/>
          <w:szCs w:val="20"/>
        </w:rPr>
        <w:t>3) Утверждение повестки дня общего собрания акционеров;</w:t>
      </w:r>
      <w:r>
        <w:rPr/>
        <w:br/>
      </w:r>
      <w:r>
        <w:rPr>
          <w:rStyle w:val="style19"/>
          <w:i/>
          <w:iCs/>
          <w:sz w:val="20"/>
          <w:szCs w:val="20"/>
        </w:rP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w:t>
      </w:r>
      <w:r>
        <w:rPr/>
        <w:br/>
      </w:r>
      <w:r>
        <w:rPr>
          <w:rStyle w:val="style19"/>
          <w:i/>
          <w:iCs/>
          <w:sz w:val="20"/>
          <w:szCs w:val="20"/>
        </w:rPr>
        <w:t>5) Размещение обществом облигаций и иных эмиссионных ценных бумаг в случаях, предусмотренных ФЗ "Об акционерных обществах";</w:t>
      </w:r>
      <w:r>
        <w:rPr/>
        <w:br/>
      </w:r>
      <w:r>
        <w:rPr>
          <w:rStyle w:val="style19"/>
          <w:i/>
          <w:iCs/>
          <w:sz w:val="20"/>
          <w:szCs w:val="20"/>
        </w:rPr>
        <w:t>6) Увеличение уставного капитала общества путем размещения дополнительных акций в пределах объявленных акций, в соответствии с ФЗ "Об акционерных обществах" и ФЗ "О защите прав и законных интересов инвесторов на рынке ценных бумаг";</w:t>
      </w:r>
      <w:r>
        <w:rPr/>
        <w:br/>
      </w:r>
      <w:r>
        <w:rPr>
          <w:rStyle w:val="style19"/>
          <w:i/>
          <w:iCs/>
          <w:sz w:val="20"/>
          <w:szCs w:val="20"/>
        </w:rPr>
        <w:t>7) Определение цены (денежной оценки) имущества, цены размещения и выкупа эмиссионных ценных бумаг в случаях, предусмотренных ФЗ "Об акционерных обществах";</w:t>
      </w:r>
      <w:r>
        <w:rPr/>
        <w:br/>
      </w:r>
      <w:r>
        <w:rPr>
          <w:rStyle w:val="style19"/>
          <w:i/>
          <w:iCs/>
          <w:sz w:val="20"/>
          <w:szCs w:val="20"/>
        </w:rPr>
        <w:t>8) Приобретение размещенных обществом акций, облигаций и иных ценных бумаг в случаях, предусмотренных ФЗ "Об акционерных обществах";</w:t>
      </w:r>
      <w:r>
        <w:rPr/>
        <w:br/>
      </w:r>
      <w:r>
        <w:rPr>
          <w:rStyle w:val="style19"/>
          <w:i/>
          <w:iCs/>
          <w:sz w:val="20"/>
          <w:szCs w:val="20"/>
        </w:rPr>
        <w:t>9) Образование исполнительного органа общества и досрочное прекращение его полномочий;</w:t>
      </w:r>
      <w:r>
        <w:rPr/>
        <w:br/>
      </w:r>
      <w:r>
        <w:rPr>
          <w:rStyle w:val="style19"/>
          <w:i/>
          <w:iCs/>
          <w:sz w:val="20"/>
          <w:szCs w:val="20"/>
        </w:rPr>
        <w:t>10) Рекомендации по размеру выплачиваемых членам ревизионной комиссии общества вознаграждений;</w:t>
      </w:r>
      <w:r>
        <w:rPr/>
        <w:br/>
      </w:r>
      <w:r>
        <w:rPr>
          <w:rStyle w:val="style19"/>
          <w:i/>
          <w:iCs/>
          <w:sz w:val="20"/>
          <w:szCs w:val="20"/>
        </w:rPr>
        <w:t>11) Рекомендации по размеру дивидендов по акциям и порядку его выплаты;</w:t>
      </w:r>
      <w:r>
        <w:rPr/>
        <w:br/>
      </w:r>
      <w:r>
        <w:rPr>
          <w:rStyle w:val="style19"/>
          <w:i/>
          <w:iCs/>
          <w:sz w:val="20"/>
          <w:szCs w:val="20"/>
        </w:rPr>
        <w:t>12) Использование резервного фонда и иных фондов общества;</w:t>
      </w:r>
      <w:r>
        <w:rPr/>
        <w:br/>
      </w:r>
      <w:r>
        <w:rPr>
          <w:rStyle w:val="style19"/>
          <w:i/>
          <w:iCs/>
          <w:sz w:val="20"/>
          <w:szCs w:val="20"/>
        </w:rPr>
        <w:t>13) Утверждение внутренних документов общества, определяющих порядок деятельности органов управления общества;</w:t>
      </w:r>
      <w:r>
        <w:rPr/>
        <w:br/>
      </w:r>
      <w:r>
        <w:rPr>
          <w:rStyle w:val="style19"/>
          <w:i/>
          <w:iCs/>
          <w:sz w:val="20"/>
          <w:szCs w:val="20"/>
        </w:rPr>
        <w:t>14) Создание филиалов и открытие представительств общества;</w:t>
      </w:r>
      <w:r>
        <w:rPr/>
        <w:br/>
      </w:r>
      <w:r>
        <w:rPr>
          <w:rStyle w:val="style19"/>
          <w:i/>
          <w:iCs/>
          <w:sz w:val="20"/>
          <w:szCs w:val="20"/>
        </w:rPr>
        <w:t>15) Одобрение крупных сделок в случаях, когда предметом сделки является имущество, стоимость которого составляет от 25% до 50% балансовой стоимости активов общества, принимается всеми членами совета директоров общества единогласно;</w:t>
      </w:r>
      <w:r>
        <w:rPr/>
        <w:br/>
      </w:r>
      <w:r>
        <w:rPr>
          <w:rStyle w:val="style19"/>
          <w:i/>
          <w:iCs/>
          <w:sz w:val="20"/>
          <w:szCs w:val="20"/>
        </w:rPr>
        <w:t>16) Одобрение сделок, в совершении которых имеется заинтересованность, принимается советом директоров общества большинством голосов директоров, не заинтересованных в ее совершении;</w:t>
      </w:r>
      <w:r>
        <w:rPr/>
        <w:br/>
      </w:r>
      <w:r>
        <w:rPr>
          <w:rStyle w:val="style19"/>
          <w:i/>
          <w:iCs/>
          <w:sz w:val="20"/>
          <w:szCs w:val="20"/>
        </w:rPr>
        <w:t>17) Утверждение регистратора общества и условий договора с ним, а также расторжения договора с ним;</w:t>
      </w:r>
      <w:r>
        <w:rPr/>
        <w:br/>
      </w:r>
      <w:r>
        <w:rPr>
          <w:rStyle w:val="style19"/>
          <w:i/>
          <w:iCs/>
          <w:sz w:val="20"/>
          <w:szCs w:val="20"/>
        </w:rPr>
        <w:t xml:space="preserve">18) Иные вопросы, предусмотренные действующим законодательством, уставом общества.  </w:t>
      </w:r>
      <w:r>
        <w:rPr/>
        <w:br/>
        <w:br/>
      </w:r>
      <w:r>
        <w:rPr>
          <w:rStyle w:val="style19"/>
          <w:i/>
          <w:iCs/>
          <w:sz w:val="20"/>
          <w:szCs w:val="20"/>
        </w:rPr>
        <w:t>Компетенция единоличного исполнительного  органа эмитента в соответствии с его уставом:</w:t>
      </w:r>
      <w:r>
        <w:rPr/>
        <w:br/>
      </w:r>
      <w:r>
        <w:rPr>
          <w:rStyle w:val="style19"/>
          <w:i/>
          <w:iCs/>
          <w:sz w:val="20"/>
          <w:szCs w:val="20"/>
        </w:rPr>
        <w:t>1) Без доверенности действует от имени общества, в том числе представляет его интересы;</w:t>
      </w:r>
      <w:r>
        <w:rPr/>
        <w:br/>
      </w:r>
      <w:r>
        <w:rPr>
          <w:rStyle w:val="style19"/>
          <w:i/>
          <w:iCs/>
          <w:sz w:val="20"/>
          <w:szCs w:val="20"/>
        </w:rPr>
        <w:t>2) Совершает сделки от имени общества;</w:t>
      </w:r>
      <w:r>
        <w:rPr/>
        <w:br/>
      </w:r>
      <w:r>
        <w:rPr>
          <w:rStyle w:val="style19"/>
          <w:i/>
          <w:iCs/>
          <w:sz w:val="20"/>
          <w:szCs w:val="20"/>
        </w:rPr>
        <w:t>3) Утверждает штаты;</w:t>
      </w:r>
      <w:r>
        <w:rPr/>
        <w:br/>
      </w:r>
      <w:r>
        <w:rPr>
          <w:rStyle w:val="style19"/>
          <w:i/>
          <w:iCs/>
          <w:sz w:val="20"/>
          <w:szCs w:val="20"/>
        </w:rPr>
        <w:t>4) Издает приказы и дает указания, обязательные для исполнения всеми работниками общества;</w:t>
      </w:r>
      <w:r>
        <w:rPr/>
        <w:br/>
      </w:r>
      <w:r>
        <w:rPr>
          <w:rStyle w:val="style19"/>
          <w:i/>
          <w:iCs/>
          <w:sz w:val="20"/>
          <w:szCs w:val="20"/>
        </w:rPr>
        <w:t>5) Устанавливает меры  поощрения и взыскания;</w:t>
      </w:r>
      <w:r>
        <w:rPr/>
        <w:br/>
      </w:r>
      <w:r>
        <w:rPr>
          <w:rStyle w:val="style19"/>
          <w:i/>
          <w:iCs/>
          <w:sz w:val="20"/>
          <w:szCs w:val="20"/>
        </w:rPr>
        <w:t>6) Открывает счета в банках, заключает договоры, соглашения, контракты от имени общества, выдает доверенности на их совершение;</w:t>
      </w:r>
      <w:r>
        <w:rPr/>
        <w:br/>
      </w:r>
      <w:r>
        <w:rPr>
          <w:rStyle w:val="style19"/>
          <w:i/>
          <w:iCs/>
          <w:sz w:val="20"/>
          <w:szCs w:val="20"/>
        </w:rPr>
        <w:t>7) Заключает от имени общества трудовые контракты;</w:t>
      </w:r>
      <w:r>
        <w:rPr/>
        <w:br/>
      </w:r>
      <w:r>
        <w:rPr>
          <w:rStyle w:val="style19"/>
          <w:i/>
          <w:iCs/>
          <w:sz w:val="20"/>
          <w:szCs w:val="20"/>
        </w:rPr>
        <w:t>8) Устанавливает перечень сведений, содержащих коммерческую тайну или являющихся конфиденциальными;</w:t>
      </w:r>
      <w:r>
        <w:rPr/>
        <w:br/>
      </w:r>
      <w:r>
        <w:rPr>
          <w:rStyle w:val="style19"/>
          <w:i/>
          <w:iCs/>
          <w:sz w:val="20"/>
          <w:szCs w:val="20"/>
        </w:rPr>
        <w:t>9) Организует выполнение решений общего собрания акционеров и совета директоров общества;</w:t>
      </w:r>
      <w:r>
        <w:rPr/>
        <w:br/>
      </w:r>
      <w:r>
        <w:rPr>
          <w:rStyle w:val="style19"/>
          <w:i/>
          <w:iCs/>
          <w:sz w:val="20"/>
          <w:szCs w:val="20"/>
        </w:rPr>
        <w:t>10) Несет в установленном законом порядке ответственность за состояние бухгалтерского учета и отчетности, договорной, платежной и трудовой дисциплины, сохранность акционерного капитала общества;</w:t>
      </w:r>
      <w:r>
        <w:rPr/>
        <w:br/>
      </w:r>
      <w:r>
        <w:rPr>
          <w:rStyle w:val="style19"/>
          <w:i/>
          <w:iCs/>
          <w:sz w:val="20"/>
          <w:szCs w:val="20"/>
        </w:rPr>
        <w:t>11) Совершает иные действия в интересах общества.</w:t>
      </w:r>
      <w:r>
        <w:rPr/>
        <w:br/>
        <w:br/>
      </w:r>
      <w:r>
        <w:rPr>
          <w:rStyle w:val="style19"/>
          <w:i/>
          <w:iCs/>
          <w:sz w:val="20"/>
          <w:szCs w:val="20"/>
        </w:rPr>
        <w:t>Кодекса корпоративного поведения эмитент не имеет.</w:t>
      </w:r>
      <w:r>
        <w:rPr/>
        <w:br/>
      </w:r>
      <w:r>
        <w:rPr>
          <w:rStyle w:val="style19"/>
          <w:i/>
          <w:iCs/>
          <w:sz w:val="20"/>
          <w:szCs w:val="20"/>
        </w:rPr>
        <w:t>Изменения в Устав эмитента, а также внутренние документы, регулирующие деятельность органов эмитента, не вносились.</w:t>
      </w:r>
      <w:r>
        <w:rPr/>
        <w:br/>
      </w:r>
      <w:r>
        <w:rPr>
          <w:rStyle w:val="style19"/>
          <w:i/>
          <w:iCs/>
          <w:sz w:val="20"/>
          <w:szCs w:val="20"/>
        </w:rPr>
        <w:t xml:space="preserve"> 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 www.disclosure.ru/issuer/6162027536/index.shtml</w:t>
      </w:r>
      <w:r>
        <w:rPr/>
        <w:br/>
      </w:r>
    </w:p>
    <w:p>
      <w:pPr>
        <w:pStyle w:val="style0"/>
        <w:ind w:hanging="0" w:left="200" w:right="0"/>
      </w:pPr>
      <w:r>
        <w:rPr/>
      </w:r>
    </w:p>
    <w:p>
      <w:pPr>
        <w:pStyle w:val="style0"/>
        <w:ind w:hanging="0" w:left="200" w:right="0"/>
      </w:pPr>
      <w:r>
        <w:rPr/>
      </w:r>
    </w:p>
    <w:p>
      <w:pPr>
        <w:pStyle w:val="style39"/>
      </w:pPr>
      <w:r>
        <w:rPr/>
      </w:r>
    </w:p>
    <w:p>
      <w:pPr>
        <w:pStyle w:val="style2"/>
        <w:numPr>
          <w:ilvl w:val="1"/>
          <w:numId w:val="1"/>
        </w:numPr>
        <w:ind w:hanging="576" w:left="576" w:right="0"/>
      </w:pPr>
      <w:bookmarkStart w:id="53" w:name="__RefHeading__19486_415426912"/>
      <w:bookmarkEnd w:id="53"/>
      <w:r>
        <w:rPr>
          <w:rFonts w:ascii="Times New Roman" w:hAnsi="Times New Roman"/>
        </w:rPr>
        <w:t>5.2. Информация о лицах, входящих в состав органов управления эмитента</w:t>
      </w:r>
    </w:p>
    <w:p>
      <w:pPr>
        <w:pStyle w:val="style2"/>
        <w:numPr>
          <w:ilvl w:val="1"/>
          <w:numId w:val="1"/>
        </w:numPr>
        <w:ind w:hanging="576" w:left="576" w:right="0"/>
      </w:pPr>
      <w:bookmarkStart w:id="54" w:name="__RefHeading__19488_415426912"/>
      <w:bookmarkEnd w:id="54"/>
      <w:r>
        <w:rPr>
          <w:rFonts w:ascii="Times New Roman" w:hAnsi="Times New Roman"/>
        </w:rPr>
        <w:t>5.2.1. Состав совета директоров (наблюдательного совета) эмитента</w:t>
      </w:r>
    </w:p>
    <w:p>
      <w:pPr>
        <w:pStyle w:val="style0"/>
        <w:ind w:hanging="0" w:left="200" w:right="0"/>
      </w:pPr>
      <w:r>
        <w:rPr>
          <w:sz w:val="20"/>
          <w:szCs w:val="20"/>
        </w:rPr>
        <w:t>ФИО:</w:t>
      </w:r>
      <w:r>
        <w:rPr>
          <w:rStyle w:val="style19"/>
          <w:i/>
          <w:iCs/>
          <w:sz w:val="20"/>
          <w:szCs w:val="20"/>
        </w:rPr>
        <w:t xml:space="preserve"> Медков Виктор Сергеевич</w:t>
      </w:r>
    </w:p>
    <w:p>
      <w:pPr>
        <w:pStyle w:val="style0"/>
        <w:ind w:hanging="0" w:left="200" w:right="0"/>
      </w:pPr>
      <w:r>
        <w:rPr>
          <w:sz w:val="20"/>
          <w:szCs w:val="20"/>
        </w:rPr>
        <w:t>Год рождения:</w:t>
      </w:r>
      <w:r>
        <w:rPr>
          <w:rStyle w:val="style19"/>
          <w:i/>
          <w:iCs/>
          <w:sz w:val="20"/>
          <w:szCs w:val="20"/>
        </w:rPr>
        <w:t xml:space="preserve"> 1946</w:t>
      </w:r>
    </w:p>
    <w:p>
      <w:pPr>
        <w:pStyle w:val="style39"/>
      </w:pPr>
      <w:r>
        <w:rPr/>
      </w:r>
    </w:p>
    <w:p>
      <w:pPr>
        <w:pStyle w:val="style0"/>
        <w:spacing w:after="40" w:before="20"/>
        <w:ind w:hanging="0" w:left="200" w:right="0"/>
        <w:contextualSpacing w:val="false"/>
      </w:pPr>
      <w:r>
        <w:rPr>
          <w:sz w:val="20"/>
          <w:szCs w:val="20"/>
        </w:rPr>
        <w:t>Образование:</w:t>
      </w:r>
      <w:r>
        <w:rPr/>
        <w:br/>
      </w:r>
      <w:r>
        <w:rPr>
          <w:rStyle w:val="style19"/>
          <w:b/>
          <w:bCs/>
          <w:i/>
          <w:iCs/>
          <w:sz w:val="20"/>
          <w:szCs w:val="20"/>
        </w:rPr>
        <w:t>Высшее</w:t>
      </w:r>
    </w:p>
    <w:p>
      <w:pPr>
        <w:pStyle w:val="style0"/>
        <w:spacing w:after="40" w:before="20"/>
        <w:ind w:hanging="0" w:left="200" w:right="0"/>
        <w:contextualSpacing w:val="false"/>
      </w:pPr>
      <w:r>
        <w:rPr>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pPr>
        <w:pStyle w:val="style0"/>
        <w:spacing w:after="40" w:before="20"/>
        <w:contextualSpacing w:val="false"/>
      </w:pPr>
      <w:r>
        <w:rPr/>
      </w:r>
    </w:p>
    <w:tbl>
      <w:tblPr>
        <w:jc w:val="left"/>
        <w:tblInd w:type="dxa" w:w="65421"/>
        <w:tblBorders>
          <w:top w:color="000001" w:space="0" w:sz="6" w:val="double"/>
          <w:left w:color="000001" w:space="0" w:sz="6" w:val="double"/>
          <w:bottom w:color="000001" w:space="0" w:sz="6" w:val="single"/>
          <w:insideH w:color="000001" w:space="0" w:sz="6" w:val="single"/>
          <w:right w:color="000001" w:space="0" w:sz="6" w:val="single"/>
          <w:insideV w:color="000001" w:space="0" w:sz="6" w:val="single"/>
        </w:tblBorders>
        <w:tblCellMar>
          <w:top w:type="dxa" w:w="0"/>
          <w:left w:type="dxa" w:w="65469"/>
          <w:bottom w:type="dxa" w:w="0"/>
          <w:right w:type="dxa" w:w="0"/>
        </w:tblCellMar>
      </w:tblPr>
      <w:tblGrid>
        <w:gridCol w:w="2589"/>
        <w:gridCol w:w="3980"/>
        <w:gridCol w:w="2609"/>
      </w:tblGrid>
      <w:tr>
        <w:trPr>
          <w:cantSplit w:val="false"/>
        </w:trPr>
        <w:tc>
          <w:tcPr>
            <w:tcW w:type="dxa" w:w="2589"/>
            <w:gridSpan w:val="2"/>
            <w:tcBorders>
              <w:top w:color="000001" w:space="0" w:sz="6" w:val="double"/>
              <w:left w:color="000001" w:space="0" w:sz="6" w:val="double"/>
              <w:bottom w:color="000001" w:space="0" w:sz="6" w:val="single"/>
              <w:right w:color="000001" w:space="0" w:sz="6" w:val="single"/>
            </w:tcBorders>
            <w:shd w:fill="FFFFFF" w:val="clear"/>
            <w:tcMar>
              <w:left w:type="dxa" w:w="6546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Период</w:t>
            </w:r>
          </w:p>
        </w:tc>
        <w:tc>
          <w:tcPr>
            <w:tcW w:type="dxa" w:w="3980"/>
            <w:tcBorders>
              <w:top w:color="000001" w:space="0" w:sz="6" w:val="doub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Наименование организации</w:t>
            </w:r>
          </w:p>
        </w:tc>
        <w:tc>
          <w:tcPr>
            <w:tcW w:type="dxa" w:w="2609"/>
            <w:tcBorders>
              <w:top w:color="000001" w:space="0" w:sz="6" w:val="double"/>
              <w:left w:color="000001" w:space="0" w:sz="6" w:val="single"/>
              <w:bottom w:color="000001" w:space="0" w:sz="6" w:val="single"/>
              <w:right w:color="000001" w:space="0" w:sz="6" w:val="double"/>
            </w:tcBorders>
            <w:shd w:fill="FFFFFF" w:val="clear"/>
            <w:tcMar>
              <w:left w:type="dxa" w:w="6549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Должность</w:t>
            </w:r>
          </w:p>
        </w:tc>
      </w:tr>
      <w:tr>
        <w:trPr>
          <w:cantSplit w:val="false"/>
        </w:trPr>
        <w:tc>
          <w:tcPr>
            <w:tcW w:type="dxa" w:w="1331"/>
            <w:tcBorders>
              <w:top w:color="000001" w:space="0" w:sz="6" w:val="single"/>
              <w:left w:color="000001" w:space="0" w:sz="6" w:val="double"/>
              <w:bottom w:color="000001" w:space="0" w:sz="6" w:val="single"/>
              <w:right w:color="000001" w:space="0" w:sz="6" w:val="single"/>
            </w:tcBorders>
            <w:shd w:fill="FFFFFF" w:val="clear"/>
            <w:tcMar>
              <w:left w:type="dxa" w:w="65469"/>
            </w:tcMar>
          </w:tcPr>
          <w:p>
            <w:pPr>
              <w:pStyle w:val="style39"/>
              <w:widowControl w:val="false"/>
              <w:spacing w:after="40" w:before="20" w:line="276" w:lineRule="auto"/>
              <w:ind w:hanging="0" w:left="0" w:right="0"/>
              <w:contextualSpacing w:val="false"/>
              <w:jc w:val="center"/>
              <w:textAlignment w:val="auto"/>
            </w:pPr>
            <w:r>
              <w:rPr>
                <w:rFonts w:cs="Times New Roman"/>
                <w:sz w:val="20"/>
                <w:szCs w:val="20"/>
                <w:lang w:bidi="ar-SA" w:eastAsia="ru-RU" w:val="ru-RU"/>
              </w:rPr>
              <w:t>с</w:t>
            </w:r>
          </w:p>
        </w:tc>
        <w:tc>
          <w:tcPr>
            <w:tcW w:type="dxa" w:w="1261"/>
            <w:tcBorders>
              <w:top w:color="000001" w:space="0" w:sz="6" w:val="sing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center"/>
              <w:textAlignment w:val="auto"/>
            </w:pPr>
            <w:r>
              <w:rPr>
                <w:rFonts w:cs="Times New Roman"/>
                <w:sz w:val="20"/>
                <w:szCs w:val="20"/>
                <w:lang w:bidi="ar-SA" w:eastAsia="ru-RU" w:val="ru-RU"/>
              </w:rPr>
              <w:t>по</w:t>
            </w:r>
          </w:p>
        </w:tc>
        <w:tc>
          <w:tcPr>
            <w:tcW w:type="dxa" w:w="3979"/>
            <w:tcBorders>
              <w:top w:color="000001" w:space="0" w:sz="6" w:val="sing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
          </w:p>
        </w:tc>
        <w:tc>
          <w:tcPr>
            <w:tcW w:type="dxa" w:w="2607"/>
            <w:tcBorders>
              <w:top w:color="000001" w:space="0" w:sz="6" w:val="single"/>
              <w:left w:color="000001" w:space="0" w:sz="6" w:val="single"/>
              <w:bottom w:color="000001" w:space="0" w:sz="6" w:val="single"/>
              <w:right w:color="000001" w:space="0" w:sz="6" w:val="doub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
          </w:p>
        </w:tc>
      </w:tr>
      <w:tr>
        <w:trPr>
          <w:cantSplit w:val="false"/>
        </w:trPr>
        <w:tc>
          <w:tcPr>
            <w:tcW w:type="dxa" w:w="1331"/>
            <w:tcBorders>
              <w:top w:color="000001" w:space="0" w:sz="6" w:val="single"/>
              <w:left w:color="000001" w:space="0" w:sz="6" w:val="double"/>
              <w:bottom w:color="000001" w:space="0" w:sz="6" w:val="double"/>
              <w:right w:color="000001" w:space="0" w:sz="6" w:val="single"/>
            </w:tcBorders>
            <w:shd w:fill="FFFFFF" w:val="clear"/>
            <w:tcMar>
              <w:left w:type="dxa" w:w="6546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1999</w:t>
            </w:r>
          </w:p>
        </w:tc>
        <w:tc>
          <w:tcPr>
            <w:tcW w:type="dxa" w:w="1261"/>
            <w:tcBorders>
              <w:top w:color="000001" w:space="0" w:sz="6" w:val="single"/>
              <w:left w:color="000001" w:space="0" w:sz="6" w:val="single"/>
              <w:bottom w:color="000001" w:space="0" w:sz="6" w:val="doub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наст. время</w:t>
            </w:r>
          </w:p>
        </w:tc>
        <w:tc>
          <w:tcPr>
            <w:tcW w:type="dxa" w:w="3979"/>
            <w:tcBorders>
              <w:top w:color="000001" w:space="0" w:sz="6" w:val="single"/>
              <w:left w:color="000001" w:space="0" w:sz="6" w:val="single"/>
              <w:bottom w:color="000001" w:space="0" w:sz="6" w:val="doub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ОАО "Ростовавтомост"</w:t>
            </w:r>
          </w:p>
        </w:tc>
        <w:tc>
          <w:tcPr>
            <w:tcW w:type="dxa" w:w="2607"/>
            <w:tcBorders>
              <w:top w:color="000001" w:space="0" w:sz="6" w:val="single"/>
              <w:left w:color="000001" w:space="0" w:sz="6" w:val="single"/>
              <w:bottom w:color="000001" w:space="0" w:sz="6" w:val="double"/>
              <w:right w:color="000001" w:space="0" w:sz="6" w:val="doub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Начальник ПТО</w:t>
            </w:r>
          </w:p>
        </w:tc>
      </w:tr>
    </w:tbl>
    <w:p>
      <w:pPr>
        <w:pStyle w:val="style0"/>
      </w:pPr>
      <w:r>
        <w:rPr/>
      </w:r>
    </w:p>
    <w:p>
      <w:pPr>
        <w:pStyle w:val="style0"/>
        <w:spacing w:after="40" w:before="20"/>
        <w:ind w:hanging="0" w:left="200" w:right="0"/>
        <w:contextualSpacing w:val="false"/>
      </w:pPr>
      <w:r>
        <w:rPr>
          <w:sz w:val="20"/>
          <w:szCs w:val="20"/>
        </w:rPr>
        <w:t>Доля участия лица в уставном капитале эмитента, %:</w:t>
      </w:r>
      <w:r>
        <w:rPr>
          <w:rStyle w:val="style19"/>
          <w:b/>
          <w:bCs/>
          <w:i/>
          <w:iCs/>
          <w:sz w:val="20"/>
          <w:szCs w:val="20"/>
        </w:rPr>
        <w:t xml:space="preserve"> 3.4</w:t>
      </w:r>
    </w:p>
    <w:p>
      <w:pPr>
        <w:pStyle w:val="style0"/>
        <w:spacing w:after="40" w:before="20"/>
        <w:ind w:hanging="0" w:left="200" w:right="0"/>
        <w:contextualSpacing w:val="false"/>
      </w:pPr>
      <w:r>
        <w:rPr>
          <w:sz w:val="20"/>
          <w:szCs w:val="20"/>
        </w:rPr>
        <w:t>Доля принадлежащих лицу обыкновенных акций эмитента, %:</w:t>
      </w:r>
      <w:r>
        <w:rPr>
          <w:rStyle w:val="style19"/>
          <w:b/>
          <w:bCs/>
          <w:i/>
          <w:iCs/>
          <w:sz w:val="20"/>
          <w:szCs w:val="20"/>
        </w:rPr>
        <w:t xml:space="preserve"> 3.4</w:t>
      </w:r>
    </w:p>
    <w:p>
      <w:pPr>
        <w:pStyle w:val="style0"/>
        <w:spacing w:after="40" w:before="20"/>
        <w:ind w:hanging="0" w:left="200" w:right="0"/>
        <w:contextualSpacing w:val="false"/>
      </w:pPr>
      <w:r>
        <w:rPr/>
      </w:r>
    </w:p>
    <w:p>
      <w:pPr>
        <w:pStyle w:val="style39"/>
      </w:pPr>
      <w:r>
        <w:rPr/>
      </w:r>
    </w:p>
    <w:p>
      <w:pPr>
        <w:pStyle w:val="style39"/>
      </w:pPr>
      <w:r>
        <w:rPr/>
      </w:r>
    </w:p>
    <w:p>
      <w:pPr>
        <w:pStyle w:val="style33"/>
        <w:ind w:hanging="0" w:left="200" w:right="0"/>
      </w:pPr>
      <w:r>
        <w:rPr/>
        <w:t>Доли участия лица в уставном (складочном) капитале (паевом фонде) дочерних и зависимых обществ эмитента</w:t>
      </w:r>
    </w:p>
    <w:p>
      <w:pPr>
        <w:pStyle w:val="style0"/>
        <w:ind w:hanging="0" w:left="400" w:right="0"/>
      </w:pPr>
      <w:r>
        <w:rPr/>
      </w:r>
    </w:p>
    <w:p>
      <w:pPr>
        <w:pStyle w:val="style0"/>
        <w:ind w:hanging="0" w:left="200" w:right="0"/>
      </w:pPr>
      <w:r>
        <w:rPr>
          <w:sz w:val="20"/>
          <w:szCs w:val="20"/>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br/>
      </w:r>
    </w:p>
    <w:p>
      <w:pPr>
        <w:pStyle w:val="style0"/>
        <w:ind w:hanging="0" w:left="200" w:right="0"/>
      </w:pPr>
      <w:r>
        <w:rPr>
          <w:sz w:val="20"/>
          <w:szCs w:val="2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br/>
      </w:r>
    </w:p>
    <w:p>
      <w:pPr>
        <w:pStyle w:val="style0"/>
        <w:ind w:hanging="0" w:left="200" w:right="0"/>
      </w:pPr>
      <w:r>
        <w:rPr>
          <w:sz w:val="20"/>
          <w:szCs w:val="2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br/>
      </w:r>
    </w:p>
    <w:p>
      <w:pPr>
        <w:pStyle w:val="style0"/>
        <w:ind w:hanging="0" w:left="200" w:right="0"/>
      </w:pPr>
      <w:r>
        <w:rPr/>
      </w:r>
    </w:p>
    <w:p>
      <w:pPr>
        <w:pStyle w:val="style0"/>
        <w:ind w:hanging="0" w:left="200" w:right="0"/>
      </w:pPr>
      <w:r>
        <w:rPr/>
      </w:r>
    </w:p>
    <w:p>
      <w:pPr>
        <w:pStyle w:val="style0"/>
        <w:ind w:hanging="0" w:left="200" w:right="0"/>
      </w:pPr>
      <w:r>
        <w:rPr/>
        <w:t>ФИО:</w:t>
      </w:r>
      <w:r>
        <w:rPr>
          <w:rStyle w:val="style19"/>
          <w:b/>
          <w:bCs/>
          <w:i/>
          <w:iCs/>
        </w:rPr>
        <w:t xml:space="preserve"> Домницкий Владимир Михайлович</w:t>
      </w:r>
    </w:p>
    <w:p>
      <w:pPr>
        <w:pStyle w:val="style0"/>
        <w:ind w:hanging="0" w:left="200" w:right="0"/>
      </w:pPr>
      <w:r>
        <w:rPr/>
        <w:t>Год рождения:</w:t>
      </w:r>
      <w:r>
        <w:rPr>
          <w:rStyle w:val="style19"/>
          <w:b/>
          <w:bCs/>
          <w:i/>
          <w:iCs/>
        </w:rPr>
        <w:t xml:space="preserve"> 1958</w:t>
      </w:r>
    </w:p>
    <w:p>
      <w:pPr>
        <w:pStyle w:val="style39"/>
      </w:pPr>
      <w:r>
        <w:rPr/>
      </w:r>
    </w:p>
    <w:p>
      <w:pPr>
        <w:pStyle w:val="style0"/>
        <w:spacing w:after="40" w:before="20"/>
        <w:ind w:hanging="0" w:left="200" w:right="0"/>
        <w:contextualSpacing w:val="false"/>
      </w:pPr>
      <w:r>
        <w:rPr>
          <w:sz w:val="20"/>
          <w:szCs w:val="20"/>
        </w:rPr>
        <w:t>Образование:</w:t>
      </w:r>
      <w:r>
        <w:rPr/>
        <w:br/>
      </w:r>
      <w:r>
        <w:rPr>
          <w:rStyle w:val="style19"/>
          <w:b/>
          <w:bCs/>
          <w:i/>
          <w:iCs/>
          <w:sz w:val="20"/>
          <w:szCs w:val="20"/>
        </w:rPr>
        <w:t>высшее</w:t>
      </w:r>
    </w:p>
    <w:p>
      <w:pPr>
        <w:pStyle w:val="style0"/>
        <w:spacing w:after="40" w:before="20"/>
        <w:ind w:hanging="0" w:left="200" w:right="0"/>
        <w:contextualSpacing w:val="false"/>
      </w:pPr>
      <w:r>
        <w:rPr>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pPr>
        <w:pStyle w:val="style39"/>
      </w:pPr>
      <w:r>
        <w:rPr/>
      </w:r>
    </w:p>
    <w:p>
      <w:pPr>
        <w:pStyle w:val="style0"/>
        <w:spacing w:after="40" w:before="20"/>
        <w:contextualSpacing w:val="false"/>
      </w:pPr>
      <w:r>
        <w:rPr/>
      </w:r>
    </w:p>
    <w:tbl>
      <w:tblPr>
        <w:jc w:val="left"/>
        <w:tblInd w:type="dxa" w:w="65421"/>
        <w:tblBorders>
          <w:top w:color="000001" w:space="0" w:sz="6" w:val="double"/>
          <w:left w:color="000001" w:space="0" w:sz="6" w:val="double"/>
          <w:bottom w:color="000001" w:space="0" w:sz="6" w:val="single"/>
          <w:insideH w:color="000001" w:space="0" w:sz="6" w:val="single"/>
          <w:right w:color="000001" w:space="0" w:sz="6" w:val="single"/>
          <w:insideV w:color="000001" w:space="0" w:sz="6" w:val="single"/>
        </w:tblBorders>
        <w:tblCellMar>
          <w:top w:type="dxa" w:w="0"/>
          <w:left w:type="dxa" w:w="65469"/>
          <w:bottom w:type="dxa" w:w="0"/>
          <w:right w:type="dxa" w:w="0"/>
        </w:tblCellMar>
      </w:tblPr>
      <w:tblGrid>
        <w:gridCol w:w="2589"/>
        <w:gridCol w:w="3980"/>
        <w:gridCol w:w="2609"/>
      </w:tblGrid>
      <w:tr>
        <w:trPr>
          <w:cantSplit w:val="false"/>
        </w:trPr>
        <w:tc>
          <w:tcPr>
            <w:tcW w:type="dxa" w:w="2589"/>
            <w:gridSpan w:val="2"/>
            <w:tcBorders>
              <w:top w:color="000001" w:space="0" w:sz="6" w:val="double"/>
              <w:left w:color="000001" w:space="0" w:sz="6" w:val="double"/>
              <w:bottom w:color="000001" w:space="0" w:sz="6" w:val="single"/>
              <w:right w:color="000001" w:space="0" w:sz="6" w:val="single"/>
            </w:tcBorders>
            <w:shd w:fill="FFFFFF" w:val="clear"/>
            <w:tcMar>
              <w:left w:type="dxa" w:w="6546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Период</w:t>
            </w:r>
          </w:p>
        </w:tc>
        <w:tc>
          <w:tcPr>
            <w:tcW w:type="dxa" w:w="3980"/>
            <w:tcBorders>
              <w:top w:color="000001" w:space="0" w:sz="6" w:val="doub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Наименование организации</w:t>
            </w:r>
          </w:p>
        </w:tc>
        <w:tc>
          <w:tcPr>
            <w:tcW w:type="dxa" w:w="2609"/>
            <w:tcBorders>
              <w:top w:color="000001" w:space="0" w:sz="6" w:val="double"/>
              <w:left w:color="000001" w:space="0" w:sz="6" w:val="single"/>
              <w:bottom w:color="000001" w:space="0" w:sz="6" w:val="single"/>
              <w:right w:color="000001" w:space="0" w:sz="6" w:val="double"/>
            </w:tcBorders>
            <w:shd w:fill="FFFFFF" w:val="clear"/>
            <w:tcMar>
              <w:left w:type="dxa" w:w="6549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Должность</w:t>
            </w:r>
          </w:p>
        </w:tc>
      </w:tr>
      <w:tr>
        <w:trPr>
          <w:cantSplit w:val="false"/>
        </w:trPr>
        <w:tc>
          <w:tcPr>
            <w:tcW w:type="dxa" w:w="1331"/>
            <w:tcBorders>
              <w:top w:color="000001" w:space="0" w:sz="6" w:val="single"/>
              <w:left w:color="000001" w:space="0" w:sz="6" w:val="double"/>
              <w:bottom w:color="000001" w:space="0" w:sz="6" w:val="single"/>
              <w:right w:color="000001" w:space="0" w:sz="6" w:val="single"/>
            </w:tcBorders>
            <w:shd w:fill="FFFFFF" w:val="clear"/>
            <w:tcMar>
              <w:left w:type="dxa" w:w="65469"/>
            </w:tcMar>
          </w:tcPr>
          <w:p>
            <w:pPr>
              <w:pStyle w:val="style39"/>
              <w:widowControl w:val="false"/>
              <w:spacing w:after="40" w:before="20" w:line="276" w:lineRule="auto"/>
              <w:ind w:hanging="0" w:left="0" w:right="0"/>
              <w:contextualSpacing w:val="false"/>
              <w:jc w:val="center"/>
              <w:textAlignment w:val="auto"/>
            </w:pPr>
            <w:r>
              <w:rPr>
                <w:rFonts w:cs="Times New Roman"/>
                <w:sz w:val="20"/>
                <w:szCs w:val="20"/>
                <w:lang w:bidi="ar-SA" w:eastAsia="ru-RU" w:val="ru-RU"/>
              </w:rPr>
              <w:t>с</w:t>
            </w:r>
          </w:p>
        </w:tc>
        <w:tc>
          <w:tcPr>
            <w:tcW w:type="dxa" w:w="1261"/>
            <w:tcBorders>
              <w:top w:color="000001" w:space="0" w:sz="6" w:val="sing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center"/>
              <w:textAlignment w:val="auto"/>
            </w:pPr>
            <w:r>
              <w:rPr>
                <w:rFonts w:cs="Times New Roman"/>
                <w:sz w:val="20"/>
                <w:szCs w:val="20"/>
                <w:lang w:bidi="ar-SA" w:eastAsia="ru-RU" w:val="ru-RU"/>
              </w:rPr>
              <w:t>по</w:t>
            </w:r>
          </w:p>
        </w:tc>
        <w:tc>
          <w:tcPr>
            <w:tcW w:type="dxa" w:w="3979"/>
            <w:tcBorders>
              <w:top w:color="000001" w:space="0" w:sz="6" w:val="sing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
          </w:p>
        </w:tc>
        <w:tc>
          <w:tcPr>
            <w:tcW w:type="dxa" w:w="2607"/>
            <w:tcBorders>
              <w:top w:color="000001" w:space="0" w:sz="6" w:val="single"/>
              <w:left w:color="000001" w:space="0" w:sz="6" w:val="single"/>
              <w:bottom w:color="000001" w:space="0" w:sz="6" w:val="single"/>
              <w:right w:color="000001" w:space="0" w:sz="6" w:val="doub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
          </w:p>
        </w:tc>
      </w:tr>
      <w:tr>
        <w:trPr>
          <w:cantSplit w:val="false"/>
        </w:trPr>
        <w:tc>
          <w:tcPr>
            <w:tcW w:type="dxa" w:w="1331"/>
            <w:tcBorders>
              <w:top w:color="000001" w:space="0" w:sz="6" w:val="single"/>
              <w:left w:color="000001" w:space="0" w:sz="6" w:val="double"/>
              <w:bottom w:color="000001" w:space="0" w:sz="6" w:val="double"/>
              <w:right w:color="000001" w:space="0" w:sz="6" w:val="single"/>
            </w:tcBorders>
            <w:shd w:fill="FFFFFF" w:val="clear"/>
            <w:tcMar>
              <w:left w:type="dxa" w:w="6546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2004</w:t>
            </w:r>
          </w:p>
        </w:tc>
        <w:tc>
          <w:tcPr>
            <w:tcW w:type="dxa" w:w="1261"/>
            <w:tcBorders>
              <w:top w:color="000001" w:space="0" w:sz="6" w:val="single"/>
              <w:left w:color="000001" w:space="0" w:sz="6" w:val="single"/>
              <w:bottom w:color="000001" w:space="0" w:sz="6" w:val="doub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наст. время</w:t>
            </w:r>
          </w:p>
        </w:tc>
        <w:tc>
          <w:tcPr>
            <w:tcW w:type="dxa" w:w="3979"/>
            <w:tcBorders>
              <w:top w:color="000001" w:space="0" w:sz="6" w:val="single"/>
              <w:left w:color="000001" w:space="0" w:sz="6" w:val="single"/>
              <w:bottom w:color="000001" w:space="0" w:sz="6" w:val="doub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ОАО "Ростовавтомост"</w:t>
            </w:r>
          </w:p>
        </w:tc>
        <w:tc>
          <w:tcPr>
            <w:tcW w:type="dxa" w:w="2607"/>
            <w:tcBorders>
              <w:top w:color="000001" w:space="0" w:sz="6" w:val="single"/>
              <w:left w:color="000001" w:space="0" w:sz="6" w:val="single"/>
              <w:bottom w:color="000001" w:space="0" w:sz="6" w:val="double"/>
              <w:right w:color="000001" w:space="0" w:sz="6" w:val="doub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Генеральный директор</w:t>
            </w:r>
          </w:p>
        </w:tc>
      </w:tr>
    </w:tbl>
    <w:p>
      <w:pPr>
        <w:pStyle w:val="style0"/>
      </w:pPr>
      <w:r>
        <w:rPr/>
      </w:r>
    </w:p>
    <w:p>
      <w:pPr>
        <w:pStyle w:val="style0"/>
        <w:spacing w:after="40" w:before="20"/>
        <w:ind w:hanging="0" w:left="200" w:right="0"/>
        <w:contextualSpacing w:val="false"/>
      </w:pPr>
      <w:r>
        <w:rPr>
          <w:sz w:val="20"/>
          <w:szCs w:val="20"/>
        </w:rPr>
        <w:t xml:space="preserve">Доля участия лица в уставном капитале эмитента, </w:t>
      </w:r>
      <w:r>
        <w:rPr>
          <w:b/>
          <w:bCs/>
          <w:sz w:val="20"/>
          <w:szCs w:val="20"/>
        </w:rPr>
        <w:t>%:</w:t>
      </w:r>
      <w:r>
        <w:rPr>
          <w:rStyle w:val="style19"/>
          <w:i/>
          <w:iCs/>
          <w:sz w:val="20"/>
          <w:szCs w:val="20"/>
        </w:rPr>
        <w:t xml:space="preserve"> </w:t>
      </w:r>
      <w:r>
        <w:rPr>
          <w:b/>
          <w:bCs/>
          <w:sz w:val="18"/>
          <w:szCs w:val="18"/>
        </w:rPr>
        <w:t>24,61</w:t>
      </w:r>
    </w:p>
    <w:p>
      <w:pPr>
        <w:pStyle w:val="style0"/>
        <w:spacing w:after="40" w:before="20"/>
        <w:ind w:hanging="0" w:left="200" w:right="0"/>
        <w:contextualSpacing w:val="false"/>
      </w:pPr>
      <w:r>
        <w:rPr>
          <w:sz w:val="20"/>
          <w:szCs w:val="20"/>
        </w:rPr>
        <w:t xml:space="preserve">Доля принадлежащих лицу обыкновенных акций эмитента, </w:t>
      </w:r>
      <w:r>
        <w:rPr>
          <w:b/>
          <w:bCs/>
          <w:sz w:val="20"/>
          <w:szCs w:val="20"/>
        </w:rPr>
        <w:t>%:</w:t>
      </w:r>
      <w:r>
        <w:rPr>
          <w:rStyle w:val="style19"/>
          <w:i/>
          <w:iCs/>
          <w:sz w:val="20"/>
          <w:szCs w:val="20"/>
        </w:rPr>
        <w:t xml:space="preserve"> </w:t>
      </w:r>
      <w:r>
        <w:rPr>
          <w:b/>
          <w:bCs/>
          <w:sz w:val="18"/>
          <w:szCs w:val="18"/>
        </w:rPr>
        <w:t>24,61</w:t>
      </w:r>
    </w:p>
    <w:p>
      <w:pPr>
        <w:pStyle w:val="style0"/>
        <w:spacing w:after="40" w:before="20"/>
        <w:ind w:hanging="0" w:left="200" w:right="0"/>
        <w:contextualSpacing w:val="false"/>
      </w:pPr>
      <w:r>
        <w:rPr/>
      </w:r>
    </w:p>
    <w:p>
      <w:pPr>
        <w:pStyle w:val="style39"/>
      </w:pPr>
      <w:r>
        <w:rPr/>
      </w:r>
    </w:p>
    <w:p>
      <w:pPr>
        <w:pStyle w:val="style39"/>
      </w:pPr>
      <w:r>
        <w:rPr/>
      </w:r>
    </w:p>
    <w:p>
      <w:pPr>
        <w:pStyle w:val="style33"/>
        <w:ind w:hanging="0" w:left="200" w:right="0"/>
      </w:pPr>
      <w:r>
        <w:rPr/>
        <w:t>Доли участия лица в уставном (складочном) капитале (паевом фонде) дочерних и зависимых обществ эмитента</w:t>
      </w:r>
    </w:p>
    <w:p>
      <w:pPr>
        <w:pStyle w:val="style0"/>
        <w:ind w:hanging="0" w:left="200" w:right="0"/>
      </w:pPr>
      <w:r>
        <w:rPr>
          <w:sz w:val="20"/>
          <w:szCs w:val="20"/>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br/>
      </w:r>
    </w:p>
    <w:p>
      <w:pPr>
        <w:pStyle w:val="style0"/>
        <w:ind w:hanging="0" w:left="200" w:right="0"/>
      </w:pPr>
      <w:r>
        <w:rPr>
          <w:sz w:val="20"/>
          <w:szCs w:val="2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br/>
      </w:r>
    </w:p>
    <w:p>
      <w:pPr>
        <w:pStyle w:val="style0"/>
        <w:ind w:hanging="0" w:left="200" w:right="0"/>
      </w:pPr>
      <w:r>
        <w:rPr>
          <w:sz w:val="20"/>
          <w:szCs w:val="2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br/>
      </w:r>
    </w:p>
    <w:p>
      <w:pPr>
        <w:pStyle w:val="style0"/>
        <w:ind w:hanging="0" w:left="200" w:right="0"/>
      </w:pPr>
      <w:r>
        <w:rPr/>
      </w:r>
    </w:p>
    <w:p>
      <w:pPr>
        <w:pStyle w:val="style0"/>
        <w:ind w:hanging="0" w:left="200" w:right="0"/>
      </w:pPr>
      <w:r>
        <w:rPr/>
        <w:t>ФИО:</w:t>
      </w:r>
      <w:r>
        <w:rPr>
          <w:rStyle w:val="style19"/>
          <w:b/>
          <w:bCs/>
          <w:i/>
          <w:iCs/>
        </w:rPr>
        <w:t xml:space="preserve"> Панчихин Василий Владимирович</w:t>
      </w:r>
    </w:p>
    <w:p>
      <w:pPr>
        <w:pStyle w:val="style0"/>
        <w:ind w:hanging="0" w:left="200" w:right="0"/>
      </w:pPr>
      <w:r>
        <w:rPr/>
        <w:t>Год рождения:</w:t>
      </w:r>
      <w:r>
        <w:rPr>
          <w:rStyle w:val="style19"/>
          <w:b/>
          <w:bCs/>
          <w:i/>
          <w:iCs/>
        </w:rPr>
        <w:t xml:space="preserve"> 1939</w:t>
      </w:r>
    </w:p>
    <w:p>
      <w:pPr>
        <w:pStyle w:val="style39"/>
      </w:pPr>
      <w:r>
        <w:rPr/>
      </w:r>
    </w:p>
    <w:p>
      <w:pPr>
        <w:pStyle w:val="style0"/>
        <w:spacing w:after="40" w:before="20"/>
        <w:ind w:hanging="0" w:left="200" w:right="0"/>
        <w:contextualSpacing w:val="false"/>
      </w:pPr>
      <w:r>
        <w:rPr>
          <w:sz w:val="20"/>
          <w:szCs w:val="20"/>
        </w:rPr>
        <w:t>Образование:</w:t>
      </w:r>
      <w:r>
        <w:rPr/>
        <w:br/>
      </w:r>
    </w:p>
    <w:p>
      <w:pPr>
        <w:pStyle w:val="style0"/>
        <w:spacing w:after="40" w:before="20"/>
        <w:ind w:hanging="0" w:left="200" w:right="0"/>
        <w:contextualSpacing w:val="false"/>
      </w:pPr>
      <w:r>
        <w:rPr>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pPr>
        <w:pStyle w:val="style39"/>
      </w:pPr>
      <w:r>
        <w:rPr/>
      </w:r>
    </w:p>
    <w:p>
      <w:pPr>
        <w:pStyle w:val="style0"/>
        <w:spacing w:after="40" w:before="20"/>
        <w:contextualSpacing w:val="false"/>
      </w:pPr>
      <w:r>
        <w:rPr/>
      </w:r>
    </w:p>
    <w:tbl>
      <w:tblPr>
        <w:jc w:val="left"/>
        <w:tblInd w:type="dxa" w:w="65421"/>
        <w:tblBorders>
          <w:top w:color="000001" w:space="0" w:sz="6" w:val="double"/>
          <w:left w:color="000001" w:space="0" w:sz="6" w:val="double"/>
          <w:bottom w:color="000001" w:space="0" w:sz="6" w:val="single"/>
          <w:insideH w:color="000001" w:space="0" w:sz="6" w:val="single"/>
          <w:right w:color="000001" w:space="0" w:sz="6" w:val="single"/>
          <w:insideV w:color="000001" w:space="0" w:sz="6" w:val="single"/>
        </w:tblBorders>
        <w:tblCellMar>
          <w:top w:type="dxa" w:w="0"/>
          <w:left w:type="dxa" w:w="65469"/>
          <w:bottom w:type="dxa" w:w="0"/>
          <w:right w:type="dxa" w:w="0"/>
        </w:tblCellMar>
      </w:tblPr>
      <w:tblGrid>
        <w:gridCol w:w="2589"/>
        <w:gridCol w:w="3980"/>
        <w:gridCol w:w="2609"/>
      </w:tblGrid>
      <w:tr>
        <w:trPr>
          <w:cantSplit w:val="false"/>
        </w:trPr>
        <w:tc>
          <w:tcPr>
            <w:tcW w:type="dxa" w:w="2589"/>
            <w:gridSpan w:val="2"/>
            <w:tcBorders>
              <w:top w:color="000001" w:space="0" w:sz="6" w:val="double"/>
              <w:left w:color="000001" w:space="0" w:sz="6" w:val="double"/>
              <w:bottom w:color="000001" w:space="0" w:sz="6" w:val="single"/>
              <w:right w:color="000001" w:space="0" w:sz="6" w:val="single"/>
            </w:tcBorders>
            <w:shd w:fill="FFFFFF" w:val="clear"/>
            <w:tcMar>
              <w:left w:type="dxa" w:w="6546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Период</w:t>
            </w:r>
          </w:p>
        </w:tc>
        <w:tc>
          <w:tcPr>
            <w:tcW w:type="dxa" w:w="3980"/>
            <w:tcBorders>
              <w:top w:color="000001" w:space="0" w:sz="6" w:val="doub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Наименование организации</w:t>
            </w:r>
          </w:p>
        </w:tc>
        <w:tc>
          <w:tcPr>
            <w:tcW w:type="dxa" w:w="2609"/>
            <w:tcBorders>
              <w:top w:color="000001" w:space="0" w:sz="6" w:val="double"/>
              <w:left w:color="000001" w:space="0" w:sz="6" w:val="single"/>
              <w:bottom w:color="000001" w:space="0" w:sz="6" w:val="single"/>
              <w:right w:color="000001" w:space="0" w:sz="6" w:val="double"/>
            </w:tcBorders>
            <w:shd w:fill="FFFFFF" w:val="clear"/>
            <w:tcMar>
              <w:left w:type="dxa" w:w="6549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Должность</w:t>
            </w:r>
          </w:p>
        </w:tc>
      </w:tr>
      <w:tr>
        <w:trPr>
          <w:cantSplit w:val="false"/>
        </w:trPr>
        <w:tc>
          <w:tcPr>
            <w:tcW w:type="dxa" w:w="1331"/>
            <w:tcBorders>
              <w:top w:color="000001" w:space="0" w:sz="6" w:val="single"/>
              <w:left w:color="000001" w:space="0" w:sz="6" w:val="double"/>
              <w:bottom w:color="000001" w:space="0" w:sz="6" w:val="single"/>
              <w:right w:color="000001" w:space="0" w:sz="6" w:val="single"/>
            </w:tcBorders>
            <w:shd w:fill="FFFFFF" w:val="clear"/>
            <w:tcMar>
              <w:left w:type="dxa" w:w="65469"/>
            </w:tcMar>
          </w:tcPr>
          <w:p>
            <w:pPr>
              <w:pStyle w:val="style39"/>
              <w:widowControl w:val="false"/>
              <w:spacing w:after="40" w:before="20" w:line="276" w:lineRule="auto"/>
              <w:ind w:hanging="0" w:left="0" w:right="0"/>
              <w:contextualSpacing w:val="false"/>
              <w:jc w:val="center"/>
              <w:textAlignment w:val="auto"/>
            </w:pPr>
            <w:r>
              <w:rPr>
                <w:rFonts w:cs="Times New Roman"/>
                <w:sz w:val="20"/>
                <w:szCs w:val="20"/>
                <w:lang w:bidi="ar-SA" w:eastAsia="ru-RU" w:val="ru-RU"/>
              </w:rPr>
              <w:t>с</w:t>
            </w:r>
          </w:p>
        </w:tc>
        <w:tc>
          <w:tcPr>
            <w:tcW w:type="dxa" w:w="1261"/>
            <w:tcBorders>
              <w:top w:color="000001" w:space="0" w:sz="6" w:val="sing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center"/>
              <w:textAlignment w:val="auto"/>
            </w:pPr>
            <w:r>
              <w:rPr>
                <w:rFonts w:cs="Times New Roman"/>
                <w:sz w:val="20"/>
                <w:szCs w:val="20"/>
                <w:lang w:bidi="ar-SA" w:eastAsia="ru-RU" w:val="ru-RU"/>
              </w:rPr>
              <w:t>по</w:t>
            </w:r>
          </w:p>
        </w:tc>
        <w:tc>
          <w:tcPr>
            <w:tcW w:type="dxa" w:w="3979"/>
            <w:tcBorders>
              <w:top w:color="000001" w:space="0" w:sz="6" w:val="sing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
          </w:p>
        </w:tc>
        <w:tc>
          <w:tcPr>
            <w:tcW w:type="dxa" w:w="2607"/>
            <w:tcBorders>
              <w:top w:color="000001" w:space="0" w:sz="6" w:val="single"/>
              <w:left w:color="000001" w:space="0" w:sz="6" w:val="single"/>
              <w:bottom w:color="000001" w:space="0" w:sz="6" w:val="single"/>
              <w:right w:color="000001" w:space="0" w:sz="6" w:val="doub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
          </w:p>
        </w:tc>
      </w:tr>
      <w:tr>
        <w:trPr>
          <w:cantSplit w:val="false"/>
        </w:trPr>
        <w:tc>
          <w:tcPr>
            <w:tcW w:type="dxa" w:w="1331"/>
            <w:tcBorders>
              <w:top w:color="000001" w:space="0" w:sz="6" w:val="single"/>
              <w:left w:color="000001" w:space="0" w:sz="6" w:val="double"/>
              <w:bottom w:color="000001" w:space="0" w:sz="6" w:val="double"/>
              <w:right w:color="000001" w:space="0" w:sz="6" w:val="single"/>
            </w:tcBorders>
            <w:shd w:fill="FFFFFF" w:val="clear"/>
            <w:tcMar>
              <w:left w:type="dxa" w:w="6546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2004</w:t>
            </w:r>
          </w:p>
        </w:tc>
        <w:tc>
          <w:tcPr>
            <w:tcW w:type="dxa" w:w="1261"/>
            <w:tcBorders>
              <w:top w:color="000001" w:space="0" w:sz="6" w:val="single"/>
              <w:left w:color="000001" w:space="0" w:sz="6" w:val="single"/>
              <w:bottom w:color="000001" w:space="0" w:sz="6" w:val="doub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наст.время</w:t>
            </w:r>
          </w:p>
        </w:tc>
        <w:tc>
          <w:tcPr>
            <w:tcW w:type="dxa" w:w="3979"/>
            <w:tcBorders>
              <w:top w:color="000001" w:space="0" w:sz="6" w:val="single"/>
              <w:left w:color="000001" w:space="0" w:sz="6" w:val="single"/>
              <w:bottom w:color="000001" w:space="0" w:sz="6" w:val="doub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ОАО "Ростовавтомост"</w:t>
            </w:r>
          </w:p>
        </w:tc>
        <w:tc>
          <w:tcPr>
            <w:tcW w:type="dxa" w:w="2607"/>
            <w:tcBorders>
              <w:top w:color="000001" w:space="0" w:sz="6" w:val="single"/>
              <w:left w:color="000001" w:space="0" w:sz="6" w:val="single"/>
              <w:bottom w:color="000001" w:space="0" w:sz="6" w:val="double"/>
              <w:right w:color="000001" w:space="0" w:sz="6" w:val="doub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Заместитель генерального директора</w:t>
            </w:r>
          </w:p>
        </w:tc>
      </w:tr>
    </w:tbl>
    <w:p>
      <w:pPr>
        <w:pStyle w:val="style0"/>
      </w:pPr>
      <w:r>
        <w:rPr/>
      </w:r>
    </w:p>
    <w:p>
      <w:pPr>
        <w:pStyle w:val="style0"/>
        <w:spacing w:after="40" w:before="20"/>
        <w:ind w:hanging="0" w:left="200" w:right="0"/>
        <w:contextualSpacing w:val="false"/>
      </w:pPr>
      <w:r>
        <w:rPr>
          <w:sz w:val="20"/>
          <w:szCs w:val="20"/>
        </w:rPr>
        <w:t>Доля участия лица в уставном капитале эмитента, %:</w:t>
      </w:r>
      <w:r>
        <w:rPr>
          <w:rStyle w:val="style19"/>
          <w:b/>
          <w:bCs/>
          <w:i/>
          <w:iCs/>
          <w:sz w:val="20"/>
          <w:szCs w:val="20"/>
        </w:rPr>
        <w:t xml:space="preserve"> </w:t>
      </w:r>
      <w:r>
        <w:rPr>
          <w:b/>
          <w:bCs/>
          <w:sz w:val="18"/>
          <w:szCs w:val="18"/>
        </w:rPr>
        <w:t>33,37</w:t>
      </w:r>
    </w:p>
    <w:p>
      <w:pPr>
        <w:pStyle w:val="style0"/>
        <w:spacing w:after="40" w:before="20"/>
        <w:ind w:hanging="0" w:left="200" w:right="0"/>
        <w:contextualSpacing w:val="false"/>
      </w:pPr>
      <w:r>
        <w:rPr>
          <w:sz w:val="20"/>
          <w:szCs w:val="20"/>
        </w:rPr>
        <w:t>Доля принадлежащих лицу обыкновенных акций эмитента, %:</w:t>
      </w:r>
      <w:r>
        <w:rPr>
          <w:rStyle w:val="style19"/>
          <w:b/>
          <w:bCs/>
          <w:i/>
          <w:iCs/>
          <w:sz w:val="20"/>
          <w:szCs w:val="20"/>
        </w:rPr>
        <w:t xml:space="preserve"> </w:t>
      </w:r>
      <w:r>
        <w:rPr>
          <w:b/>
          <w:bCs/>
          <w:sz w:val="18"/>
          <w:szCs w:val="18"/>
        </w:rPr>
        <w:t>33,37</w:t>
      </w:r>
    </w:p>
    <w:p>
      <w:pPr>
        <w:pStyle w:val="style0"/>
        <w:spacing w:after="40" w:before="20"/>
        <w:ind w:hanging="0" w:left="200" w:right="0"/>
        <w:contextualSpacing w:val="false"/>
      </w:pPr>
      <w:r>
        <w:rPr/>
      </w:r>
    </w:p>
    <w:p>
      <w:pPr>
        <w:pStyle w:val="style39"/>
      </w:pPr>
      <w:r>
        <w:rPr/>
      </w:r>
    </w:p>
    <w:p>
      <w:pPr>
        <w:pStyle w:val="style39"/>
      </w:pPr>
      <w:r>
        <w:rPr/>
      </w:r>
    </w:p>
    <w:p>
      <w:pPr>
        <w:pStyle w:val="style33"/>
        <w:ind w:hanging="0" w:left="200" w:right="0"/>
      </w:pPr>
      <w:r>
        <w:rPr/>
        <w:t>Доли участия лица в уставном (складочном) капитале (паевом фонде) дочерних и зависимых обществ эмитента</w:t>
      </w:r>
    </w:p>
    <w:p>
      <w:pPr>
        <w:pStyle w:val="style0"/>
        <w:ind w:hanging="0" w:left="200" w:right="0"/>
      </w:pPr>
      <w:r>
        <w:rPr>
          <w:sz w:val="20"/>
          <w:szCs w:val="20"/>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br/>
      </w:r>
    </w:p>
    <w:p>
      <w:pPr>
        <w:pStyle w:val="style0"/>
        <w:ind w:hanging="0" w:left="200" w:right="0"/>
      </w:pPr>
      <w:r>
        <w:rPr>
          <w:sz w:val="20"/>
          <w:szCs w:val="2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br/>
      </w:r>
    </w:p>
    <w:p>
      <w:pPr>
        <w:pStyle w:val="style0"/>
        <w:ind w:hanging="0" w:left="200" w:right="0"/>
      </w:pPr>
      <w:r>
        <w:rPr>
          <w:sz w:val="20"/>
          <w:szCs w:val="2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br/>
      </w:r>
    </w:p>
    <w:p>
      <w:pPr>
        <w:pStyle w:val="style0"/>
        <w:ind w:hanging="0" w:left="200" w:right="0"/>
      </w:pPr>
      <w:r>
        <w:rPr/>
      </w:r>
    </w:p>
    <w:p>
      <w:pPr>
        <w:pStyle w:val="style0"/>
        <w:ind w:hanging="0" w:left="200" w:right="0"/>
      </w:pPr>
      <w:r>
        <w:rPr/>
        <w:t>ФИО:</w:t>
      </w:r>
      <w:r>
        <w:rPr>
          <w:rStyle w:val="style19"/>
          <w:b/>
          <w:bCs/>
          <w:i/>
          <w:iCs/>
        </w:rPr>
        <w:t xml:space="preserve"> Елисеев Павел Васильевич</w:t>
      </w:r>
    </w:p>
    <w:p>
      <w:pPr>
        <w:pStyle w:val="style0"/>
        <w:ind w:hanging="0" w:left="200" w:right="0"/>
      </w:pPr>
      <w:r>
        <w:rPr/>
        <w:t>Год рождения:</w:t>
      </w:r>
      <w:r>
        <w:rPr>
          <w:rStyle w:val="style19"/>
          <w:b/>
          <w:bCs/>
          <w:i/>
          <w:iCs/>
        </w:rPr>
        <w:t xml:space="preserve"> 1954</w:t>
      </w:r>
    </w:p>
    <w:p>
      <w:pPr>
        <w:pStyle w:val="style39"/>
      </w:pPr>
      <w:r>
        <w:rPr/>
      </w:r>
    </w:p>
    <w:p>
      <w:pPr>
        <w:pStyle w:val="style0"/>
        <w:spacing w:after="40" w:before="20"/>
        <w:ind w:hanging="0" w:left="200" w:right="0"/>
        <w:contextualSpacing w:val="false"/>
      </w:pPr>
      <w:r>
        <w:rPr>
          <w:sz w:val="20"/>
          <w:szCs w:val="20"/>
        </w:rPr>
        <w:t>Образование:</w:t>
      </w:r>
      <w:r>
        <w:rPr/>
        <w:br/>
      </w:r>
      <w:r>
        <w:rPr>
          <w:rStyle w:val="style19"/>
          <w:b/>
          <w:bCs/>
          <w:i/>
          <w:iCs/>
          <w:sz w:val="20"/>
          <w:szCs w:val="20"/>
        </w:rPr>
        <w:t>высшее</w:t>
      </w:r>
    </w:p>
    <w:p>
      <w:pPr>
        <w:pStyle w:val="style0"/>
        <w:spacing w:after="40" w:before="20"/>
        <w:ind w:hanging="0" w:left="200" w:right="0"/>
        <w:contextualSpacing w:val="false"/>
      </w:pPr>
      <w:r>
        <w:rPr>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pPr>
        <w:pStyle w:val="style39"/>
      </w:pPr>
      <w:r>
        <w:rPr/>
      </w:r>
    </w:p>
    <w:p>
      <w:pPr>
        <w:pStyle w:val="style0"/>
        <w:spacing w:after="40" w:before="20"/>
        <w:contextualSpacing w:val="false"/>
      </w:pPr>
      <w:r>
        <w:rPr/>
      </w:r>
    </w:p>
    <w:tbl>
      <w:tblPr>
        <w:jc w:val="left"/>
        <w:tblInd w:type="dxa" w:w="65421"/>
        <w:tblBorders>
          <w:top w:color="000001" w:space="0" w:sz="6" w:val="double"/>
          <w:left w:color="000001" w:space="0" w:sz="6" w:val="double"/>
          <w:bottom w:color="000001" w:space="0" w:sz="6" w:val="single"/>
          <w:insideH w:color="000001" w:space="0" w:sz="6" w:val="single"/>
          <w:right w:color="000001" w:space="0" w:sz="6" w:val="single"/>
          <w:insideV w:color="000001" w:space="0" w:sz="6" w:val="single"/>
        </w:tblBorders>
        <w:tblCellMar>
          <w:top w:type="dxa" w:w="0"/>
          <w:left w:type="dxa" w:w="65469"/>
          <w:bottom w:type="dxa" w:w="0"/>
          <w:right w:type="dxa" w:w="0"/>
        </w:tblCellMar>
      </w:tblPr>
      <w:tblGrid>
        <w:gridCol w:w="2589"/>
        <w:gridCol w:w="3980"/>
        <w:gridCol w:w="2609"/>
      </w:tblGrid>
      <w:tr>
        <w:trPr>
          <w:cantSplit w:val="false"/>
        </w:trPr>
        <w:tc>
          <w:tcPr>
            <w:tcW w:type="dxa" w:w="2589"/>
            <w:gridSpan w:val="2"/>
            <w:tcBorders>
              <w:top w:color="000001" w:space="0" w:sz="6" w:val="double"/>
              <w:left w:color="000001" w:space="0" w:sz="6" w:val="double"/>
              <w:bottom w:color="000001" w:space="0" w:sz="6" w:val="single"/>
              <w:right w:color="000001" w:space="0" w:sz="6" w:val="single"/>
            </w:tcBorders>
            <w:shd w:fill="FFFFFF" w:val="clear"/>
            <w:tcMar>
              <w:left w:type="dxa" w:w="6546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Период</w:t>
            </w:r>
          </w:p>
        </w:tc>
        <w:tc>
          <w:tcPr>
            <w:tcW w:type="dxa" w:w="3980"/>
            <w:tcBorders>
              <w:top w:color="000001" w:space="0" w:sz="6" w:val="doub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Наименование организации</w:t>
            </w:r>
          </w:p>
        </w:tc>
        <w:tc>
          <w:tcPr>
            <w:tcW w:type="dxa" w:w="2609"/>
            <w:tcBorders>
              <w:top w:color="000001" w:space="0" w:sz="6" w:val="double"/>
              <w:left w:color="000001" w:space="0" w:sz="6" w:val="single"/>
              <w:bottom w:color="000001" w:space="0" w:sz="6" w:val="single"/>
              <w:right w:color="000001" w:space="0" w:sz="6" w:val="double"/>
            </w:tcBorders>
            <w:shd w:fill="FFFFFF" w:val="clear"/>
            <w:tcMar>
              <w:left w:type="dxa" w:w="6549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Должность</w:t>
            </w:r>
          </w:p>
        </w:tc>
      </w:tr>
      <w:tr>
        <w:trPr>
          <w:cantSplit w:val="false"/>
        </w:trPr>
        <w:tc>
          <w:tcPr>
            <w:tcW w:type="dxa" w:w="1331"/>
            <w:tcBorders>
              <w:top w:color="000001" w:space="0" w:sz="6" w:val="single"/>
              <w:left w:color="000001" w:space="0" w:sz="6" w:val="double"/>
              <w:bottom w:color="000001" w:space="0" w:sz="6" w:val="single"/>
              <w:right w:color="000001" w:space="0" w:sz="6" w:val="single"/>
            </w:tcBorders>
            <w:shd w:fill="FFFFFF" w:val="clear"/>
            <w:tcMar>
              <w:left w:type="dxa" w:w="65469"/>
            </w:tcMar>
          </w:tcPr>
          <w:p>
            <w:pPr>
              <w:pStyle w:val="style39"/>
              <w:widowControl w:val="false"/>
              <w:spacing w:after="40" w:before="20" w:line="276" w:lineRule="auto"/>
              <w:ind w:hanging="0" w:left="0" w:right="0"/>
              <w:contextualSpacing w:val="false"/>
              <w:jc w:val="center"/>
              <w:textAlignment w:val="auto"/>
            </w:pPr>
            <w:r>
              <w:rPr>
                <w:rFonts w:cs="Times New Roman"/>
                <w:sz w:val="20"/>
                <w:szCs w:val="20"/>
                <w:lang w:bidi="ar-SA" w:eastAsia="ru-RU" w:val="ru-RU"/>
              </w:rPr>
              <w:t>с</w:t>
            </w:r>
          </w:p>
        </w:tc>
        <w:tc>
          <w:tcPr>
            <w:tcW w:type="dxa" w:w="1261"/>
            <w:tcBorders>
              <w:top w:color="000001" w:space="0" w:sz="6" w:val="sing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center"/>
              <w:textAlignment w:val="auto"/>
            </w:pPr>
            <w:r>
              <w:rPr>
                <w:rFonts w:cs="Times New Roman"/>
                <w:sz w:val="20"/>
                <w:szCs w:val="20"/>
                <w:lang w:bidi="ar-SA" w:eastAsia="ru-RU" w:val="ru-RU"/>
              </w:rPr>
              <w:t>по</w:t>
            </w:r>
          </w:p>
        </w:tc>
        <w:tc>
          <w:tcPr>
            <w:tcW w:type="dxa" w:w="3979"/>
            <w:tcBorders>
              <w:top w:color="000001" w:space="0" w:sz="6" w:val="sing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
          </w:p>
        </w:tc>
        <w:tc>
          <w:tcPr>
            <w:tcW w:type="dxa" w:w="2607"/>
            <w:tcBorders>
              <w:top w:color="000001" w:space="0" w:sz="6" w:val="single"/>
              <w:left w:color="000001" w:space="0" w:sz="6" w:val="single"/>
              <w:bottom w:color="000001" w:space="0" w:sz="6" w:val="single"/>
              <w:right w:color="000001" w:space="0" w:sz="6" w:val="doub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
          </w:p>
        </w:tc>
      </w:tr>
      <w:tr>
        <w:trPr>
          <w:cantSplit w:val="false"/>
        </w:trPr>
        <w:tc>
          <w:tcPr>
            <w:tcW w:type="dxa" w:w="1331"/>
            <w:tcBorders>
              <w:top w:color="000001" w:space="0" w:sz="6" w:val="single"/>
              <w:left w:color="000001" w:space="0" w:sz="6" w:val="double"/>
              <w:bottom w:color="000001" w:space="0" w:sz="6" w:val="double"/>
              <w:right w:color="000001" w:space="0" w:sz="6" w:val="single"/>
            </w:tcBorders>
            <w:shd w:fill="FFFFFF" w:val="clear"/>
            <w:tcMar>
              <w:left w:type="dxa" w:w="6546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1999</w:t>
            </w:r>
          </w:p>
        </w:tc>
        <w:tc>
          <w:tcPr>
            <w:tcW w:type="dxa" w:w="1261"/>
            <w:tcBorders>
              <w:top w:color="000001" w:space="0" w:sz="6" w:val="single"/>
              <w:left w:color="000001" w:space="0" w:sz="6" w:val="single"/>
              <w:bottom w:color="000001" w:space="0" w:sz="6" w:val="doub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наст. время</w:t>
            </w:r>
          </w:p>
        </w:tc>
        <w:tc>
          <w:tcPr>
            <w:tcW w:type="dxa" w:w="3979"/>
            <w:tcBorders>
              <w:top w:color="000001" w:space="0" w:sz="6" w:val="single"/>
              <w:left w:color="000001" w:space="0" w:sz="6" w:val="single"/>
              <w:bottom w:color="000001" w:space="0" w:sz="6" w:val="doub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ОАО "Ростовавтомост"</w:t>
            </w:r>
          </w:p>
        </w:tc>
        <w:tc>
          <w:tcPr>
            <w:tcW w:type="dxa" w:w="2607"/>
            <w:tcBorders>
              <w:top w:color="000001" w:space="0" w:sz="6" w:val="single"/>
              <w:left w:color="000001" w:space="0" w:sz="6" w:val="single"/>
              <w:bottom w:color="000001" w:space="0" w:sz="6" w:val="double"/>
              <w:right w:color="000001" w:space="0" w:sz="6" w:val="doub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прораб</w:t>
            </w:r>
          </w:p>
        </w:tc>
      </w:tr>
    </w:tbl>
    <w:p>
      <w:pPr>
        <w:pStyle w:val="style0"/>
      </w:pPr>
      <w:r>
        <w:rPr/>
      </w:r>
    </w:p>
    <w:p>
      <w:pPr>
        <w:pStyle w:val="style0"/>
        <w:spacing w:after="40" w:before="20"/>
        <w:ind w:hanging="0" w:left="200" w:right="0"/>
        <w:contextualSpacing w:val="false"/>
      </w:pPr>
      <w:r>
        <w:rPr>
          <w:sz w:val="20"/>
          <w:szCs w:val="20"/>
        </w:rPr>
        <w:t>Доля участия лица в уставном капитале эмитента, %:</w:t>
      </w:r>
      <w:r>
        <w:rPr>
          <w:rStyle w:val="style19"/>
          <w:b/>
          <w:bCs/>
          <w:i/>
          <w:iCs/>
          <w:sz w:val="20"/>
          <w:szCs w:val="20"/>
        </w:rPr>
        <w:t xml:space="preserve"> 3.1</w:t>
      </w:r>
    </w:p>
    <w:p>
      <w:pPr>
        <w:pStyle w:val="style0"/>
        <w:spacing w:after="40" w:before="20"/>
        <w:ind w:hanging="0" w:left="200" w:right="0"/>
        <w:contextualSpacing w:val="false"/>
      </w:pPr>
      <w:r>
        <w:rPr>
          <w:sz w:val="20"/>
          <w:szCs w:val="20"/>
        </w:rPr>
        <w:t>Доля принадлежащих лицу обыкновенных акций эмитента, %:</w:t>
      </w:r>
      <w:r>
        <w:rPr>
          <w:rStyle w:val="style19"/>
          <w:b/>
          <w:bCs/>
          <w:i/>
          <w:iCs/>
          <w:sz w:val="20"/>
          <w:szCs w:val="20"/>
        </w:rPr>
        <w:t xml:space="preserve"> 3.1</w:t>
      </w:r>
    </w:p>
    <w:p>
      <w:pPr>
        <w:pStyle w:val="style0"/>
        <w:spacing w:after="40" w:before="20"/>
        <w:ind w:hanging="0" w:left="200" w:right="0"/>
        <w:contextualSpacing w:val="false"/>
      </w:pPr>
      <w:r>
        <w:rPr/>
      </w:r>
    </w:p>
    <w:p>
      <w:pPr>
        <w:pStyle w:val="style39"/>
      </w:pPr>
      <w:r>
        <w:rPr/>
      </w:r>
    </w:p>
    <w:p>
      <w:pPr>
        <w:pStyle w:val="style39"/>
      </w:pPr>
      <w:r>
        <w:rPr/>
      </w:r>
    </w:p>
    <w:p>
      <w:pPr>
        <w:pStyle w:val="style33"/>
        <w:ind w:hanging="0" w:left="200" w:right="0"/>
      </w:pPr>
      <w:r>
        <w:rPr/>
        <w:t>Доли участия лица в уставном (складочном) капитале (паевом фонде) дочерних и зависимых обществ эмитента</w:t>
      </w:r>
    </w:p>
    <w:p>
      <w:pPr>
        <w:pStyle w:val="style0"/>
        <w:ind w:hanging="0" w:left="200" w:right="0"/>
      </w:pPr>
      <w:r>
        <w:rPr>
          <w:sz w:val="20"/>
          <w:szCs w:val="20"/>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br/>
      </w:r>
    </w:p>
    <w:p>
      <w:pPr>
        <w:pStyle w:val="style0"/>
        <w:ind w:hanging="0" w:left="200" w:right="0"/>
      </w:pPr>
      <w:r>
        <w:rPr>
          <w:sz w:val="20"/>
          <w:szCs w:val="2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br/>
      </w:r>
    </w:p>
    <w:p>
      <w:pPr>
        <w:pStyle w:val="style0"/>
        <w:ind w:hanging="0" w:left="200" w:right="0"/>
      </w:pPr>
      <w:r>
        <w:rPr>
          <w:sz w:val="20"/>
          <w:szCs w:val="2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br/>
      </w:r>
    </w:p>
    <w:p>
      <w:pPr>
        <w:pStyle w:val="style0"/>
        <w:ind w:hanging="0" w:left="200" w:right="0"/>
      </w:pPr>
      <w:r>
        <w:rPr/>
      </w:r>
    </w:p>
    <w:p>
      <w:pPr>
        <w:pStyle w:val="style0"/>
        <w:ind w:hanging="0" w:left="200" w:right="0"/>
      </w:pPr>
      <w:r>
        <w:rPr/>
        <w:t>ФИО:</w:t>
      </w:r>
      <w:r>
        <w:rPr>
          <w:rStyle w:val="style19"/>
          <w:b/>
          <w:bCs/>
          <w:i/>
          <w:iCs/>
        </w:rPr>
        <w:t xml:space="preserve"> Кириленко Валентина Андреевна</w:t>
      </w:r>
    </w:p>
    <w:p>
      <w:pPr>
        <w:pStyle w:val="style0"/>
        <w:ind w:hanging="0" w:left="200" w:right="0"/>
      </w:pPr>
      <w:r>
        <w:rPr/>
        <w:t>Год рождения:</w:t>
      </w:r>
      <w:r>
        <w:rPr>
          <w:rStyle w:val="style19"/>
          <w:b/>
          <w:bCs/>
          <w:i/>
          <w:iCs/>
        </w:rPr>
        <w:t xml:space="preserve"> 1955</w:t>
      </w:r>
    </w:p>
    <w:p>
      <w:pPr>
        <w:pStyle w:val="style39"/>
      </w:pPr>
      <w:r>
        <w:rPr/>
      </w:r>
    </w:p>
    <w:p>
      <w:pPr>
        <w:pStyle w:val="style0"/>
        <w:spacing w:after="40" w:before="20"/>
        <w:ind w:hanging="0" w:left="200" w:right="0"/>
        <w:contextualSpacing w:val="false"/>
      </w:pPr>
      <w:r>
        <w:rPr>
          <w:sz w:val="20"/>
          <w:szCs w:val="20"/>
        </w:rPr>
        <w:t>Образование:</w:t>
      </w:r>
      <w:r>
        <w:rPr/>
        <w:br/>
      </w:r>
      <w:r>
        <w:rPr>
          <w:rStyle w:val="style19"/>
          <w:b/>
          <w:bCs/>
          <w:i/>
          <w:iCs/>
          <w:sz w:val="20"/>
          <w:szCs w:val="20"/>
        </w:rPr>
        <w:t>высшее</w:t>
      </w:r>
    </w:p>
    <w:p>
      <w:pPr>
        <w:pStyle w:val="style0"/>
        <w:spacing w:after="40" w:before="20"/>
        <w:ind w:hanging="0" w:left="200" w:right="0"/>
        <w:contextualSpacing w:val="false"/>
      </w:pPr>
      <w:r>
        <w:rPr>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pPr>
        <w:pStyle w:val="style39"/>
      </w:pPr>
      <w:r>
        <w:rPr/>
      </w:r>
    </w:p>
    <w:p>
      <w:pPr>
        <w:pStyle w:val="style0"/>
        <w:spacing w:after="40" w:before="20"/>
        <w:contextualSpacing w:val="false"/>
      </w:pPr>
      <w:r>
        <w:rPr/>
      </w:r>
    </w:p>
    <w:p>
      <w:pPr>
        <w:pStyle w:val="style0"/>
        <w:spacing w:after="40" w:before="20"/>
        <w:contextualSpacing w:val="false"/>
      </w:pPr>
      <w:r>
        <w:rPr/>
      </w:r>
    </w:p>
    <w:tbl>
      <w:tblPr>
        <w:jc w:val="left"/>
        <w:tblInd w:type="dxa" w:w="65421"/>
        <w:tblBorders>
          <w:top w:color="000001" w:space="0" w:sz="6" w:val="double"/>
          <w:left w:color="000001" w:space="0" w:sz="6" w:val="double"/>
          <w:bottom w:color="000001" w:space="0" w:sz="6" w:val="single"/>
          <w:insideH w:color="000001" w:space="0" w:sz="6" w:val="single"/>
          <w:right w:color="000001" w:space="0" w:sz="6" w:val="single"/>
          <w:insideV w:color="000001" w:space="0" w:sz="6" w:val="single"/>
        </w:tblBorders>
        <w:tblCellMar>
          <w:top w:type="dxa" w:w="0"/>
          <w:left w:type="dxa" w:w="65469"/>
          <w:bottom w:type="dxa" w:w="0"/>
          <w:right w:type="dxa" w:w="0"/>
        </w:tblCellMar>
      </w:tblPr>
      <w:tblGrid>
        <w:gridCol w:w="2589"/>
        <w:gridCol w:w="3980"/>
        <w:gridCol w:w="2609"/>
      </w:tblGrid>
      <w:tr>
        <w:trPr>
          <w:cantSplit w:val="false"/>
        </w:trPr>
        <w:tc>
          <w:tcPr>
            <w:tcW w:type="dxa" w:w="2589"/>
            <w:gridSpan w:val="2"/>
            <w:tcBorders>
              <w:top w:color="000001" w:space="0" w:sz="6" w:val="double"/>
              <w:left w:color="000001" w:space="0" w:sz="6" w:val="double"/>
              <w:bottom w:color="000001" w:space="0" w:sz="6" w:val="single"/>
              <w:right w:color="000001" w:space="0" w:sz="6" w:val="single"/>
            </w:tcBorders>
            <w:shd w:fill="FFFFFF" w:val="clear"/>
            <w:tcMar>
              <w:left w:type="dxa" w:w="6546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Период</w:t>
            </w:r>
          </w:p>
        </w:tc>
        <w:tc>
          <w:tcPr>
            <w:tcW w:type="dxa" w:w="3980"/>
            <w:tcBorders>
              <w:top w:color="000001" w:space="0" w:sz="6" w:val="doub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Наименование организации</w:t>
            </w:r>
          </w:p>
        </w:tc>
        <w:tc>
          <w:tcPr>
            <w:tcW w:type="dxa" w:w="2609"/>
            <w:tcBorders>
              <w:top w:color="000001" w:space="0" w:sz="6" w:val="double"/>
              <w:left w:color="000001" w:space="0" w:sz="6" w:val="single"/>
              <w:bottom w:color="000001" w:space="0" w:sz="6" w:val="single"/>
              <w:right w:color="000001" w:space="0" w:sz="6" w:val="double"/>
            </w:tcBorders>
            <w:shd w:fill="FFFFFF" w:val="clear"/>
            <w:tcMar>
              <w:left w:type="dxa" w:w="6549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Должность</w:t>
            </w:r>
          </w:p>
        </w:tc>
      </w:tr>
      <w:tr>
        <w:trPr>
          <w:cantSplit w:val="false"/>
        </w:trPr>
        <w:tc>
          <w:tcPr>
            <w:tcW w:type="dxa" w:w="1331"/>
            <w:tcBorders>
              <w:top w:color="000001" w:space="0" w:sz="6" w:val="single"/>
              <w:left w:color="000001" w:space="0" w:sz="6" w:val="double"/>
              <w:bottom w:color="000001" w:space="0" w:sz="6" w:val="single"/>
              <w:right w:color="000001" w:space="0" w:sz="6" w:val="single"/>
            </w:tcBorders>
            <w:shd w:fill="FFFFFF" w:val="clear"/>
            <w:tcMar>
              <w:left w:type="dxa" w:w="65469"/>
            </w:tcMar>
          </w:tcPr>
          <w:p>
            <w:pPr>
              <w:pStyle w:val="style39"/>
              <w:widowControl w:val="false"/>
              <w:spacing w:after="40" w:before="20" w:line="276" w:lineRule="auto"/>
              <w:ind w:hanging="0" w:left="0" w:right="0"/>
              <w:contextualSpacing w:val="false"/>
              <w:jc w:val="center"/>
              <w:textAlignment w:val="auto"/>
            </w:pPr>
            <w:r>
              <w:rPr>
                <w:rFonts w:cs="Times New Roman"/>
                <w:sz w:val="20"/>
                <w:szCs w:val="20"/>
                <w:lang w:bidi="ar-SA" w:eastAsia="ru-RU" w:val="ru-RU"/>
              </w:rPr>
              <w:t>с</w:t>
            </w:r>
          </w:p>
        </w:tc>
        <w:tc>
          <w:tcPr>
            <w:tcW w:type="dxa" w:w="1261"/>
            <w:tcBorders>
              <w:top w:color="000001" w:space="0" w:sz="6" w:val="sing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center"/>
              <w:textAlignment w:val="auto"/>
            </w:pPr>
            <w:r>
              <w:rPr>
                <w:rFonts w:cs="Times New Roman"/>
                <w:sz w:val="20"/>
                <w:szCs w:val="20"/>
                <w:lang w:bidi="ar-SA" w:eastAsia="ru-RU" w:val="ru-RU"/>
              </w:rPr>
              <w:t>по</w:t>
            </w:r>
          </w:p>
        </w:tc>
        <w:tc>
          <w:tcPr>
            <w:tcW w:type="dxa" w:w="3979"/>
            <w:tcBorders>
              <w:top w:color="000001" w:space="0" w:sz="6" w:val="sing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
          </w:p>
        </w:tc>
        <w:tc>
          <w:tcPr>
            <w:tcW w:type="dxa" w:w="2607"/>
            <w:tcBorders>
              <w:top w:color="000001" w:space="0" w:sz="6" w:val="single"/>
              <w:left w:color="000001" w:space="0" w:sz="6" w:val="single"/>
              <w:bottom w:color="000001" w:space="0" w:sz="6" w:val="single"/>
              <w:right w:color="000001" w:space="0" w:sz="6" w:val="doub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
          </w:p>
        </w:tc>
      </w:tr>
      <w:tr>
        <w:trPr>
          <w:cantSplit w:val="false"/>
        </w:trPr>
        <w:tc>
          <w:tcPr>
            <w:tcW w:type="dxa" w:w="1331"/>
            <w:tcBorders>
              <w:top w:color="000001" w:space="0" w:sz="6" w:val="single"/>
              <w:left w:color="000001" w:space="0" w:sz="6" w:val="double"/>
              <w:bottom w:color="000001" w:space="0" w:sz="6" w:val="double"/>
              <w:right w:color="000001" w:space="0" w:sz="6" w:val="single"/>
            </w:tcBorders>
            <w:shd w:fill="FFFFFF" w:val="clear"/>
            <w:tcMar>
              <w:left w:type="dxa" w:w="6546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1999</w:t>
            </w:r>
          </w:p>
        </w:tc>
        <w:tc>
          <w:tcPr>
            <w:tcW w:type="dxa" w:w="1261"/>
            <w:tcBorders>
              <w:top w:color="000001" w:space="0" w:sz="6" w:val="single"/>
              <w:left w:color="000001" w:space="0" w:sz="6" w:val="single"/>
              <w:bottom w:color="000001" w:space="0" w:sz="6" w:val="doub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наст. время</w:t>
            </w:r>
          </w:p>
        </w:tc>
        <w:tc>
          <w:tcPr>
            <w:tcW w:type="dxa" w:w="3979"/>
            <w:tcBorders>
              <w:top w:color="000001" w:space="0" w:sz="6" w:val="single"/>
              <w:left w:color="000001" w:space="0" w:sz="6" w:val="single"/>
              <w:bottom w:color="000001" w:space="0" w:sz="6" w:val="doub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ОАО "Ростовавтомост"</w:t>
            </w:r>
          </w:p>
        </w:tc>
        <w:tc>
          <w:tcPr>
            <w:tcW w:type="dxa" w:w="2607"/>
            <w:tcBorders>
              <w:top w:color="000001" w:space="0" w:sz="6" w:val="single"/>
              <w:left w:color="000001" w:space="0" w:sz="6" w:val="single"/>
              <w:bottom w:color="000001" w:space="0" w:sz="6" w:val="double"/>
              <w:right w:color="000001" w:space="0" w:sz="6" w:val="doub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Главный бухгалтер</w:t>
            </w:r>
          </w:p>
        </w:tc>
      </w:tr>
    </w:tbl>
    <w:p>
      <w:pPr>
        <w:pStyle w:val="style0"/>
      </w:pPr>
      <w:r>
        <w:rPr/>
      </w:r>
    </w:p>
    <w:p>
      <w:pPr>
        <w:pStyle w:val="style0"/>
        <w:spacing w:after="40" w:before="20"/>
        <w:ind w:hanging="0" w:left="200" w:right="0"/>
        <w:contextualSpacing w:val="false"/>
      </w:pPr>
      <w:r>
        <w:rPr>
          <w:sz w:val="20"/>
          <w:szCs w:val="20"/>
        </w:rPr>
        <w:t>Доля участия лица в уставном капитале эмитента, %:</w:t>
      </w:r>
      <w:r>
        <w:rPr>
          <w:rStyle w:val="style19"/>
          <w:b/>
          <w:bCs/>
          <w:i/>
          <w:iCs/>
          <w:sz w:val="20"/>
          <w:szCs w:val="20"/>
        </w:rPr>
        <w:t xml:space="preserve"> 23.16</w:t>
      </w:r>
    </w:p>
    <w:p>
      <w:pPr>
        <w:pStyle w:val="style0"/>
        <w:spacing w:after="40" w:before="20"/>
        <w:ind w:hanging="0" w:left="200" w:right="0"/>
        <w:contextualSpacing w:val="false"/>
      </w:pPr>
      <w:r>
        <w:rPr>
          <w:sz w:val="20"/>
          <w:szCs w:val="20"/>
        </w:rPr>
        <w:t>Доля принадлежащих лицу обыкновенных акций эмитента, %:</w:t>
      </w:r>
      <w:r>
        <w:rPr>
          <w:rStyle w:val="style19"/>
          <w:b/>
          <w:bCs/>
          <w:i/>
          <w:iCs/>
          <w:sz w:val="20"/>
          <w:szCs w:val="20"/>
        </w:rPr>
        <w:t xml:space="preserve"> 23.16</w:t>
      </w:r>
    </w:p>
    <w:p>
      <w:pPr>
        <w:pStyle w:val="style0"/>
        <w:spacing w:after="40" w:before="20"/>
        <w:ind w:hanging="0" w:left="200" w:right="0"/>
        <w:contextualSpacing w:val="false"/>
      </w:pPr>
      <w:r>
        <w:rPr/>
      </w:r>
    </w:p>
    <w:p>
      <w:pPr>
        <w:pStyle w:val="style39"/>
      </w:pPr>
      <w:r>
        <w:rPr/>
      </w:r>
    </w:p>
    <w:p>
      <w:pPr>
        <w:pStyle w:val="style39"/>
      </w:pPr>
      <w:r>
        <w:rPr/>
      </w:r>
    </w:p>
    <w:p>
      <w:pPr>
        <w:pStyle w:val="style33"/>
        <w:ind w:hanging="0" w:left="200" w:right="0"/>
      </w:pPr>
      <w:r>
        <w:rPr/>
        <w:t>Доли участия лица в уставном (складочном) капитале (паевом фонде) дочерних и зависимых обществ эмитента</w:t>
      </w:r>
    </w:p>
    <w:p>
      <w:pPr>
        <w:pStyle w:val="style0"/>
        <w:ind w:hanging="0" w:left="200" w:right="0"/>
      </w:pPr>
      <w:r>
        <w:rPr>
          <w:sz w:val="20"/>
          <w:szCs w:val="20"/>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br/>
      </w:r>
    </w:p>
    <w:p>
      <w:pPr>
        <w:pStyle w:val="style0"/>
        <w:ind w:hanging="0" w:left="200" w:right="0"/>
      </w:pPr>
      <w:r>
        <w:rPr>
          <w:sz w:val="20"/>
          <w:szCs w:val="2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br/>
      </w:r>
    </w:p>
    <w:p>
      <w:pPr>
        <w:pStyle w:val="style0"/>
        <w:ind w:hanging="0" w:left="200" w:right="0"/>
      </w:pPr>
      <w:r>
        <w:rPr>
          <w:sz w:val="20"/>
          <w:szCs w:val="2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br/>
      </w:r>
    </w:p>
    <w:p>
      <w:pPr>
        <w:pStyle w:val="style0"/>
        <w:ind w:hanging="0" w:left="200" w:right="0"/>
      </w:pPr>
      <w:r>
        <w:rPr/>
      </w:r>
    </w:p>
    <w:p>
      <w:pPr>
        <w:pStyle w:val="style0"/>
        <w:ind w:hanging="0" w:left="200" w:right="0"/>
      </w:pPr>
      <w:r>
        <w:rPr/>
      </w:r>
    </w:p>
    <w:p>
      <w:pPr>
        <w:pStyle w:val="style2"/>
        <w:numPr>
          <w:ilvl w:val="1"/>
          <w:numId w:val="1"/>
        </w:numPr>
        <w:ind w:hanging="576" w:left="576" w:right="0"/>
      </w:pPr>
      <w:bookmarkStart w:id="55" w:name="__RefHeading__19490_415426912"/>
      <w:bookmarkEnd w:id="55"/>
      <w:r>
        <w:rPr>
          <w:rFonts w:ascii="Times New Roman" w:hAnsi="Times New Roman"/>
        </w:rPr>
        <w:t>5.2.2. Информация о единоличном исполнительном органе эмитента</w:t>
      </w:r>
    </w:p>
    <w:p>
      <w:pPr>
        <w:pStyle w:val="style0"/>
        <w:ind w:hanging="0" w:left="200" w:right="0"/>
      </w:pPr>
      <w:r>
        <w:rPr/>
      </w:r>
    </w:p>
    <w:p>
      <w:pPr>
        <w:pStyle w:val="style0"/>
        <w:ind w:hanging="0" w:left="200" w:right="0"/>
      </w:pPr>
      <w:r>
        <w:rPr/>
      </w:r>
    </w:p>
    <w:p>
      <w:pPr>
        <w:pStyle w:val="style0"/>
        <w:ind w:hanging="0" w:left="200" w:right="0"/>
      </w:pPr>
      <w:r>
        <w:rPr>
          <w:sz w:val="20"/>
          <w:szCs w:val="20"/>
        </w:rPr>
        <w:t>ФИО:</w:t>
      </w:r>
      <w:r>
        <w:rPr>
          <w:rStyle w:val="style19"/>
          <w:i/>
          <w:iCs/>
          <w:sz w:val="20"/>
          <w:szCs w:val="20"/>
        </w:rPr>
        <w:t xml:space="preserve"> Домницкий Владимир Михайлович</w:t>
      </w:r>
    </w:p>
    <w:p>
      <w:pPr>
        <w:pStyle w:val="style0"/>
        <w:ind w:hanging="0" w:left="200" w:right="0"/>
      </w:pPr>
      <w:r>
        <w:rPr>
          <w:sz w:val="20"/>
          <w:szCs w:val="20"/>
        </w:rPr>
        <w:t>Год рождения:</w:t>
      </w:r>
      <w:r>
        <w:rPr>
          <w:rStyle w:val="style19"/>
          <w:i/>
          <w:iCs/>
          <w:sz w:val="20"/>
          <w:szCs w:val="20"/>
        </w:rPr>
        <w:t xml:space="preserve"> 1958</w:t>
      </w:r>
    </w:p>
    <w:p>
      <w:pPr>
        <w:pStyle w:val="style39"/>
      </w:pPr>
      <w:r>
        <w:rPr/>
      </w:r>
    </w:p>
    <w:p>
      <w:pPr>
        <w:pStyle w:val="style0"/>
        <w:spacing w:after="40" w:before="20"/>
        <w:ind w:hanging="0" w:left="200" w:right="0"/>
        <w:contextualSpacing w:val="false"/>
      </w:pPr>
      <w:r>
        <w:rPr>
          <w:sz w:val="20"/>
          <w:szCs w:val="20"/>
        </w:rPr>
        <w:t>Образование:</w:t>
      </w:r>
      <w:r>
        <w:rPr/>
        <w:br/>
      </w:r>
      <w:r>
        <w:rPr>
          <w:rStyle w:val="style19"/>
          <w:b/>
          <w:bCs/>
          <w:i/>
          <w:iCs/>
          <w:sz w:val="20"/>
          <w:szCs w:val="20"/>
        </w:rPr>
        <w:t>высшее</w:t>
      </w:r>
    </w:p>
    <w:p>
      <w:pPr>
        <w:pStyle w:val="style0"/>
        <w:spacing w:after="40" w:before="20"/>
        <w:ind w:hanging="0" w:left="200" w:right="0"/>
        <w:contextualSpacing w:val="false"/>
      </w:pPr>
      <w:r>
        <w:rPr>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pPr>
        <w:pStyle w:val="style39"/>
      </w:pPr>
      <w:r>
        <w:rPr/>
      </w:r>
    </w:p>
    <w:p>
      <w:pPr>
        <w:pStyle w:val="style0"/>
        <w:spacing w:after="40" w:before="20"/>
        <w:contextualSpacing w:val="false"/>
      </w:pPr>
      <w:r>
        <w:rPr/>
      </w:r>
    </w:p>
    <w:tbl>
      <w:tblPr>
        <w:jc w:val="left"/>
        <w:tblInd w:type="dxa" w:w="65421"/>
        <w:tblBorders>
          <w:top w:color="000001" w:space="0" w:sz="6" w:val="double"/>
          <w:left w:color="000001" w:space="0" w:sz="6" w:val="double"/>
          <w:bottom w:color="000001" w:space="0" w:sz="6" w:val="single"/>
          <w:insideH w:color="000001" w:space="0" w:sz="6" w:val="single"/>
          <w:right w:color="000001" w:space="0" w:sz="6" w:val="single"/>
          <w:insideV w:color="000001" w:space="0" w:sz="6" w:val="single"/>
        </w:tblBorders>
        <w:tblCellMar>
          <w:top w:type="dxa" w:w="0"/>
          <w:left w:type="dxa" w:w="65469"/>
          <w:bottom w:type="dxa" w:w="0"/>
          <w:right w:type="dxa" w:w="0"/>
        </w:tblCellMar>
      </w:tblPr>
      <w:tblGrid>
        <w:gridCol w:w="2589"/>
        <w:gridCol w:w="3980"/>
        <w:gridCol w:w="2609"/>
      </w:tblGrid>
      <w:tr>
        <w:trPr>
          <w:cantSplit w:val="false"/>
        </w:trPr>
        <w:tc>
          <w:tcPr>
            <w:tcW w:type="dxa" w:w="2589"/>
            <w:gridSpan w:val="2"/>
            <w:tcBorders>
              <w:top w:color="000001" w:space="0" w:sz="6" w:val="double"/>
              <w:left w:color="000001" w:space="0" w:sz="6" w:val="double"/>
              <w:bottom w:color="000001" w:space="0" w:sz="6" w:val="single"/>
              <w:right w:color="000001" w:space="0" w:sz="6" w:val="single"/>
            </w:tcBorders>
            <w:shd w:fill="FFFFFF" w:val="clear"/>
            <w:tcMar>
              <w:left w:type="dxa" w:w="6546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Период</w:t>
            </w:r>
          </w:p>
        </w:tc>
        <w:tc>
          <w:tcPr>
            <w:tcW w:type="dxa" w:w="3980"/>
            <w:tcBorders>
              <w:top w:color="000001" w:space="0" w:sz="6" w:val="doub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Наименование организации</w:t>
            </w:r>
          </w:p>
        </w:tc>
        <w:tc>
          <w:tcPr>
            <w:tcW w:type="dxa" w:w="2609"/>
            <w:tcBorders>
              <w:top w:color="000001" w:space="0" w:sz="6" w:val="double"/>
              <w:left w:color="000001" w:space="0" w:sz="6" w:val="single"/>
              <w:bottom w:color="000001" w:space="0" w:sz="6" w:val="single"/>
              <w:right w:color="000001" w:space="0" w:sz="6" w:val="double"/>
            </w:tcBorders>
            <w:shd w:fill="FFFFFF" w:val="clear"/>
            <w:tcMar>
              <w:left w:type="dxa" w:w="6549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Должность</w:t>
            </w:r>
          </w:p>
        </w:tc>
      </w:tr>
      <w:tr>
        <w:trPr>
          <w:cantSplit w:val="false"/>
        </w:trPr>
        <w:tc>
          <w:tcPr>
            <w:tcW w:type="dxa" w:w="1331"/>
            <w:tcBorders>
              <w:top w:color="000001" w:space="0" w:sz="6" w:val="single"/>
              <w:left w:color="000001" w:space="0" w:sz="6" w:val="double"/>
              <w:bottom w:color="000001" w:space="0" w:sz="6" w:val="single"/>
              <w:right w:color="000001" w:space="0" w:sz="6" w:val="single"/>
            </w:tcBorders>
            <w:shd w:fill="FFFFFF" w:val="clear"/>
            <w:tcMar>
              <w:left w:type="dxa" w:w="65469"/>
            </w:tcMar>
          </w:tcPr>
          <w:p>
            <w:pPr>
              <w:pStyle w:val="style39"/>
              <w:widowControl w:val="false"/>
              <w:spacing w:after="40" w:before="20" w:line="276" w:lineRule="auto"/>
              <w:ind w:hanging="0" w:left="0" w:right="0"/>
              <w:contextualSpacing w:val="false"/>
              <w:jc w:val="center"/>
              <w:textAlignment w:val="auto"/>
            </w:pPr>
            <w:r>
              <w:rPr>
                <w:rFonts w:cs="Times New Roman"/>
                <w:sz w:val="20"/>
                <w:szCs w:val="20"/>
                <w:lang w:bidi="ar-SA" w:eastAsia="ru-RU" w:val="ru-RU"/>
              </w:rPr>
              <w:t>с</w:t>
            </w:r>
          </w:p>
        </w:tc>
        <w:tc>
          <w:tcPr>
            <w:tcW w:type="dxa" w:w="1261"/>
            <w:tcBorders>
              <w:top w:color="000001" w:space="0" w:sz="6" w:val="sing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center"/>
              <w:textAlignment w:val="auto"/>
            </w:pPr>
            <w:r>
              <w:rPr>
                <w:rFonts w:cs="Times New Roman"/>
                <w:sz w:val="20"/>
                <w:szCs w:val="20"/>
                <w:lang w:bidi="ar-SA" w:eastAsia="ru-RU" w:val="ru-RU"/>
              </w:rPr>
              <w:t>по</w:t>
            </w:r>
          </w:p>
        </w:tc>
        <w:tc>
          <w:tcPr>
            <w:tcW w:type="dxa" w:w="3979"/>
            <w:tcBorders>
              <w:top w:color="000001" w:space="0" w:sz="6" w:val="sing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
          </w:p>
        </w:tc>
        <w:tc>
          <w:tcPr>
            <w:tcW w:type="dxa" w:w="2607"/>
            <w:tcBorders>
              <w:top w:color="000001" w:space="0" w:sz="6" w:val="single"/>
              <w:left w:color="000001" w:space="0" w:sz="6" w:val="single"/>
              <w:bottom w:color="000001" w:space="0" w:sz="6" w:val="single"/>
              <w:right w:color="000001" w:space="0" w:sz="6" w:val="doub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
          </w:p>
        </w:tc>
      </w:tr>
      <w:tr>
        <w:trPr>
          <w:cantSplit w:val="false"/>
        </w:trPr>
        <w:tc>
          <w:tcPr>
            <w:tcW w:type="dxa" w:w="1331"/>
            <w:tcBorders>
              <w:top w:color="000001" w:space="0" w:sz="6" w:val="single"/>
              <w:left w:color="000001" w:space="0" w:sz="6" w:val="double"/>
              <w:bottom w:color="000001" w:space="0" w:sz="6" w:val="double"/>
              <w:right w:color="000001" w:space="0" w:sz="6" w:val="single"/>
            </w:tcBorders>
            <w:shd w:fill="FFFFFF" w:val="clear"/>
            <w:tcMar>
              <w:left w:type="dxa" w:w="6546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2004</w:t>
            </w:r>
          </w:p>
        </w:tc>
        <w:tc>
          <w:tcPr>
            <w:tcW w:type="dxa" w:w="1261"/>
            <w:tcBorders>
              <w:top w:color="000001" w:space="0" w:sz="6" w:val="single"/>
              <w:left w:color="000001" w:space="0" w:sz="6" w:val="single"/>
              <w:bottom w:color="000001" w:space="0" w:sz="6" w:val="doub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наст. время</w:t>
            </w:r>
          </w:p>
        </w:tc>
        <w:tc>
          <w:tcPr>
            <w:tcW w:type="dxa" w:w="3979"/>
            <w:tcBorders>
              <w:top w:color="000001" w:space="0" w:sz="6" w:val="single"/>
              <w:left w:color="000001" w:space="0" w:sz="6" w:val="single"/>
              <w:bottom w:color="000001" w:space="0" w:sz="6" w:val="doub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ОАО "Ростовавтомост"</w:t>
            </w:r>
          </w:p>
        </w:tc>
        <w:tc>
          <w:tcPr>
            <w:tcW w:type="dxa" w:w="2607"/>
            <w:tcBorders>
              <w:top w:color="000001" w:space="0" w:sz="6" w:val="single"/>
              <w:left w:color="000001" w:space="0" w:sz="6" w:val="single"/>
              <w:bottom w:color="000001" w:space="0" w:sz="6" w:val="double"/>
              <w:right w:color="000001" w:space="0" w:sz="6" w:val="doub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Генеральный директор</w:t>
            </w:r>
          </w:p>
        </w:tc>
      </w:tr>
    </w:tbl>
    <w:p>
      <w:pPr>
        <w:pStyle w:val="style0"/>
      </w:pPr>
      <w:r>
        <w:rPr/>
      </w:r>
    </w:p>
    <w:p>
      <w:pPr>
        <w:pStyle w:val="style0"/>
        <w:spacing w:after="40" w:before="20"/>
        <w:ind w:hanging="0" w:left="200" w:right="0"/>
        <w:contextualSpacing w:val="false"/>
      </w:pPr>
      <w:r>
        <w:rPr>
          <w:sz w:val="20"/>
          <w:szCs w:val="20"/>
        </w:rPr>
        <w:t>Доля участия лица в уставном капитале эмитента, %:</w:t>
      </w:r>
      <w:r>
        <w:rPr>
          <w:rStyle w:val="style19"/>
          <w:b/>
          <w:bCs/>
          <w:i/>
          <w:iCs/>
          <w:sz w:val="20"/>
          <w:szCs w:val="20"/>
        </w:rPr>
        <w:t xml:space="preserve"> </w:t>
      </w:r>
      <w:r>
        <w:rPr>
          <w:b/>
          <w:bCs/>
          <w:sz w:val="18"/>
          <w:szCs w:val="18"/>
        </w:rPr>
        <w:t>24,61</w:t>
      </w:r>
    </w:p>
    <w:p>
      <w:pPr>
        <w:pStyle w:val="style0"/>
        <w:spacing w:after="40" w:before="20"/>
        <w:ind w:hanging="0" w:left="200" w:right="0"/>
        <w:contextualSpacing w:val="false"/>
      </w:pPr>
      <w:r>
        <w:rPr>
          <w:sz w:val="20"/>
          <w:szCs w:val="20"/>
        </w:rPr>
        <w:t>Доля принадлежащих лицу обыкновенных акций эмитента, %:</w:t>
      </w:r>
      <w:r>
        <w:rPr>
          <w:rStyle w:val="style19"/>
          <w:b/>
          <w:bCs/>
          <w:i/>
          <w:iCs/>
          <w:sz w:val="20"/>
          <w:szCs w:val="20"/>
        </w:rPr>
        <w:t xml:space="preserve"> </w:t>
      </w:r>
      <w:r>
        <w:rPr>
          <w:b/>
          <w:bCs/>
          <w:sz w:val="18"/>
          <w:szCs w:val="18"/>
        </w:rPr>
        <w:t>24,61</w:t>
      </w:r>
    </w:p>
    <w:p>
      <w:pPr>
        <w:pStyle w:val="style0"/>
        <w:spacing w:after="40" w:before="20"/>
        <w:ind w:hanging="0" w:left="200" w:right="0"/>
        <w:contextualSpacing w:val="false"/>
      </w:pPr>
      <w:r>
        <w:rPr/>
      </w:r>
    </w:p>
    <w:p>
      <w:pPr>
        <w:pStyle w:val="style39"/>
      </w:pPr>
      <w:r>
        <w:rPr/>
      </w:r>
    </w:p>
    <w:p>
      <w:pPr>
        <w:pStyle w:val="style39"/>
      </w:pPr>
      <w:r>
        <w:rPr/>
      </w:r>
    </w:p>
    <w:p>
      <w:pPr>
        <w:pStyle w:val="style33"/>
        <w:ind w:hanging="0" w:left="200" w:right="0"/>
      </w:pPr>
      <w:r>
        <w:rPr/>
        <w:t>Доли участия лица в уставном (складочном) капитале (паевом фонде) дочерних и зависимых обществ эмитента</w:t>
      </w:r>
    </w:p>
    <w:p>
      <w:pPr>
        <w:pStyle w:val="style0"/>
        <w:ind w:hanging="0" w:left="200" w:right="0"/>
      </w:pPr>
      <w:r>
        <w:rPr>
          <w:sz w:val="20"/>
          <w:szCs w:val="20"/>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br/>
      </w:r>
    </w:p>
    <w:p>
      <w:pPr>
        <w:pStyle w:val="style0"/>
        <w:ind w:hanging="0" w:left="200" w:right="0"/>
      </w:pPr>
      <w:r>
        <w:rPr>
          <w:sz w:val="20"/>
          <w:szCs w:val="2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br/>
      </w:r>
    </w:p>
    <w:p>
      <w:pPr>
        <w:pStyle w:val="style0"/>
        <w:ind w:hanging="0" w:left="200" w:right="0"/>
      </w:pPr>
      <w:r>
        <w:rPr>
          <w:sz w:val="20"/>
          <w:szCs w:val="2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w:t>
      </w:r>
      <w:r>
        <w:rPr/>
        <w:t xml:space="preserve"> дело о банкротстве и/или </w:t>
      </w:r>
      <w:r>
        <w:rPr>
          <w:sz w:val="20"/>
          <w:szCs w:val="20"/>
        </w:rPr>
        <w:t>введена одна из процедур банкротства, предусмотренных законодательством Российской Федерации о несостоятельности (банкротстве):</w:t>
        <w:br/>
      </w:r>
    </w:p>
    <w:p>
      <w:pPr>
        <w:pStyle w:val="style2"/>
        <w:numPr>
          <w:ilvl w:val="1"/>
          <w:numId w:val="1"/>
        </w:numPr>
        <w:ind w:hanging="576" w:left="576" w:right="0"/>
      </w:pPr>
      <w:bookmarkStart w:id="56" w:name="__RefHeading__19492_415426912"/>
      <w:bookmarkEnd w:id="56"/>
      <w:r>
        <w:rPr>
          <w:rFonts w:ascii="Times New Roman" w:hAnsi="Times New Roman"/>
        </w:rPr>
        <w:t>5.2.3. Состав коллегиального исполнительного органа эмитента</w:t>
      </w:r>
    </w:p>
    <w:p>
      <w:pPr>
        <w:pStyle w:val="style0"/>
        <w:ind w:hanging="0" w:left="200" w:right="0"/>
      </w:pPr>
      <w:r>
        <w:rPr>
          <w:rStyle w:val="style19"/>
          <w:i/>
          <w:iCs/>
          <w:sz w:val="20"/>
          <w:szCs w:val="20"/>
        </w:rPr>
        <w:t>Коллегиальный исполнительный орган не предусмотрен</w:t>
      </w:r>
    </w:p>
    <w:p>
      <w:pPr>
        <w:pStyle w:val="style2"/>
        <w:numPr>
          <w:ilvl w:val="1"/>
          <w:numId w:val="1"/>
        </w:numPr>
        <w:ind w:hanging="576" w:left="576" w:right="0"/>
      </w:pPr>
      <w:bookmarkStart w:id="57" w:name="__RefHeading__19494_415426912"/>
      <w:bookmarkEnd w:id="57"/>
      <w:r>
        <w:rPr>
          <w:rFonts w:ascii="Times New Roman" w:hAnsi="Times New Roman"/>
        </w:rPr>
        <w:t>5.3. Сведения о размере вознаграждения, льгот и/или компенсации расходов по каждому органу управления эмитента</w:t>
      </w:r>
    </w:p>
    <w:p>
      <w:pPr>
        <w:pStyle w:val="style0"/>
        <w:ind w:hanging="0" w:left="200" w:right="0"/>
      </w:pPr>
      <w:r>
        <w:rPr>
          <w:sz w:val="20"/>
          <w:szCs w:val="20"/>
        </w:rPr>
        <w:t>Данная информация в 4 квартале эмитентом не раскрывается</w:t>
      </w:r>
    </w:p>
    <w:p>
      <w:pPr>
        <w:pStyle w:val="style0"/>
        <w:ind w:hanging="0" w:left="400" w:right="0"/>
      </w:pPr>
      <w:r>
        <w:rPr/>
      </w:r>
    </w:p>
    <w:p>
      <w:pPr>
        <w:pStyle w:val="style39"/>
      </w:pPr>
      <w:r>
        <w:rPr/>
      </w:r>
    </w:p>
    <w:p>
      <w:pPr>
        <w:pStyle w:val="style2"/>
        <w:numPr>
          <w:ilvl w:val="1"/>
          <w:numId w:val="1"/>
        </w:numPr>
        <w:ind w:hanging="576" w:left="576" w:right="0"/>
      </w:pPr>
      <w:bookmarkStart w:id="58" w:name="__RefHeading__19496_415426912"/>
      <w:bookmarkEnd w:id="58"/>
      <w:r>
        <w:rPr>
          <w:rFonts w:ascii="Times New Roman" w:hAnsi="Times New Roman"/>
        </w:rPr>
        <w:t>5.4. Сведения о структуре и компетенции органов контроля за финансово-хозяйственной деятельностью эмитента</w:t>
      </w:r>
    </w:p>
    <w:p>
      <w:pPr>
        <w:pStyle w:val="style0"/>
        <w:ind w:hanging="0" w:left="200" w:right="0"/>
      </w:pPr>
      <w:r>
        <w:rPr>
          <w:sz w:val="20"/>
          <w:szCs w:val="20"/>
        </w:rP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rPr/>
        <w:br/>
      </w:r>
      <w:r>
        <w:rPr>
          <w:rStyle w:val="style19"/>
          <w:i/>
          <w:iCs/>
          <w:sz w:val="20"/>
          <w:szCs w:val="20"/>
        </w:rPr>
        <w:t>Контроль за финансово-хозяйственной деятельностью эмитента осуществляет Ревизионная комиссия, состоящая из трех членов, которая избирается Общим собранием акционеров сроком на один год.</w:t>
      </w:r>
      <w:r>
        <w:rPr/>
        <w:br/>
      </w:r>
      <w:r>
        <w:rPr>
          <w:rStyle w:val="style19"/>
          <w:i/>
          <w:iCs/>
          <w:sz w:val="20"/>
          <w:szCs w:val="20"/>
        </w:rPr>
        <w:t xml:space="preserve">Компетенция ревизионной комиссии регламентирована Уставом эмитента, а также ФЗ «Об акционерных обществах». </w:t>
      </w:r>
      <w:r>
        <w:rPr/>
        <w:br/>
      </w:r>
      <w:r>
        <w:rPr>
          <w:rStyle w:val="style19"/>
          <w:i/>
          <w:iCs/>
          <w:sz w:val="20"/>
          <w:szCs w:val="20"/>
        </w:rPr>
        <w:t>Компетенция ревизионной комиссии:</w:t>
      </w:r>
      <w:r>
        <w:rPr/>
        <w:br/>
      </w:r>
      <w:r>
        <w:rPr>
          <w:rStyle w:val="style19"/>
          <w:i/>
          <w:iCs/>
          <w:sz w:val="20"/>
          <w:szCs w:val="20"/>
        </w:rPr>
        <w:t xml:space="preserve">«18.1. Ревизионная комиссия Общества, состоящая из трех членов, избирается сроком на один год и осуществляет контроль финансово – хозяйственной деятельности Общества. </w:t>
      </w:r>
      <w:r>
        <w:rPr/>
        <w:br/>
      </w:r>
      <w:r>
        <w:rPr>
          <w:rStyle w:val="style19"/>
          <w:i/>
          <w:iCs/>
          <w:sz w:val="20"/>
          <w:szCs w:val="20"/>
        </w:rPr>
        <w:t>18.6. Для осуществления своей деятельности Ревизионная комиссия Общества вправе привлекать аудиторские фирмы и отдельных специалистов. Спорные вопросы разрешаются Собранием акционеров.</w:t>
      </w:r>
      <w:r>
        <w:rPr/>
        <w:br/>
      </w:r>
      <w:r>
        <w:rPr>
          <w:rStyle w:val="style19"/>
          <w:i/>
          <w:iCs/>
          <w:sz w:val="20"/>
          <w:szCs w:val="20"/>
        </w:rPr>
        <w:t>18.8. Ревизионная комиссия вправе требовать от всех должностных лиц ОБЩЕСТВА представления ей всех материалов, бухгалтерских или иных документов и личных объяснений. Работники ОБЩЕСТВА должны своевременно обеспечивать Ревизионную комиссию всей необходимой информацией и документами.</w:t>
      </w:r>
      <w:r>
        <w:rPr/>
        <w:br/>
      </w:r>
      <w:r>
        <w:rPr>
          <w:rStyle w:val="style19"/>
          <w:i/>
          <w:iCs/>
          <w:sz w:val="20"/>
          <w:szCs w:val="20"/>
        </w:rPr>
        <w:t>По просьбе Совета директоров Ревизионная комиссия может присутствовать на его заседаниях.</w:t>
      </w:r>
      <w:r>
        <w:rPr/>
        <w:br/>
      </w:r>
      <w:r>
        <w:rPr>
          <w:rStyle w:val="style19"/>
          <w:i/>
          <w:iCs/>
          <w:sz w:val="20"/>
          <w:szCs w:val="20"/>
        </w:rPr>
        <w:t>18.10. Проверка финансово-хозяйственной деятельности ОБЩЕСТВА осуществляется по итогам деятельности за год, а также во всякое время по инициативе самой Ревизионной комиссии решению Общего собрания АКЦИОНЕРОВ, Совета директоров или по требованию АКЦИОНЕРОВ, владеющих в совокупности не менее чем 10% голосующих акций Общества.</w:t>
      </w:r>
      <w:r>
        <w:rPr/>
        <w:br/>
      </w:r>
      <w:r>
        <w:rPr>
          <w:rStyle w:val="style19"/>
          <w:i/>
          <w:iCs/>
          <w:sz w:val="20"/>
          <w:szCs w:val="20"/>
        </w:rPr>
        <w:t xml:space="preserve">  По итогам проверки финансово-хозяйственной деятельности Общества Ревизионная комиссия Общества составляет заключение».</w:t>
      </w:r>
      <w:r>
        <w:rPr/>
        <w:br/>
      </w:r>
      <w:r>
        <w:rPr>
          <w:rStyle w:val="style19"/>
          <w:i/>
          <w:iCs/>
          <w:sz w:val="20"/>
          <w:szCs w:val="20"/>
        </w:rPr>
        <w:t>Служба внутреннего аудита эмитента отсутствует.</w:t>
      </w:r>
      <w:r>
        <w:rPr/>
        <w:br/>
      </w:r>
      <w:r>
        <w:rPr>
          <w:rStyle w:val="style19"/>
          <w:i/>
          <w:iCs/>
          <w:sz w:val="20"/>
          <w:szCs w:val="20"/>
        </w:rPr>
        <w:t>Внутреннего документа эмитента, устанавливающего правила по предотвращению использования служебной информации,  нет.</w:t>
      </w:r>
      <w:r>
        <w:rPr/>
        <w:br/>
      </w:r>
    </w:p>
    <w:p>
      <w:pPr>
        <w:pStyle w:val="style0"/>
        <w:ind w:hanging="0" w:left="200" w:right="0"/>
      </w:pPr>
      <w:r>
        <w:rPr/>
      </w:r>
    </w:p>
    <w:p>
      <w:pPr>
        <w:pStyle w:val="style0"/>
        <w:ind w:hanging="0" w:left="200" w:right="0"/>
      </w:pPr>
      <w:r>
        <w:rPr/>
      </w:r>
    </w:p>
    <w:p>
      <w:pPr>
        <w:pStyle w:val="style2"/>
        <w:numPr>
          <w:ilvl w:val="1"/>
          <w:numId w:val="1"/>
        </w:numPr>
        <w:ind w:hanging="576" w:left="576" w:right="0"/>
      </w:pPr>
      <w:bookmarkStart w:id="59" w:name="__RefHeading__19498_415426912"/>
      <w:bookmarkEnd w:id="59"/>
      <w:r>
        <w:rPr>
          <w:rFonts w:ascii="Times New Roman" w:hAnsi="Times New Roman"/>
        </w:rPr>
        <w:t>5.5. Информация о лицах, входящих в состав органов контроля за финансово-хозяйственной деятельностью эмитента</w:t>
      </w:r>
    </w:p>
    <w:p>
      <w:pPr>
        <w:pStyle w:val="style0"/>
        <w:ind w:hanging="0" w:left="200" w:right="0"/>
      </w:pPr>
      <w:r>
        <w:rPr>
          <w:sz w:val="20"/>
          <w:szCs w:val="20"/>
        </w:rPr>
        <w:t>Наименование органа контроля за финансово-хозяйственной деятельностью эмитента:</w:t>
      </w:r>
    </w:p>
    <w:p>
      <w:pPr>
        <w:pStyle w:val="style0"/>
        <w:ind w:hanging="0" w:left="200" w:right="0"/>
      </w:pPr>
      <w:r>
        <w:rPr>
          <w:sz w:val="20"/>
          <w:szCs w:val="20"/>
        </w:rPr>
        <w:t>ФИО:</w:t>
      </w:r>
      <w:r>
        <w:rPr>
          <w:rStyle w:val="style19"/>
          <w:i/>
          <w:iCs/>
          <w:sz w:val="20"/>
          <w:szCs w:val="20"/>
          <w:lang w:val="en-US"/>
        </w:rPr>
        <w:t xml:space="preserve"> </w:t>
      </w:r>
      <w:r>
        <w:rPr>
          <w:rStyle w:val="style19"/>
          <w:i/>
          <w:iCs/>
          <w:sz w:val="20"/>
          <w:szCs w:val="20"/>
          <w:lang w:val="ru-RU"/>
        </w:rPr>
        <w:t>Корниенко Татьяна Николаевна</w:t>
      </w:r>
    </w:p>
    <w:p>
      <w:pPr>
        <w:pStyle w:val="style0"/>
        <w:ind w:hanging="0" w:left="200" w:right="0"/>
      </w:pPr>
      <w:r>
        <w:rPr>
          <w:sz w:val="20"/>
          <w:szCs w:val="20"/>
        </w:rPr>
        <w:t>Год рождения:</w:t>
      </w:r>
      <w:r>
        <w:rPr>
          <w:rStyle w:val="style19"/>
          <w:i/>
          <w:iCs/>
          <w:sz w:val="20"/>
          <w:szCs w:val="20"/>
        </w:rPr>
        <w:t xml:space="preserve"> 1962</w:t>
      </w:r>
    </w:p>
    <w:p>
      <w:pPr>
        <w:pStyle w:val="style39"/>
      </w:pPr>
      <w:r>
        <w:rPr/>
      </w:r>
    </w:p>
    <w:p>
      <w:pPr>
        <w:pStyle w:val="style0"/>
        <w:spacing w:after="40" w:before="20"/>
        <w:ind w:hanging="0" w:left="200" w:right="0"/>
        <w:contextualSpacing w:val="false"/>
      </w:pPr>
      <w:r>
        <w:rPr>
          <w:sz w:val="20"/>
          <w:szCs w:val="20"/>
        </w:rPr>
        <w:t>Образование:</w:t>
      </w:r>
      <w:r>
        <w:rPr/>
        <w:br/>
      </w:r>
      <w:r>
        <w:rPr>
          <w:rStyle w:val="style19"/>
          <w:b/>
          <w:bCs/>
          <w:i/>
          <w:iCs/>
          <w:sz w:val="20"/>
          <w:szCs w:val="20"/>
        </w:rPr>
        <w:t>Высшее</w:t>
      </w:r>
    </w:p>
    <w:p>
      <w:pPr>
        <w:pStyle w:val="style0"/>
        <w:spacing w:after="40" w:before="20"/>
        <w:ind w:hanging="0" w:left="200" w:right="0"/>
        <w:contextualSpacing w:val="false"/>
      </w:pPr>
      <w:r>
        <w:rPr>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pPr>
        <w:pStyle w:val="style39"/>
        <w:ind w:hanging="0" w:left="200" w:right="0"/>
      </w:pPr>
      <w:r>
        <w:rPr/>
      </w:r>
    </w:p>
    <w:tbl>
      <w:tblPr>
        <w:jc w:val="left"/>
        <w:tblInd w:type="dxa" w:w="65421"/>
        <w:tblBorders>
          <w:top w:color="000001" w:space="0" w:sz="6" w:val="double"/>
          <w:left w:color="000001" w:space="0" w:sz="6" w:val="double"/>
          <w:bottom w:color="000001" w:space="0" w:sz="6" w:val="single"/>
          <w:insideH w:color="000001" w:space="0" w:sz="6" w:val="single"/>
          <w:right w:color="000001" w:space="0" w:sz="6" w:val="single"/>
          <w:insideV w:color="000001" w:space="0" w:sz="6" w:val="single"/>
        </w:tblBorders>
        <w:tblCellMar>
          <w:top w:type="dxa" w:w="0"/>
          <w:left w:type="dxa" w:w="65469"/>
          <w:bottom w:type="dxa" w:w="0"/>
          <w:right w:type="dxa" w:w="0"/>
        </w:tblCellMar>
      </w:tblPr>
      <w:tblGrid>
        <w:gridCol w:w="2589"/>
        <w:gridCol w:w="3980"/>
        <w:gridCol w:w="2609"/>
      </w:tblGrid>
      <w:tr>
        <w:trPr>
          <w:cantSplit w:val="false"/>
        </w:trPr>
        <w:tc>
          <w:tcPr>
            <w:tcW w:type="dxa" w:w="2589"/>
            <w:gridSpan w:val="2"/>
            <w:tcBorders>
              <w:top w:color="000001" w:space="0" w:sz="6" w:val="double"/>
              <w:left w:color="000001" w:space="0" w:sz="6" w:val="double"/>
              <w:bottom w:color="000001" w:space="0" w:sz="6" w:val="single"/>
              <w:right w:color="000001" w:space="0" w:sz="6" w:val="single"/>
            </w:tcBorders>
            <w:shd w:fill="FFFFFF" w:val="clear"/>
            <w:tcMar>
              <w:left w:type="dxa" w:w="6546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Период</w:t>
            </w:r>
          </w:p>
        </w:tc>
        <w:tc>
          <w:tcPr>
            <w:tcW w:type="dxa" w:w="3980"/>
            <w:tcBorders>
              <w:top w:color="000001" w:space="0" w:sz="6" w:val="doub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Наименование организации</w:t>
            </w:r>
          </w:p>
        </w:tc>
        <w:tc>
          <w:tcPr>
            <w:tcW w:type="dxa" w:w="2609"/>
            <w:tcBorders>
              <w:top w:color="000001" w:space="0" w:sz="6" w:val="double"/>
              <w:left w:color="000001" w:space="0" w:sz="6" w:val="single"/>
              <w:bottom w:color="000001" w:space="0" w:sz="6" w:val="single"/>
              <w:right w:color="000001" w:space="0" w:sz="6" w:val="double"/>
            </w:tcBorders>
            <w:shd w:fill="FFFFFF" w:val="clear"/>
            <w:tcMar>
              <w:left w:type="dxa" w:w="6549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Должность</w:t>
            </w:r>
          </w:p>
        </w:tc>
      </w:tr>
      <w:tr>
        <w:trPr>
          <w:cantSplit w:val="false"/>
        </w:trPr>
        <w:tc>
          <w:tcPr>
            <w:tcW w:type="dxa" w:w="1331"/>
            <w:tcBorders>
              <w:top w:color="000001" w:space="0" w:sz="6" w:val="single"/>
              <w:left w:color="000001" w:space="0" w:sz="6" w:val="double"/>
              <w:bottom w:color="000001" w:space="0" w:sz="6" w:val="single"/>
              <w:right w:color="000001" w:space="0" w:sz="6" w:val="single"/>
            </w:tcBorders>
            <w:shd w:fill="FFFFFF" w:val="clear"/>
            <w:tcMar>
              <w:left w:type="dxa" w:w="65469"/>
            </w:tcMar>
          </w:tcPr>
          <w:p>
            <w:pPr>
              <w:pStyle w:val="style39"/>
              <w:widowControl w:val="false"/>
              <w:spacing w:after="40" w:before="20" w:line="276" w:lineRule="auto"/>
              <w:ind w:hanging="0" w:left="0" w:right="0"/>
              <w:contextualSpacing w:val="false"/>
              <w:jc w:val="center"/>
              <w:textAlignment w:val="auto"/>
            </w:pPr>
            <w:r>
              <w:rPr>
                <w:rFonts w:cs="Times New Roman"/>
                <w:sz w:val="20"/>
                <w:szCs w:val="20"/>
                <w:lang w:bidi="ar-SA" w:eastAsia="ru-RU" w:val="ru-RU"/>
              </w:rPr>
              <w:t>с</w:t>
            </w:r>
          </w:p>
        </w:tc>
        <w:tc>
          <w:tcPr>
            <w:tcW w:type="dxa" w:w="1261"/>
            <w:tcBorders>
              <w:top w:color="000001" w:space="0" w:sz="6" w:val="sing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center"/>
              <w:textAlignment w:val="auto"/>
            </w:pPr>
            <w:r>
              <w:rPr>
                <w:rFonts w:cs="Times New Roman"/>
                <w:sz w:val="20"/>
                <w:szCs w:val="20"/>
                <w:lang w:bidi="ar-SA" w:eastAsia="ru-RU" w:val="ru-RU"/>
              </w:rPr>
              <w:t>по</w:t>
            </w:r>
          </w:p>
        </w:tc>
        <w:tc>
          <w:tcPr>
            <w:tcW w:type="dxa" w:w="3979"/>
            <w:tcBorders>
              <w:top w:color="000001" w:space="0" w:sz="6" w:val="sing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
          </w:p>
        </w:tc>
        <w:tc>
          <w:tcPr>
            <w:tcW w:type="dxa" w:w="2607"/>
            <w:tcBorders>
              <w:top w:color="000001" w:space="0" w:sz="6" w:val="single"/>
              <w:left w:color="000001" w:space="0" w:sz="6" w:val="single"/>
              <w:bottom w:color="000001" w:space="0" w:sz="6" w:val="single"/>
              <w:right w:color="000001" w:space="0" w:sz="6" w:val="doub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
          </w:p>
        </w:tc>
      </w:tr>
      <w:tr>
        <w:trPr>
          <w:cantSplit w:val="false"/>
        </w:trPr>
        <w:tc>
          <w:tcPr>
            <w:tcW w:type="dxa" w:w="1331"/>
            <w:tcBorders>
              <w:top w:color="000001" w:space="0" w:sz="6" w:val="single"/>
              <w:left w:color="000001" w:space="0" w:sz="6" w:val="double"/>
              <w:bottom w:color="000001" w:space="0" w:sz="6" w:val="double"/>
              <w:right w:color="000001" w:space="0" w:sz="6" w:val="single"/>
            </w:tcBorders>
            <w:shd w:fill="FFFFFF" w:val="clear"/>
            <w:tcMar>
              <w:left w:type="dxa" w:w="6546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2001</w:t>
            </w:r>
          </w:p>
        </w:tc>
        <w:tc>
          <w:tcPr>
            <w:tcW w:type="dxa" w:w="1261"/>
            <w:tcBorders>
              <w:top w:color="000001" w:space="0" w:sz="6" w:val="single"/>
              <w:left w:color="000001" w:space="0" w:sz="6" w:val="single"/>
              <w:bottom w:color="000001" w:space="0" w:sz="6" w:val="doub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наст. время</w:t>
            </w:r>
          </w:p>
        </w:tc>
        <w:tc>
          <w:tcPr>
            <w:tcW w:type="dxa" w:w="3979"/>
            <w:tcBorders>
              <w:top w:color="000001" w:space="0" w:sz="6" w:val="single"/>
              <w:left w:color="000001" w:space="0" w:sz="6" w:val="single"/>
              <w:bottom w:color="000001" w:space="0" w:sz="6" w:val="doub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ОАО "Ростовавтомост"</w:t>
            </w:r>
          </w:p>
        </w:tc>
        <w:tc>
          <w:tcPr>
            <w:tcW w:type="dxa" w:w="2607"/>
            <w:tcBorders>
              <w:top w:color="000001" w:space="0" w:sz="6" w:val="single"/>
              <w:left w:color="000001" w:space="0" w:sz="6" w:val="single"/>
              <w:bottom w:color="000001" w:space="0" w:sz="6" w:val="double"/>
              <w:right w:color="000001" w:space="0" w:sz="6" w:val="doub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Заведующий центральным складом</w:t>
            </w:r>
          </w:p>
        </w:tc>
      </w:tr>
    </w:tbl>
    <w:p>
      <w:pPr>
        <w:pStyle w:val="style0"/>
      </w:pPr>
      <w:r>
        <w:rPr/>
      </w:r>
    </w:p>
    <w:p>
      <w:pPr>
        <w:pStyle w:val="style0"/>
        <w:spacing w:after="40" w:before="20"/>
        <w:ind w:hanging="0" w:left="200" w:right="0"/>
        <w:contextualSpacing w:val="false"/>
      </w:pPr>
      <w:r>
        <w:rPr>
          <w:sz w:val="20"/>
          <w:szCs w:val="20"/>
        </w:rPr>
        <w:t>Доля участия лица в уставном капитале эмитента, %:</w:t>
      </w:r>
      <w:r>
        <w:rPr>
          <w:rStyle w:val="style19"/>
          <w:b/>
          <w:bCs/>
          <w:i/>
          <w:iCs/>
          <w:sz w:val="20"/>
          <w:szCs w:val="20"/>
        </w:rPr>
        <w:t xml:space="preserve"> 0.0</w:t>
      </w:r>
      <w:r>
        <w:rPr>
          <w:rStyle w:val="style19"/>
          <w:b/>
          <w:bCs/>
          <w:i/>
          <w:iCs/>
          <w:sz w:val="20"/>
          <w:szCs w:val="20"/>
          <w:lang w:val="en-US"/>
        </w:rPr>
        <w:t>2</w:t>
      </w:r>
    </w:p>
    <w:p>
      <w:pPr>
        <w:pStyle w:val="style0"/>
        <w:spacing w:after="40" w:before="20"/>
        <w:ind w:hanging="0" w:left="200" w:right="0"/>
        <w:contextualSpacing w:val="false"/>
      </w:pPr>
      <w:r>
        <w:rPr>
          <w:sz w:val="20"/>
          <w:szCs w:val="20"/>
        </w:rPr>
        <w:t>Доля принадлежащих лицу обыкновенных акций эмитента, %:</w:t>
      </w:r>
      <w:r>
        <w:rPr>
          <w:rStyle w:val="style19"/>
          <w:b/>
          <w:bCs/>
          <w:i/>
          <w:iCs/>
          <w:sz w:val="20"/>
          <w:szCs w:val="20"/>
        </w:rPr>
        <w:t xml:space="preserve"> 0.0</w:t>
      </w:r>
      <w:r>
        <w:rPr>
          <w:rStyle w:val="style19"/>
          <w:b/>
          <w:bCs/>
          <w:i/>
          <w:iCs/>
          <w:sz w:val="20"/>
          <w:szCs w:val="20"/>
          <w:lang w:val="en-US"/>
        </w:rPr>
        <w:t>2</w:t>
      </w:r>
    </w:p>
    <w:p>
      <w:pPr>
        <w:pStyle w:val="style0"/>
        <w:spacing w:after="40" w:before="20"/>
        <w:ind w:hanging="0" w:left="200" w:right="0"/>
        <w:contextualSpacing w:val="false"/>
      </w:pPr>
      <w:r>
        <w:rPr/>
      </w:r>
    </w:p>
    <w:p>
      <w:pPr>
        <w:pStyle w:val="style39"/>
      </w:pPr>
      <w:r>
        <w:rPr/>
      </w:r>
    </w:p>
    <w:p>
      <w:pPr>
        <w:pStyle w:val="style39"/>
      </w:pPr>
      <w:r>
        <w:rPr/>
      </w:r>
    </w:p>
    <w:p>
      <w:pPr>
        <w:pStyle w:val="style33"/>
        <w:ind w:hanging="0" w:left="200" w:right="0"/>
      </w:pPr>
      <w:r>
        <w:rPr/>
        <w:t>Доли участия лица в уставном (складочном) капитале (паевом фонде) дочерних и зависимых обществ эмитента</w:t>
      </w:r>
    </w:p>
    <w:p>
      <w:pPr>
        <w:pStyle w:val="style0"/>
        <w:ind w:hanging="0" w:left="200" w:right="0"/>
      </w:pPr>
      <w:r>
        <w:rPr>
          <w:sz w:val="20"/>
          <w:szCs w:val="20"/>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br/>
      </w:r>
    </w:p>
    <w:p>
      <w:pPr>
        <w:pStyle w:val="style0"/>
        <w:ind w:hanging="0" w:left="200" w:right="0"/>
      </w:pPr>
      <w:r>
        <w:rPr>
          <w:sz w:val="20"/>
          <w:szCs w:val="2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br/>
      </w:r>
    </w:p>
    <w:p>
      <w:pPr>
        <w:pStyle w:val="style0"/>
        <w:ind w:hanging="0" w:left="200" w:right="0"/>
      </w:pPr>
      <w:r>
        <w:rPr>
          <w:sz w:val="20"/>
          <w:szCs w:val="2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br/>
      </w:r>
    </w:p>
    <w:p>
      <w:pPr>
        <w:pStyle w:val="style0"/>
        <w:ind w:hanging="0" w:left="200" w:right="0"/>
      </w:pPr>
      <w:r>
        <w:rPr/>
      </w:r>
    </w:p>
    <w:p>
      <w:pPr>
        <w:pStyle w:val="style0"/>
        <w:ind w:hanging="0" w:left="200" w:right="0"/>
      </w:pPr>
      <w:r>
        <w:rPr/>
        <w:t>ФИО:</w:t>
      </w:r>
      <w:r>
        <w:rPr>
          <w:rStyle w:val="style19"/>
          <w:b/>
          <w:bCs/>
          <w:i/>
          <w:iCs/>
        </w:rPr>
        <w:t xml:space="preserve"> Лещенко Ирина Юрьевна</w:t>
      </w:r>
    </w:p>
    <w:p>
      <w:pPr>
        <w:pStyle w:val="style0"/>
        <w:ind w:hanging="0" w:left="200" w:right="0"/>
      </w:pPr>
      <w:r>
        <w:rPr/>
        <w:t>Год рождения:</w:t>
      </w:r>
      <w:r>
        <w:rPr>
          <w:rStyle w:val="style19"/>
          <w:b/>
          <w:bCs/>
          <w:i/>
          <w:iCs/>
        </w:rPr>
        <w:t xml:space="preserve"> 1962</w:t>
      </w:r>
    </w:p>
    <w:p>
      <w:pPr>
        <w:pStyle w:val="style39"/>
      </w:pPr>
      <w:r>
        <w:rPr/>
      </w:r>
    </w:p>
    <w:p>
      <w:pPr>
        <w:pStyle w:val="style0"/>
        <w:spacing w:after="40" w:before="20"/>
        <w:ind w:hanging="0" w:left="200" w:right="0"/>
        <w:contextualSpacing w:val="false"/>
      </w:pPr>
      <w:r>
        <w:rPr>
          <w:sz w:val="20"/>
          <w:szCs w:val="20"/>
        </w:rPr>
        <w:t>Образование:</w:t>
      </w:r>
      <w:r>
        <w:rPr/>
        <w:br/>
      </w:r>
      <w:r>
        <w:rPr>
          <w:rStyle w:val="style19"/>
          <w:b/>
          <w:bCs/>
          <w:i/>
          <w:iCs/>
          <w:sz w:val="20"/>
          <w:szCs w:val="20"/>
        </w:rPr>
        <w:t>высшее</w:t>
      </w:r>
    </w:p>
    <w:p>
      <w:pPr>
        <w:pStyle w:val="style0"/>
        <w:spacing w:after="40" w:before="20"/>
        <w:ind w:hanging="0" w:left="200" w:right="0"/>
        <w:contextualSpacing w:val="false"/>
      </w:pPr>
      <w:r>
        <w:rPr>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pPr>
        <w:pStyle w:val="style39"/>
      </w:pPr>
      <w:r>
        <w:rPr/>
      </w:r>
    </w:p>
    <w:p>
      <w:pPr>
        <w:pStyle w:val="style0"/>
        <w:spacing w:after="40" w:before="20"/>
        <w:contextualSpacing w:val="false"/>
      </w:pPr>
      <w:r>
        <w:rPr/>
      </w:r>
    </w:p>
    <w:tbl>
      <w:tblPr>
        <w:jc w:val="left"/>
        <w:tblInd w:type="dxa" w:w="65421"/>
        <w:tblBorders>
          <w:top w:color="000001" w:space="0" w:sz="6" w:val="double"/>
          <w:left w:color="000001" w:space="0" w:sz="6" w:val="double"/>
          <w:bottom w:color="000001" w:space="0" w:sz="6" w:val="single"/>
          <w:insideH w:color="000001" w:space="0" w:sz="6" w:val="single"/>
          <w:right w:color="000001" w:space="0" w:sz="6" w:val="single"/>
          <w:insideV w:color="000001" w:space="0" w:sz="6" w:val="single"/>
        </w:tblBorders>
        <w:tblCellMar>
          <w:top w:type="dxa" w:w="0"/>
          <w:left w:type="dxa" w:w="65469"/>
          <w:bottom w:type="dxa" w:w="0"/>
          <w:right w:type="dxa" w:w="0"/>
        </w:tblCellMar>
      </w:tblPr>
      <w:tblGrid>
        <w:gridCol w:w="2589"/>
        <w:gridCol w:w="3980"/>
        <w:gridCol w:w="2609"/>
      </w:tblGrid>
      <w:tr>
        <w:trPr>
          <w:cantSplit w:val="false"/>
        </w:trPr>
        <w:tc>
          <w:tcPr>
            <w:tcW w:type="dxa" w:w="2589"/>
            <w:gridSpan w:val="2"/>
            <w:tcBorders>
              <w:top w:color="000001" w:space="0" w:sz="6" w:val="double"/>
              <w:left w:color="000001" w:space="0" w:sz="6" w:val="double"/>
              <w:bottom w:color="000001" w:space="0" w:sz="6" w:val="single"/>
              <w:right w:color="000001" w:space="0" w:sz="6" w:val="single"/>
            </w:tcBorders>
            <w:shd w:fill="FFFFFF" w:val="clear"/>
            <w:tcMar>
              <w:left w:type="dxa" w:w="6546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Период</w:t>
            </w:r>
          </w:p>
        </w:tc>
        <w:tc>
          <w:tcPr>
            <w:tcW w:type="dxa" w:w="3980"/>
            <w:tcBorders>
              <w:top w:color="000001" w:space="0" w:sz="6" w:val="doub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Наименование организации</w:t>
            </w:r>
          </w:p>
        </w:tc>
        <w:tc>
          <w:tcPr>
            <w:tcW w:type="dxa" w:w="2609"/>
            <w:tcBorders>
              <w:top w:color="000001" w:space="0" w:sz="6" w:val="double"/>
              <w:left w:color="000001" w:space="0" w:sz="6" w:val="single"/>
              <w:bottom w:color="000001" w:space="0" w:sz="6" w:val="single"/>
              <w:right w:color="000001" w:space="0" w:sz="6" w:val="double"/>
            </w:tcBorders>
            <w:shd w:fill="FFFFFF" w:val="clear"/>
            <w:tcMar>
              <w:left w:type="dxa" w:w="6549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Должность</w:t>
            </w:r>
          </w:p>
        </w:tc>
      </w:tr>
      <w:tr>
        <w:trPr>
          <w:cantSplit w:val="false"/>
        </w:trPr>
        <w:tc>
          <w:tcPr>
            <w:tcW w:type="dxa" w:w="1331"/>
            <w:tcBorders>
              <w:top w:color="000001" w:space="0" w:sz="6" w:val="single"/>
              <w:left w:color="000001" w:space="0" w:sz="6" w:val="double"/>
              <w:bottom w:color="000001" w:space="0" w:sz="6" w:val="single"/>
              <w:right w:color="000001" w:space="0" w:sz="6" w:val="single"/>
            </w:tcBorders>
            <w:shd w:fill="FFFFFF" w:val="clear"/>
            <w:tcMar>
              <w:left w:type="dxa" w:w="65469"/>
            </w:tcMar>
          </w:tcPr>
          <w:p>
            <w:pPr>
              <w:pStyle w:val="style39"/>
              <w:widowControl w:val="false"/>
              <w:spacing w:after="40" w:before="20" w:line="276" w:lineRule="auto"/>
              <w:ind w:hanging="0" w:left="0" w:right="0"/>
              <w:contextualSpacing w:val="false"/>
              <w:jc w:val="center"/>
              <w:textAlignment w:val="auto"/>
            </w:pPr>
            <w:r>
              <w:rPr>
                <w:rFonts w:cs="Times New Roman"/>
                <w:sz w:val="20"/>
                <w:szCs w:val="20"/>
                <w:lang w:bidi="ar-SA" w:eastAsia="ru-RU" w:val="ru-RU"/>
              </w:rPr>
              <w:t>с</w:t>
            </w:r>
          </w:p>
        </w:tc>
        <w:tc>
          <w:tcPr>
            <w:tcW w:type="dxa" w:w="1261"/>
            <w:tcBorders>
              <w:top w:color="000001" w:space="0" w:sz="6" w:val="sing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center"/>
              <w:textAlignment w:val="auto"/>
            </w:pPr>
            <w:r>
              <w:rPr>
                <w:rFonts w:cs="Times New Roman"/>
                <w:sz w:val="20"/>
                <w:szCs w:val="20"/>
                <w:lang w:bidi="ar-SA" w:eastAsia="ru-RU" w:val="ru-RU"/>
              </w:rPr>
              <w:t>по</w:t>
            </w:r>
          </w:p>
        </w:tc>
        <w:tc>
          <w:tcPr>
            <w:tcW w:type="dxa" w:w="3979"/>
            <w:tcBorders>
              <w:top w:color="000001" w:space="0" w:sz="6" w:val="sing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
          </w:p>
        </w:tc>
        <w:tc>
          <w:tcPr>
            <w:tcW w:type="dxa" w:w="2607"/>
            <w:tcBorders>
              <w:top w:color="000001" w:space="0" w:sz="6" w:val="single"/>
              <w:left w:color="000001" w:space="0" w:sz="6" w:val="single"/>
              <w:bottom w:color="000001" w:space="0" w:sz="6" w:val="single"/>
              <w:right w:color="000001" w:space="0" w:sz="6" w:val="doub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
          </w:p>
        </w:tc>
      </w:tr>
      <w:tr>
        <w:trPr>
          <w:cantSplit w:val="false"/>
        </w:trPr>
        <w:tc>
          <w:tcPr>
            <w:tcW w:type="dxa" w:w="1331"/>
            <w:tcBorders>
              <w:top w:color="000001" w:space="0" w:sz="6" w:val="single"/>
              <w:left w:color="000001" w:space="0" w:sz="6" w:val="double"/>
              <w:bottom w:color="000001" w:space="0" w:sz="6" w:val="double"/>
              <w:right w:color="000001" w:space="0" w:sz="6" w:val="single"/>
            </w:tcBorders>
            <w:shd w:fill="FFFFFF" w:val="clear"/>
            <w:tcMar>
              <w:left w:type="dxa" w:w="6546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2001</w:t>
            </w:r>
          </w:p>
        </w:tc>
        <w:tc>
          <w:tcPr>
            <w:tcW w:type="dxa" w:w="1261"/>
            <w:tcBorders>
              <w:top w:color="000001" w:space="0" w:sz="6" w:val="single"/>
              <w:left w:color="000001" w:space="0" w:sz="6" w:val="single"/>
              <w:bottom w:color="000001" w:space="0" w:sz="6" w:val="doub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наст. время</w:t>
            </w:r>
          </w:p>
        </w:tc>
        <w:tc>
          <w:tcPr>
            <w:tcW w:type="dxa" w:w="3979"/>
            <w:tcBorders>
              <w:top w:color="000001" w:space="0" w:sz="6" w:val="single"/>
              <w:left w:color="000001" w:space="0" w:sz="6" w:val="single"/>
              <w:bottom w:color="000001" w:space="0" w:sz="6" w:val="doub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ОАО "Ростовавтомост"</w:t>
            </w:r>
          </w:p>
        </w:tc>
        <w:tc>
          <w:tcPr>
            <w:tcW w:type="dxa" w:w="2607"/>
            <w:tcBorders>
              <w:top w:color="000001" w:space="0" w:sz="6" w:val="single"/>
              <w:left w:color="000001" w:space="0" w:sz="6" w:val="single"/>
              <w:bottom w:color="000001" w:space="0" w:sz="6" w:val="double"/>
              <w:right w:color="000001" w:space="0" w:sz="6" w:val="doub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Заведующий центральным складом</w:t>
            </w:r>
          </w:p>
        </w:tc>
      </w:tr>
    </w:tbl>
    <w:p>
      <w:pPr>
        <w:pStyle w:val="style0"/>
      </w:pPr>
      <w:r>
        <w:rPr/>
      </w:r>
    </w:p>
    <w:p>
      <w:pPr>
        <w:pStyle w:val="style0"/>
        <w:spacing w:after="40" w:before="20"/>
        <w:ind w:hanging="0" w:left="200" w:right="0"/>
        <w:contextualSpacing w:val="false"/>
      </w:pPr>
      <w:r>
        <w:rPr>
          <w:sz w:val="20"/>
          <w:szCs w:val="20"/>
        </w:rPr>
        <w:t>Доля участия лица в уставном капитале эмитента, %:</w:t>
      </w:r>
      <w:r>
        <w:rPr>
          <w:rStyle w:val="style19"/>
          <w:b/>
          <w:bCs/>
          <w:i/>
          <w:iCs/>
          <w:sz w:val="20"/>
          <w:szCs w:val="20"/>
        </w:rPr>
        <w:t xml:space="preserve"> 0.15</w:t>
      </w:r>
    </w:p>
    <w:p>
      <w:pPr>
        <w:pStyle w:val="style0"/>
        <w:spacing w:after="40" w:before="20"/>
        <w:ind w:hanging="0" w:left="200" w:right="0"/>
        <w:contextualSpacing w:val="false"/>
      </w:pPr>
      <w:r>
        <w:rPr>
          <w:sz w:val="20"/>
          <w:szCs w:val="20"/>
        </w:rPr>
        <w:t>Доля принадлежащих лицу обыкновенных акций эмитента, %:</w:t>
      </w:r>
      <w:r>
        <w:rPr>
          <w:rStyle w:val="style19"/>
          <w:b/>
          <w:bCs/>
          <w:i/>
          <w:iCs/>
          <w:sz w:val="20"/>
          <w:szCs w:val="20"/>
        </w:rPr>
        <w:t xml:space="preserve"> 0.15</w:t>
      </w:r>
    </w:p>
    <w:p>
      <w:pPr>
        <w:pStyle w:val="style0"/>
        <w:spacing w:after="40" w:before="20"/>
        <w:ind w:hanging="0" w:left="200" w:right="0"/>
        <w:contextualSpacing w:val="false"/>
      </w:pPr>
      <w:r>
        <w:rPr/>
      </w:r>
    </w:p>
    <w:p>
      <w:pPr>
        <w:pStyle w:val="style39"/>
      </w:pPr>
      <w:r>
        <w:rPr/>
      </w:r>
    </w:p>
    <w:p>
      <w:pPr>
        <w:pStyle w:val="style39"/>
      </w:pPr>
      <w:r>
        <w:rPr/>
      </w:r>
    </w:p>
    <w:p>
      <w:pPr>
        <w:pStyle w:val="style33"/>
        <w:ind w:hanging="0" w:left="200" w:right="0"/>
      </w:pPr>
      <w:r>
        <w:rPr/>
        <w:t>Доли участия лица в уставном (складочном) капитале (паевом фонде) дочерних и зависимых обществ эмитента</w:t>
      </w:r>
    </w:p>
    <w:p>
      <w:pPr>
        <w:pStyle w:val="style0"/>
        <w:ind w:hanging="0" w:left="200" w:right="0"/>
      </w:pPr>
      <w:r>
        <w:rPr>
          <w:sz w:val="20"/>
          <w:szCs w:val="20"/>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br/>
      </w:r>
    </w:p>
    <w:p>
      <w:pPr>
        <w:pStyle w:val="style0"/>
        <w:ind w:hanging="0" w:left="200" w:right="0"/>
      </w:pPr>
      <w:r>
        <w:rPr>
          <w:sz w:val="20"/>
          <w:szCs w:val="2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br/>
      </w:r>
    </w:p>
    <w:p>
      <w:pPr>
        <w:pStyle w:val="style0"/>
        <w:ind w:hanging="0" w:left="200" w:right="0"/>
      </w:pPr>
      <w:r>
        <w:rPr>
          <w:sz w:val="20"/>
          <w:szCs w:val="2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br/>
      </w:r>
    </w:p>
    <w:p>
      <w:pPr>
        <w:pStyle w:val="style0"/>
        <w:ind w:hanging="0" w:left="200" w:right="0"/>
      </w:pPr>
      <w:r>
        <w:rPr/>
      </w:r>
    </w:p>
    <w:p>
      <w:pPr>
        <w:pStyle w:val="style0"/>
        <w:ind w:hanging="0" w:left="200" w:right="0"/>
      </w:pPr>
      <w:r>
        <w:rPr/>
        <w:t>ФИО:</w:t>
      </w:r>
      <w:r>
        <w:rPr>
          <w:rStyle w:val="style19"/>
          <w:b/>
          <w:bCs/>
          <w:i/>
          <w:iCs/>
        </w:rPr>
        <w:t xml:space="preserve"> Самай Елена Борисовна</w:t>
      </w:r>
    </w:p>
    <w:p>
      <w:pPr>
        <w:pStyle w:val="style0"/>
        <w:ind w:hanging="0" w:left="200" w:right="0"/>
      </w:pPr>
      <w:r>
        <w:rPr/>
        <w:t>Год рождения:</w:t>
      </w:r>
      <w:r>
        <w:rPr>
          <w:rStyle w:val="style19"/>
          <w:b/>
          <w:bCs/>
          <w:i/>
          <w:iCs/>
        </w:rPr>
        <w:t xml:space="preserve"> 1962</w:t>
      </w:r>
    </w:p>
    <w:p>
      <w:pPr>
        <w:pStyle w:val="style39"/>
      </w:pPr>
      <w:r>
        <w:rPr/>
      </w:r>
    </w:p>
    <w:p>
      <w:pPr>
        <w:pStyle w:val="style0"/>
        <w:spacing w:after="40" w:before="20"/>
        <w:ind w:hanging="0" w:left="200" w:right="0"/>
        <w:contextualSpacing w:val="false"/>
      </w:pPr>
      <w:r>
        <w:rPr>
          <w:sz w:val="20"/>
          <w:szCs w:val="20"/>
        </w:rPr>
        <w:t>Образование:</w:t>
      </w:r>
      <w:r>
        <w:rPr/>
        <w:br/>
      </w:r>
      <w:r>
        <w:rPr>
          <w:rStyle w:val="style19"/>
          <w:b/>
          <w:bCs/>
          <w:i/>
          <w:iCs/>
          <w:sz w:val="20"/>
          <w:szCs w:val="20"/>
        </w:rPr>
        <w:t>высшее</w:t>
      </w:r>
    </w:p>
    <w:p>
      <w:pPr>
        <w:pStyle w:val="style0"/>
        <w:spacing w:after="40" w:before="20"/>
        <w:ind w:hanging="0" w:left="200" w:right="0"/>
        <w:contextualSpacing w:val="false"/>
      </w:pPr>
      <w:r>
        <w:rPr>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pPr>
        <w:pStyle w:val="style39"/>
      </w:pPr>
      <w:r>
        <w:rPr/>
      </w:r>
    </w:p>
    <w:p>
      <w:pPr>
        <w:pStyle w:val="style0"/>
        <w:spacing w:after="40" w:before="20"/>
        <w:contextualSpacing w:val="false"/>
      </w:pPr>
      <w:r>
        <w:rPr/>
      </w:r>
    </w:p>
    <w:tbl>
      <w:tblPr>
        <w:jc w:val="left"/>
        <w:tblInd w:type="dxa" w:w="65421"/>
        <w:tblBorders>
          <w:top w:color="000001" w:space="0" w:sz="6" w:val="double"/>
          <w:left w:color="000001" w:space="0" w:sz="6" w:val="double"/>
          <w:bottom w:color="000001" w:space="0" w:sz="6" w:val="single"/>
          <w:insideH w:color="000001" w:space="0" w:sz="6" w:val="single"/>
          <w:right w:color="000001" w:space="0" w:sz="6" w:val="single"/>
          <w:insideV w:color="000001" w:space="0" w:sz="6" w:val="single"/>
        </w:tblBorders>
        <w:tblCellMar>
          <w:top w:type="dxa" w:w="0"/>
          <w:left w:type="dxa" w:w="65469"/>
          <w:bottom w:type="dxa" w:w="0"/>
          <w:right w:type="dxa" w:w="0"/>
        </w:tblCellMar>
      </w:tblPr>
      <w:tblGrid>
        <w:gridCol w:w="2589"/>
        <w:gridCol w:w="3980"/>
        <w:gridCol w:w="2609"/>
      </w:tblGrid>
      <w:tr>
        <w:trPr>
          <w:cantSplit w:val="false"/>
        </w:trPr>
        <w:tc>
          <w:tcPr>
            <w:tcW w:type="dxa" w:w="2589"/>
            <w:gridSpan w:val="2"/>
            <w:tcBorders>
              <w:top w:color="000001" w:space="0" w:sz="6" w:val="double"/>
              <w:left w:color="000001" w:space="0" w:sz="6" w:val="double"/>
              <w:bottom w:color="000001" w:space="0" w:sz="6" w:val="single"/>
              <w:right w:color="000001" w:space="0" w:sz="6" w:val="single"/>
            </w:tcBorders>
            <w:shd w:fill="FFFFFF" w:val="clear"/>
            <w:tcMar>
              <w:left w:type="dxa" w:w="6546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Период</w:t>
            </w:r>
          </w:p>
        </w:tc>
        <w:tc>
          <w:tcPr>
            <w:tcW w:type="dxa" w:w="3980"/>
            <w:tcBorders>
              <w:top w:color="000001" w:space="0" w:sz="6" w:val="doub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Наименование организации</w:t>
            </w:r>
          </w:p>
        </w:tc>
        <w:tc>
          <w:tcPr>
            <w:tcW w:type="dxa" w:w="2609"/>
            <w:tcBorders>
              <w:top w:color="000001" w:space="0" w:sz="6" w:val="double"/>
              <w:left w:color="000001" w:space="0" w:sz="6" w:val="single"/>
              <w:bottom w:color="000001" w:space="0" w:sz="6" w:val="single"/>
              <w:right w:color="000001" w:space="0" w:sz="6" w:val="double"/>
            </w:tcBorders>
            <w:shd w:fill="FFFFFF" w:val="clear"/>
            <w:tcMar>
              <w:left w:type="dxa" w:w="6549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Должность</w:t>
            </w:r>
          </w:p>
        </w:tc>
      </w:tr>
      <w:tr>
        <w:trPr>
          <w:cantSplit w:val="false"/>
        </w:trPr>
        <w:tc>
          <w:tcPr>
            <w:tcW w:type="dxa" w:w="1331"/>
            <w:tcBorders>
              <w:top w:color="000001" w:space="0" w:sz="6" w:val="single"/>
              <w:left w:color="000001" w:space="0" w:sz="6" w:val="double"/>
              <w:bottom w:color="000001" w:space="0" w:sz="6" w:val="single"/>
              <w:right w:color="000001" w:space="0" w:sz="6" w:val="single"/>
            </w:tcBorders>
            <w:shd w:fill="FFFFFF" w:val="clear"/>
            <w:tcMar>
              <w:left w:type="dxa" w:w="65469"/>
            </w:tcMar>
          </w:tcPr>
          <w:p>
            <w:pPr>
              <w:pStyle w:val="style39"/>
              <w:widowControl w:val="false"/>
              <w:spacing w:after="40" w:before="20" w:line="276" w:lineRule="auto"/>
              <w:ind w:hanging="0" w:left="0" w:right="0"/>
              <w:contextualSpacing w:val="false"/>
              <w:jc w:val="center"/>
              <w:textAlignment w:val="auto"/>
            </w:pPr>
            <w:r>
              <w:rPr>
                <w:rFonts w:cs="Times New Roman"/>
                <w:sz w:val="20"/>
                <w:szCs w:val="20"/>
                <w:lang w:bidi="ar-SA" w:eastAsia="ru-RU" w:val="ru-RU"/>
              </w:rPr>
              <w:t>с</w:t>
            </w:r>
          </w:p>
        </w:tc>
        <w:tc>
          <w:tcPr>
            <w:tcW w:type="dxa" w:w="1261"/>
            <w:tcBorders>
              <w:top w:color="000001" w:space="0" w:sz="6" w:val="sing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center"/>
              <w:textAlignment w:val="auto"/>
            </w:pPr>
            <w:r>
              <w:rPr>
                <w:rFonts w:cs="Times New Roman"/>
                <w:sz w:val="20"/>
                <w:szCs w:val="20"/>
                <w:lang w:bidi="ar-SA" w:eastAsia="ru-RU" w:val="ru-RU"/>
              </w:rPr>
              <w:t>по</w:t>
            </w:r>
          </w:p>
        </w:tc>
        <w:tc>
          <w:tcPr>
            <w:tcW w:type="dxa" w:w="3979"/>
            <w:tcBorders>
              <w:top w:color="000001" w:space="0" w:sz="6" w:val="sing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
          </w:p>
        </w:tc>
        <w:tc>
          <w:tcPr>
            <w:tcW w:type="dxa" w:w="2607"/>
            <w:tcBorders>
              <w:top w:color="000001" w:space="0" w:sz="6" w:val="single"/>
              <w:left w:color="000001" w:space="0" w:sz="6" w:val="single"/>
              <w:bottom w:color="000001" w:space="0" w:sz="6" w:val="single"/>
              <w:right w:color="000001" w:space="0" w:sz="6" w:val="doub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
          </w:p>
        </w:tc>
      </w:tr>
      <w:tr>
        <w:trPr>
          <w:cantSplit w:val="false"/>
        </w:trPr>
        <w:tc>
          <w:tcPr>
            <w:tcW w:type="dxa" w:w="1331"/>
            <w:tcBorders>
              <w:top w:color="000001" w:space="0" w:sz="6" w:val="single"/>
              <w:left w:color="000001" w:space="0" w:sz="6" w:val="double"/>
              <w:bottom w:color="000001" w:space="0" w:sz="6" w:val="double"/>
              <w:right w:color="000001" w:space="0" w:sz="6" w:val="single"/>
            </w:tcBorders>
            <w:shd w:fill="FFFFFF" w:val="clear"/>
            <w:tcMar>
              <w:left w:type="dxa" w:w="6546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1999</w:t>
            </w:r>
          </w:p>
        </w:tc>
        <w:tc>
          <w:tcPr>
            <w:tcW w:type="dxa" w:w="1261"/>
            <w:tcBorders>
              <w:top w:color="000001" w:space="0" w:sz="6" w:val="single"/>
              <w:left w:color="000001" w:space="0" w:sz="6" w:val="single"/>
              <w:bottom w:color="000001" w:space="0" w:sz="6" w:val="doub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наст. время</w:t>
            </w:r>
          </w:p>
        </w:tc>
        <w:tc>
          <w:tcPr>
            <w:tcW w:type="dxa" w:w="3979"/>
            <w:tcBorders>
              <w:top w:color="000001" w:space="0" w:sz="6" w:val="single"/>
              <w:left w:color="000001" w:space="0" w:sz="6" w:val="single"/>
              <w:bottom w:color="000001" w:space="0" w:sz="6" w:val="doub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ОАО "Ростовавтомост"</w:t>
            </w:r>
          </w:p>
        </w:tc>
        <w:tc>
          <w:tcPr>
            <w:tcW w:type="dxa" w:w="2607"/>
            <w:tcBorders>
              <w:top w:color="000001" w:space="0" w:sz="6" w:val="single"/>
              <w:left w:color="000001" w:space="0" w:sz="6" w:val="single"/>
              <w:bottom w:color="000001" w:space="0" w:sz="6" w:val="double"/>
              <w:right w:color="000001" w:space="0" w:sz="6" w:val="doub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Fonts w:cs="Times New Roman"/>
                <w:sz w:val="20"/>
                <w:szCs w:val="20"/>
                <w:lang w:bidi="ar-SA" w:eastAsia="ru-RU" w:val="ru-RU"/>
              </w:rPr>
              <w:t>Инженер-технолог</w:t>
            </w:r>
          </w:p>
        </w:tc>
      </w:tr>
    </w:tbl>
    <w:p>
      <w:pPr>
        <w:pStyle w:val="style0"/>
      </w:pPr>
      <w:r>
        <w:rPr/>
      </w:r>
    </w:p>
    <w:p>
      <w:pPr>
        <w:pStyle w:val="style0"/>
        <w:spacing w:after="40" w:before="20"/>
        <w:ind w:hanging="0" w:left="200" w:right="0"/>
        <w:contextualSpacing w:val="false"/>
      </w:pPr>
      <w:r>
        <w:rPr>
          <w:sz w:val="20"/>
          <w:szCs w:val="20"/>
        </w:rPr>
        <w:t>Доля участия лица в уставном капитале эмитента, %:</w:t>
      </w:r>
      <w:r>
        <w:rPr>
          <w:rStyle w:val="style19"/>
          <w:b/>
          <w:bCs/>
          <w:i/>
          <w:iCs/>
          <w:sz w:val="20"/>
          <w:szCs w:val="20"/>
        </w:rPr>
        <w:t xml:space="preserve"> 0.31</w:t>
      </w:r>
    </w:p>
    <w:p>
      <w:pPr>
        <w:pStyle w:val="style0"/>
        <w:spacing w:after="40" w:before="20"/>
        <w:ind w:hanging="0" w:left="200" w:right="0"/>
        <w:contextualSpacing w:val="false"/>
      </w:pPr>
      <w:r>
        <w:rPr>
          <w:sz w:val="20"/>
          <w:szCs w:val="20"/>
        </w:rPr>
        <w:t>Доля принадлежащих лицу обыкновенных акций эмитента, %:</w:t>
      </w:r>
      <w:r>
        <w:rPr>
          <w:rStyle w:val="style19"/>
          <w:b/>
          <w:bCs/>
          <w:i/>
          <w:iCs/>
          <w:sz w:val="20"/>
          <w:szCs w:val="20"/>
        </w:rPr>
        <w:t xml:space="preserve"> 0.31</w:t>
      </w:r>
    </w:p>
    <w:p>
      <w:pPr>
        <w:pStyle w:val="style0"/>
        <w:spacing w:after="40" w:before="20"/>
        <w:ind w:hanging="0" w:left="200" w:right="0"/>
        <w:contextualSpacing w:val="false"/>
      </w:pPr>
      <w:r>
        <w:rPr/>
      </w:r>
    </w:p>
    <w:p>
      <w:pPr>
        <w:pStyle w:val="style39"/>
      </w:pPr>
      <w:r>
        <w:rPr/>
      </w:r>
    </w:p>
    <w:p>
      <w:pPr>
        <w:pStyle w:val="style39"/>
      </w:pPr>
      <w:r>
        <w:rPr/>
      </w:r>
    </w:p>
    <w:p>
      <w:pPr>
        <w:pStyle w:val="style33"/>
        <w:ind w:hanging="0" w:left="200" w:right="0"/>
      </w:pPr>
      <w:r>
        <w:rPr/>
        <w:t>Доли участия лица в уставном (складочном) капитале (паевом фонде) дочерних и зависимых обществ эмитента</w:t>
      </w:r>
    </w:p>
    <w:p>
      <w:pPr>
        <w:pStyle w:val="style0"/>
        <w:ind w:hanging="0" w:left="200" w:right="0"/>
      </w:pPr>
      <w:r>
        <w:rPr>
          <w:sz w:val="20"/>
          <w:szCs w:val="20"/>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br/>
      </w:r>
    </w:p>
    <w:p>
      <w:pPr>
        <w:pStyle w:val="style0"/>
        <w:ind w:hanging="0" w:left="200" w:right="0"/>
      </w:pPr>
      <w:r>
        <w:rPr>
          <w:sz w:val="20"/>
          <w:szCs w:val="2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br/>
      </w:r>
    </w:p>
    <w:p>
      <w:pPr>
        <w:pStyle w:val="style0"/>
        <w:ind w:hanging="0" w:left="200" w:right="0"/>
      </w:pPr>
      <w:r>
        <w:rPr>
          <w:sz w:val="20"/>
          <w:szCs w:val="2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br/>
      </w:r>
    </w:p>
    <w:p>
      <w:pPr>
        <w:pStyle w:val="style0"/>
        <w:ind w:hanging="0" w:left="200" w:right="0"/>
      </w:pPr>
      <w:r>
        <w:rPr/>
      </w:r>
    </w:p>
    <w:p>
      <w:pPr>
        <w:pStyle w:val="style0"/>
        <w:ind w:hanging="0" w:left="200" w:right="0"/>
      </w:pPr>
      <w:r>
        <w:rPr/>
        <w:t>ФИО:</w:t>
      </w:r>
      <w:r>
        <w:rPr>
          <w:rStyle w:val="style19"/>
          <w:b/>
          <w:bCs/>
          <w:i/>
          <w:iCs/>
        </w:rPr>
        <w:t xml:space="preserve"> Самай Елена Борисовна</w:t>
      </w:r>
    </w:p>
    <w:p>
      <w:pPr>
        <w:pStyle w:val="style0"/>
        <w:ind w:hanging="0" w:left="200" w:right="0"/>
      </w:pPr>
      <w:r>
        <w:rPr/>
        <w:t>Год рождения:</w:t>
      </w:r>
      <w:r>
        <w:rPr>
          <w:rStyle w:val="style19"/>
          <w:b/>
          <w:bCs/>
          <w:i/>
          <w:iCs/>
        </w:rPr>
        <w:t xml:space="preserve"> 1962</w:t>
      </w:r>
    </w:p>
    <w:p>
      <w:pPr>
        <w:pStyle w:val="style39"/>
      </w:pPr>
      <w:r>
        <w:rPr/>
      </w:r>
    </w:p>
    <w:p>
      <w:pPr>
        <w:pStyle w:val="style0"/>
        <w:spacing w:after="40" w:before="20"/>
        <w:ind w:hanging="0" w:left="200" w:right="0"/>
        <w:contextualSpacing w:val="false"/>
      </w:pPr>
      <w:r>
        <w:rPr>
          <w:sz w:val="20"/>
          <w:szCs w:val="20"/>
        </w:rPr>
        <w:t>Образование:</w:t>
      </w:r>
      <w:r>
        <w:rPr/>
        <w:br/>
      </w:r>
      <w:r>
        <w:rPr>
          <w:rStyle w:val="style19"/>
          <w:b/>
          <w:bCs/>
          <w:i/>
          <w:iCs/>
          <w:sz w:val="20"/>
          <w:szCs w:val="20"/>
        </w:rPr>
        <w:t>высшее</w:t>
      </w:r>
    </w:p>
    <w:p>
      <w:pPr>
        <w:pStyle w:val="style0"/>
        <w:spacing w:after="40" w:before="20"/>
        <w:ind w:hanging="0" w:left="200" w:right="0"/>
        <w:contextualSpacing w:val="false"/>
      </w:pPr>
      <w:r>
        <w:rPr>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pPr>
        <w:pStyle w:val="style39"/>
      </w:pPr>
      <w:r>
        <w:rPr/>
      </w:r>
    </w:p>
    <w:tbl>
      <w:tblPr>
        <w:jc w:val="left"/>
        <w:tblInd w:type="dxa" w:w="65421"/>
        <w:tblBorders>
          <w:top w:color="000001" w:space="0" w:sz="6" w:val="double"/>
          <w:left w:color="000001" w:space="0" w:sz="6" w:val="double"/>
          <w:bottom w:color="000001" w:space="0" w:sz="6" w:val="single"/>
          <w:insideH w:color="000001" w:space="0" w:sz="6" w:val="single"/>
          <w:right w:color="000001" w:space="0" w:sz="6" w:val="single"/>
          <w:insideV w:color="000001" w:space="0" w:sz="6" w:val="single"/>
        </w:tblBorders>
        <w:tblCellMar>
          <w:top w:type="dxa" w:w="0"/>
          <w:left w:type="dxa" w:w="65469"/>
          <w:bottom w:type="dxa" w:w="0"/>
          <w:right w:type="dxa" w:w="0"/>
        </w:tblCellMar>
      </w:tblPr>
      <w:tblGrid>
        <w:gridCol w:w="2588"/>
        <w:gridCol w:w="3980"/>
        <w:gridCol w:w="2608"/>
      </w:tblGrid>
      <w:tr>
        <w:trPr>
          <w:cantSplit w:val="false"/>
        </w:trPr>
        <w:tc>
          <w:tcPr>
            <w:tcW w:type="dxa" w:w="2588"/>
            <w:gridSpan w:val="3"/>
            <w:tcBorders>
              <w:top w:color="000001" w:space="0" w:sz="6" w:val="double"/>
              <w:left w:color="000001" w:space="0" w:sz="6" w:val="double"/>
              <w:bottom w:color="000001" w:space="0" w:sz="6" w:val="single"/>
              <w:right w:color="000001" w:space="0" w:sz="6" w:val="single"/>
            </w:tcBorders>
            <w:shd w:fill="FFFFFF" w:val="clear"/>
            <w:tcMar>
              <w:left w:type="dxa" w:w="6546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Период</w:t>
            </w:r>
          </w:p>
        </w:tc>
        <w:tc>
          <w:tcPr>
            <w:tcW w:type="dxa" w:w="3980"/>
            <w:gridSpan w:val="2"/>
            <w:tcBorders>
              <w:top w:color="000001" w:space="0" w:sz="6" w:val="doub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Наименование организации</w:t>
            </w:r>
          </w:p>
        </w:tc>
        <w:tc>
          <w:tcPr>
            <w:tcW w:type="dxa" w:w="2608"/>
            <w:tcBorders>
              <w:top w:color="000001" w:space="0" w:sz="6" w:val="double"/>
              <w:left w:color="000001" w:space="0" w:sz="6" w:val="single"/>
              <w:bottom w:color="000001" w:space="0" w:sz="6" w:val="single"/>
              <w:right w:color="000001" w:space="0" w:sz="6" w:val="double"/>
            </w:tcBorders>
            <w:shd w:fill="FFFFFF" w:val="clear"/>
            <w:tcMar>
              <w:left w:type="dxa" w:w="65499"/>
            </w:tcMar>
          </w:tcPr>
          <w:p>
            <w:pPr>
              <w:pStyle w:val="style39"/>
              <w:widowControl w:val="false"/>
              <w:spacing w:after="40" w:before="20"/>
              <w:ind w:hanging="0" w:left="0" w:right="0"/>
              <w:contextualSpacing w:val="false"/>
              <w:jc w:val="center"/>
              <w:textAlignment w:val="auto"/>
            </w:pPr>
            <w:r>
              <w:rPr>
                <w:rFonts w:cs="Times New Roman"/>
                <w:sz w:val="20"/>
                <w:szCs w:val="20"/>
                <w:lang w:bidi="ar-SA" w:eastAsia="ru-RU" w:val="ru-RU"/>
              </w:rPr>
              <w:t>Должность</w:t>
            </w:r>
          </w:p>
        </w:tc>
      </w:tr>
      <w:tr>
        <w:trPr>
          <w:cantSplit w:val="false"/>
        </w:trPr>
        <w:tc>
          <w:tcPr>
            <w:tcW w:type="dxa" w:w="1330"/>
            <w:tcBorders>
              <w:top w:color="000001" w:space="0" w:sz="6" w:val="single"/>
              <w:left w:color="000001" w:space="0" w:sz="6" w:val="double"/>
              <w:bottom w:color="000001" w:space="0" w:sz="6" w:val="single"/>
              <w:right w:color="000001" w:space="0" w:sz="6" w:val="single"/>
            </w:tcBorders>
            <w:shd w:fill="FFFFFF" w:val="clear"/>
            <w:tcMar>
              <w:left w:type="dxa" w:w="65469"/>
            </w:tcMar>
          </w:tcPr>
          <w:p>
            <w:pPr>
              <w:pStyle w:val="style39"/>
              <w:widowControl w:val="false"/>
              <w:spacing w:after="40" w:before="20" w:line="276" w:lineRule="auto"/>
              <w:ind w:hanging="0" w:left="0" w:right="0"/>
              <w:contextualSpacing w:val="false"/>
              <w:jc w:val="center"/>
              <w:textAlignment w:val="auto"/>
            </w:pPr>
            <w:r>
              <w:rPr>
                <w:rFonts w:cs="Times New Roman"/>
                <w:sz w:val="20"/>
                <w:szCs w:val="20"/>
                <w:lang w:bidi="ar-SA" w:eastAsia="ru-RU" w:val="ru-RU"/>
              </w:rPr>
              <w:t>с</w:t>
            </w:r>
          </w:p>
        </w:tc>
        <w:tc>
          <w:tcPr>
            <w:tcW w:type="dxa" w:w="1261"/>
            <w:gridSpan w:val="2"/>
            <w:tcBorders>
              <w:top w:color="000001" w:space="0" w:sz="6" w:val="sing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center"/>
              <w:textAlignment w:val="auto"/>
            </w:pPr>
            <w:r>
              <w:rPr>
                <w:rFonts w:cs="Times New Roman"/>
                <w:sz w:val="20"/>
                <w:szCs w:val="20"/>
                <w:lang w:bidi="ar-SA" w:eastAsia="ru-RU" w:val="ru-RU"/>
              </w:rPr>
              <w:t>по</w:t>
            </w:r>
          </w:p>
        </w:tc>
        <w:tc>
          <w:tcPr>
            <w:tcW w:type="dxa" w:w="3979"/>
            <w:gridSpan w:val="2"/>
            <w:tcBorders>
              <w:top w:color="000001" w:space="0" w:sz="6" w:val="single"/>
              <w:left w:color="000001" w:space="0" w:sz="6" w:val="single"/>
              <w:bottom w:color="000001" w:space="0" w:sz="6" w:val="single"/>
              <w:right w:color="000001" w:space="0" w:sz="6" w:val="sing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
          </w:p>
        </w:tc>
        <w:tc>
          <w:tcPr>
            <w:tcW w:type="dxa" w:w="2606"/>
            <w:tcBorders>
              <w:top w:color="000001" w:space="0" w:sz="6" w:val="single"/>
              <w:left w:color="000001" w:space="0" w:sz="6" w:val="single"/>
              <w:bottom w:color="000001" w:space="0" w:sz="6" w:val="single"/>
              <w:right w:color="000001" w:space="0" w:sz="6" w:val="double"/>
            </w:tcBorders>
            <w:shd w:fill="FFFFFF" w:val="clear"/>
            <w:tcMar>
              <w:left w:type="dxa" w:w="65499"/>
            </w:tcMar>
          </w:tcPr>
          <w:p>
            <w:pPr>
              <w:pStyle w:val="style39"/>
              <w:widowControl w:val="false"/>
              <w:spacing w:after="40" w:before="20" w:line="276" w:lineRule="auto"/>
              <w:ind w:hanging="0" w:left="0" w:right="0"/>
              <w:contextualSpacing w:val="false"/>
              <w:jc w:val="left"/>
              <w:textAlignment w:val="auto"/>
            </w:pPr>
            <w:r>
              <w:rPr/>
            </w:r>
          </w:p>
        </w:tc>
      </w:tr>
      <w:tr>
        <w:trPr>
          <w:cantSplit w:val="false"/>
        </w:trPr>
        <w:tc>
          <w:tcPr>
            <w:tcW w:type="dxa" w:w="1330"/>
            <w:tcBorders>
              <w:top w:color="000001" w:space="0" w:sz="6" w:val="single"/>
              <w:left w:color="000001" w:space="0" w:sz="6" w:val="double"/>
              <w:bottom w:color="000001" w:space="0" w:sz="6" w:val="single"/>
              <w:right w:color="000001" w:space="0" w:sz="6" w:val="single"/>
            </w:tcBorders>
            <w:shd w:fill="FFFFFF" w:val="clear"/>
            <w:tcMar>
              <w:left w:type="dxa" w:w="65469"/>
            </w:tcMar>
          </w:tcPr>
          <w:p>
            <w:pPr>
              <w:pStyle w:val="style0"/>
              <w:widowControl w:val="false"/>
              <w:spacing w:after="40" w:before="20"/>
              <w:ind w:hanging="0" w:left="0" w:right="0"/>
              <w:contextualSpacing w:val="false"/>
              <w:jc w:val="left"/>
              <w:textAlignment w:val="auto"/>
            </w:pPr>
            <w:r>
              <w:rPr>
                <w:rFonts w:cs="Times New Roman"/>
                <w:sz w:val="20"/>
                <w:szCs w:val="20"/>
                <w:lang w:bidi="ar-SA" w:eastAsia="ru-RU" w:val="ru-RU"/>
              </w:rPr>
              <w:t>1999</w:t>
            </w:r>
          </w:p>
        </w:tc>
        <w:tc>
          <w:tcPr>
            <w:tcW w:type="dxa" w:w="1261"/>
            <w:gridSpan w:val="2"/>
            <w:tcBorders>
              <w:top w:color="000001" w:space="0" w:sz="6" w:val="single"/>
              <w:left w:color="000001" w:space="0" w:sz="6" w:val="single"/>
              <w:bottom w:color="000001" w:space="0" w:sz="6" w:val="single"/>
              <w:right w:color="000001" w:space="0" w:sz="6" w:val="single"/>
            </w:tcBorders>
            <w:shd w:fill="FFFFFF" w:val="clear"/>
            <w:tcMar>
              <w:left w:type="dxa" w:w="65499"/>
            </w:tcMar>
          </w:tcPr>
          <w:p>
            <w:pPr>
              <w:pStyle w:val="style0"/>
              <w:widowControl w:val="false"/>
              <w:spacing w:after="40" w:before="20"/>
              <w:ind w:hanging="0" w:left="0" w:right="0"/>
              <w:contextualSpacing w:val="false"/>
              <w:jc w:val="left"/>
              <w:textAlignment w:val="auto"/>
            </w:pPr>
            <w:r>
              <w:rPr>
                <w:rFonts w:cs="Times New Roman"/>
                <w:sz w:val="20"/>
                <w:szCs w:val="20"/>
                <w:lang w:bidi="ar-SA" w:eastAsia="ru-RU" w:val="ru-RU"/>
              </w:rPr>
              <w:t>наст. время</w:t>
            </w:r>
          </w:p>
        </w:tc>
        <w:tc>
          <w:tcPr>
            <w:tcW w:type="dxa" w:w="3979"/>
            <w:gridSpan w:val="2"/>
            <w:tcBorders>
              <w:top w:color="000001" w:space="0" w:sz="6" w:val="single"/>
              <w:left w:color="000001" w:space="0" w:sz="6" w:val="single"/>
              <w:bottom w:color="000001" w:space="0" w:sz="6" w:val="single"/>
              <w:right w:color="000001" w:space="0" w:sz="6" w:val="single"/>
            </w:tcBorders>
            <w:shd w:fill="FFFFFF" w:val="clear"/>
            <w:tcMar>
              <w:left w:type="dxa" w:w="65499"/>
            </w:tcMar>
          </w:tcPr>
          <w:p>
            <w:pPr>
              <w:pStyle w:val="style0"/>
              <w:widowControl w:val="false"/>
              <w:spacing w:after="40" w:before="20"/>
              <w:ind w:hanging="0" w:left="0" w:right="0"/>
              <w:contextualSpacing w:val="false"/>
              <w:jc w:val="left"/>
              <w:textAlignment w:val="auto"/>
            </w:pPr>
            <w:r>
              <w:rPr>
                <w:rFonts w:cs="Times New Roman"/>
                <w:sz w:val="20"/>
                <w:szCs w:val="20"/>
                <w:lang w:bidi="ar-SA" w:eastAsia="ru-RU" w:val="ru-RU"/>
              </w:rPr>
              <w:t>ОАО "Ростовавтомост"</w:t>
            </w:r>
          </w:p>
        </w:tc>
        <w:tc>
          <w:tcPr>
            <w:tcW w:type="dxa" w:w="2606"/>
            <w:tcBorders>
              <w:top w:color="000001" w:space="0" w:sz="6" w:val="single"/>
              <w:left w:color="000001" w:space="0" w:sz="6" w:val="single"/>
              <w:bottom w:color="000001" w:space="0" w:sz="6" w:val="single"/>
              <w:right w:color="000001" w:space="0" w:sz="6" w:val="double"/>
            </w:tcBorders>
            <w:shd w:fill="FFFFFF" w:val="clear"/>
            <w:tcMar>
              <w:left w:type="dxa" w:w="65499"/>
            </w:tcMar>
          </w:tcPr>
          <w:p>
            <w:pPr>
              <w:pStyle w:val="style0"/>
              <w:widowControl w:val="false"/>
              <w:spacing w:after="40" w:before="20"/>
              <w:ind w:hanging="0" w:left="0" w:right="0"/>
              <w:contextualSpacing w:val="false"/>
              <w:jc w:val="left"/>
              <w:textAlignment w:val="auto"/>
            </w:pPr>
            <w:r>
              <w:rPr>
                <w:rFonts w:cs="Times New Roman"/>
                <w:sz w:val="20"/>
                <w:szCs w:val="20"/>
                <w:lang w:bidi="ar-SA" w:eastAsia="ru-RU" w:val="ru-RU"/>
              </w:rPr>
              <w:t>бухгалтер</w:t>
            </w:r>
          </w:p>
        </w:tc>
      </w:tr>
      <w:tr>
        <w:trPr>
          <w:cantSplit w:val="false"/>
        </w:trPr>
        <w:tc>
          <w:tcPr>
            <w:tcW w:type="dxa" w:w="2294"/>
            <w:gridSpan w:val="2"/>
            <w:tcBorders>
              <w:top w:color="000001" w:space="0" w:sz="6" w:val="single"/>
              <w:left w:color="000001" w:space="0" w:sz="6" w:val="double"/>
              <w:bottom w:color="000001" w:space="0" w:sz="6" w:val="double"/>
              <w:right w:color="000001" w:space="0" w:sz="6" w:val="single"/>
            </w:tcBorders>
            <w:shd w:fill="FFFFFF" w:val="clear"/>
            <w:tcMar>
              <w:left w:type="dxa" w:w="65469"/>
            </w:tcMar>
          </w:tcPr>
          <w:p>
            <w:pPr>
              <w:pStyle w:val="style0"/>
              <w:widowControl w:val="false"/>
              <w:spacing w:after="40" w:before="20" w:line="276" w:lineRule="auto"/>
              <w:ind w:hanging="0" w:left="0" w:right="0"/>
              <w:contextualSpacing w:val="false"/>
              <w:jc w:val="left"/>
              <w:textAlignment w:val="auto"/>
            </w:pPr>
            <w:r>
              <w:rPr/>
            </w:r>
          </w:p>
        </w:tc>
        <w:tc>
          <w:tcPr>
            <w:tcW w:type="dxa" w:w="2294"/>
            <w:gridSpan w:val="2"/>
            <w:tcBorders>
              <w:top w:color="000001" w:space="0" w:sz="6" w:val="single"/>
              <w:left w:color="000001" w:space="0" w:sz="6" w:val="single"/>
              <w:bottom w:color="000001" w:space="0" w:sz="6" w:val="double"/>
              <w:right w:color="000001" w:space="0" w:sz="6" w:val="single"/>
            </w:tcBorders>
            <w:shd w:fill="FFFFFF" w:val="clear"/>
            <w:tcMar>
              <w:left w:type="dxa" w:w="65499"/>
            </w:tcMar>
          </w:tcPr>
          <w:p>
            <w:pPr>
              <w:pStyle w:val="style0"/>
              <w:widowControl w:val="false"/>
              <w:spacing w:after="40" w:before="20" w:line="276" w:lineRule="auto"/>
              <w:ind w:hanging="0" w:left="0" w:right="0"/>
              <w:contextualSpacing w:val="false"/>
              <w:jc w:val="left"/>
              <w:textAlignment w:val="auto"/>
            </w:pPr>
            <w:r>
              <w:rPr/>
            </w:r>
          </w:p>
        </w:tc>
        <w:tc>
          <w:tcPr>
            <w:tcW w:type="dxa" w:w="4588"/>
            <w:gridSpan w:val="2"/>
            <w:tcBorders>
              <w:top w:color="000001" w:space="0" w:sz="6" w:val="single"/>
              <w:left w:color="000001" w:space="0" w:sz="6" w:val="single"/>
              <w:bottom w:color="000001" w:space="0" w:sz="6" w:val="double"/>
              <w:right w:color="000001" w:space="0" w:sz="6" w:val="double"/>
            </w:tcBorders>
            <w:shd w:fill="FFFFFF" w:val="clear"/>
            <w:tcMar>
              <w:left w:type="dxa" w:w="65499"/>
            </w:tcMar>
          </w:tcPr>
          <w:p>
            <w:pPr>
              <w:pStyle w:val="style0"/>
              <w:widowControl w:val="false"/>
              <w:spacing w:after="40" w:before="20" w:line="276" w:lineRule="auto"/>
              <w:ind w:hanging="0" w:left="0" w:right="0"/>
              <w:contextualSpacing w:val="false"/>
              <w:jc w:val="left"/>
              <w:textAlignment w:val="auto"/>
            </w:pPr>
            <w:r>
              <w:rPr/>
            </w:r>
          </w:p>
        </w:tc>
      </w:tr>
    </w:tbl>
    <w:p>
      <w:pPr>
        <w:pStyle w:val="style0"/>
        <w:spacing w:after="40" w:before="20"/>
        <w:ind w:hanging="0" w:left="200" w:right="0"/>
        <w:contextualSpacing w:val="false"/>
      </w:pPr>
      <w:r>
        <w:rPr/>
      </w:r>
    </w:p>
    <w:p>
      <w:pPr>
        <w:pStyle w:val="style0"/>
        <w:ind w:hanging="0" w:left="200" w:right="0"/>
      </w:pPr>
      <w:r>
        <w:rPr/>
      </w:r>
    </w:p>
    <w:p>
      <w:pPr>
        <w:pStyle w:val="style39"/>
      </w:pPr>
      <w:r>
        <w:rPr/>
      </w:r>
    </w:p>
    <w:p>
      <w:pPr>
        <w:pStyle w:val="style0"/>
        <w:spacing w:after="40" w:before="20"/>
        <w:ind w:hanging="0" w:left="200" w:right="0"/>
        <w:contextualSpacing w:val="false"/>
      </w:pPr>
      <w:r>
        <w:rPr>
          <w:sz w:val="20"/>
          <w:szCs w:val="20"/>
        </w:rPr>
        <w:t>Доля участия лица в уставном капитале эмитента, %:</w:t>
      </w:r>
      <w:r>
        <w:rPr>
          <w:rStyle w:val="style19"/>
          <w:b/>
          <w:bCs/>
          <w:i/>
          <w:iCs/>
          <w:sz w:val="20"/>
          <w:szCs w:val="20"/>
        </w:rPr>
        <w:t xml:space="preserve"> 0.15</w:t>
      </w:r>
    </w:p>
    <w:p>
      <w:pPr>
        <w:pStyle w:val="style0"/>
        <w:spacing w:after="40" w:before="20"/>
        <w:ind w:hanging="0" w:left="200" w:right="0"/>
        <w:contextualSpacing w:val="false"/>
      </w:pPr>
      <w:r>
        <w:rPr>
          <w:sz w:val="20"/>
          <w:szCs w:val="20"/>
        </w:rPr>
        <w:t>Доля принадлежащих лицу обыкновенных акций эмитента, %:</w:t>
      </w:r>
      <w:r>
        <w:rPr>
          <w:rStyle w:val="style19"/>
          <w:b/>
          <w:bCs/>
          <w:i/>
          <w:iCs/>
          <w:sz w:val="20"/>
          <w:szCs w:val="20"/>
        </w:rPr>
        <w:t xml:space="preserve"> 0.15</w:t>
      </w:r>
    </w:p>
    <w:p>
      <w:pPr>
        <w:pStyle w:val="style0"/>
        <w:spacing w:after="40" w:before="20"/>
        <w:ind w:hanging="0" w:left="200" w:right="0"/>
        <w:contextualSpacing w:val="false"/>
      </w:pPr>
      <w:r>
        <w:rPr/>
      </w:r>
    </w:p>
    <w:p>
      <w:pPr>
        <w:pStyle w:val="style39"/>
      </w:pPr>
      <w:r>
        <w:rPr/>
      </w:r>
    </w:p>
    <w:p>
      <w:pPr>
        <w:pStyle w:val="style39"/>
      </w:pPr>
      <w:r>
        <w:rPr/>
      </w:r>
    </w:p>
    <w:p>
      <w:pPr>
        <w:pStyle w:val="style33"/>
        <w:ind w:hanging="0" w:left="200" w:right="0"/>
      </w:pPr>
      <w:r>
        <w:rPr/>
        <w:t>Доли участия лица в уставном (складочном) капитале (паевом фонде) дочерних и зависимых обществ эмитента</w:t>
      </w:r>
    </w:p>
    <w:p>
      <w:pPr>
        <w:pStyle w:val="style0"/>
        <w:ind w:hanging="0" w:left="200" w:right="0"/>
      </w:pPr>
      <w:r>
        <w:rPr>
          <w:sz w:val="20"/>
          <w:szCs w:val="20"/>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br/>
      </w:r>
    </w:p>
    <w:p>
      <w:pPr>
        <w:pStyle w:val="style0"/>
        <w:ind w:hanging="0" w:left="200" w:right="0"/>
      </w:pPr>
      <w:r>
        <w:rPr>
          <w:sz w:val="20"/>
          <w:szCs w:val="2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br/>
      </w:r>
    </w:p>
    <w:p>
      <w:pPr>
        <w:pStyle w:val="style0"/>
        <w:ind w:hanging="0" w:left="200" w:right="0"/>
      </w:pPr>
      <w:r>
        <w:rPr>
          <w:sz w:val="20"/>
          <w:szCs w:val="2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br/>
      </w:r>
    </w:p>
    <w:p>
      <w:pPr>
        <w:pStyle w:val="style0"/>
        <w:ind w:hanging="0" w:left="200" w:right="0"/>
      </w:pPr>
      <w:r>
        <w:rPr/>
      </w:r>
    </w:p>
    <w:p>
      <w:pPr>
        <w:pStyle w:val="style0"/>
        <w:ind w:hanging="0" w:left="200" w:right="0"/>
      </w:pPr>
      <w:r>
        <w:rPr/>
      </w:r>
    </w:p>
    <w:p>
      <w:pPr>
        <w:pStyle w:val="style0"/>
        <w:ind w:hanging="0" w:left="200" w:right="0"/>
      </w:pPr>
      <w:r>
        <w:rPr>
          <w:sz w:val="20"/>
          <w:szCs w:val="20"/>
        </w:rP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pPr>
        <w:pStyle w:val="style2"/>
        <w:numPr>
          <w:ilvl w:val="1"/>
          <w:numId w:val="1"/>
        </w:numPr>
        <w:ind w:hanging="576" w:left="576" w:right="0"/>
      </w:pPr>
      <w:bookmarkStart w:id="60" w:name="__RefHeading__19500_415426912"/>
      <w:bookmarkEnd w:id="60"/>
      <w:r>
        <w:rPr>
          <w:rFonts w:ascii="Times New Roman" w:hAnsi="Times New Roman"/>
          <w:sz w:val="20"/>
          <w:szCs w:val="20"/>
        </w:rPr>
        <w:t>5.6. Сведения о размере вознаграждения, льгот и/или компенса</w:t>
      </w:r>
      <w:r>
        <w:rPr>
          <w:rFonts w:ascii="Times New Roman" w:hAnsi="Times New Roman"/>
        </w:rPr>
        <w:t>ции расходов по органу контроля за финансово-хозяйственной деятельностью эмитента</w:t>
      </w:r>
    </w:p>
    <w:p>
      <w:pPr>
        <w:pStyle w:val="style0"/>
        <w:ind w:hanging="0" w:left="200" w:right="0"/>
      </w:pPr>
      <w:r>
        <w:rPr>
          <w:sz w:val="20"/>
          <w:szCs w:val="20"/>
        </w:rPr>
        <w:t>Данная информация в 4 квартале эмитентом не раскрывается</w:t>
      </w:r>
    </w:p>
    <w:p>
      <w:pPr>
        <w:pStyle w:val="style39"/>
      </w:pPr>
      <w:r>
        <w:rPr/>
      </w:r>
    </w:p>
    <w:p>
      <w:pPr>
        <w:pStyle w:val="style0"/>
        <w:spacing w:after="40" w:before="20"/>
        <w:ind w:hanging="0" w:left="200" w:right="0"/>
        <w:contextualSpacing w:val="false"/>
      </w:pPr>
      <w:r>
        <w:rPr/>
      </w:r>
    </w:p>
    <w:p>
      <w:pPr>
        <w:pStyle w:val="style0"/>
        <w:spacing w:after="40" w:before="20"/>
        <w:ind w:hanging="0" w:left="200" w:right="0"/>
        <w:contextualSpacing w:val="false"/>
      </w:pPr>
      <w:r>
        <w:rPr>
          <w:sz w:val="20"/>
          <w:szCs w:val="20"/>
        </w:rPr>
        <w:t>Данная информация в 4 квартале эмитентом не раскрывается</w:t>
      </w:r>
    </w:p>
    <w:p>
      <w:pPr>
        <w:pStyle w:val="style39"/>
      </w:pPr>
      <w:r>
        <w:rPr/>
      </w:r>
    </w:p>
    <w:p>
      <w:pPr>
        <w:pStyle w:val="style0"/>
        <w:spacing w:after="40" w:before="20"/>
        <w:ind w:hanging="0" w:left="200" w:right="0"/>
        <w:contextualSpacing w:val="false"/>
      </w:pPr>
      <w:r>
        <w:rPr/>
      </w:r>
    </w:p>
    <w:p>
      <w:pPr>
        <w:pStyle w:val="style2"/>
        <w:numPr>
          <w:ilvl w:val="1"/>
          <w:numId w:val="1"/>
        </w:numPr>
        <w:ind w:hanging="576" w:left="576" w:right="0"/>
      </w:pPr>
      <w:bookmarkStart w:id="61" w:name="__RefHeading__19502_415426912"/>
      <w:bookmarkEnd w:id="61"/>
      <w:r>
        <w:rPr>
          <w:rFonts w:ascii="Times New Roman" w:hAnsi="Times New Roman"/>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pPr>
        <w:pStyle w:val="style0"/>
        <w:ind w:hanging="0" w:left="200" w:right="0"/>
      </w:pPr>
      <w:r>
        <w:rPr>
          <w:sz w:val="20"/>
          <w:szCs w:val="20"/>
        </w:rPr>
        <w:t>Данная информация в 4 квартале эмитентом не раскрывается</w:t>
      </w:r>
    </w:p>
    <w:p>
      <w:pPr>
        <w:pStyle w:val="style0"/>
      </w:pPr>
      <w:r>
        <w:rPr/>
      </w:r>
    </w:p>
    <w:p>
      <w:pPr>
        <w:pStyle w:val="style2"/>
        <w:numPr>
          <w:ilvl w:val="1"/>
          <w:numId w:val="1"/>
        </w:numPr>
        <w:ind w:hanging="576" w:left="576" w:right="0"/>
      </w:pPr>
      <w:bookmarkStart w:id="62" w:name="__RefHeading__19504_415426912"/>
      <w:bookmarkEnd w:id="62"/>
      <w:r>
        <w:rPr>
          <w:rFonts w:ascii="Times New Roman" w:hAnsi="Times New Roman"/>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pPr>
        <w:pStyle w:val="style0"/>
        <w:ind w:hanging="0" w:left="200" w:right="0"/>
      </w:pPr>
      <w:r>
        <w:rPr>
          <w:rStyle w:val="style19"/>
          <w:i/>
          <w:iCs/>
          <w:sz w:val="20"/>
          <w:szCs w:val="20"/>
        </w:rPr>
        <w:t>Эмитент не имеет обязательств перед сотрудниками (работниками), касающихся возможности их участия в уставном (складочном) капитале эмитента</w:t>
      </w:r>
    </w:p>
    <w:p>
      <w:pPr>
        <w:pStyle w:val="style1"/>
        <w:numPr>
          <w:ilvl w:val="0"/>
          <w:numId w:val="1"/>
        </w:numPr>
        <w:ind w:hanging="432" w:left="432" w:right="0"/>
      </w:pPr>
      <w:bookmarkStart w:id="63" w:name="__RefHeading__19506_415426912"/>
      <w:bookmarkEnd w:id="63"/>
      <w:r>
        <w:rPr>
          <w:rFonts w:ascii="Times New Roman" w:hAnsi="Times New Roman"/>
        </w:rPr>
        <w:t>VI. Сведения об участниках (акционерах) эмитента и о совершенных эмитентом сделках, в совершении которых имелась заинтересованность</w:t>
      </w:r>
    </w:p>
    <w:p>
      <w:pPr>
        <w:pStyle w:val="style2"/>
        <w:numPr>
          <w:ilvl w:val="1"/>
          <w:numId w:val="1"/>
        </w:numPr>
        <w:ind w:hanging="576" w:left="576" w:right="0"/>
      </w:pPr>
      <w:bookmarkStart w:id="64" w:name="__RefHeading__19508_415426912"/>
      <w:bookmarkEnd w:id="64"/>
      <w:r>
        <w:rPr>
          <w:rFonts w:ascii="Times New Roman" w:hAnsi="Times New Roman"/>
        </w:rPr>
        <w:t>6.1. Сведения об общем количестве акционеров (участников) эмитента</w:t>
      </w:r>
    </w:p>
    <w:p>
      <w:pPr>
        <w:pStyle w:val="style0"/>
      </w:pPr>
      <w:r>
        <w:rPr>
          <w:sz w:val="20"/>
          <w:szCs w:val="20"/>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p>
    <w:p>
      <w:pPr>
        <w:pStyle w:val="style0"/>
      </w:pPr>
      <w:r>
        <w:rPr>
          <w:sz w:val="20"/>
          <w:szCs w:val="20"/>
        </w:rPr>
        <w:t>Общее количество номинальных держателей акций эмитента:</w:t>
      </w:r>
    </w:p>
    <w:p>
      <w:pPr>
        <w:pStyle w:val="style39"/>
      </w:pPr>
      <w:r>
        <w:rPr/>
      </w:r>
    </w:p>
    <w:p>
      <w:pPr>
        <w:pStyle w:val="style0"/>
        <w:spacing w:after="40" w:before="20"/>
        <w:contextualSpacing w:val="false"/>
      </w:pPr>
      <w:r>
        <w:rPr>
          <w:sz w:val="20"/>
          <w:szCs w:val="20"/>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p>
    <w:p>
      <w:pPr>
        <w:pStyle w:val="style0"/>
        <w:spacing w:after="40" w:before="20"/>
        <w:contextualSpacing w:val="false"/>
      </w:pPr>
      <w:r>
        <w:rPr>
          <w:sz w:val="20"/>
          <w:szCs w:val="20"/>
        </w:rP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p>
    <w:p>
      <w:pPr>
        <w:pStyle w:val="style0"/>
        <w:spacing w:after="40" w:before="20"/>
        <w:contextualSpacing w:val="false"/>
      </w:pPr>
      <w:r>
        <w:rPr>
          <w:sz w:val="20"/>
          <w:szCs w:val="20"/>
        </w:rPr>
        <w:t>Владельцы обыкновенных акций эмитента, которые подлежали включению в такой список:</w:t>
      </w:r>
    </w:p>
    <w:p>
      <w:pPr>
        <w:pStyle w:val="style0"/>
        <w:spacing w:after="40" w:before="20"/>
        <w:contextualSpacing w:val="false"/>
      </w:pPr>
      <w:r>
        <w:rPr>
          <w:sz w:val="20"/>
          <w:szCs w:val="20"/>
        </w:rPr>
        <w:t>Владельцы привилегированных акций эмитента, которые подлежали включению в такой список:</w:t>
      </w:r>
    </w:p>
    <w:p>
      <w:pPr>
        <w:pStyle w:val="style2"/>
        <w:numPr>
          <w:ilvl w:val="1"/>
          <w:numId w:val="1"/>
        </w:numPr>
        <w:ind w:hanging="576" w:left="576" w:right="0"/>
      </w:pPr>
      <w:bookmarkStart w:id="65" w:name="__RefHeading__19510_415426912"/>
      <w:bookmarkEnd w:id="65"/>
      <w:r>
        <w:rPr>
          <w:rFonts w:ascii="Times New Roman" w:hAnsi="Times New Roman"/>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pPr>
        <w:pStyle w:val="style0"/>
        <w:ind w:hanging="0" w:left="200" w:right="0"/>
      </w:pPr>
      <w:r>
        <w:rPr>
          <w:sz w:val="20"/>
          <w:szCs w:val="20"/>
        </w:rP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pPr>
        <w:pStyle w:val="style2"/>
        <w:numPr>
          <w:ilvl w:val="1"/>
          <w:numId w:val="1"/>
        </w:numPr>
        <w:ind w:hanging="576" w:left="576" w:right="0"/>
      </w:pPr>
      <w:bookmarkStart w:id="66" w:name="__RefHeading__19512_415426912"/>
      <w:bookmarkEnd w:id="66"/>
      <w:r>
        <w:rPr>
          <w:rFonts w:ascii="Times New Roman" w:hAnsi="Times New Roman"/>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pPr>
        <w:pStyle w:val="style33"/>
        <w:ind w:hanging="0" w:left="200" w:right="0"/>
      </w:pPr>
      <w:r>
        <w:rPr/>
        <w:t>Сведения об управляющих государственными, муниципальными пакетами акций</w:t>
      </w:r>
    </w:p>
    <w:p>
      <w:pPr>
        <w:pStyle w:val="style0"/>
        <w:ind w:hanging="0" w:left="400" w:right="0"/>
      </w:pPr>
      <w:r>
        <w:rPr>
          <w:rStyle w:val="style19"/>
          <w:b/>
          <w:bCs/>
          <w:i/>
          <w:iCs/>
        </w:rPr>
        <w:t>Указанных лиц нет</w:t>
      </w:r>
    </w:p>
    <w:p>
      <w:pPr>
        <w:pStyle w:val="style33"/>
        <w:ind w:hanging="0" w:left="200" w:right="0"/>
      </w:pPr>
      <w:r>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pPr>
        <w:pStyle w:val="style0"/>
        <w:ind w:hanging="0" w:left="400" w:right="0"/>
      </w:pPr>
      <w:r>
        <w:rPr>
          <w:rStyle w:val="style19"/>
          <w:b/>
          <w:bCs/>
          <w:i/>
          <w:iCs/>
        </w:rPr>
        <w:t>Указанных лиц нет</w:t>
      </w:r>
    </w:p>
    <w:p>
      <w:pPr>
        <w:pStyle w:val="style33"/>
        <w:ind w:hanging="0" w:left="200" w:right="0"/>
      </w:pPr>
      <w:r>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pPr>
        <w:pStyle w:val="style0"/>
        <w:ind w:hanging="0" w:left="400" w:right="0"/>
      </w:pPr>
      <w:r>
        <w:rPr>
          <w:rStyle w:val="style19"/>
          <w:b/>
          <w:bCs/>
          <w:i/>
          <w:iCs/>
        </w:rPr>
        <w:t>Указанное право не предусмотрено</w:t>
      </w:r>
    </w:p>
    <w:p>
      <w:pPr>
        <w:pStyle w:val="style2"/>
        <w:numPr>
          <w:ilvl w:val="1"/>
          <w:numId w:val="1"/>
        </w:numPr>
        <w:ind w:hanging="576" w:left="576" w:right="0"/>
      </w:pPr>
      <w:bookmarkStart w:id="67" w:name="__RefHeading__19514_415426912"/>
      <w:bookmarkEnd w:id="67"/>
      <w:r>
        <w:rPr>
          <w:rFonts w:ascii="Times New Roman" w:hAnsi="Times New Roman"/>
        </w:rPr>
        <w:t>6.4. Сведения об ограничениях на участие в уставном (складочном) капитале (паевом фонде) эмитента</w:t>
      </w:r>
    </w:p>
    <w:p>
      <w:pPr>
        <w:pStyle w:val="style0"/>
        <w:ind w:hanging="0" w:left="200" w:right="0"/>
      </w:pPr>
      <w:r>
        <w:rPr>
          <w:rStyle w:val="style19"/>
          <w:i/>
          <w:iCs/>
          <w:sz w:val="20"/>
          <w:szCs w:val="20"/>
        </w:rPr>
        <w:t>Ограничений на участие в уставном (складочном) капитале эмитента нет</w:t>
      </w:r>
    </w:p>
    <w:p>
      <w:pPr>
        <w:pStyle w:val="style2"/>
        <w:numPr>
          <w:ilvl w:val="1"/>
          <w:numId w:val="1"/>
        </w:numPr>
        <w:ind w:hanging="576" w:left="576" w:right="0"/>
      </w:pPr>
      <w:bookmarkStart w:id="68" w:name="__RefHeading__19516_415426912"/>
      <w:bookmarkEnd w:id="68"/>
      <w:r>
        <w:rPr>
          <w:rFonts w:ascii="Times New Roman" w:hAnsi="Times New Roman"/>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pPr>
        <w:pStyle w:val="style0"/>
        <w:ind w:hanging="0" w:left="200" w:right="0"/>
      </w:pPr>
      <w:r>
        <w:rPr>
          <w:sz w:val="20"/>
          <w:szCs w:val="20"/>
        </w:rP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pPr>
        <w:pStyle w:val="style0"/>
        <w:ind w:hanging="0" w:left="200" w:right="0"/>
      </w:pPr>
      <w:r>
        <w:rPr>
          <w:sz w:val="20"/>
          <w:szCs w:val="20"/>
        </w:rPr>
        <w:t>Дата составления списка лиц, имеющих право на участие в общем собрании акционеров (участников) эмитента:</w:t>
      </w:r>
    </w:p>
    <w:p>
      <w:pPr>
        <w:pStyle w:val="style33"/>
        <w:ind w:hanging="0" w:left="200" w:right="0"/>
      </w:pPr>
      <w:r>
        <w:rPr/>
        <w:t>Список акционеров (участников)</w:t>
      </w:r>
    </w:p>
    <w:p>
      <w:pPr>
        <w:pStyle w:val="style0"/>
        <w:ind w:hanging="0" w:left="400" w:right="0"/>
      </w:pPr>
      <w:r>
        <w:rPr>
          <w:sz w:val="20"/>
          <w:szCs w:val="20"/>
        </w:rPr>
        <w:t>ФИО:</w:t>
      </w:r>
      <w:r>
        <w:rPr>
          <w:rStyle w:val="style19"/>
          <w:b/>
          <w:bCs/>
          <w:i/>
          <w:iCs/>
          <w:sz w:val="20"/>
          <w:szCs w:val="20"/>
        </w:rPr>
        <w:t xml:space="preserve"> Домницкий  Владимир Михайлович</w:t>
      </w:r>
    </w:p>
    <w:p>
      <w:pPr>
        <w:pStyle w:val="style0"/>
        <w:ind w:hanging="0" w:left="400" w:right="0"/>
      </w:pPr>
      <w:r>
        <w:rPr>
          <w:sz w:val="20"/>
          <w:szCs w:val="20"/>
        </w:rPr>
        <w:t>Доля участия лица в уставном капитале эмитента, %:</w:t>
      </w:r>
      <w:r>
        <w:rPr>
          <w:rStyle w:val="style19"/>
          <w:b/>
          <w:bCs/>
          <w:i/>
          <w:iCs/>
          <w:sz w:val="20"/>
          <w:szCs w:val="20"/>
        </w:rPr>
        <w:t xml:space="preserve"> 24.61</w:t>
      </w:r>
    </w:p>
    <w:p>
      <w:pPr>
        <w:pStyle w:val="style0"/>
        <w:ind w:hanging="0" w:left="400" w:right="0"/>
      </w:pPr>
      <w:r>
        <w:rPr>
          <w:sz w:val="20"/>
          <w:szCs w:val="20"/>
        </w:rPr>
        <w:t>Доля принадлежавших лицу обыкновенных акций эмитента, %:</w:t>
      </w:r>
      <w:r>
        <w:rPr>
          <w:rStyle w:val="style19"/>
          <w:b/>
          <w:bCs/>
          <w:i/>
          <w:iCs/>
          <w:sz w:val="20"/>
          <w:szCs w:val="20"/>
        </w:rPr>
        <w:t xml:space="preserve"> 24.61</w:t>
      </w:r>
    </w:p>
    <w:p>
      <w:pPr>
        <w:pStyle w:val="style0"/>
        <w:ind w:hanging="0" w:left="400" w:right="0"/>
      </w:pPr>
      <w:r>
        <w:rPr/>
      </w:r>
    </w:p>
    <w:p>
      <w:pPr>
        <w:pStyle w:val="style0"/>
        <w:ind w:hanging="0" w:left="400" w:right="0"/>
      </w:pPr>
      <w:r>
        <w:rPr>
          <w:sz w:val="20"/>
          <w:szCs w:val="20"/>
        </w:rPr>
        <w:t>ФИО:</w:t>
      </w:r>
      <w:r>
        <w:rPr>
          <w:rStyle w:val="style19"/>
          <w:b/>
          <w:bCs/>
          <w:i/>
          <w:iCs/>
          <w:sz w:val="20"/>
          <w:szCs w:val="20"/>
        </w:rPr>
        <w:t xml:space="preserve"> Панчихин Василий  Владимирович</w:t>
      </w:r>
    </w:p>
    <w:p>
      <w:pPr>
        <w:pStyle w:val="style0"/>
        <w:ind w:hanging="0" w:left="400" w:right="0"/>
      </w:pPr>
      <w:r>
        <w:rPr>
          <w:sz w:val="20"/>
          <w:szCs w:val="20"/>
        </w:rPr>
        <w:t>Доля участия лица в уставном капитале эмитента, %:</w:t>
      </w:r>
      <w:r>
        <w:rPr>
          <w:rStyle w:val="style19"/>
          <w:b/>
          <w:bCs/>
          <w:i/>
          <w:iCs/>
          <w:sz w:val="20"/>
          <w:szCs w:val="20"/>
        </w:rPr>
        <w:t xml:space="preserve"> 33.37</w:t>
      </w:r>
    </w:p>
    <w:p>
      <w:pPr>
        <w:pStyle w:val="style0"/>
        <w:ind w:hanging="0" w:left="400" w:right="0"/>
      </w:pPr>
      <w:r>
        <w:rPr>
          <w:sz w:val="20"/>
          <w:szCs w:val="20"/>
        </w:rPr>
        <w:t>Доля принадлежавших лицу обыкновенных акций эмитента, %:</w:t>
      </w:r>
      <w:r>
        <w:rPr>
          <w:rStyle w:val="style19"/>
          <w:b/>
          <w:bCs/>
          <w:i/>
          <w:iCs/>
          <w:sz w:val="20"/>
          <w:szCs w:val="20"/>
        </w:rPr>
        <w:t xml:space="preserve"> 33.37</w:t>
      </w:r>
    </w:p>
    <w:p>
      <w:pPr>
        <w:pStyle w:val="style0"/>
        <w:ind w:hanging="0" w:left="400" w:right="0"/>
      </w:pPr>
      <w:r>
        <w:rPr/>
      </w:r>
    </w:p>
    <w:p>
      <w:pPr>
        <w:pStyle w:val="style0"/>
        <w:ind w:hanging="0" w:left="400" w:right="0"/>
      </w:pPr>
      <w:r>
        <w:rPr>
          <w:sz w:val="20"/>
          <w:szCs w:val="20"/>
        </w:rPr>
        <w:t>ФИО:</w:t>
      </w:r>
      <w:r>
        <w:rPr>
          <w:rStyle w:val="style19"/>
          <w:b/>
          <w:bCs/>
          <w:i/>
          <w:iCs/>
          <w:sz w:val="20"/>
          <w:szCs w:val="20"/>
        </w:rPr>
        <w:t xml:space="preserve"> Кириленко Валентина Андреевна</w:t>
      </w:r>
    </w:p>
    <w:p>
      <w:pPr>
        <w:pStyle w:val="style0"/>
        <w:ind w:hanging="0" w:left="400" w:right="0"/>
      </w:pPr>
      <w:r>
        <w:rPr>
          <w:sz w:val="20"/>
          <w:szCs w:val="20"/>
        </w:rPr>
        <w:t>Доля участия лица в уставном капитале эмитента, %:</w:t>
      </w:r>
      <w:r>
        <w:rPr>
          <w:rStyle w:val="style19"/>
          <w:b/>
          <w:bCs/>
          <w:i/>
          <w:iCs/>
          <w:sz w:val="20"/>
          <w:szCs w:val="20"/>
        </w:rPr>
        <w:t xml:space="preserve"> 23.16</w:t>
      </w:r>
    </w:p>
    <w:p>
      <w:pPr>
        <w:pStyle w:val="style0"/>
        <w:ind w:hanging="0" w:left="400" w:right="0"/>
      </w:pPr>
      <w:r>
        <w:rPr>
          <w:sz w:val="20"/>
          <w:szCs w:val="20"/>
        </w:rPr>
        <w:t>Доля принадлежавших лицу обыкновенных акций эмитента, %:</w:t>
      </w:r>
      <w:r>
        <w:rPr>
          <w:rStyle w:val="style19"/>
          <w:b/>
          <w:bCs/>
          <w:i/>
          <w:iCs/>
          <w:sz w:val="20"/>
          <w:szCs w:val="20"/>
        </w:rPr>
        <w:t xml:space="preserve"> 23.16</w:t>
      </w:r>
    </w:p>
    <w:p>
      <w:pPr>
        <w:pStyle w:val="style0"/>
        <w:ind w:hanging="0" w:left="400" w:right="0"/>
      </w:pPr>
      <w:r>
        <w:rPr/>
      </w:r>
    </w:p>
    <w:p>
      <w:pPr>
        <w:pStyle w:val="style0"/>
        <w:ind w:hanging="0" w:left="200" w:right="0"/>
      </w:pPr>
      <w:r>
        <w:rPr/>
      </w:r>
    </w:p>
    <w:p>
      <w:pPr>
        <w:pStyle w:val="style2"/>
        <w:numPr>
          <w:ilvl w:val="1"/>
          <w:numId w:val="1"/>
        </w:numPr>
        <w:ind w:hanging="576" w:left="576" w:right="0"/>
      </w:pPr>
      <w:bookmarkStart w:id="69" w:name="__RefHeading__19518_415426912"/>
      <w:bookmarkEnd w:id="69"/>
      <w:r>
        <w:rPr>
          <w:rFonts w:ascii="Times New Roman" w:hAnsi="Times New Roman"/>
        </w:rPr>
        <w:t>6.6. Сведения о совершенных эмитентом сделках, в совершении которых имелась заинтересованность</w:t>
      </w:r>
    </w:p>
    <w:p>
      <w:pPr>
        <w:pStyle w:val="style0"/>
        <w:ind w:hanging="0" w:left="200" w:right="0"/>
      </w:pPr>
      <w:r>
        <w:rPr>
          <w:rStyle w:val="style19"/>
          <w:i/>
          <w:iCs/>
          <w:sz w:val="20"/>
          <w:szCs w:val="20"/>
        </w:rPr>
        <w:t>Указанных сделок не совершалось</w:t>
      </w:r>
    </w:p>
    <w:p>
      <w:pPr>
        <w:pStyle w:val="style2"/>
        <w:numPr>
          <w:ilvl w:val="1"/>
          <w:numId w:val="1"/>
        </w:numPr>
        <w:ind w:hanging="576" w:left="576" w:right="0"/>
      </w:pPr>
      <w:bookmarkStart w:id="70" w:name="__RefHeading__19520_415426912"/>
      <w:bookmarkEnd w:id="70"/>
      <w:r>
        <w:rPr>
          <w:rFonts w:ascii="Times New Roman" w:hAnsi="Times New Roman"/>
        </w:rPr>
        <w:t>6.7. Сведения о размере дебиторской задолженности</w:t>
      </w:r>
    </w:p>
    <w:p>
      <w:pPr>
        <w:pStyle w:val="style0"/>
        <w:ind w:hanging="0" w:left="200" w:right="0"/>
      </w:pPr>
      <w:r>
        <w:rPr>
          <w:sz w:val="20"/>
          <w:szCs w:val="20"/>
        </w:rPr>
        <w:t>Данная информация в 4 квартале эмитентом не раскрывается</w:t>
      </w:r>
    </w:p>
    <w:p>
      <w:pPr>
        <w:pStyle w:val="style1"/>
        <w:numPr>
          <w:ilvl w:val="0"/>
          <w:numId w:val="1"/>
        </w:numPr>
        <w:ind w:hanging="432" w:left="432" w:right="0"/>
        <w:jc w:val="left"/>
      </w:pPr>
      <w:bookmarkStart w:id="71" w:name="__RefHeading__19522_415426912"/>
      <w:bookmarkEnd w:id="71"/>
      <w:r>
        <w:rPr>
          <w:rFonts w:ascii="Times New Roman" w:hAnsi="Times New Roman"/>
        </w:rPr>
        <w:t>Балансовая информация</w:t>
      </w:r>
    </w:p>
    <w:p>
      <w:pPr>
        <w:pStyle w:val="style0"/>
        <w:ind w:hanging="0" w:left="200" w:right="0"/>
        <w:jc w:val="left"/>
      </w:pPr>
      <w:r>
        <w:rPr>
          <w:sz w:val="20"/>
          <w:szCs w:val="20"/>
        </w:rPr>
        <w:t>Данная информация в 4 квартале эмитентом не раскрывается</w:t>
      </w:r>
    </w:p>
    <w:p>
      <w:pPr>
        <w:pStyle w:val="style0"/>
        <w:jc w:val="left"/>
      </w:pPr>
      <w:r>
        <w:rPr/>
      </w:r>
    </w:p>
    <w:p>
      <w:pPr>
        <w:pStyle w:val="style2"/>
        <w:numPr>
          <w:ilvl w:val="1"/>
          <w:numId w:val="1"/>
        </w:numPr>
        <w:ind w:hanging="576" w:left="576" w:right="0"/>
      </w:pPr>
      <w:bookmarkStart w:id="72" w:name="__RefHeading__19524_415426912"/>
      <w:bookmarkEnd w:id="72"/>
      <w:r>
        <w:rPr>
          <w:rFonts w:ascii="Times New Roman" w:hAnsi="Times New Roman"/>
        </w:rPr>
        <w:t>7.4. Сведения об учетной политике эмитента</w:t>
      </w:r>
    </w:p>
    <w:p>
      <w:pPr>
        <w:pStyle w:val="style0"/>
        <w:ind w:hanging="0" w:left="200" w:right="0"/>
      </w:pPr>
      <w:r>
        <w:rPr>
          <w:sz w:val="20"/>
          <w:szCs w:val="20"/>
        </w:rPr>
        <w:t>Данная информация в 4 квартале эмитентом не раскрывается</w:t>
      </w:r>
    </w:p>
    <w:p>
      <w:pPr>
        <w:pStyle w:val="style0"/>
        <w:ind w:hanging="0" w:left="200" w:right="0"/>
      </w:pPr>
      <w:r>
        <w:rPr/>
      </w:r>
    </w:p>
    <w:p>
      <w:pPr>
        <w:pStyle w:val="style2"/>
        <w:numPr>
          <w:ilvl w:val="1"/>
          <w:numId w:val="1"/>
        </w:numPr>
        <w:ind w:hanging="576" w:left="576" w:right="0"/>
      </w:pPr>
      <w:bookmarkStart w:id="73" w:name="__RefHeading__19526_415426912"/>
      <w:bookmarkEnd w:id="73"/>
      <w:r>
        <w:rPr>
          <w:rFonts w:ascii="Times New Roman" w:hAnsi="Times New Roman"/>
        </w:rPr>
        <w:t>7.5. Сведения об общей сумме экспорта, а также о доле, которую составляет экспорт в общем объеме продаж</w:t>
      </w:r>
    </w:p>
    <w:p>
      <w:pPr>
        <w:pStyle w:val="style0"/>
        <w:ind w:hanging="0" w:left="200" w:right="0"/>
      </w:pPr>
      <w:r>
        <w:rPr>
          <w:rStyle w:val="style19"/>
          <w:i/>
          <w:iCs/>
          <w:sz w:val="20"/>
          <w:szCs w:val="20"/>
        </w:rPr>
        <w:t>Эмитент не осуществляет экспорт продукции (товаров, работ, услуг)</w:t>
      </w:r>
    </w:p>
    <w:p>
      <w:pPr>
        <w:pStyle w:val="style2"/>
        <w:numPr>
          <w:ilvl w:val="1"/>
          <w:numId w:val="1"/>
        </w:numPr>
        <w:ind w:hanging="576" w:left="576" w:right="0"/>
      </w:pPr>
      <w:bookmarkStart w:id="74" w:name="__RefHeading__19528_415426912"/>
      <w:bookmarkEnd w:id="74"/>
      <w:r>
        <w:rPr>
          <w:rFonts w:ascii="Times New Roman" w:hAnsi="Times New Roman"/>
        </w:rP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pPr>
        <w:pStyle w:val="style33"/>
        <w:ind w:hanging="0" w:left="200" w:right="0"/>
      </w:pPr>
      <w:r>
        <w:rPr/>
        <w:t>Сведения о существенных изменениях в составе имущества эмитента, произошедших в течение 12 месяцев до даты окончания отчетного квартала</w:t>
      </w:r>
    </w:p>
    <w:p>
      <w:pPr>
        <w:pStyle w:val="style2"/>
        <w:numPr>
          <w:ilvl w:val="1"/>
          <w:numId w:val="1"/>
        </w:numPr>
        <w:ind w:hanging="576" w:left="576" w:right="0"/>
      </w:pPr>
      <w:bookmarkStart w:id="75" w:name="__RefHeading__19530_415426912"/>
      <w:bookmarkEnd w:id="75"/>
      <w:r>
        <w:rPr>
          <w:rFonts w:ascii="Times New Roman" w:hAnsi="Times New Roman"/>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pPr>
        <w:pStyle w:val="style0"/>
        <w:ind w:hanging="0" w:left="200" w:right="0"/>
      </w:pPr>
      <w:r>
        <w:rPr>
          <w:rStyle w:val="style19"/>
          <w:i/>
          <w:iCs/>
          <w:sz w:val="20"/>
          <w:szCs w:val="20"/>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pPr>
        <w:pStyle w:val="style1"/>
        <w:numPr>
          <w:ilvl w:val="0"/>
          <w:numId w:val="1"/>
        </w:numPr>
        <w:ind w:hanging="432" w:left="432" w:right="0"/>
      </w:pPr>
      <w:bookmarkStart w:id="76" w:name="__RefHeading__19532_415426912"/>
      <w:bookmarkEnd w:id="76"/>
      <w:r>
        <w:rPr>
          <w:rFonts w:ascii="Times New Roman" w:hAnsi="Times New Roman"/>
        </w:rPr>
        <w:t>VIII. Дополнительные сведения об эмитенте и о размещенных им эмиссионных ценных бумагах</w:t>
      </w:r>
    </w:p>
    <w:p>
      <w:pPr>
        <w:pStyle w:val="style2"/>
        <w:numPr>
          <w:ilvl w:val="1"/>
          <w:numId w:val="1"/>
        </w:numPr>
        <w:ind w:hanging="576" w:left="576" w:right="0"/>
      </w:pPr>
      <w:bookmarkStart w:id="77" w:name="__RefHeading__19534_415426912"/>
      <w:bookmarkEnd w:id="77"/>
      <w:r>
        <w:rPr>
          <w:rFonts w:ascii="Times New Roman" w:hAnsi="Times New Roman"/>
        </w:rPr>
        <w:t>8.1. Дополнительные сведения об эмитенте</w:t>
      </w:r>
    </w:p>
    <w:p>
      <w:pPr>
        <w:pStyle w:val="style2"/>
        <w:numPr>
          <w:ilvl w:val="1"/>
          <w:numId w:val="1"/>
        </w:numPr>
        <w:ind w:hanging="576" w:left="576" w:right="0"/>
      </w:pPr>
      <w:bookmarkStart w:id="78" w:name="__RefHeading__19536_415426912"/>
      <w:bookmarkEnd w:id="78"/>
      <w:r>
        <w:rPr>
          <w:rFonts w:ascii="Times New Roman" w:hAnsi="Times New Roman"/>
        </w:rPr>
        <w:t>8.1.1. Сведения о размере, структуре уставного (складочного) капитала (паевого фонда) эмитента</w:t>
      </w:r>
    </w:p>
    <w:p>
      <w:pPr>
        <w:pStyle w:val="style2"/>
        <w:numPr>
          <w:ilvl w:val="1"/>
          <w:numId w:val="1"/>
        </w:numPr>
        <w:ind w:hanging="576" w:left="576" w:right="0"/>
      </w:pPr>
      <w:bookmarkStart w:id="79" w:name="__RefHeading__19538_415426912"/>
      <w:bookmarkEnd w:id="79"/>
      <w:r>
        <w:rPr>
          <w:rFonts w:ascii="Times New Roman" w:hAnsi="Times New Roman"/>
        </w:rPr>
        <w:t>8.1.2. Сведения об изменении размера уставного (складочного) капитала (паевого фонда) эмитента</w:t>
      </w:r>
    </w:p>
    <w:p>
      <w:pPr>
        <w:pStyle w:val="style0"/>
        <w:ind w:hanging="0" w:left="200" w:right="0"/>
      </w:pPr>
      <w:r>
        <w:rPr>
          <w:sz w:val="20"/>
          <w:szCs w:val="20"/>
        </w:rPr>
        <w:t>В случае если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(складочного) капитала (паевого фонда) эмитента, по каждому факту произошедших изменений указывается:</w:t>
      </w:r>
    </w:p>
    <w:p>
      <w:pPr>
        <w:pStyle w:val="style2"/>
        <w:numPr>
          <w:ilvl w:val="1"/>
          <w:numId w:val="1"/>
        </w:numPr>
        <w:ind w:hanging="576" w:left="576" w:right="0"/>
      </w:pPr>
      <w:bookmarkStart w:id="80" w:name="__RefHeading__19540_415426912"/>
      <w:bookmarkEnd w:id="80"/>
      <w:r>
        <w:rPr>
          <w:rFonts w:ascii="Times New Roman" w:hAnsi="Times New Roman"/>
        </w:rPr>
        <w:t>8.1.3. Сведения о порядке созыва и проведения собрания (заседания) высшего органа управления эмитента</w:t>
      </w:r>
    </w:p>
    <w:p>
      <w:pPr>
        <w:pStyle w:val="style0"/>
        <w:ind w:hanging="0" w:left="200" w:right="0"/>
      </w:pPr>
      <w:r>
        <w:rPr>
          <w:sz w:val="20"/>
          <w:szCs w:val="20"/>
        </w:rPr>
        <w:t>Наименование высшего органа управления эмитента:</w:t>
      </w:r>
    </w:p>
    <w:p>
      <w:pPr>
        <w:pStyle w:val="style0"/>
        <w:ind w:hanging="0" w:left="200" w:right="0"/>
      </w:pPr>
      <w:r>
        <w:rPr>
          <w:sz w:val="20"/>
          <w:szCs w:val="20"/>
        </w:rPr>
        <w:t>Порядок уведомления акционеров (участников) о проведении собрания (заседания) высшего органа управления эмитента:</w:t>
      </w:r>
      <w:r>
        <w:rPr/>
        <w:br/>
      </w:r>
    </w:p>
    <w:p>
      <w:pPr>
        <w:pStyle w:val="style0"/>
        <w:ind w:hanging="0" w:left="200" w:right="0"/>
      </w:pPr>
      <w:r>
        <w:rPr>
          <w:sz w:val="20"/>
          <w:szCs w:val="20"/>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Pr/>
        <w:br/>
      </w:r>
    </w:p>
    <w:p>
      <w:pPr>
        <w:pStyle w:val="style0"/>
        <w:ind w:hanging="0" w:left="200" w:right="0"/>
      </w:pPr>
      <w:r>
        <w:rPr>
          <w:sz w:val="20"/>
          <w:szCs w:val="20"/>
        </w:rPr>
        <w:t>Порядок определения даты проведения собрания (заседания) высшего органа управления эмитента:</w:t>
      </w:r>
      <w:r>
        <w:rPr/>
        <w:br/>
      </w:r>
    </w:p>
    <w:p>
      <w:pPr>
        <w:pStyle w:val="style0"/>
        <w:ind w:hanging="0" w:left="200" w:right="0"/>
      </w:pPr>
      <w:r>
        <w:rPr>
          <w:sz w:val="20"/>
          <w:szCs w:val="20"/>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Pr/>
        <w:br/>
      </w:r>
    </w:p>
    <w:p>
      <w:pPr>
        <w:pStyle w:val="style0"/>
        <w:ind w:hanging="0" w:left="200" w:right="0"/>
      </w:pPr>
      <w:r>
        <w:rPr>
          <w:sz w:val="20"/>
          <w:szCs w:val="20"/>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Pr/>
        <w:br/>
      </w:r>
    </w:p>
    <w:p>
      <w:pPr>
        <w:pStyle w:val="style0"/>
        <w:ind w:hanging="0" w:left="200" w:right="0"/>
      </w:pPr>
      <w:r>
        <w:rPr>
          <w:sz w:val="20"/>
          <w:szCs w:val="20"/>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Pr/>
        <w:br/>
      </w:r>
    </w:p>
    <w:p>
      <w:pPr>
        <w:pStyle w:val="style2"/>
        <w:numPr>
          <w:ilvl w:val="1"/>
          <w:numId w:val="1"/>
        </w:numPr>
        <w:ind w:hanging="576" w:left="576" w:right="0"/>
      </w:pPr>
      <w:bookmarkStart w:id="81" w:name="__RefHeading__19542_415426912"/>
      <w:bookmarkEnd w:id="81"/>
      <w:r>
        <w:rPr>
          <w:rFonts w:ascii="Times New Roman" w:hAnsi="Times New Roman"/>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pPr>
        <w:pStyle w:val="style0"/>
        <w:ind w:hanging="0" w:left="200" w:right="0"/>
      </w:pPr>
      <w:r>
        <w:rPr>
          <w:sz w:val="20"/>
          <w:szCs w:val="20"/>
        </w:rP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pPr>
        <w:pStyle w:val="style2"/>
        <w:numPr>
          <w:ilvl w:val="1"/>
          <w:numId w:val="1"/>
        </w:numPr>
        <w:ind w:hanging="576" w:left="576" w:right="0"/>
      </w:pPr>
      <w:bookmarkStart w:id="82" w:name="__RefHeading__19544_415426912"/>
      <w:bookmarkEnd w:id="82"/>
      <w:r>
        <w:rPr>
          <w:rFonts w:ascii="Times New Roman" w:hAnsi="Times New Roman"/>
        </w:rPr>
        <w:t>8.1.5. Сведения о существенных сделках, совершенных эмитентом</w:t>
      </w:r>
    </w:p>
    <w:p>
      <w:pPr>
        <w:pStyle w:val="style33"/>
        <w:ind w:hanging="0" w:left="200" w:right="0"/>
      </w:pPr>
      <w:r>
        <w:rPr/>
        <w:t>За</w:t>
      </w:r>
      <w:r>
        <w:rPr>
          <w:sz w:val="20"/>
          <w:szCs w:val="20"/>
        </w:rPr>
        <w:t xml:space="preserve"> отчетный квартал</w:t>
      </w:r>
    </w:p>
    <w:p>
      <w:pPr>
        <w:pStyle w:val="style0"/>
        <w:ind w:hanging="0" w:left="400" w:right="0"/>
      </w:pPr>
      <w:r>
        <w:rPr>
          <w:sz w:val="20"/>
          <w:szCs w:val="20"/>
        </w:rP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отчетный квартал, предшествующий дате совершения сделки</w:t>
      </w:r>
    </w:p>
    <w:p>
      <w:pPr>
        <w:pStyle w:val="style2"/>
        <w:numPr>
          <w:ilvl w:val="1"/>
          <w:numId w:val="1"/>
        </w:numPr>
        <w:ind w:hanging="576" w:left="576" w:right="0"/>
      </w:pPr>
      <w:bookmarkStart w:id="83" w:name="__RefHeading__19546_415426912"/>
      <w:bookmarkEnd w:id="83"/>
      <w:r>
        <w:rPr>
          <w:rFonts w:ascii="Times New Roman" w:hAnsi="Times New Roman"/>
        </w:rPr>
        <w:t>8.1.6. Сведения о кредитных рейтингах эмитента</w:t>
      </w:r>
    </w:p>
    <w:p>
      <w:pPr>
        <w:pStyle w:val="style0"/>
        <w:ind w:hanging="0" w:left="200" w:right="0"/>
      </w:pPr>
      <w:r>
        <w:rPr>
          <w:rStyle w:val="style19"/>
          <w:i/>
          <w:iCs/>
          <w:sz w:val="20"/>
          <w:szCs w:val="20"/>
        </w:rPr>
        <w:t>Известных эмитенту кредитных рейтингов нет</w:t>
      </w:r>
    </w:p>
    <w:p>
      <w:pPr>
        <w:pStyle w:val="style2"/>
        <w:numPr>
          <w:ilvl w:val="1"/>
          <w:numId w:val="1"/>
        </w:numPr>
        <w:ind w:hanging="576" w:left="576" w:right="0"/>
      </w:pPr>
      <w:bookmarkStart w:id="84" w:name="__RefHeading__19548_415426912"/>
      <w:bookmarkEnd w:id="84"/>
      <w:r>
        <w:rPr>
          <w:rFonts w:ascii="Times New Roman" w:hAnsi="Times New Roman"/>
        </w:rPr>
        <w:t>8.2. Сведения о каждой категории (типе) акций эмитента</w:t>
      </w:r>
    </w:p>
    <w:p>
      <w:pPr>
        <w:pStyle w:val="style0"/>
        <w:ind w:firstLine="485" w:left="0" w:right="0"/>
        <w:jc w:val="both"/>
      </w:pPr>
      <w:r>
        <w:rPr>
          <w:sz w:val="20"/>
          <w:szCs w:val="20"/>
        </w:rPr>
        <w:t>По каждой категории (типу) акций указываются:</w:t>
      </w:r>
    </w:p>
    <w:p>
      <w:pPr>
        <w:pStyle w:val="style0"/>
        <w:ind w:firstLine="485" w:left="0" w:right="0"/>
        <w:jc w:val="both"/>
      </w:pPr>
      <w:r>
        <w:rPr>
          <w:sz w:val="20"/>
          <w:szCs w:val="20"/>
        </w:rPr>
        <w:t>категория акций: обыкновенные;</w:t>
      </w:r>
    </w:p>
    <w:p>
      <w:pPr>
        <w:pStyle w:val="style0"/>
        <w:ind w:firstLine="485" w:left="0" w:right="0"/>
        <w:jc w:val="both"/>
      </w:pPr>
      <w:r>
        <w:rPr>
          <w:sz w:val="20"/>
          <w:szCs w:val="20"/>
        </w:rPr>
        <w:t>номинальная стоимость каждой акции: 1 рубль;</w:t>
      </w:r>
    </w:p>
    <w:p>
      <w:pPr>
        <w:pStyle w:val="style0"/>
        <w:ind w:firstLine="485" w:left="0" w:right="0"/>
        <w:jc w:val="both"/>
      </w:pPr>
      <w:r>
        <w:rPr>
          <w:sz w:val="20"/>
          <w:szCs w:val="20"/>
        </w:rPr>
        <w:t>количество акций, находящихся в обращении: 20 435 391 штук акций, которые не являются погашенными или аннулированными;</w:t>
      </w:r>
    </w:p>
    <w:p>
      <w:pPr>
        <w:pStyle w:val="style0"/>
        <w:ind w:firstLine="485" w:left="0" w:right="0"/>
        <w:jc w:val="both"/>
      </w:pPr>
      <w:r>
        <w:rPr>
          <w:sz w:val="20"/>
          <w:szCs w:val="20"/>
        </w:rPr>
        <w:t>количество дополнительных акций, находящихся в процессе размещения: 0 штук;</w:t>
      </w:r>
    </w:p>
    <w:p>
      <w:pPr>
        <w:pStyle w:val="style0"/>
        <w:ind w:firstLine="485" w:left="0" w:right="0"/>
        <w:jc w:val="both"/>
      </w:pPr>
      <w:r>
        <w:rPr>
          <w:sz w:val="20"/>
          <w:szCs w:val="20"/>
        </w:rPr>
        <w:t>количество объявленных акций: 0 штук;</w:t>
      </w:r>
    </w:p>
    <w:p>
      <w:pPr>
        <w:pStyle w:val="style0"/>
        <w:ind w:firstLine="485" w:left="0" w:right="0"/>
        <w:jc w:val="both"/>
      </w:pPr>
      <w:r>
        <w:rPr>
          <w:sz w:val="20"/>
          <w:szCs w:val="20"/>
        </w:rPr>
        <w:t>количество акций, находящихся на балансе эмитента: 0 штук;</w:t>
      </w:r>
    </w:p>
    <w:p>
      <w:pPr>
        <w:pStyle w:val="style0"/>
        <w:ind w:firstLine="485" w:left="0" w:right="0"/>
        <w:jc w:val="both"/>
      </w:pPr>
      <w:r>
        <w:rPr>
          <w:sz w:val="20"/>
          <w:szCs w:val="20"/>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0 штук;</w:t>
      </w:r>
    </w:p>
    <w:p>
      <w:pPr>
        <w:pStyle w:val="style0"/>
        <w:ind w:firstLine="485" w:left="0" w:right="0"/>
        <w:jc w:val="both"/>
      </w:pPr>
      <w:r>
        <w:rPr>
          <w:sz w:val="20"/>
          <w:szCs w:val="20"/>
        </w:rPr>
        <w:t xml:space="preserve">государственный регистрационный номер и дата государственной регистрации:     </w:t>
      </w:r>
      <w:r>
        <w:rPr>
          <w:rStyle w:val="style20"/>
        </w:rPr>
        <w:t>1-01-31436-E</w:t>
      </w:r>
      <w:r>
        <w:rPr>
          <w:rStyle w:val="style20"/>
          <w:i/>
          <w:iCs/>
        </w:rPr>
        <w:t xml:space="preserve">, </w:t>
      </w:r>
      <w:r>
        <w:rPr>
          <w:rStyle w:val="style20"/>
        </w:rPr>
        <w:t>13.08.1999</w:t>
      </w:r>
      <w:r>
        <w:rPr>
          <w:sz w:val="20"/>
          <w:szCs w:val="20"/>
        </w:rPr>
        <w:t>;</w:t>
      </w:r>
    </w:p>
    <w:p>
      <w:pPr>
        <w:pStyle w:val="style0"/>
        <w:ind w:firstLine="485" w:left="0" w:right="0"/>
        <w:jc w:val="both"/>
      </w:pPr>
      <w:r>
        <w:rPr>
          <w:sz w:val="20"/>
          <w:szCs w:val="20"/>
        </w:rPr>
        <w:t>орган, осуществивший государственную регистрацию выпуска ценных бумаг: РО ФКЦБ России в Южном федеральном округе;</w:t>
      </w:r>
    </w:p>
    <w:p>
      <w:pPr>
        <w:pStyle w:val="style0"/>
        <w:ind w:firstLine="485" w:left="0" w:right="0"/>
        <w:jc w:val="both"/>
      </w:pPr>
      <w:r>
        <w:rPr>
          <w:sz w:val="20"/>
          <w:szCs w:val="20"/>
        </w:rPr>
        <w:t>права, предоставляемые акциями их владельцам:</w:t>
      </w:r>
    </w:p>
    <w:p>
      <w:pPr>
        <w:pStyle w:val="style0"/>
        <w:ind w:firstLine="485" w:left="0" w:right="0"/>
        <w:jc w:val="both"/>
      </w:pPr>
      <w:r>
        <w:rPr>
          <w:sz w:val="20"/>
          <w:szCs w:val="20"/>
        </w:rPr>
        <w:t>права акционера на получение объявленных дивидендов: п. 5.1. Устава общества: «акционер имеет право получать долю прибыли (дивиденды), подлежащую распределению между акционерами, в порядке, предусмотренном настоящим уставом».</w:t>
      </w:r>
    </w:p>
    <w:p>
      <w:pPr>
        <w:pStyle w:val="style0"/>
        <w:ind w:firstLine="485" w:left="0" w:right="0"/>
        <w:jc w:val="both"/>
      </w:pPr>
      <w:r>
        <w:rPr>
          <w:sz w:val="20"/>
          <w:szCs w:val="20"/>
        </w:rPr>
        <w:t>права акционера на участие в общем собрании акционеров: п. 5.1. Устава общества: «принимать участие в общих собраниях акционеров общества лично, либо посредством своего представителя».</w:t>
      </w:r>
    </w:p>
    <w:p>
      <w:pPr>
        <w:pStyle w:val="style0"/>
        <w:ind w:firstLine="485" w:left="0" w:right="0"/>
        <w:jc w:val="both"/>
      </w:pPr>
      <w:r>
        <w:rPr>
          <w:sz w:val="20"/>
          <w:szCs w:val="20"/>
        </w:rPr>
        <w:t>права акционера на получение части имущества эмитента в случае его ликвидации: п. 5.1. Устава общества: «получать долю имущества общества в установленном порядке при его ликвидации».</w:t>
      </w:r>
    </w:p>
    <w:p>
      <w:pPr>
        <w:pStyle w:val="style0"/>
      </w:pPr>
      <w:r>
        <w:rPr/>
      </w:r>
    </w:p>
    <w:p>
      <w:pPr>
        <w:pStyle w:val="style2"/>
        <w:numPr>
          <w:ilvl w:val="1"/>
          <w:numId w:val="1"/>
        </w:numPr>
        <w:ind w:hanging="576" w:left="576" w:right="0"/>
      </w:pPr>
      <w:bookmarkStart w:id="85" w:name="__RefHeading__19550_415426912"/>
      <w:bookmarkEnd w:id="85"/>
      <w:r>
        <w:rPr>
          <w:rFonts w:ascii="Times New Roman" w:hAnsi="Times New Roman"/>
        </w:rPr>
        <w:t>8.3. Сведения о предыдущих выпусках эмиссионных ценных бумаг эмитента, за исключением акций эмитента</w:t>
      </w:r>
    </w:p>
    <w:p>
      <w:pPr>
        <w:pStyle w:val="style0"/>
        <w:ind w:firstLine="485" w:left="0" w:right="0"/>
        <w:jc w:val="both"/>
      </w:pPr>
      <w:r>
        <w:rPr>
          <w:sz w:val="20"/>
          <w:szCs w:val="20"/>
        </w:rPr>
        <w:t>Предыдущих выпусков эмиссионных ценных бумаг эмитента нет.</w:t>
      </w:r>
    </w:p>
    <w:p>
      <w:pPr>
        <w:pStyle w:val="style0"/>
      </w:pPr>
      <w:r>
        <w:rPr/>
      </w:r>
    </w:p>
    <w:p>
      <w:pPr>
        <w:pStyle w:val="style2"/>
        <w:numPr>
          <w:ilvl w:val="1"/>
          <w:numId w:val="1"/>
        </w:numPr>
        <w:ind w:hanging="576" w:left="576" w:right="0"/>
      </w:pPr>
      <w:bookmarkStart w:id="86" w:name="__RefHeading__19552_415426912"/>
      <w:bookmarkEnd w:id="86"/>
      <w:r>
        <w:rPr>
          <w:rFonts w:ascii="Times New Roman" w:hAnsi="Times New Roman"/>
        </w:rPr>
        <w:t>8.3.1. Сведения о выпусках, все ценные бумаги которых погашены (аннулированы)</w:t>
      </w:r>
    </w:p>
    <w:p>
      <w:pPr>
        <w:pStyle w:val="style0"/>
        <w:ind w:hanging="0" w:left="200" w:right="0"/>
      </w:pPr>
      <w:r>
        <w:rPr>
          <w:rStyle w:val="style19"/>
          <w:i/>
          <w:iCs/>
          <w:sz w:val="20"/>
          <w:szCs w:val="20"/>
        </w:rPr>
        <w:t>Указанных выпусков нет</w:t>
      </w:r>
    </w:p>
    <w:p>
      <w:pPr>
        <w:pStyle w:val="style2"/>
        <w:numPr>
          <w:ilvl w:val="1"/>
          <w:numId w:val="1"/>
        </w:numPr>
        <w:ind w:hanging="576" w:left="576" w:right="0"/>
      </w:pPr>
      <w:bookmarkStart w:id="87" w:name="__RefHeading__19554_415426912"/>
      <w:bookmarkEnd w:id="87"/>
      <w:r>
        <w:rPr>
          <w:rFonts w:ascii="Times New Roman" w:hAnsi="Times New Roman"/>
        </w:rPr>
        <w:t>8.3.2. Сведения о выпусках, ценные бумаги которых не являются погашенными</w:t>
      </w:r>
    </w:p>
    <w:p>
      <w:pPr>
        <w:pStyle w:val="style0"/>
        <w:ind w:hanging="0" w:left="200" w:right="0"/>
      </w:pPr>
      <w:r>
        <w:rPr>
          <w:rStyle w:val="style19"/>
          <w:i/>
          <w:iCs/>
          <w:sz w:val="20"/>
          <w:szCs w:val="20"/>
        </w:rPr>
        <w:t>Указанных выпусков нет</w:t>
      </w:r>
    </w:p>
    <w:p>
      <w:pPr>
        <w:pStyle w:val="style2"/>
        <w:numPr>
          <w:ilvl w:val="1"/>
          <w:numId w:val="1"/>
        </w:numPr>
        <w:ind w:hanging="576" w:left="576" w:right="0"/>
      </w:pPr>
      <w:bookmarkStart w:id="88" w:name="__RefHeading__19556_415426912"/>
      <w:bookmarkEnd w:id="88"/>
      <w:r>
        <w:rPr>
          <w:rFonts w:ascii="Times New Roman" w:hAnsi="Times New Roman"/>
        </w:rPr>
        <w:t>8.4. Сведения о лице (лицах), предоставившем (предоставивших) обеспечение по облигациям выпуска</w:t>
      </w:r>
    </w:p>
    <w:p>
      <w:pPr>
        <w:pStyle w:val="style0"/>
        <w:ind w:hanging="0" w:left="200" w:right="0"/>
      </w:pPr>
      <w:r>
        <w:rPr>
          <w:rStyle w:val="style19"/>
          <w:i/>
          <w:iCs/>
          <w:sz w:val="20"/>
          <w:szCs w:val="20"/>
        </w:rPr>
        <w:t>Эмитент не регистрировал проспект облигаций с обеспечением, допуск к торгам на фондовой бирже биржевых облигаций не осуществлялся</w:t>
      </w:r>
    </w:p>
    <w:p>
      <w:pPr>
        <w:pStyle w:val="style2"/>
        <w:numPr>
          <w:ilvl w:val="1"/>
          <w:numId w:val="1"/>
        </w:numPr>
        <w:ind w:hanging="576" w:left="576" w:right="0"/>
      </w:pPr>
      <w:bookmarkStart w:id="89" w:name="__RefHeading__19558_415426912"/>
      <w:bookmarkEnd w:id="89"/>
      <w:r>
        <w:rPr>
          <w:rFonts w:ascii="Times New Roman" w:hAnsi="Times New Roman"/>
        </w:rPr>
        <w:t>8.4.1. Условия обеспечения исполнения обязательств по облигациям с ипотечным покрытием</w:t>
      </w:r>
    </w:p>
    <w:p>
      <w:pPr>
        <w:pStyle w:val="style0"/>
        <w:ind w:hanging="0" w:left="200" w:right="0"/>
      </w:pPr>
      <w:r>
        <w:rPr>
          <w:rStyle w:val="style19"/>
          <w:i/>
          <w:iCs/>
          <w:sz w:val="20"/>
          <w:szCs w:val="20"/>
        </w:rPr>
        <w:t>Эмитент не размещал облигации с ипотечным покрытием, обязательства по которым еще не исполнены</w:t>
      </w:r>
    </w:p>
    <w:p>
      <w:pPr>
        <w:pStyle w:val="style2"/>
        <w:numPr>
          <w:ilvl w:val="1"/>
          <w:numId w:val="1"/>
        </w:numPr>
        <w:ind w:hanging="576" w:left="576" w:right="0"/>
      </w:pPr>
      <w:bookmarkStart w:id="90" w:name="__RefHeading__19560_415426912"/>
      <w:bookmarkEnd w:id="90"/>
      <w:r>
        <w:rPr>
          <w:rFonts w:ascii="Times New Roman" w:hAnsi="Times New Roman"/>
        </w:rPr>
        <w:t>8.5. Сведения об организациях, осуществляющих учет прав на эмиссионные ценные бумаги эмитента</w:t>
      </w:r>
    </w:p>
    <w:p>
      <w:pPr>
        <w:pStyle w:val="style0"/>
        <w:ind w:hanging="0" w:left="200" w:right="0"/>
      </w:pPr>
      <w:r>
        <w:rPr/>
      </w:r>
    </w:p>
    <w:p>
      <w:pPr>
        <w:pStyle w:val="style0"/>
        <w:ind w:hanging="0" w:left="200" w:right="0"/>
      </w:pPr>
      <w:r>
        <w:rPr>
          <w:sz w:val="20"/>
          <w:szCs w:val="20"/>
        </w:rPr>
        <w:t>Лицо, осуществляющее ведение реестра владельцев именных ценных бумаг эмитента:</w:t>
      </w:r>
      <w:r>
        <w:rPr>
          <w:rStyle w:val="style19"/>
          <w:i/>
          <w:iCs/>
          <w:sz w:val="20"/>
          <w:szCs w:val="20"/>
        </w:rPr>
        <w:t xml:space="preserve"> регистратор</w:t>
      </w:r>
    </w:p>
    <w:p>
      <w:pPr>
        <w:pStyle w:val="style33"/>
        <w:ind w:hanging="0" w:left="200" w:right="0"/>
      </w:pPr>
      <w:r>
        <w:rPr/>
        <w:t>Сведения о регистраторе</w:t>
      </w:r>
    </w:p>
    <w:p>
      <w:pPr>
        <w:pStyle w:val="style0"/>
        <w:ind w:hanging="0" w:left="400" w:right="0"/>
      </w:pPr>
      <w:r>
        <w:rPr>
          <w:sz w:val="20"/>
          <w:szCs w:val="20"/>
        </w:rPr>
        <w:t xml:space="preserve">Полное фирменное наименование: </w:t>
      </w:r>
      <w:r>
        <w:rPr>
          <w:rStyle w:val="style20"/>
          <w:b/>
          <w:bCs/>
          <w:i/>
          <w:iCs/>
          <w:sz w:val="20"/>
          <w:szCs w:val="20"/>
        </w:rPr>
        <w:t>Общество с ограниченной ответственностью "Южно-Региональный  регистратор"</w:t>
      </w:r>
    </w:p>
    <w:p>
      <w:pPr>
        <w:pStyle w:val="style0"/>
        <w:ind w:hanging="0" w:left="400" w:right="0"/>
      </w:pPr>
      <w:r>
        <w:rPr>
          <w:sz w:val="20"/>
          <w:szCs w:val="20"/>
        </w:rPr>
        <w:t xml:space="preserve">Сокращенное фирменное наименование: </w:t>
      </w:r>
      <w:r>
        <w:rPr>
          <w:b/>
          <w:bCs/>
          <w:i/>
          <w:iCs/>
          <w:sz w:val="20"/>
          <w:szCs w:val="20"/>
        </w:rPr>
        <w:t xml:space="preserve">ООО </w:t>
      </w:r>
      <w:r>
        <w:rPr>
          <w:rStyle w:val="style20"/>
          <w:b/>
          <w:bCs/>
          <w:i/>
          <w:iCs/>
          <w:sz w:val="20"/>
          <w:szCs w:val="20"/>
        </w:rPr>
        <w:t>"Южно-Р егиональный  регистратор"</w:t>
      </w:r>
    </w:p>
    <w:p>
      <w:pPr>
        <w:pStyle w:val="style0"/>
        <w:ind w:hanging="0" w:left="400" w:right="0"/>
      </w:pPr>
      <w:r>
        <w:rPr>
          <w:sz w:val="20"/>
          <w:szCs w:val="20"/>
        </w:rPr>
        <w:t xml:space="preserve">Место нахождения: </w:t>
      </w:r>
      <w:r>
        <w:rPr>
          <w:rStyle w:val="style20"/>
          <w:b/>
          <w:bCs/>
          <w:i/>
          <w:iCs/>
          <w:sz w:val="20"/>
          <w:szCs w:val="20"/>
        </w:rPr>
        <w:t>РФ, г. Ростов-на-Дону, ул. Менжинского, 2</w:t>
      </w:r>
    </w:p>
    <w:p>
      <w:pPr>
        <w:pStyle w:val="style0"/>
        <w:ind w:hanging="0" w:left="400" w:right="0"/>
      </w:pPr>
      <w:r>
        <w:rPr/>
      </w:r>
    </w:p>
    <w:p>
      <w:pPr>
        <w:pStyle w:val="style33"/>
        <w:ind w:hanging="0" w:left="400" w:right="0"/>
      </w:pPr>
      <w:r>
        <w:rPr>
          <w:sz w:val="20"/>
          <w:szCs w:val="20"/>
        </w:rPr>
        <w:t>Данные о лицензии на осуществление деятельности по ведению реестра владельцев ценных бумаг</w:t>
      </w:r>
    </w:p>
    <w:p>
      <w:pPr>
        <w:pStyle w:val="style0"/>
        <w:ind w:hanging="0" w:left="600" w:right="0"/>
      </w:pPr>
      <w:r>
        <w:rPr>
          <w:sz w:val="20"/>
          <w:szCs w:val="20"/>
        </w:rPr>
        <w:t xml:space="preserve">Номер: </w:t>
      </w:r>
      <w:r>
        <w:rPr>
          <w:rStyle w:val="style20"/>
          <w:b/>
          <w:bCs/>
          <w:i/>
          <w:iCs/>
          <w:sz w:val="20"/>
          <w:szCs w:val="20"/>
        </w:rPr>
        <w:t>10-000-1-00306</w:t>
      </w:r>
    </w:p>
    <w:p>
      <w:pPr>
        <w:pStyle w:val="style0"/>
        <w:widowControl/>
      </w:pPr>
      <w:r>
        <w:rPr>
          <w:sz w:val="20"/>
          <w:szCs w:val="20"/>
        </w:rPr>
        <w:t xml:space="preserve">             </w:t>
      </w:r>
      <w:r>
        <w:rPr>
          <w:sz w:val="20"/>
          <w:szCs w:val="20"/>
        </w:rPr>
        <w:t xml:space="preserve">Дата выдачи: </w:t>
      </w:r>
      <w:r>
        <w:rPr>
          <w:rStyle w:val="style20"/>
          <w:b/>
          <w:bCs/>
          <w:i/>
          <w:iCs/>
          <w:sz w:val="20"/>
          <w:szCs w:val="20"/>
        </w:rPr>
        <w:t>17 марта 2004 г.</w:t>
      </w:r>
    </w:p>
    <w:p>
      <w:pPr>
        <w:pStyle w:val="style0"/>
        <w:widowControl/>
      </w:pPr>
      <w:r>
        <w:rPr>
          <w:sz w:val="20"/>
          <w:szCs w:val="20"/>
        </w:rPr>
        <w:t xml:space="preserve">             </w:t>
      </w:r>
      <w:r>
        <w:rPr>
          <w:sz w:val="20"/>
          <w:szCs w:val="20"/>
        </w:rPr>
        <w:t xml:space="preserve">Дата окончания действия: </w:t>
      </w:r>
      <w:r>
        <w:rPr>
          <w:rStyle w:val="style20"/>
          <w:b/>
          <w:bCs/>
          <w:i/>
          <w:iCs/>
          <w:sz w:val="20"/>
          <w:szCs w:val="20"/>
        </w:rPr>
        <w:t>бессрочно</w:t>
      </w:r>
    </w:p>
    <w:p>
      <w:pPr>
        <w:pStyle w:val="style0"/>
        <w:ind w:hanging="0" w:left="600" w:right="0"/>
      </w:pPr>
      <w:r>
        <w:rPr>
          <w:sz w:val="20"/>
          <w:szCs w:val="20"/>
        </w:rPr>
        <w:t>Наименование органа, выдавшего лицензию:</w:t>
      </w:r>
      <w:r>
        <w:rPr>
          <w:rStyle w:val="style19"/>
          <w:b/>
          <w:bCs/>
          <w:i/>
          <w:iCs/>
          <w:sz w:val="20"/>
          <w:szCs w:val="20"/>
        </w:rPr>
        <w:t xml:space="preserve"> ФКЦБ (ФСФР) России</w:t>
      </w:r>
    </w:p>
    <w:p>
      <w:pPr>
        <w:pStyle w:val="style0"/>
        <w:ind w:hanging="0" w:left="400" w:right="0"/>
      </w:pPr>
      <w:r>
        <w:rPr>
          <w:sz w:val="20"/>
          <w:szCs w:val="20"/>
        </w:rPr>
        <w:t xml:space="preserve">Дата, с которой регистратор осуществляет ведение реестра  владельцев ценных бумаг эмитента: </w:t>
      </w:r>
      <w:r>
        <w:rPr>
          <w:rStyle w:val="style20"/>
          <w:b/>
          <w:bCs/>
          <w:i/>
          <w:iCs/>
          <w:sz w:val="20"/>
          <w:szCs w:val="20"/>
        </w:rPr>
        <w:t>1.06.2000г.</w:t>
      </w:r>
    </w:p>
    <w:p>
      <w:pPr>
        <w:pStyle w:val="style0"/>
        <w:ind w:hanging="0" w:left="200" w:right="0"/>
      </w:pPr>
      <w:r>
        <w:rPr/>
      </w:r>
    </w:p>
    <w:p>
      <w:pPr>
        <w:pStyle w:val="style39"/>
      </w:pPr>
      <w:r>
        <w:rPr/>
      </w:r>
    </w:p>
    <w:p>
      <w:pPr>
        <w:pStyle w:val="style0"/>
        <w:spacing w:after="40" w:before="20"/>
        <w:ind w:hanging="0" w:left="200" w:right="0"/>
        <w:contextualSpacing w:val="false"/>
      </w:pPr>
      <w:r>
        <w:rPr/>
      </w:r>
    </w:p>
    <w:p>
      <w:pPr>
        <w:pStyle w:val="style2"/>
        <w:numPr>
          <w:ilvl w:val="1"/>
          <w:numId w:val="1"/>
        </w:numPr>
        <w:ind w:hanging="576" w:left="576" w:right="0"/>
      </w:pPr>
      <w:bookmarkStart w:id="91" w:name="__RefHeading__19562_415426912"/>
      <w:bookmarkEnd w:id="91"/>
      <w:r>
        <w:rPr>
          <w:rFonts w:ascii="Times New Roman" w:hAnsi="Times New Roman"/>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pPr>
        <w:pStyle w:val="style0"/>
        <w:jc w:val="both"/>
      </w:pPr>
      <w:r>
        <w:rPr>
          <w:sz w:val="20"/>
          <w:szCs w:val="20"/>
        </w:rPr>
        <w:t>Эмитент не занимается экспортно-импортной деятельностью.</w:t>
      </w:r>
    </w:p>
    <w:p>
      <w:pPr>
        <w:pStyle w:val="style0"/>
        <w:jc w:val="both"/>
      </w:pPr>
      <w:r>
        <w:rPr>
          <w:sz w:val="20"/>
          <w:szCs w:val="20"/>
        </w:rPr>
        <w:t>Акционеры – нерезиденты на отчетный период в реестре акционеров отсутствуют.</w:t>
      </w:r>
    </w:p>
    <w:p>
      <w:pPr>
        <w:pStyle w:val="style0"/>
        <w:ind w:hanging="0" w:left="200" w:right="0"/>
      </w:pPr>
      <w:r>
        <w:rPr/>
      </w:r>
    </w:p>
    <w:p>
      <w:pPr>
        <w:pStyle w:val="style2"/>
        <w:numPr>
          <w:ilvl w:val="1"/>
          <w:numId w:val="1"/>
        </w:numPr>
        <w:ind w:hanging="576" w:left="576" w:right="0"/>
      </w:pPr>
      <w:bookmarkStart w:id="92" w:name="__RefHeading__19564_415426912"/>
      <w:bookmarkEnd w:id="92"/>
      <w:r>
        <w:rPr>
          <w:rFonts w:ascii="Times New Roman" w:hAnsi="Times New Roman"/>
        </w:rPr>
        <w:t>8.7. Описание порядка налогообложения доходов по размещенным и размещаемым эмиссионным ценным бумагам эмитента</w:t>
      </w:r>
    </w:p>
    <w:p>
      <w:pPr>
        <w:pStyle w:val="style0"/>
        <w:ind w:firstLine="485" w:left="0" w:right="0"/>
        <w:jc w:val="both"/>
      </w:pPr>
      <w:r>
        <w:rPr>
          <w:sz w:val="20"/>
          <w:szCs w:val="20"/>
        </w:rPr>
        <w:t xml:space="preserve">Порядок налогообложения доходов по размещенным бумагам эмитента, включая ставки соответствующих налогов для разных категорий владельцев ценных бумаг (физические лица, юридические лица, резиденты, нерезиденты), порядок и сроки их уплаты, в том числе: </w:t>
      </w:r>
    </w:p>
    <w:p>
      <w:pPr>
        <w:pStyle w:val="style0"/>
        <w:ind w:firstLine="485" w:left="0" w:right="0"/>
        <w:jc w:val="both"/>
      </w:pPr>
      <w:r>
        <w:rPr/>
      </w:r>
    </w:p>
    <w:p>
      <w:pPr>
        <w:pStyle w:val="style0"/>
        <w:numPr>
          <w:ilvl w:val="0"/>
          <w:numId w:val="2"/>
        </w:numPr>
        <w:tabs>
          <w:tab w:leader="none" w:pos="3850" w:val="left"/>
        </w:tabs>
        <w:ind w:hanging="360" w:left="720" w:right="0"/>
        <w:jc w:val="both"/>
      </w:pPr>
      <w:r>
        <w:rPr>
          <w:sz w:val="20"/>
          <w:szCs w:val="20"/>
        </w:rPr>
        <w:t>порядок и условия обложения физических лиц:</w:t>
      </w:r>
    </w:p>
    <w:p>
      <w:pPr>
        <w:pStyle w:val="style0"/>
        <w:ind w:hanging="0" w:left="567" w:right="0"/>
        <w:jc w:val="both"/>
      </w:pPr>
      <w:r>
        <w:rPr>
          <w:sz w:val="20"/>
          <w:szCs w:val="20"/>
        </w:rPr>
        <w:t xml:space="preserve"> </w:t>
      </w:r>
      <w:r>
        <w:rPr>
          <w:sz w:val="20"/>
          <w:szCs w:val="20"/>
        </w:rPr>
        <w:t>в соответствии с п. 2 ст. 214 части второй Налогового кодекса РФ от 5 августа 2000 г. N 117-ФЗ «</w:t>
      </w:r>
      <w:r>
        <w:rPr>
          <w:i/>
          <w:iCs/>
          <w:sz w:val="20"/>
          <w:szCs w:val="20"/>
        </w:rPr>
        <w:t xml:space="preserve">если источником дохода налогоплательщика, полученного в виде дивидендов, является российская организация, указанная организация признается налоговым агентом и определяет сумму налога отдельно по каждому налогоплательщику применительно к каждой выплате указанных доходов по ставке, предусмотренной </w:t>
      </w:r>
      <w:r>
        <w:rPr>
          <w:i/>
          <w:iCs/>
          <w:sz w:val="20"/>
          <w:szCs w:val="20"/>
          <w:u w:val="single"/>
        </w:rPr>
        <w:t>пунктом 4 статьи 224</w:t>
      </w:r>
      <w:r>
        <w:rPr>
          <w:i/>
          <w:iCs/>
          <w:sz w:val="20"/>
          <w:szCs w:val="20"/>
        </w:rPr>
        <w:t xml:space="preserve"> настоящего Кодекса, в порядке, предусмотренном </w:t>
      </w:r>
      <w:r>
        <w:rPr>
          <w:i/>
          <w:iCs/>
          <w:sz w:val="20"/>
          <w:szCs w:val="20"/>
          <w:u w:val="single"/>
        </w:rPr>
        <w:t>статьей 275</w:t>
      </w:r>
      <w:r>
        <w:rPr>
          <w:i/>
          <w:iCs/>
          <w:sz w:val="20"/>
          <w:szCs w:val="20"/>
        </w:rPr>
        <w:t xml:space="preserve"> настоящего Кодекса</w:t>
      </w:r>
      <w:r>
        <w:rPr>
          <w:sz w:val="20"/>
          <w:szCs w:val="20"/>
        </w:rPr>
        <w:t>»;</w:t>
      </w:r>
    </w:p>
    <w:p>
      <w:pPr>
        <w:pStyle w:val="style0"/>
        <w:widowControl/>
        <w:ind w:firstLine="540" w:left="540" w:right="0"/>
        <w:jc w:val="both"/>
      </w:pPr>
      <w:r>
        <w:rPr>
          <w:sz w:val="20"/>
          <w:szCs w:val="20"/>
        </w:rPr>
        <w:t>в соответствии с п. 4 ст. 224 части второй Налогового кодекса РФ от 5 августа 2000 г. N 117-ФЗ  «Налоговая ставка устанавливается в размере 9 процентов в отношении доходов от долевого участия в деятельности организаций, полученных в виде дивидендов физическими лицами, являющимися налоговыми резидентами Российской Федерации».</w:t>
      </w:r>
    </w:p>
    <w:p>
      <w:pPr>
        <w:pStyle w:val="style0"/>
        <w:ind w:firstLine="485" w:left="0" w:right="0"/>
        <w:jc w:val="both"/>
      </w:pPr>
      <w:r>
        <w:rPr/>
      </w:r>
    </w:p>
    <w:p>
      <w:pPr>
        <w:pStyle w:val="style0"/>
        <w:numPr>
          <w:ilvl w:val="0"/>
          <w:numId w:val="2"/>
        </w:numPr>
        <w:tabs>
          <w:tab w:leader="none" w:pos="3850" w:val="left"/>
        </w:tabs>
        <w:ind w:hanging="360" w:left="720" w:right="0"/>
        <w:jc w:val="both"/>
      </w:pPr>
      <w:r>
        <w:rPr>
          <w:sz w:val="20"/>
          <w:szCs w:val="20"/>
        </w:rPr>
        <w:t>порядок и условия обложения юридических лиц:</w:t>
      </w:r>
    </w:p>
    <w:p>
      <w:pPr>
        <w:pStyle w:val="style0"/>
        <w:ind w:firstLine="485" w:left="0" w:right="0"/>
        <w:jc w:val="both"/>
      </w:pPr>
      <w:r>
        <w:rPr>
          <w:sz w:val="20"/>
          <w:szCs w:val="20"/>
        </w:rPr>
        <w:t>в соответствии с п. 2 ст. 280 части второй Налогового кодекса РФ от 5 августа 2000 г. N 117-ФЗ, «Доходы налогоплательщика от операций по реализации или иного выбытия ценных бумаг (в том числе погашения) определяются исходя из цены реализации или иного выбытия ценной бумаги, а также суммы накопленного процентного (купонного) дохода, уплаченной покупателем налогоплательщику, и суммы процентного (купонного) дохода, выплаченной налогоплательщику эмитентом (векселедателем). 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w:t>
      </w:r>
    </w:p>
    <w:p>
      <w:pPr>
        <w:pStyle w:val="style0"/>
        <w:widowControl/>
        <w:ind w:firstLine="720" w:left="0" w:right="0"/>
        <w:jc w:val="both"/>
      </w:pPr>
      <w:r>
        <w:rPr>
          <w:sz w:val="20"/>
          <w:szCs w:val="20"/>
        </w:rPr>
        <w:t>«Расходы при реализации (или ином выбытии) ценных бумаг, в том числе инвестиционных паев паевого инвестиционного фонда, определяются исходя из цены приобретения ценной бумаги (включая расходы на ее приобретение), затрат на ее реализацию, размера скидок с расчетной стоимости инвестиционных паев, суммы накопленного процентного (купонного) дохода, уплаченной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w:t>
      </w:r>
    </w:p>
    <w:p>
      <w:pPr>
        <w:pStyle w:val="style0"/>
        <w:widowControl/>
        <w:ind w:firstLine="720" w:left="0" w:right="0"/>
        <w:jc w:val="both"/>
      </w:pPr>
      <w:r>
        <w:rPr>
          <w:sz w:val="20"/>
          <w:szCs w:val="20"/>
        </w:rPr>
        <w:t>В соответствии с  пунктом 6 ст. 280 НК РФ от 5 августа 2000 г. N 117-ФЗ</w:t>
      </w:r>
    </w:p>
    <w:p>
      <w:pPr>
        <w:pStyle w:val="style0"/>
        <w:widowControl/>
        <w:ind w:firstLine="720" w:left="0" w:right="0"/>
        <w:jc w:val="both"/>
      </w:pPr>
      <w:r>
        <w:rPr>
          <w:sz w:val="20"/>
          <w:szCs w:val="20"/>
        </w:rPr>
        <w:t>«В отношении ценных бумаг, не обращающихся на организованном рынке ценных бумаг, для целей налогообложения принимается фактическая цена реализации или иного выбытия данных ценных бумаг при выполнении хотя бы одного из следующих условий:</w:t>
      </w:r>
    </w:p>
    <w:p>
      <w:pPr>
        <w:pStyle w:val="style0"/>
        <w:widowControl/>
        <w:ind w:firstLine="720" w:left="0" w:right="0"/>
        <w:jc w:val="both"/>
      </w:pPr>
      <w:r>
        <w:rPr>
          <w:sz w:val="20"/>
          <w:szCs w:val="20"/>
        </w:rPr>
        <w:t>1) если фактическая цена соответствующей сделки находится в интервале цен по аналогичной (идентичной, однородной) ценной бумаге, зарегистрированной организатором торговли на рынке ценных бумаг на дату совершения сделки или на дату ближайших торгов, состоявшихся до дня совершения соответствующей сделки, если торги по этим ценным бумагам проводились у организатора торговли хотя бы один раз в течение последних 12 месяцев;</w:t>
      </w:r>
    </w:p>
    <w:p>
      <w:pPr>
        <w:pStyle w:val="style0"/>
        <w:widowControl/>
        <w:ind w:firstLine="720" w:left="0" w:right="0"/>
        <w:jc w:val="both"/>
      </w:pPr>
      <w:r>
        <w:rPr>
          <w:sz w:val="20"/>
          <w:szCs w:val="20"/>
        </w:rPr>
        <w:t>2) если отклонение фактической цены соответствующей сделки находится в пределах 20 процентов в сторону повышения или понижения от средневзвешенной цены аналогичной (идентичной, однородной) ценной бумаги, рассчитанной организатором торговли на рынке ценных бумаг в соответствии с установленными им правилами по итогам торгов на дату заключения такой сделки или на дату ближайших торгов, состоявшихся до дня совершения соответствующей сделки, если торги по этим ценным бумагам проводились у организатора торговли хотя бы один раз в течение последних 12 месяцев.</w:t>
      </w:r>
    </w:p>
    <w:p>
      <w:pPr>
        <w:pStyle w:val="style0"/>
        <w:widowControl/>
        <w:ind w:firstLine="720" w:left="0" w:right="0"/>
        <w:jc w:val="both"/>
      </w:pPr>
      <w:r>
        <w:rPr>
          <w:sz w:val="20"/>
          <w:szCs w:val="20"/>
        </w:rPr>
        <w:t>В случае отсутствия информации о результатах торгов по аналогичным (идентичным, однородным) ценным бумагам фактическая цена сделки принимается для целей налогообложения, если указанная цена отличается не более чем на 20 процентов от расчетной цены этой ценной бумаги, которая может быть определена на дату заключения сделки с ценной бумагой с учетом конкретных условий заключенной сделки, особенностей обращения и цены ценной бумаги и иных показателей, информация о которых может служить основанием для такого расчета. Для определения расчетной цены акции налогоплательщиком самостоятельно или с привлечением оценщика должны использоваться методы оценки стоимости, предусмотренные законодательством Российской Федерации, для определения расчетной цены долговой ценной бумаги может быть использована ставка рефинансирования Центрального банка Российской Федерации. В случае, когда налогоплательщик определяет расчетную цену акции самостоятельно, используемый метод оценки стоимости должен быть закреплен в учетной политике налогоплательщика»</w:t>
      </w:r>
    </w:p>
    <w:p>
      <w:pPr>
        <w:pStyle w:val="style0"/>
        <w:ind w:hanging="0" w:left="200" w:right="0"/>
      </w:pPr>
      <w:r>
        <w:rPr/>
      </w:r>
    </w:p>
    <w:p>
      <w:pPr>
        <w:pStyle w:val="style0"/>
        <w:ind w:hanging="0" w:left="200" w:right="0"/>
      </w:pPr>
      <w:r>
        <w:rPr/>
      </w:r>
    </w:p>
    <w:p>
      <w:pPr>
        <w:pStyle w:val="style2"/>
        <w:numPr>
          <w:ilvl w:val="1"/>
          <w:numId w:val="1"/>
        </w:numPr>
        <w:ind w:hanging="576" w:left="576" w:right="0"/>
      </w:pPr>
      <w:bookmarkStart w:id="93" w:name="__RefHeading__19566_415426912"/>
      <w:bookmarkEnd w:id="93"/>
      <w:r>
        <w:rPr>
          <w:rFonts w:ascii="Times New Roman" w:hAnsi="Times New Roman"/>
        </w:rPr>
        <w:t>8.8.2.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pPr>
        <w:pStyle w:val="style0"/>
        <w:ind w:hanging="0" w:left="200" w:right="0"/>
      </w:pPr>
      <w:r>
        <w:rPr>
          <w:rStyle w:val="style19"/>
          <w:i/>
          <w:iCs/>
          <w:sz w:val="20"/>
          <w:szCs w:val="20"/>
        </w:rPr>
        <w:t>Эмитент не осуществлял эмиссию облигаций</w:t>
      </w:r>
    </w:p>
    <w:p>
      <w:pPr>
        <w:pStyle w:val="style2"/>
        <w:numPr>
          <w:ilvl w:val="1"/>
          <w:numId w:val="1"/>
        </w:numPr>
        <w:ind w:hanging="576" w:left="576" w:right="0"/>
      </w:pPr>
      <w:bookmarkStart w:id="94" w:name="__RefHeading__19568_415426912"/>
      <w:bookmarkEnd w:id="94"/>
      <w:r>
        <w:rPr>
          <w:rFonts w:ascii="Times New Roman" w:hAnsi="Times New Roman"/>
        </w:rPr>
        <w:t>8.9. Иные сведения</w:t>
      </w:r>
    </w:p>
    <w:p>
      <w:pPr>
        <w:pStyle w:val="style0"/>
        <w:ind w:hanging="0" w:left="200" w:right="0"/>
      </w:pPr>
      <w:r>
        <w:rPr/>
      </w:r>
    </w:p>
    <w:p>
      <w:pPr>
        <w:pStyle w:val="style2"/>
        <w:numPr>
          <w:ilvl w:val="1"/>
          <w:numId w:val="1"/>
        </w:numPr>
        <w:ind w:hanging="576" w:left="576" w:right="0"/>
      </w:pPr>
      <w:bookmarkStart w:id="95" w:name="__RefHeading__19570_415426912"/>
      <w:bookmarkEnd w:id="95"/>
      <w:r>
        <w:rPr>
          <w:rFonts w:ascii="Times New Roman" w:hAnsi="Times New Roman"/>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pPr>
        <w:pStyle w:val="style0"/>
        <w:ind w:hanging="0" w:left="200" w:right="0"/>
      </w:pPr>
      <w:r>
        <w:rPr>
          <w:rStyle w:val="style19"/>
          <w:i/>
          <w:iCs/>
          <w:sz w:val="20"/>
          <w:szCs w:val="20"/>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footerReference r:id="rId2" w:type="default"/>
      <w:type w:val="nextPage"/>
      <w:pgSz w:h="16838" w:w="11906"/>
      <w:pgMar w:bottom="1134" w:footer="720" w:gutter="0" w:header="0" w:left="1418" w:right="1418"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Arial">
    <w:charset w:val="cc"/>
    <w:family w:val="swiss"/>
    <w:pitch w:val="variable"/>
  </w:font>
  <w:font w:name="Arial">
    <w:charset w:val="cc"/>
    <w:family w:val="roman"/>
    <w:pitch w:val="variable"/>
  </w:font>
  <w:font w:name="OpenSymbol">
    <w:altName w:val="Arial Unicode MS"/>
    <w:charset w:val="8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widowControl w:val="false"/>
      <w:ind w:hanging="0" w:left="0" w:right="0"/>
      <w:jc w:val="left"/>
      <w:textAlignment w:val="auto"/>
    </w:pPr>
    <w:r>
      <w:rPr/>
      <w:fldChar w:fldCharType="begin"/>
    </w:r>
    <w:r>
      <w:instrText> PAGE </w:instrText>
    </w:r>
    <w:r>
      <w:fldChar w:fldCharType="separate"/>
    </w:r>
    <w:r>
      <w:t>25</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6"/>
      <w:numFmt w:val="bullet"/>
      <w:lvlText w:val="-"/>
      <w:lvlJc w:val="left"/>
      <w:pPr>
        <w:ind w:hanging="360" w:left="720"/>
      </w:pPr>
      <w:rPr>
        <w:rFonts w:ascii="OpenSymbol" w:cs="OpenSymbol" w:hAnsi="Open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Базовый"/>
    <w:next w:val="style0"/>
    <w:pPr>
      <w:widowControl w:val="false"/>
      <w:suppressAutoHyphens w:val="true"/>
    </w:pPr>
    <w:rPr>
      <w:rFonts w:ascii="Times New Roman" w:cs="Mangal" w:eastAsia="SimSun" w:hAnsi="Times New Roman"/>
      <w:color w:val="00000A"/>
      <w:sz w:val="24"/>
      <w:szCs w:val="24"/>
      <w:lang w:bidi="hi-IN" w:eastAsia="zh-CN" w:val="ru-RU"/>
    </w:rPr>
  </w:style>
  <w:style w:styleId="style1" w:type="paragraph">
    <w:name w:val="Заголовок 1"/>
    <w:basedOn w:val="style28"/>
    <w:next w:val="style1"/>
    <w:pPr>
      <w:widowControl w:val="false"/>
      <w:spacing w:after="120" w:before="360"/>
      <w:ind w:hanging="0" w:left="0" w:right="0"/>
      <w:contextualSpacing w:val="false"/>
      <w:jc w:val="center"/>
      <w:textAlignment w:val="auto"/>
    </w:pPr>
    <w:rPr>
      <w:rFonts w:cs="Times New Roman"/>
      <w:b/>
      <w:bCs/>
      <w:sz w:val="28"/>
      <w:szCs w:val="28"/>
      <w:lang w:bidi="ar-SA" w:eastAsia="ru-RU" w:val="ru-RU"/>
    </w:rPr>
  </w:style>
  <w:style w:styleId="style2" w:type="paragraph">
    <w:name w:val="Заголовок 2"/>
    <w:basedOn w:val="style28"/>
    <w:next w:val="style2"/>
    <w:pPr>
      <w:widowControl w:val="false"/>
      <w:spacing w:after="40" w:before="240"/>
      <w:ind w:hanging="0" w:left="0" w:right="0"/>
      <w:contextualSpacing w:val="false"/>
      <w:jc w:val="left"/>
      <w:textAlignment w:val="auto"/>
    </w:pPr>
    <w:rPr>
      <w:rFonts w:cs="Times New Roman"/>
      <w:b/>
      <w:bCs/>
      <w:sz w:val="22"/>
      <w:szCs w:val="22"/>
      <w:lang w:bidi="ar-SA" w:eastAsia="ru-RU" w:val="ru-RU"/>
    </w:rPr>
  </w:style>
  <w:style w:styleId="style15" w:type="character">
    <w:name w:val="Default Paragraph Font"/>
    <w:next w:val="style15"/>
    <w:rPr/>
  </w:style>
  <w:style w:styleId="style16" w:type="character">
    <w:name w:val="Заголовок 1 Знак"/>
    <w:basedOn w:val="style15"/>
    <w:next w:val="style16"/>
    <w:rPr>
      <w:rFonts w:ascii="Cambria" w:cs="Tahoma CE" w:hAnsi="Cambria"/>
      <w:b/>
      <w:bCs/>
      <w:sz w:val="32"/>
      <w:szCs w:val="32"/>
    </w:rPr>
  </w:style>
  <w:style w:styleId="style17" w:type="character">
    <w:name w:val="Заголовок 2 Знак"/>
    <w:basedOn w:val="style15"/>
    <w:next w:val="style17"/>
    <w:rPr>
      <w:rFonts w:ascii="Cambria" w:cs="Tahoma CE" w:hAnsi="Cambria"/>
      <w:b/>
      <w:bCs/>
      <w:i/>
      <w:iCs/>
      <w:sz w:val="28"/>
      <w:szCs w:val="28"/>
    </w:rPr>
  </w:style>
  <w:style w:styleId="style18" w:type="character">
    <w:name w:val="Название Знак"/>
    <w:basedOn w:val="style15"/>
    <w:next w:val="style18"/>
    <w:rPr>
      <w:rFonts w:ascii="Cambria" w:cs="Tahoma CE" w:hAnsi="Cambria"/>
      <w:b/>
      <w:bCs/>
      <w:sz w:val="32"/>
      <w:szCs w:val="32"/>
    </w:rPr>
  </w:style>
  <w:style w:styleId="style19" w:type="character">
    <w:name w:val="Subst"/>
    <w:next w:val="style19"/>
    <w:rPr>
      <w:b/>
      <w:i/>
    </w:rPr>
  </w:style>
  <w:style w:styleId="style20" w:type="character">
    <w:name w:val="__SUBST"/>
    <w:next w:val="style20"/>
    <w:rPr>
      <w:b/>
      <w:i/>
      <w:sz w:val="22"/>
    </w:rPr>
  </w:style>
  <w:style w:styleId="style21" w:type="character">
    <w:name w:val="Основной текст с отступом 2 Знак"/>
    <w:basedOn w:val="style15"/>
    <w:next w:val="style21"/>
    <w:rPr>
      <w:rFonts w:cs="Times New Roman"/>
      <w:sz w:val="24"/>
      <w:szCs w:val="24"/>
      <w:lang w:eastAsia="ru-RU" w:val="ru-RU"/>
    </w:rPr>
  </w:style>
  <w:style w:styleId="style22" w:type="character">
    <w:name w:val="Основной текст с отступом 3 Знак"/>
    <w:basedOn w:val="style15"/>
    <w:next w:val="style22"/>
    <w:rPr>
      <w:rFonts w:cs="Times New Roman"/>
      <w:sz w:val="24"/>
      <w:szCs w:val="24"/>
      <w:lang w:eastAsia="ru-RU" w:val="ru-RU"/>
    </w:rPr>
  </w:style>
  <w:style w:styleId="style23" w:type="character">
    <w:name w:val="Текст выноски Знак"/>
    <w:basedOn w:val="style15"/>
    <w:next w:val="style23"/>
    <w:rPr>
      <w:rFonts w:ascii="Tahoma" w:cs="Tahoma Tur" w:hAnsi="Tahoma"/>
      <w:sz w:val="16"/>
      <w:szCs w:val="16"/>
    </w:rPr>
  </w:style>
  <w:style w:styleId="style24" w:type="character">
    <w:name w:val="Интернет-ссылка"/>
    <w:next w:val="style24"/>
    <w:rPr>
      <w:color w:val="000080"/>
      <w:u w:val="single"/>
      <w:lang w:bidi="zxx-" w:eastAsia="zxx-" w:val="zxx-"/>
    </w:rPr>
  </w:style>
  <w:style w:styleId="style25" w:type="character">
    <w:name w:val="ListLabel 1"/>
    <w:next w:val="style25"/>
    <w:rPr>
      <w:rFonts w:cs="OpenSymbol"/>
    </w:rPr>
  </w:style>
  <w:style w:styleId="style26" w:type="character">
    <w:name w:val="ListLabel 2"/>
    <w:next w:val="style26"/>
    <w:rPr>
      <w:rFonts w:cs="OpenSymbol"/>
    </w:rPr>
  </w:style>
  <w:style w:styleId="style27" w:type="character">
    <w:name w:val="ListLabel 3"/>
    <w:next w:val="style27"/>
    <w:rPr>
      <w:rFonts w:cs="OpenSymbol"/>
    </w:rPr>
  </w:style>
  <w:style w:styleId="style28" w:type="paragraph">
    <w:name w:val="Заголовок"/>
    <w:basedOn w:val="style0"/>
    <w:next w:val="style29"/>
    <w:pPr>
      <w:keepNext/>
      <w:spacing w:after="120" w:before="240"/>
      <w:contextualSpacing w:val="false"/>
    </w:pPr>
    <w:rPr>
      <w:rFonts w:ascii="Arial" w:cs="Mangal" w:eastAsia="Microsoft YaHei" w:hAnsi="Arial"/>
      <w:sz w:val="28"/>
      <w:szCs w:val="28"/>
    </w:rPr>
  </w:style>
  <w:style w:styleId="style29" w:type="paragraph">
    <w:name w:val="Основной текст"/>
    <w:basedOn w:val="style0"/>
    <w:next w:val="style29"/>
    <w:pPr>
      <w:spacing w:after="120" w:before="0"/>
      <w:contextualSpacing w:val="false"/>
    </w:pPr>
    <w:rPr/>
  </w:style>
  <w:style w:styleId="style30" w:type="paragraph">
    <w:name w:val="Список"/>
    <w:basedOn w:val="style29"/>
    <w:next w:val="style30"/>
    <w:pPr/>
    <w:rPr>
      <w:rFonts w:cs="Mangal"/>
    </w:rPr>
  </w:style>
  <w:style w:styleId="style31" w:type="paragraph">
    <w:name w:val="Название"/>
    <w:basedOn w:val="style0"/>
    <w:next w:val="style31"/>
    <w:pPr>
      <w:suppressLineNumbers/>
      <w:spacing w:after="120" w:before="120"/>
      <w:contextualSpacing w:val="false"/>
    </w:pPr>
    <w:rPr>
      <w:rFonts w:cs="Mangal"/>
      <w:i/>
      <w:iCs/>
      <w:sz w:val="24"/>
      <w:szCs w:val="24"/>
    </w:rPr>
  </w:style>
  <w:style w:styleId="style32" w:type="paragraph">
    <w:name w:val="Указатель"/>
    <w:basedOn w:val="style0"/>
    <w:next w:val="style32"/>
    <w:pPr>
      <w:suppressLineNumbers/>
    </w:pPr>
    <w:rPr>
      <w:rFonts w:cs="Mangal"/>
    </w:rPr>
  </w:style>
  <w:style w:styleId="style33" w:type="paragraph">
    <w:name w:val="Sub Heading"/>
    <w:next w:val="style33"/>
    <w:pPr>
      <w:widowControl w:val="false"/>
      <w:suppressAutoHyphens w:val="true"/>
      <w:spacing w:after="40" w:before="240"/>
      <w:ind w:hanging="0" w:left="0" w:right="0"/>
      <w:contextualSpacing w:val="false"/>
      <w:jc w:val="left"/>
      <w:textAlignment w:val="auto"/>
    </w:pPr>
    <w:rPr>
      <w:rFonts w:ascii="Times New Roman" w:cs="Times New Roman" w:eastAsia="Cambria Math" w:hAnsi="Times New Roman"/>
      <w:color w:val="00000A"/>
      <w:sz w:val="20"/>
      <w:szCs w:val="20"/>
      <w:lang w:bidi="ar-SA" w:eastAsia="ru-RU" w:val="ru-RU"/>
    </w:rPr>
  </w:style>
  <w:style w:styleId="style34" w:type="paragraph">
    <w:name w:val="Заглавие"/>
    <w:basedOn w:val="style28"/>
    <w:next w:val="style34"/>
    <w:pPr>
      <w:widowControl w:val="false"/>
      <w:spacing w:after="240" w:before="240"/>
      <w:ind w:hanging="0" w:left="0" w:right="0"/>
      <w:contextualSpacing w:val="false"/>
      <w:jc w:val="center"/>
      <w:textAlignment w:val="auto"/>
    </w:pPr>
    <w:rPr>
      <w:rFonts w:cs="Times New Roman"/>
      <w:b/>
      <w:bCs/>
      <w:sz w:val="32"/>
      <w:szCs w:val="32"/>
      <w:lang w:bidi="ar-SA" w:eastAsia="ru-RU" w:val="ru-RU"/>
    </w:rPr>
  </w:style>
  <w:style w:styleId="style35" w:type="paragraph">
    <w:name w:val="Подзаголовок"/>
    <w:basedOn w:val="style28"/>
    <w:next w:val="style35"/>
    <w:pPr>
      <w:jc w:val="center"/>
    </w:pPr>
    <w:rPr>
      <w:i/>
      <w:iCs/>
      <w:sz w:val="28"/>
      <w:szCs w:val="28"/>
    </w:rPr>
  </w:style>
  <w:style w:styleId="style36" w:type="paragraph">
    <w:name w:val="Sub Title"/>
    <w:next w:val="style36"/>
    <w:pPr>
      <w:widowControl w:val="false"/>
      <w:suppressAutoHyphens w:val="true"/>
      <w:spacing w:after="240" w:before="0"/>
      <w:ind w:hanging="0" w:left="0" w:right="0"/>
      <w:contextualSpacing w:val="false"/>
      <w:jc w:val="center"/>
      <w:textAlignment w:val="auto"/>
    </w:pPr>
    <w:rPr>
      <w:rFonts w:ascii="Times New Roman" w:cs="Times New Roman" w:eastAsia="Cambria Math" w:hAnsi="Times New Roman"/>
      <w:b/>
      <w:bCs/>
      <w:color w:val="00000A"/>
      <w:sz w:val="24"/>
      <w:szCs w:val="24"/>
      <w:lang w:bidi="ar-SA" w:eastAsia="ru-RU" w:val="ru-RU"/>
    </w:rPr>
  </w:style>
  <w:style w:styleId="style37" w:type="paragraph">
    <w:name w:val="Sub Heading1"/>
    <w:next w:val="style37"/>
    <w:pPr>
      <w:widowControl w:val="false"/>
      <w:suppressAutoHyphens w:val="true"/>
      <w:spacing w:after="20" w:before="80"/>
      <w:ind w:hanging="0" w:left="0" w:right="0"/>
      <w:contextualSpacing w:val="false"/>
      <w:jc w:val="left"/>
      <w:textAlignment w:val="auto"/>
    </w:pPr>
    <w:rPr>
      <w:rFonts w:ascii="Times New Roman" w:cs="Times New Roman" w:eastAsia="Cambria Math" w:hAnsi="Times New Roman"/>
      <w:color w:val="00000A"/>
      <w:sz w:val="20"/>
      <w:szCs w:val="20"/>
      <w:lang w:bidi="ar-SA" w:eastAsia="ru-RU" w:val="ru-RU"/>
    </w:rPr>
  </w:style>
  <w:style w:styleId="style38" w:type="paragraph">
    <w:name w:val="Spaced Normal"/>
    <w:next w:val="style38"/>
    <w:pPr>
      <w:widowControl w:val="false"/>
      <w:suppressAutoHyphens w:val="true"/>
      <w:spacing w:after="40" w:before="120"/>
      <w:ind w:hanging="0" w:left="0" w:right="0"/>
      <w:contextualSpacing w:val="false"/>
      <w:jc w:val="left"/>
      <w:textAlignment w:val="auto"/>
    </w:pPr>
    <w:rPr>
      <w:rFonts w:ascii="Times New Roman" w:cs="Times New Roman" w:eastAsia="Cambria Math" w:hAnsi="Times New Roman"/>
      <w:color w:val="00000A"/>
      <w:sz w:val="20"/>
      <w:szCs w:val="20"/>
      <w:lang w:bidi="ar-SA" w:eastAsia="ru-RU" w:val="ru-RU"/>
    </w:rPr>
  </w:style>
  <w:style w:styleId="style39" w:type="paragraph">
    <w:name w:val="Thin Delim"/>
    <w:next w:val="style39"/>
    <w:pPr>
      <w:widowControl w:val="false"/>
      <w:suppressAutoHyphens w:val="true"/>
      <w:ind w:hanging="0" w:left="0" w:right="0"/>
      <w:jc w:val="left"/>
      <w:textAlignment w:val="auto"/>
    </w:pPr>
    <w:rPr>
      <w:rFonts w:ascii="Times New Roman" w:cs="Times New Roman" w:eastAsia="Cambria Math" w:hAnsi="Times New Roman"/>
      <w:color w:val="00000A"/>
      <w:sz w:val="16"/>
      <w:szCs w:val="16"/>
      <w:lang w:bidi="ar-SA" w:eastAsia="ru-RU" w:val="ru-RU"/>
    </w:rPr>
  </w:style>
  <w:style w:styleId="style40" w:type="paragraph">
    <w:name w:val="Body Text Indent 2"/>
    <w:next w:val="style40"/>
    <w:pPr>
      <w:widowControl/>
      <w:suppressAutoHyphens w:val="true"/>
      <w:ind w:firstLine="709" w:left="0" w:right="0"/>
      <w:jc w:val="both"/>
      <w:textAlignment w:val="auto"/>
    </w:pPr>
    <w:rPr>
      <w:rFonts w:ascii="Times New Roman" w:cs="Times New Roman" w:eastAsia="SimSun" w:hAnsi="Times New Roman"/>
      <w:color w:val="00000A"/>
      <w:sz w:val="24"/>
      <w:szCs w:val="24"/>
      <w:lang w:bidi="ar-SA" w:eastAsia="ru-RU" w:val="ru-RU"/>
    </w:rPr>
  </w:style>
  <w:style w:styleId="style41" w:type="paragraph">
    <w:name w:val="Body Text Indent 3"/>
    <w:next w:val="style41"/>
    <w:pPr>
      <w:widowControl/>
      <w:tabs>
        <w:tab w:leader="none" w:pos="10345" w:val="left"/>
      </w:tabs>
      <w:suppressAutoHyphens w:val="true"/>
      <w:ind w:hanging="0" w:left="708" w:right="0"/>
      <w:jc w:val="both"/>
      <w:textAlignment w:val="auto"/>
    </w:pPr>
    <w:rPr>
      <w:rFonts w:ascii="Times New Roman" w:cs="Times New Roman" w:eastAsia="SimSun" w:hAnsi="Times New Roman"/>
      <w:color w:val="00000A"/>
      <w:sz w:val="24"/>
      <w:szCs w:val="24"/>
      <w:lang w:bidi="ar-SA" w:eastAsia="ru-RU" w:val="ru-RU"/>
    </w:rPr>
  </w:style>
  <w:style w:styleId="style42" w:type="paragraph">
    <w:name w:val="Balloon Text"/>
    <w:next w:val="style42"/>
    <w:pPr>
      <w:widowControl w:val="false"/>
      <w:suppressAutoHyphens w:val="true"/>
      <w:ind w:hanging="0" w:left="0" w:right="0"/>
      <w:jc w:val="left"/>
      <w:textAlignment w:val="auto"/>
    </w:pPr>
    <w:rPr>
      <w:rFonts w:ascii="Tahoma" w:cs="Tahoma Tur" w:eastAsia="SimSun" w:hAnsi="Tahoma"/>
      <w:color w:val="00000A"/>
      <w:sz w:val="16"/>
      <w:szCs w:val="16"/>
      <w:lang w:bidi="ar-SA" w:eastAsia="ru-RU" w:val="ru-RU"/>
    </w:rPr>
  </w:style>
  <w:style w:styleId="style43" w:type="paragraph">
    <w:name w:val="Нижний колонтитул"/>
    <w:basedOn w:val="style0"/>
    <w:next w:val="style43"/>
    <w:pPr>
      <w:suppressLineNumbers/>
      <w:tabs>
        <w:tab w:leader="none" w:pos="4819" w:val="center"/>
        <w:tab w:leader="none" w:pos="9638" w:val="right"/>
      </w:tabs>
    </w:pPr>
    <w:rPr/>
  </w:style>
  <w:style w:styleId="style44" w:type="paragraph">
    <w:name w:val="Оглавление 2"/>
    <w:basedOn w:val="style32"/>
    <w:next w:val="style44"/>
    <w:pPr>
      <w:tabs>
        <w:tab w:leader="dot" w:pos="9919" w:val="right"/>
      </w:tabs>
      <w:ind w:hanging="0" w:left="283" w:right="0"/>
    </w:pPr>
    <w:rPr/>
  </w:style>
  <w:style w:styleId="style45" w:type="paragraph">
    <w:name w:val="Оглавление 1"/>
    <w:basedOn w:val="style32"/>
    <w:next w:val="style45"/>
    <w:pPr>
      <w:tabs>
        <w:tab w:leader="dot" w:pos="9070" w:val="right"/>
      </w:tabs>
      <w:ind w:hanging="0" w:left="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2013-02-14T10:04:00.00Z</dcterms:created>
  <dc:creator>Вася</dc:creator>
  <cp:lastPrinted>2013-02-14T09:59:00.00Z</cp:lastPrinted>
  <dcterms:modified xsi:type="dcterms:W3CDTF">2013-02-14T10:04:00.00Z</dcterms:modified>
  <cp:revision>2</cp:revision>
  <dc:title>Е Ж Е К В А Р Т А Л Ь Н Ы Й  О Т Ч Е Т</dc:title>
</cp:coreProperties>
</file>